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894DF" w14:textId="77777777" w:rsidR="00B30DA5" w:rsidRDefault="003C6AD6" w:rsidP="00F73BFB">
      <w:r w:rsidRPr="00654A76">
        <w:rPr>
          <w:noProof/>
          <w:lang w:eastAsia="pt-BR"/>
        </w:rPr>
        <w:drawing>
          <wp:anchor distT="0" distB="0" distL="114300" distR="114300" simplePos="0" relativeHeight="251658240" behindDoc="0" locked="0" layoutInCell="1" allowOverlap="1" wp14:anchorId="36FDA2DC" wp14:editId="3B5DAE62">
            <wp:simplePos x="0" y="0"/>
            <wp:positionH relativeFrom="margin">
              <wp:posOffset>3491865</wp:posOffset>
            </wp:positionH>
            <wp:positionV relativeFrom="margin">
              <wp:posOffset>-498475</wp:posOffset>
            </wp:positionV>
            <wp:extent cx="2005330" cy="731520"/>
            <wp:effectExtent l="0" t="0" r="0" b="0"/>
            <wp:wrapSquare wrapText="bothSides"/>
            <wp:docPr id="1" name="Imagem 1" descr="C:\Users\Augusto\AppData\Local\Microsoft\Windows\INetCache\IE\KEC7477U\logo_Abece_40ANO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gusto\AppData\Local\Microsoft\Windows\INetCache\IE\KEC7477U\logo_Abece_40ANOS_v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533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53D287" w14:textId="77777777" w:rsidR="00C3682B" w:rsidRDefault="00C3682B" w:rsidP="00C3682B"/>
    <w:p w14:paraId="704F01DD" w14:textId="1A14B35B" w:rsidR="005E199F" w:rsidRPr="00DA09B1" w:rsidRDefault="005E199F" w:rsidP="00DA09B1">
      <w:pPr>
        <w:pStyle w:val="Ttulo1"/>
      </w:pPr>
      <w:r w:rsidRPr="00DA09B1">
        <w:t>RESENHA SEMANAL ABECE</w:t>
      </w:r>
    </w:p>
    <w:p w14:paraId="2207763F" w14:textId="77777777" w:rsidR="005E199F" w:rsidRDefault="005E199F" w:rsidP="005E199F">
      <w:pPr>
        <w:spacing w:after="0" w:line="240" w:lineRule="auto"/>
        <w:rPr>
          <w:b/>
          <w:sz w:val="24"/>
          <w:szCs w:val="24"/>
        </w:rPr>
      </w:pPr>
    </w:p>
    <w:p w14:paraId="13500536" w14:textId="2D56D84A" w:rsidR="005E199F" w:rsidRPr="00965F8C" w:rsidRDefault="005E199F" w:rsidP="005E199F">
      <w:pPr>
        <w:spacing w:after="0" w:line="240" w:lineRule="auto"/>
        <w:rPr>
          <w:sz w:val="28"/>
          <w:szCs w:val="28"/>
        </w:rPr>
      </w:pPr>
      <w:r w:rsidRPr="00965F8C">
        <w:rPr>
          <w:sz w:val="28"/>
          <w:szCs w:val="28"/>
        </w:rPr>
        <w:t>Prezado Associado,</w:t>
      </w:r>
      <w:r w:rsidR="00C158BA">
        <w:rPr>
          <w:sz w:val="28"/>
          <w:szCs w:val="28"/>
        </w:rPr>
        <w:t xml:space="preserve"> </w:t>
      </w:r>
    </w:p>
    <w:p w14:paraId="7FE4B68A" w14:textId="77777777" w:rsidR="005E199F" w:rsidRPr="00965F8C" w:rsidRDefault="005E199F" w:rsidP="005E199F">
      <w:pPr>
        <w:spacing w:after="0" w:line="240" w:lineRule="auto"/>
        <w:rPr>
          <w:b/>
          <w:sz w:val="28"/>
          <w:szCs w:val="28"/>
        </w:rPr>
      </w:pPr>
    </w:p>
    <w:p w14:paraId="043BC8BE" w14:textId="1F5387BF" w:rsidR="005E199F" w:rsidRDefault="005E199F" w:rsidP="005E199F">
      <w:pPr>
        <w:spacing w:after="0" w:line="240" w:lineRule="auto"/>
        <w:rPr>
          <w:sz w:val="28"/>
          <w:szCs w:val="28"/>
        </w:rPr>
      </w:pPr>
      <w:r w:rsidRPr="00965F8C">
        <w:rPr>
          <w:sz w:val="28"/>
          <w:szCs w:val="28"/>
        </w:rPr>
        <w:t xml:space="preserve">Segue resumo das </w:t>
      </w:r>
      <w:r>
        <w:rPr>
          <w:sz w:val="28"/>
          <w:szCs w:val="28"/>
        </w:rPr>
        <w:t xml:space="preserve">normas </w:t>
      </w:r>
      <w:r w:rsidRPr="00965F8C">
        <w:rPr>
          <w:sz w:val="28"/>
          <w:szCs w:val="28"/>
        </w:rPr>
        <w:t xml:space="preserve">que consideramos mais relevantes para os </w:t>
      </w:r>
      <w:r>
        <w:rPr>
          <w:sz w:val="28"/>
          <w:szCs w:val="28"/>
        </w:rPr>
        <w:t xml:space="preserve">associados veiculadas nas semanas de </w:t>
      </w:r>
      <w:r w:rsidR="003C67FD">
        <w:rPr>
          <w:sz w:val="28"/>
          <w:szCs w:val="28"/>
        </w:rPr>
        <w:t xml:space="preserve">7 a 11, </w:t>
      </w:r>
      <w:r w:rsidR="00477EF1">
        <w:rPr>
          <w:sz w:val="28"/>
          <w:szCs w:val="28"/>
        </w:rPr>
        <w:t>14 a 18, 21 a 25, 28 de outubro a 1º de novembro</w:t>
      </w:r>
      <w:r>
        <w:rPr>
          <w:sz w:val="28"/>
          <w:szCs w:val="28"/>
        </w:rPr>
        <w:t xml:space="preserve"> de 2019.</w:t>
      </w:r>
    </w:p>
    <w:p w14:paraId="0490D733" w14:textId="77777777" w:rsidR="005E199F" w:rsidRDefault="005E199F" w:rsidP="005E199F">
      <w:pPr>
        <w:spacing w:after="0" w:line="240" w:lineRule="auto"/>
        <w:rPr>
          <w:sz w:val="28"/>
          <w:szCs w:val="28"/>
        </w:rPr>
      </w:pPr>
    </w:p>
    <w:p w14:paraId="439C7F84" w14:textId="3E053314" w:rsidR="005E199F" w:rsidRDefault="005E199F" w:rsidP="005E199F">
      <w:pPr>
        <w:spacing w:after="0" w:line="240" w:lineRule="auto"/>
        <w:rPr>
          <w:sz w:val="28"/>
          <w:szCs w:val="28"/>
        </w:rPr>
      </w:pPr>
      <w:r>
        <w:rPr>
          <w:sz w:val="28"/>
          <w:szCs w:val="28"/>
        </w:rPr>
        <w:t>Trata-se de informação de caráter exclusivo para associados com divulgação restrita.</w:t>
      </w:r>
    </w:p>
    <w:p w14:paraId="688552EA" w14:textId="5DCAD43E" w:rsidR="00535E59" w:rsidRDefault="00535E59" w:rsidP="005E199F">
      <w:pPr>
        <w:spacing w:after="0" w:line="240" w:lineRule="auto"/>
        <w:rPr>
          <w:sz w:val="28"/>
          <w:szCs w:val="28"/>
        </w:rPr>
      </w:pPr>
    </w:p>
    <w:p w14:paraId="493D2451" w14:textId="275449F2" w:rsidR="00535E59" w:rsidRDefault="00682766" w:rsidP="005E199F">
      <w:pPr>
        <w:spacing w:after="0" w:line="240" w:lineRule="auto"/>
        <w:rPr>
          <w:sz w:val="28"/>
          <w:szCs w:val="28"/>
        </w:rPr>
      </w:pPr>
      <w:r>
        <w:rPr>
          <w:sz w:val="28"/>
          <w:szCs w:val="28"/>
        </w:rPr>
        <w:t>No anexo, a</w:t>
      </w:r>
      <w:r w:rsidR="00535E59">
        <w:rPr>
          <w:sz w:val="28"/>
          <w:szCs w:val="28"/>
        </w:rPr>
        <w:t>s normas destacadas em azul possuem links para</w:t>
      </w:r>
      <w:r w:rsidR="00B52847">
        <w:rPr>
          <w:sz w:val="28"/>
          <w:szCs w:val="28"/>
        </w:rPr>
        <w:t xml:space="preserve"> localização rápida</w:t>
      </w:r>
      <w:r>
        <w:rPr>
          <w:sz w:val="28"/>
          <w:szCs w:val="28"/>
        </w:rPr>
        <w:t>.</w:t>
      </w:r>
      <w:r w:rsidR="00B52847">
        <w:rPr>
          <w:sz w:val="28"/>
          <w:szCs w:val="28"/>
        </w:rPr>
        <w:t xml:space="preserve"> </w:t>
      </w:r>
    </w:p>
    <w:p w14:paraId="65D4C970" w14:textId="77777777" w:rsidR="005E199F" w:rsidRDefault="005E199F" w:rsidP="005E199F">
      <w:pPr>
        <w:spacing w:after="0" w:line="240" w:lineRule="auto"/>
        <w:rPr>
          <w:sz w:val="28"/>
          <w:szCs w:val="28"/>
        </w:rPr>
      </w:pPr>
    </w:p>
    <w:p w14:paraId="2F40A967" w14:textId="77777777" w:rsidR="005E199F" w:rsidRDefault="005E199F" w:rsidP="005E199F">
      <w:pPr>
        <w:spacing w:after="0" w:line="240" w:lineRule="auto"/>
        <w:rPr>
          <w:sz w:val="28"/>
          <w:szCs w:val="28"/>
        </w:rPr>
      </w:pPr>
      <w:r>
        <w:rPr>
          <w:sz w:val="28"/>
          <w:szCs w:val="28"/>
        </w:rPr>
        <w:t xml:space="preserve">Para cancelar o recebimento, solicitamos enviar mensagem neste </w:t>
      </w:r>
      <w:proofErr w:type="spellStart"/>
      <w:proofErr w:type="gramStart"/>
      <w:r>
        <w:rPr>
          <w:sz w:val="28"/>
          <w:szCs w:val="28"/>
        </w:rPr>
        <w:t>e.mail</w:t>
      </w:r>
      <w:proofErr w:type="spellEnd"/>
      <w:proofErr w:type="gramEnd"/>
      <w:r>
        <w:rPr>
          <w:sz w:val="28"/>
          <w:szCs w:val="28"/>
        </w:rPr>
        <w:t>.</w:t>
      </w:r>
    </w:p>
    <w:p w14:paraId="5EAF947B" w14:textId="77777777" w:rsidR="005E199F" w:rsidRDefault="005E199F" w:rsidP="005E199F">
      <w:pPr>
        <w:spacing w:after="0" w:line="240" w:lineRule="auto"/>
        <w:rPr>
          <w:sz w:val="28"/>
          <w:szCs w:val="28"/>
        </w:rPr>
      </w:pPr>
    </w:p>
    <w:p w14:paraId="10E01824" w14:textId="77777777" w:rsidR="005E199F" w:rsidRDefault="005E199F" w:rsidP="005E199F">
      <w:pPr>
        <w:spacing w:after="0" w:line="240" w:lineRule="auto"/>
        <w:rPr>
          <w:sz w:val="28"/>
          <w:szCs w:val="28"/>
        </w:rPr>
      </w:pPr>
      <w:r>
        <w:rPr>
          <w:sz w:val="28"/>
          <w:szCs w:val="28"/>
        </w:rPr>
        <w:t>Atenciosamente</w:t>
      </w:r>
    </w:p>
    <w:p w14:paraId="000ACE4F" w14:textId="77777777" w:rsidR="005E199F" w:rsidRDefault="005E199F" w:rsidP="005E199F">
      <w:pPr>
        <w:spacing w:after="0" w:line="240" w:lineRule="auto"/>
        <w:rPr>
          <w:sz w:val="28"/>
          <w:szCs w:val="28"/>
        </w:rPr>
      </w:pPr>
    </w:p>
    <w:p w14:paraId="39996D23" w14:textId="77777777" w:rsidR="005E199F" w:rsidRDefault="005E199F" w:rsidP="005E199F">
      <w:pPr>
        <w:shd w:val="clear" w:color="auto" w:fill="FFFFFF"/>
        <w:spacing w:after="135" w:line="270" w:lineRule="atLeast"/>
        <w:rPr>
          <w:rFonts w:ascii="Calibri" w:eastAsia="Times New Roman" w:hAnsi="Calibri" w:cs="Times New Roman"/>
          <w:b/>
          <w:bCs/>
          <w:color w:val="FF0000"/>
          <w:sz w:val="22"/>
          <w:szCs w:val="22"/>
          <w:lang w:eastAsia="pt-BR"/>
        </w:rPr>
      </w:pPr>
    </w:p>
    <w:p w14:paraId="4DFCB9A6" w14:textId="5BED1F21" w:rsidR="005E199F" w:rsidRDefault="003732A3" w:rsidP="005E199F">
      <w:pPr>
        <w:shd w:val="clear" w:color="auto" w:fill="FFFFFF"/>
        <w:spacing w:after="135" w:line="270" w:lineRule="atLeast"/>
        <w:rPr>
          <w:rFonts w:eastAsia="Times New Roman"/>
          <w:b/>
          <w:sz w:val="22"/>
          <w:szCs w:val="22"/>
          <w:lang w:eastAsia="pt-BR"/>
        </w:rPr>
      </w:pPr>
      <w:r>
        <w:rPr>
          <w:rFonts w:ascii="Calibri" w:eastAsia="Times New Roman" w:hAnsi="Calibri" w:cs="Times New Roman"/>
          <w:b/>
          <w:bCs/>
          <w:color w:val="FF0000"/>
          <w:sz w:val="22"/>
          <w:szCs w:val="22"/>
          <w:lang w:eastAsia="pt-BR"/>
        </w:rPr>
        <w:t>GOVERNO ALTERA LEGISLAÇÃO PARA</w:t>
      </w:r>
      <w:r w:rsidR="005E199F" w:rsidRPr="000C062E">
        <w:rPr>
          <w:rFonts w:ascii="Calibri" w:eastAsia="Times New Roman" w:hAnsi="Calibri" w:cs="Times New Roman"/>
          <w:b/>
          <w:bCs/>
          <w:color w:val="FF0000"/>
          <w:sz w:val="22"/>
          <w:szCs w:val="22"/>
          <w:lang w:eastAsia="pt-BR"/>
        </w:rPr>
        <w:t xml:space="preserve"> PUBLICA</w:t>
      </w:r>
      <w:r>
        <w:rPr>
          <w:rFonts w:ascii="Calibri" w:eastAsia="Times New Roman" w:hAnsi="Calibri" w:cs="Times New Roman"/>
          <w:b/>
          <w:bCs/>
          <w:color w:val="FF0000"/>
          <w:sz w:val="22"/>
          <w:szCs w:val="22"/>
          <w:lang w:eastAsia="pt-BR"/>
        </w:rPr>
        <w:t>R</w:t>
      </w:r>
      <w:r w:rsidR="009D0520">
        <w:rPr>
          <w:rFonts w:ascii="Calibri" w:eastAsia="Times New Roman" w:hAnsi="Calibri" w:cs="Times New Roman"/>
          <w:b/>
          <w:bCs/>
          <w:color w:val="FF0000"/>
          <w:sz w:val="22"/>
          <w:szCs w:val="22"/>
          <w:lang w:eastAsia="pt-BR"/>
        </w:rPr>
        <w:t xml:space="preserve"> </w:t>
      </w:r>
      <w:r w:rsidR="00A761B0">
        <w:rPr>
          <w:rFonts w:ascii="Calibri" w:eastAsia="Times New Roman" w:hAnsi="Calibri" w:cs="Times New Roman"/>
          <w:b/>
          <w:bCs/>
          <w:color w:val="FF0000"/>
          <w:sz w:val="22"/>
          <w:szCs w:val="22"/>
          <w:lang w:eastAsia="pt-BR"/>
        </w:rPr>
        <w:t xml:space="preserve">OITAVA </w:t>
      </w:r>
      <w:r w:rsidR="005E199F" w:rsidRPr="000C062E">
        <w:rPr>
          <w:rFonts w:ascii="Calibri" w:eastAsia="Times New Roman" w:hAnsi="Calibri" w:cs="Times New Roman"/>
          <w:b/>
          <w:bCs/>
          <w:color w:val="FF0000"/>
          <w:sz w:val="22"/>
          <w:szCs w:val="22"/>
          <w:lang w:eastAsia="pt-BR"/>
        </w:rPr>
        <w:t xml:space="preserve">RELAÇÃO DE CONCESSÕES DE EX TARIFÁRIO BENS DE CAPITAL E INFORMÁTICA </w:t>
      </w:r>
      <w:r w:rsidR="0060113D">
        <w:rPr>
          <w:rFonts w:ascii="Calibri" w:eastAsia="Times New Roman" w:hAnsi="Calibri" w:cs="Times New Roman"/>
          <w:b/>
          <w:bCs/>
          <w:color w:val="FF0000"/>
          <w:sz w:val="22"/>
          <w:szCs w:val="22"/>
          <w:lang w:eastAsia="pt-BR"/>
        </w:rPr>
        <w:t>NESTE ANO</w:t>
      </w:r>
    </w:p>
    <w:p w14:paraId="736AE5ED" w14:textId="77777777" w:rsidR="005E199F" w:rsidRDefault="005E199F" w:rsidP="005E199F">
      <w:pPr>
        <w:shd w:val="clear" w:color="auto" w:fill="FFFFFF"/>
        <w:spacing w:after="0" w:line="240" w:lineRule="auto"/>
        <w:rPr>
          <w:rFonts w:eastAsia="Times New Roman"/>
          <w:b/>
          <w:sz w:val="22"/>
          <w:szCs w:val="22"/>
          <w:lang w:eastAsia="pt-BR"/>
        </w:rPr>
      </w:pPr>
    </w:p>
    <w:p w14:paraId="6703A005" w14:textId="143B35AE" w:rsidR="005E199F" w:rsidRPr="000C062E" w:rsidRDefault="005B4811" w:rsidP="005E199F">
      <w:pPr>
        <w:shd w:val="clear" w:color="auto" w:fill="FFFFFF"/>
        <w:spacing w:after="0" w:line="240" w:lineRule="auto"/>
        <w:rPr>
          <w:rFonts w:ascii="Arial" w:eastAsia="Times New Roman" w:hAnsi="Arial" w:cs="Arial"/>
          <w:b/>
          <w:bCs/>
          <w:caps/>
          <w:color w:val="172938"/>
          <w:sz w:val="22"/>
          <w:szCs w:val="22"/>
          <w:shd w:val="clear" w:color="auto" w:fill="FFFFFF"/>
          <w:lang w:eastAsia="pt-BR"/>
        </w:rPr>
      </w:pPr>
      <w:hyperlink w:anchor="_RESOLUÇÃO_Nº_2," w:history="1">
        <w:r w:rsidR="009E396C" w:rsidRPr="00B210E5">
          <w:rPr>
            <w:rStyle w:val="Hyperlink"/>
            <w:rFonts w:eastAsia="Times New Roman"/>
            <w:b/>
            <w:sz w:val="22"/>
            <w:szCs w:val="22"/>
            <w:lang w:eastAsia="pt-BR"/>
          </w:rPr>
          <w:t>RESOLUÇÃO COMITE CAMEX</w:t>
        </w:r>
        <w:r w:rsidR="005E199F" w:rsidRPr="00B210E5">
          <w:rPr>
            <w:rStyle w:val="Hyperlink"/>
            <w:rFonts w:eastAsia="Times New Roman"/>
            <w:b/>
            <w:sz w:val="22"/>
            <w:szCs w:val="22"/>
            <w:lang w:eastAsia="pt-BR"/>
          </w:rPr>
          <w:t xml:space="preserve"> Nº </w:t>
        </w:r>
        <w:r w:rsidR="009E396C" w:rsidRPr="00B210E5">
          <w:rPr>
            <w:rStyle w:val="Hyperlink"/>
            <w:rFonts w:eastAsia="Times New Roman"/>
            <w:b/>
            <w:sz w:val="22"/>
            <w:szCs w:val="22"/>
            <w:lang w:eastAsia="pt-BR"/>
          </w:rPr>
          <w:t>2</w:t>
        </w:r>
        <w:r w:rsidR="005E199F" w:rsidRPr="00B210E5">
          <w:rPr>
            <w:rStyle w:val="Hyperlink"/>
            <w:rFonts w:eastAsia="Times New Roman"/>
            <w:b/>
            <w:sz w:val="22"/>
            <w:szCs w:val="22"/>
            <w:lang w:eastAsia="pt-BR"/>
          </w:rPr>
          <w:t xml:space="preserve">, DE </w:t>
        </w:r>
        <w:r w:rsidR="0060113D" w:rsidRPr="00B210E5">
          <w:rPr>
            <w:rStyle w:val="Hyperlink"/>
            <w:rFonts w:eastAsia="Times New Roman"/>
            <w:b/>
            <w:sz w:val="22"/>
            <w:szCs w:val="22"/>
            <w:lang w:eastAsia="pt-BR"/>
          </w:rPr>
          <w:t>2</w:t>
        </w:r>
        <w:r w:rsidR="009E396C" w:rsidRPr="00B210E5">
          <w:rPr>
            <w:rStyle w:val="Hyperlink"/>
            <w:rFonts w:eastAsia="Times New Roman"/>
            <w:b/>
            <w:sz w:val="22"/>
            <w:szCs w:val="22"/>
            <w:lang w:eastAsia="pt-BR"/>
          </w:rPr>
          <w:t>2</w:t>
        </w:r>
        <w:r w:rsidR="005E199F" w:rsidRPr="00B210E5">
          <w:rPr>
            <w:rStyle w:val="Hyperlink"/>
            <w:rFonts w:eastAsia="Times New Roman"/>
            <w:b/>
            <w:sz w:val="22"/>
            <w:szCs w:val="22"/>
            <w:lang w:eastAsia="pt-BR"/>
          </w:rPr>
          <w:t xml:space="preserve"> DE </w:t>
        </w:r>
        <w:r w:rsidR="009E396C" w:rsidRPr="00B210E5">
          <w:rPr>
            <w:rStyle w:val="Hyperlink"/>
            <w:rFonts w:eastAsia="Times New Roman"/>
            <w:b/>
            <w:sz w:val="22"/>
            <w:szCs w:val="22"/>
            <w:lang w:eastAsia="pt-BR"/>
          </w:rPr>
          <w:t xml:space="preserve">OUTUBRO </w:t>
        </w:r>
        <w:r w:rsidR="005E199F" w:rsidRPr="00B210E5">
          <w:rPr>
            <w:rStyle w:val="Hyperlink"/>
            <w:rFonts w:eastAsia="Times New Roman"/>
            <w:b/>
            <w:sz w:val="22"/>
            <w:szCs w:val="22"/>
            <w:lang w:eastAsia="pt-BR"/>
          </w:rPr>
          <w:t xml:space="preserve">DE 2019 (DOU </w:t>
        </w:r>
        <w:r w:rsidR="009E396C" w:rsidRPr="00B210E5">
          <w:rPr>
            <w:rStyle w:val="Hyperlink"/>
            <w:rFonts w:eastAsia="Times New Roman"/>
            <w:b/>
            <w:sz w:val="22"/>
            <w:szCs w:val="22"/>
            <w:lang w:eastAsia="pt-BR"/>
          </w:rPr>
          <w:t>24</w:t>
        </w:r>
        <w:r w:rsidR="005E199F" w:rsidRPr="00B210E5">
          <w:rPr>
            <w:rStyle w:val="Hyperlink"/>
            <w:rFonts w:eastAsia="Times New Roman"/>
            <w:b/>
            <w:sz w:val="22"/>
            <w:szCs w:val="22"/>
            <w:lang w:eastAsia="pt-BR"/>
          </w:rPr>
          <w:t>/</w:t>
        </w:r>
        <w:r w:rsidR="0060113D" w:rsidRPr="00B210E5">
          <w:rPr>
            <w:rStyle w:val="Hyperlink"/>
            <w:rFonts w:eastAsia="Times New Roman"/>
            <w:b/>
            <w:sz w:val="22"/>
            <w:szCs w:val="22"/>
            <w:lang w:eastAsia="pt-BR"/>
          </w:rPr>
          <w:t>1</w:t>
        </w:r>
        <w:r w:rsidR="005E199F" w:rsidRPr="00B210E5">
          <w:rPr>
            <w:rStyle w:val="Hyperlink"/>
            <w:rFonts w:eastAsia="Times New Roman"/>
            <w:b/>
            <w:sz w:val="22"/>
            <w:szCs w:val="22"/>
            <w:lang w:eastAsia="pt-BR"/>
          </w:rPr>
          <w:t>0/2019)</w:t>
        </w:r>
      </w:hyperlink>
      <w:r w:rsidR="005E199F" w:rsidRPr="000C062E">
        <w:rPr>
          <w:rFonts w:ascii="Calibri" w:eastAsia="Times New Roman" w:hAnsi="Calibri" w:cs="Times New Roman"/>
          <w:b/>
          <w:bCs/>
          <w:color w:val="222222"/>
          <w:sz w:val="22"/>
          <w:szCs w:val="22"/>
          <w:lang w:eastAsia="pt-BR"/>
        </w:rPr>
        <w:t xml:space="preserve"> – </w:t>
      </w:r>
      <w:r w:rsidR="00B50052">
        <w:rPr>
          <w:rFonts w:ascii="Calibri" w:eastAsia="Times New Roman" w:hAnsi="Calibri" w:cs="Times New Roman"/>
          <w:color w:val="222222"/>
          <w:sz w:val="22"/>
          <w:szCs w:val="22"/>
          <w:lang w:eastAsia="pt-BR"/>
        </w:rPr>
        <w:t>o Governo Federal alterou, mais uma vez, a forma de publicar a relação dos</w:t>
      </w:r>
      <w:r w:rsidR="00843CB1">
        <w:rPr>
          <w:rFonts w:ascii="Calibri" w:eastAsia="Times New Roman" w:hAnsi="Calibri" w:cs="Times New Roman"/>
          <w:color w:val="222222"/>
          <w:sz w:val="22"/>
          <w:szCs w:val="22"/>
          <w:lang w:eastAsia="pt-BR"/>
        </w:rPr>
        <w:t xml:space="preserve"> </w:t>
      </w:r>
      <w:proofErr w:type="spellStart"/>
      <w:r w:rsidR="00843CB1">
        <w:rPr>
          <w:rFonts w:ascii="Calibri" w:eastAsia="Times New Roman" w:hAnsi="Calibri" w:cs="Times New Roman"/>
          <w:color w:val="222222"/>
          <w:sz w:val="22"/>
          <w:szCs w:val="22"/>
          <w:lang w:eastAsia="pt-BR"/>
        </w:rPr>
        <w:t>ex-tarifários</w:t>
      </w:r>
      <w:proofErr w:type="spellEnd"/>
      <w:r w:rsidR="00843CB1">
        <w:rPr>
          <w:rFonts w:ascii="Calibri" w:eastAsia="Times New Roman" w:hAnsi="Calibri" w:cs="Times New Roman"/>
          <w:color w:val="222222"/>
          <w:sz w:val="22"/>
          <w:szCs w:val="22"/>
          <w:lang w:eastAsia="pt-BR"/>
        </w:rPr>
        <w:t xml:space="preserve">, de acordo com o  Decreto </w:t>
      </w:r>
      <w:r w:rsidR="00266C65">
        <w:rPr>
          <w:rFonts w:ascii="Calibri" w:eastAsia="Times New Roman" w:hAnsi="Calibri" w:cs="Times New Roman"/>
          <w:color w:val="222222"/>
          <w:sz w:val="22"/>
          <w:szCs w:val="22"/>
          <w:lang w:eastAsia="pt-BR"/>
        </w:rPr>
        <w:t xml:space="preserve">nº </w:t>
      </w:r>
      <w:r w:rsidR="00266C65" w:rsidRPr="00B13A5A">
        <w:rPr>
          <w:rFonts w:cstheme="minorHAnsi"/>
          <w:color w:val="162937"/>
          <w:sz w:val="22"/>
          <w:szCs w:val="22"/>
        </w:rPr>
        <w:t>10.044, de 7 de outubro de 2019</w:t>
      </w:r>
      <w:r w:rsidR="00F06959">
        <w:rPr>
          <w:rFonts w:cstheme="minorHAnsi"/>
          <w:color w:val="162937"/>
          <w:sz w:val="22"/>
          <w:szCs w:val="22"/>
        </w:rPr>
        <w:t>. A partir de agora</w:t>
      </w:r>
      <w:r w:rsidR="00266C65">
        <w:rPr>
          <w:rFonts w:cstheme="minorHAnsi"/>
          <w:color w:val="162937"/>
          <w:sz w:val="22"/>
          <w:szCs w:val="22"/>
        </w:rPr>
        <w:t xml:space="preserve">, </w:t>
      </w:r>
      <w:r w:rsidR="00E026E8">
        <w:rPr>
          <w:rFonts w:cstheme="minorHAnsi"/>
          <w:color w:val="162937"/>
          <w:sz w:val="22"/>
          <w:szCs w:val="22"/>
        </w:rPr>
        <w:t xml:space="preserve">a CAMEX substituirá a SECINT na execução da tarefa. </w:t>
      </w:r>
      <w:r w:rsidR="003C4AB8">
        <w:rPr>
          <w:rFonts w:cstheme="minorHAnsi"/>
          <w:color w:val="162937"/>
          <w:sz w:val="22"/>
          <w:szCs w:val="22"/>
        </w:rPr>
        <w:t>Desse modo, o Governo publicou</w:t>
      </w:r>
      <w:r w:rsidR="005E199F">
        <w:rPr>
          <w:rFonts w:ascii="Calibri" w:eastAsia="Times New Roman" w:hAnsi="Calibri" w:cs="Times New Roman"/>
          <w:color w:val="222222"/>
          <w:sz w:val="22"/>
          <w:szCs w:val="22"/>
          <w:lang w:eastAsia="pt-BR"/>
        </w:rPr>
        <w:t xml:space="preserve"> a </w:t>
      </w:r>
      <w:r w:rsidR="003C4AB8">
        <w:rPr>
          <w:rFonts w:ascii="Calibri" w:eastAsia="Times New Roman" w:hAnsi="Calibri" w:cs="Times New Roman"/>
          <w:color w:val="222222"/>
          <w:sz w:val="22"/>
          <w:szCs w:val="22"/>
          <w:lang w:eastAsia="pt-BR"/>
        </w:rPr>
        <w:t xml:space="preserve">oitava </w:t>
      </w:r>
      <w:r w:rsidR="005E199F" w:rsidRPr="000C062E">
        <w:rPr>
          <w:rFonts w:ascii="Calibri" w:eastAsia="Times New Roman" w:hAnsi="Calibri" w:cs="Times New Roman"/>
          <w:color w:val="222222"/>
          <w:sz w:val="22"/>
          <w:szCs w:val="22"/>
          <w:lang w:eastAsia="pt-BR"/>
        </w:rPr>
        <w:t xml:space="preserve">relação contendo </w:t>
      </w:r>
      <w:r w:rsidR="00041875">
        <w:rPr>
          <w:rFonts w:ascii="Calibri" w:eastAsia="Times New Roman" w:hAnsi="Calibri" w:cs="Times New Roman"/>
          <w:color w:val="222222"/>
          <w:sz w:val="22"/>
          <w:szCs w:val="22"/>
          <w:lang w:eastAsia="pt-BR"/>
        </w:rPr>
        <w:t>dezenas de</w:t>
      </w:r>
      <w:r w:rsidR="005E199F" w:rsidRPr="000C062E">
        <w:rPr>
          <w:rFonts w:ascii="Calibri" w:eastAsia="Times New Roman" w:hAnsi="Calibri" w:cs="Times New Roman"/>
          <w:color w:val="222222"/>
          <w:sz w:val="22"/>
          <w:szCs w:val="22"/>
          <w:lang w:eastAsia="pt-BR"/>
        </w:rPr>
        <w:t xml:space="preserve"> bens de capital que obtiveram redução da alíquota do imposto de importação para zero por cento, até 3</w:t>
      </w:r>
      <w:r w:rsidR="005E199F">
        <w:rPr>
          <w:rFonts w:ascii="Calibri" w:eastAsia="Times New Roman" w:hAnsi="Calibri" w:cs="Times New Roman"/>
          <w:color w:val="222222"/>
          <w:sz w:val="22"/>
          <w:szCs w:val="22"/>
          <w:lang w:eastAsia="pt-BR"/>
        </w:rPr>
        <w:t>1</w:t>
      </w:r>
      <w:r w:rsidR="005E199F" w:rsidRPr="000C062E">
        <w:rPr>
          <w:rFonts w:ascii="Calibri" w:eastAsia="Times New Roman" w:hAnsi="Calibri" w:cs="Times New Roman"/>
          <w:color w:val="222222"/>
          <w:sz w:val="22"/>
          <w:szCs w:val="22"/>
          <w:lang w:eastAsia="pt-BR"/>
        </w:rPr>
        <w:t>/12/202</w:t>
      </w:r>
      <w:r w:rsidR="005E199F">
        <w:rPr>
          <w:rFonts w:ascii="Calibri" w:eastAsia="Times New Roman" w:hAnsi="Calibri" w:cs="Times New Roman"/>
          <w:color w:val="222222"/>
          <w:sz w:val="22"/>
          <w:szCs w:val="22"/>
          <w:lang w:eastAsia="pt-BR"/>
        </w:rPr>
        <w:t>1</w:t>
      </w:r>
      <w:r w:rsidR="005E199F" w:rsidRPr="000C062E">
        <w:rPr>
          <w:rFonts w:ascii="Calibri" w:eastAsia="Times New Roman" w:hAnsi="Calibri" w:cs="Times New Roman"/>
          <w:color w:val="222222"/>
          <w:sz w:val="22"/>
          <w:szCs w:val="22"/>
          <w:lang w:eastAsia="pt-BR"/>
        </w:rPr>
        <w:t xml:space="preserve">, na condição de </w:t>
      </w:r>
      <w:proofErr w:type="spellStart"/>
      <w:r w:rsidR="005E199F" w:rsidRPr="000C062E">
        <w:rPr>
          <w:rFonts w:ascii="Calibri" w:eastAsia="Times New Roman" w:hAnsi="Calibri" w:cs="Times New Roman"/>
          <w:color w:val="222222"/>
          <w:sz w:val="22"/>
          <w:szCs w:val="22"/>
          <w:lang w:eastAsia="pt-BR"/>
        </w:rPr>
        <w:t>ex-tarifário</w:t>
      </w:r>
      <w:proofErr w:type="spellEnd"/>
      <w:r w:rsidR="005E199F" w:rsidRPr="000C062E">
        <w:rPr>
          <w:rFonts w:ascii="Calibri" w:eastAsia="Times New Roman" w:hAnsi="Calibri" w:cs="Times New Roman"/>
          <w:color w:val="222222"/>
          <w:sz w:val="22"/>
          <w:szCs w:val="22"/>
          <w:lang w:eastAsia="pt-BR"/>
        </w:rPr>
        <w:t xml:space="preserve">, de modo a possibilitar investimento no parque fabril brasileiro. Se a associada ingressou com pedido de </w:t>
      </w:r>
      <w:proofErr w:type="spellStart"/>
      <w:r w:rsidR="005E199F" w:rsidRPr="000C062E">
        <w:rPr>
          <w:rFonts w:ascii="Calibri" w:eastAsia="Times New Roman" w:hAnsi="Calibri" w:cs="Times New Roman"/>
          <w:color w:val="222222"/>
          <w:sz w:val="22"/>
          <w:szCs w:val="22"/>
          <w:lang w:eastAsia="pt-BR"/>
        </w:rPr>
        <w:t>ex-tarifário</w:t>
      </w:r>
      <w:proofErr w:type="spellEnd"/>
      <w:r w:rsidR="00CA53CA">
        <w:rPr>
          <w:rFonts w:ascii="Calibri" w:eastAsia="Times New Roman" w:hAnsi="Calibri" w:cs="Times New Roman"/>
          <w:color w:val="222222"/>
          <w:sz w:val="22"/>
          <w:szCs w:val="22"/>
          <w:lang w:eastAsia="pt-BR"/>
        </w:rPr>
        <w:t>,</w:t>
      </w:r>
      <w:r w:rsidR="005E199F" w:rsidRPr="000C062E">
        <w:rPr>
          <w:rFonts w:ascii="Calibri" w:eastAsia="Times New Roman" w:hAnsi="Calibri" w:cs="Times New Roman"/>
          <w:color w:val="222222"/>
          <w:sz w:val="22"/>
          <w:szCs w:val="22"/>
          <w:lang w:eastAsia="pt-BR"/>
        </w:rPr>
        <w:t xml:space="preserve"> veja se a relação anexa contemplou o seu pedido.</w:t>
      </w:r>
    </w:p>
    <w:p w14:paraId="111EC173" w14:textId="77777777" w:rsidR="005E199F" w:rsidRDefault="005E199F" w:rsidP="005E199F">
      <w:pPr>
        <w:shd w:val="clear" w:color="auto" w:fill="FFFFFF"/>
        <w:spacing w:after="0" w:line="240" w:lineRule="auto"/>
        <w:rPr>
          <w:rFonts w:eastAsia="Times New Roman"/>
          <w:b/>
          <w:sz w:val="22"/>
          <w:szCs w:val="22"/>
          <w:lang w:eastAsia="pt-BR"/>
        </w:rPr>
      </w:pPr>
    </w:p>
    <w:p w14:paraId="63F02640" w14:textId="77777777" w:rsidR="005E199F" w:rsidRDefault="005E199F" w:rsidP="005E199F">
      <w:pPr>
        <w:shd w:val="clear" w:color="auto" w:fill="FFFFFF"/>
        <w:spacing w:after="0" w:line="240" w:lineRule="auto"/>
        <w:rPr>
          <w:rFonts w:eastAsia="Times New Roman"/>
          <w:b/>
          <w:sz w:val="22"/>
          <w:szCs w:val="22"/>
          <w:lang w:eastAsia="pt-BR"/>
        </w:rPr>
      </w:pPr>
    </w:p>
    <w:p w14:paraId="0EF85E6A" w14:textId="7AA9A25A" w:rsidR="005E199F" w:rsidRPr="000C062E" w:rsidRDefault="005B4811" w:rsidP="005E199F">
      <w:pPr>
        <w:shd w:val="clear" w:color="auto" w:fill="FFFFFF"/>
        <w:spacing w:after="0" w:line="240" w:lineRule="auto"/>
        <w:rPr>
          <w:rFonts w:eastAsia="Times New Roman"/>
          <w:sz w:val="22"/>
          <w:szCs w:val="22"/>
          <w:lang w:eastAsia="pt-BR"/>
        </w:rPr>
      </w:pPr>
      <w:hyperlink w:anchor="_RESOLUÇÃO_Nº_3," w:history="1">
        <w:r w:rsidR="000124C9" w:rsidRPr="00DA09B1">
          <w:rPr>
            <w:rStyle w:val="Hyperlink"/>
            <w:rFonts w:eastAsia="Times New Roman"/>
            <w:b/>
            <w:sz w:val="22"/>
            <w:szCs w:val="22"/>
            <w:lang w:eastAsia="pt-BR"/>
          </w:rPr>
          <w:t>RESOLUÇÃO COMITE CAMEX</w:t>
        </w:r>
        <w:r w:rsidR="00CF3F69" w:rsidRPr="00DA09B1">
          <w:rPr>
            <w:rStyle w:val="Hyperlink"/>
            <w:rFonts w:eastAsia="Times New Roman"/>
            <w:b/>
            <w:sz w:val="22"/>
            <w:szCs w:val="22"/>
            <w:lang w:eastAsia="pt-BR"/>
          </w:rPr>
          <w:t xml:space="preserve"> Nº 3, DE 2</w:t>
        </w:r>
        <w:r w:rsidR="000124C9" w:rsidRPr="00DA09B1">
          <w:rPr>
            <w:rStyle w:val="Hyperlink"/>
            <w:rFonts w:eastAsia="Times New Roman"/>
            <w:b/>
            <w:sz w:val="22"/>
            <w:szCs w:val="22"/>
            <w:lang w:eastAsia="pt-BR"/>
          </w:rPr>
          <w:t>2</w:t>
        </w:r>
        <w:r w:rsidR="00CF3F69" w:rsidRPr="00DA09B1">
          <w:rPr>
            <w:rStyle w:val="Hyperlink"/>
            <w:rFonts w:eastAsia="Times New Roman"/>
            <w:b/>
            <w:sz w:val="22"/>
            <w:szCs w:val="22"/>
            <w:lang w:eastAsia="pt-BR"/>
          </w:rPr>
          <w:t xml:space="preserve"> DE </w:t>
        </w:r>
        <w:r w:rsidR="000124C9" w:rsidRPr="00DA09B1">
          <w:rPr>
            <w:rStyle w:val="Hyperlink"/>
            <w:rFonts w:eastAsia="Times New Roman"/>
            <w:b/>
            <w:sz w:val="22"/>
            <w:szCs w:val="22"/>
            <w:lang w:eastAsia="pt-BR"/>
          </w:rPr>
          <w:t>OUTUBRO</w:t>
        </w:r>
        <w:r w:rsidR="00CF3F69" w:rsidRPr="00DA09B1">
          <w:rPr>
            <w:rStyle w:val="Hyperlink"/>
            <w:rFonts w:eastAsia="Times New Roman"/>
            <w:b/>
            <w:sz w:val="22"/>
            <w:szCs w:val="22"/>
            <w:lang w:eastAsia="pt-BR"/>
          </w:rPr>
          <w:t xml:space="preserve"> DE 2019 (DOU </w:t>
        </w:r>
        <w:r w:rsidR="000124C9" w:rsidRPr="00DA09B1">
          <w:rPr>
            <w:rStyle w:val="Hyperlink"/>
            <w:rFonts w:eastAsia="Times New Roman"/>
            <w:b/>
            <w:sz w:val="22"/>
            <w:szCs w:val="22"/>
            <w:lang w:eastAsia="pt-BR"/>
          </w:rPr>
          <w:t>24</w:t>
        </w:r>
        <w:r w:rsidR="00CF3F69" w:rsidRPr="00DA09B1">
          <w:rPr>
            <w:rStyle w:val="Hyperlink"/>
            <w:rFonts w:eastAsia="Times New Roman"/>
            <w:b/>
            <w:sz w:val="22"/>
            <w:szCs w:val="22"/>
            <w:lang w:eastAsia="pt-BR"/>
          </w:rPr>
          <w:t>/10/2019)</w:t>
        </w:r>
      </w:hyperlink>
      <w:r w:rsidR="0087357C">
        <w:rPr>
          <w:rFonts w:eastAsia="Times New Roman"/>
          <w:b/>
          <w:sz w:val="22"/>
          <w:szCs w:val="22"/>
          <w:lang w:eastAsia="pt-BR"/>
        </w:rPr>
        <w:t xml:space="preserve"> </w:t>
      </w:r>
      <w:r w:rsidR="005E199F" w:rsidRPr="000C062E">
        <w:rPr>
          <w:rFonts w:ascii="Calibri" w:eastAsia="Times New Roman" w:hAnsi="Calibri" w:cs="Times New Roman"/>
          <w:b/>
          <w:bCs/>
          <w:color w:val="222222"/>
          <w:sz w:val="22"/>
          <w:szCs w:val="22"/>
          <w:lang w:eastAsia="pt-BR"/>
        </w:rPr>
        <w:t>– </w:t>
      </w:r>
      <w:r w:rsidR="00CF3F69">
        <w:rPr>
          <w:rFonts w:ascii="Calibri" w:eastAsia="Times New Roman" w:hAnsi="Calibri" w:cs="Times New Roman"/>
          <w:color w:val="222222"/>
          <w:sz w:val="22"/>
          <w:szCs w:val="22"/>
          <w:lang w:eastAsia="pt-BR"/>
        </w:rPr>
        <w:t>No mesmo dia</w:t>
      </w:r>
      <w:r w:rsidR="0087357C">
        <w:rPr>
          <w:rFonts w:ascii="Calibri" w:eastAsia="Times New Roman" w:hAnsi="Calibri" w:cs="Times New Roman"/>
          <w:color w:val="222222"/>
          <w:sz w:val="22"/>
          <w:szCs w:val="22"/>
          <w:lang w:eastAsia="pt-BR"/>
        </w:rPr>
        <w:t>,</w:t>
      </w:r>
      <w:r w:rsidR="0087357C" w:rsidRPr="000C062E">
        <w:rPr>
          <w:rFonts w:ascii="Calibri" w:eastAsia="Times New Roman" w:hAnsi="Calibri" w:cs="Times New Roman"/>
          <w:color w:val="222222"/>
          <w:sz w:val="22"/>
          <w:szCs w:val="22"/>
          <w:lang w:eastAsia="pt-BR"/>
        </w:rPr>
        <w:t xml:space="preserve"> </w:t>
      </w:r>
      <w:r w:rsidR="005E199F" w:rsidRPr="000C062E">
        <w:rPr>
          <w:rFonts w:ascii="Calibri" w:eastAsia="Times New Roman" w:hAnsi="Calibri" w:cs="Times New Roman"/>
          <w:color w:val="222222"/>
          <w:sz w:val="22"/>
          <w:szCs w:val="22"/>
          <w:lang w:eastAsia="pt-BR"/>
        </w:rPr>
        <w:t xml:space="preserve">a </w:t>
      </w:r>
      <w:r w:rsidR="00905C76">
        <w:rPr>
          <w:rFonts w:ascii="Calibri" w:eastAsia="Times New Roman" w:hAnsi="Calibri" w:cs="Times New Roman"/>
          <w:color w:val="222222"/>
          <w:sz w:val="22"/>
          <w:szCs w:val="22"/>
          <w:lang w:eastAsia="pt-BR"/>
        </w:rPr>
        <w:t>CAMEX</w:t>
      </w:r>
      <w:r w:rsidR="005E199F" w:rsidRPr="000C062E">
        <w:rPr>
          <w:rFonts w:ascii="Calibri" w:eastAsia="Times New Roman" w:hAnsi="Calibri" w:cs="Times New Roman"/>
          <w:color w:val="222222"/>
          <w:sz w:val="22"/>
          <w:szCs w:val="22"/>
          <w:lang w:eastAsia="pt-BR"/>
        </w:rPr>
        <w:t xml:space="preserve"> editou também resolução contendo bens de informática e de telecomunicações, com reduções para 0% do imposto de importação, até 3</w:t>
      </w:r>
      <w:r w:rsidR="005E199F">
        <w:rPr>
          <w:rFonts w:ascii="Calibri" w:eastAsia="Times New Roman" w:hAnsi="Calibri" w:cs="Times New Roman"/>
          <w:color w:val="222222"/>
          <w:sz w:val="22"/>
          <w:szCs w:val="22"/>
          <w:lang w:eastAsia="pt-BR"/>
        </w:rPr>
        <w:t>1</w:t>
      </w:r>
      <w:r w:rsidR="005E199F" w:rsidRPr="000C062E">
        <w:rPr>
          <w:rFonts w:ascii="Calibri" w:eastAsia="Times New Roman" w:hAnsi="Calibri" w:cs="Times New Roman"/>
          <w:color w:val="222222"/>
          <w:sz w:val="22"/>
          <w:szCs w:val="22"/>
          <w:lang w:eastAsia="pt-BR"/>
        </w:rPr>
        <w:t>/12/202</w:t>
      </w:r>
      <w:r w:rsidR="005E199F">
        <w:rPr>
          <w:rFonts w:ascii="Calibri" w:eastAsia="Times New Roman" w:hAnsi="Calibri" w:cs="Times New Roman"/>
          <w:color w:val="222222"/>
          <w:sz w:val="22"/>
          <w:szCs w:val="22"/>
          <w:lang w:eastAsia="pt-BR"/>
        </w:rPr>
        <w:t>1</w:t>
      </w:r>
      <w:r w:rsidR="005E199F" w:rsidRPr="000C062E">
        <w:rPr>
          <w:rFonts w:ascii="Calibri" w:eastAsia="Times New Roman" w:hAnsi="Calibri" w:cs="Times New Roman"/>
          <w:color w:val="222222"/>
          <w:sz w:val="22"/>
          <w:szCs w:val="22"/>
          <w:lang w:eastAsia="pt-BR"/>
        </w:rPr>
        <w:t xml:space="preserve">, na condição de </w:t>
      </w:r>
      <w:proofErr w:type="spellStart"/>
      <w:r w:rsidR="005E199F" w:rsidRPr="000C062E">
        <w:rPr>
          <w:rFonts w:ascii="Calibri" w:eastAsia="Times New Roman" w:hAnsi="Calibri" w:cs="Times New Roman"/>
          <w:color w:val="222222"/>
          <w:sz w:val="22"/>
          <w:szCs w:val="22"/>
          <w:lang w:eastAsia="pt-BR"/>
        </w:rPr>
        <w:t>ex-tarifários</w:t>
      </w:r>
      <w:proofErr w:type="spellEnd"/>
      <w:r w:rsidR="005E199F" w:rsidRPr="000C062E">
        <w:rPr>
          <w:rFonts w:ascii="Calibri" w:eastAsia="Times New Roman" w:hAnsi="Calibri" w:cs="Times New Roman"/>
          <w:color w:val="222222"/>
          <w:sz w:val="22"/>
          <w:szCs w:val="22"/>
          <w:lang w:eastAsia="pt-BR"/>
        </w:rPr>
        <w:t>, para vários segmentos industriais.</w:t>
      </w:r>
      <w:r w:rsidR="005E199F" w:rsidRPr="000C062E">
        <w:rPr>
          <w:rFonts w:ascii="Calibri" w:eastAsia="Times New Roman" w:hAnsi="Calibri" w:cs="Times New Roman"/>
          <w:color w:val="000000"/>
          <w:sz w:val="22"/>
          <w:szCs w:val="22"/>
          <w:lang w:eastAsia="pt-BR"/>
        </w:rPr>
        <w:t>   </w:t>
      </w:r>
      <w:r w:rsidR="005E199F" w:rsidRPr="000C062E">
        <w:rPr>
          <w:rFonts w:ascii="Calibri" w:eastAsia="Times New Roman" w:hAnsi="Calibri" w:cs="Times New Roman"/>
          <w:color w:val="222222"/>
          <w:sz w:val="22"/>
          <w:szCs w:val="22"/>
          <w:lang w:eastAsia="pt-BR"/>
        </w:rPr>
        <w:t>Caso a afiliada tenha processo junto ao Ministério da Economia, consulte a relação anexa e veja se o pleito foi atendido.</w:t>
      </w:r>
    </w:p>
    <w:p w14:paraId="694AB0F8" w14:textId="747B6457" w:rsidR="005E199F" w:rsidRDefault="005E199F" w:rsidP="005E199F">
      <w:pPr>
        <w:spacing w:after="0" w:line="240" w:lineRule="auto"/>
        <w:rPr>
          <w:sz w:val="28"/>
          <w:szCs w:val="28"/>
        </w:rPr>
      </w:pPr>
    </w:p>
    <w:p w14:paraId="3CC5521F" w14:textId="78EC341E" w:rsidR="00071796" w:rsidRDefault="00071796" w:rsidP="005E199F">
      <w:pPr>
        <w:spacing w:after="0" w:line="240" w:lineRule="auto"/>
        <w:rPr>
          <w:sz w:val="28"/>
          <w:szCs w:val="28"/>
        </w:rPr>
      </w:pPr>
    </w:p>
    <w:p w14:paraId="28B4530E" w14:textId="5742DF38" w:rsidR="00071796" w:rsidRDefault="00F03864" w:rsidP="00071796">
      <w:pPr>
        <w:shd w:val="clear" w:color="auto" w:fill="FFFFFF"/>
        <w:spacing w:after="135" w:line="270" w:lineRule="atLeast"/>
        <w:rPr>
          <w:rFonts w:ascii="Calibri" w:eastAsia="Times New Roman" w:hAnsi="Calibri" w:cs="Times New Roman"/>
          <w:b/>
          <w:bCs/>
          <w:color w:val="FF0000"/>
          <w:sz w:val="22"/>
          <w:szCs w:val="22"/>
          <w:lang w:eastAsia="pt-BR"/>
        </w:rPr>
      </w:pPr>
      <w:r>
        <w:rPr>
          <w:rFonts w:ascii="Calibri" w:eastAsia="Times New Roman" w:hAnsi="Calibri" w:cs="Times New Roman"/>
          <w:b/>
          <w:bCs/>
          <w:color w:val="FF0000"/>
          <w:sz w:val="22"/>
          <w:szCs w:val="22"/>
          <w:lang w:eastAsia="pt-BR"/>
        </w:rPr>
        <w:t xml:space="preserve">GOVERNO FEDERAL </w:t>
      </w:r>
      <w:r w:rsidR="00D76888">
        <w:rPr>
          <w:rFonts w:ascii="Calibri" w:eastAsia="Times New Roman" w:hAnsi="Calibri" w:cs="Times New Roman"/>
          <w:b/>
          <w:bCs/>
          <w:color w:val="FF0000"/>
          <w:sz w:val="22"/>
          <w:szCs w:val="22"/>
          <w:lang w:eastAsia="pt-BR"/>
        </w:rPr>
        <w:t>EDITA DECRETO COM ATRIBUIÇÕES DA CAMEX</w:t>
      </w:r>
    </w:p>
    <w:p w14:paraId="4F157F15" w14:textId="5AE68AD2" w:rsidR="00C12286" w:rsidRDefault="00C12286" w:rsidP="00071796">
      <w:pPr>
        <w:shd w:val="clear" w:color="auto" w:fill="FFFFFF"/>
        <w:spacing w:after="135" w:line="270" w:lineRule="atLeast"/>
        <w:rPr>
          <w:rFonts w:ascii="Calibri" w:eastAsia="Times New Roman" w:hAnsi="Calibri" w:cs="Times New Roman"/>
          <w:b/>
          <w:bCs/>
          <w:color w:val="FF0000"/>
          <w:sz w:val="22"/>
          <w:szCs w:val="22"/>
          <w:lang w:eastAsia="pt-BR"/>
        </w:rPr>
      </w:pPr>
    </w:p>
    <w:p w14:paraId="7E937AEC" w14:textId="31923173" w:rsidR="00071796" w:rsidRPr="008E1691" w:rsidRDefault="005B4811" w:rsidP="00A65C34">
      <w:pPr>
        <w:pStyle w:val="SemEspaamento"/>
        <w:rPr>
          <w:rFonts w:cstheme="minorHAnsi"/>
          <w:i/>
          <w:iCs/>
          <w:sz w:val="22"/>
          <w:szCs w:val="22"/>
        </w:rPr>
      </w:pPr>
      <w:hyperlink w:anchor="_DECRETO_Nº_10.044," w:history="1">
        <w:r w:rsidR="00C12286" w:rsidRPr="008E1691">
          <w:rPr>
            <w:rStyle w:val="Hyperlink"/>
            <w:spacing w:val="5"/>
            <w:sz w:val="22"/>
            <w:szCs w:val="22"/>
          </w:rPr>
          <w:t>DECRETO Nº 10.044, DE 04 DE OUTUBRO DE 2019 (DOU 07/10/2019)</w:t>
        </w:r>
      </w:hyperlink>
      <w:r w:rsidR="00C12286" w:rsidRPr="008E1691">
        <w:rPr>
          <w:rFonts w:eastAsia="Times New Roman"/>
          <w:sz w:val="22"/>
          <w:szCs w:val="22"/>
          <w:lang w:eastAsia="pt-BR"/>
        </w:rPr>
        <w:t xml:space="preserve"> – </w:t>
      </w:r>
      <w:r w:rsidR="00C12286" w:rsidRPr="008E1691">
        <w:rPr>
          <w:rFonts w:eastAsia="Times New Roman"/>
          <w:bCs/>
          <w:sz w:val="22"/>
          <w:szCs w:val="22"/>
          <w:lang w:eastAsia="pt-BR"/>
        </w:rPr>
        <w:t>O Governo Federal editou Decreto</w:t>
      </w:r>
      <w:r w:rsidR="00E354F2" w:rsidRPr="008E1691">
        <w:rPr>
          <w:rFonts w:eastAsia="Times New Roman"/>
          <w:bCs/>
          <w:sz w:val="22"/>
          <w:szCs w:val="22"/>
          <w:lang w:eastAsia="pt-BR"/>
        </w:rPr>
        <w:t xml:space="preserve"> com as novas atribuições da CAMEX.</w:t>
      </w:r>
      <w:r w:rsidR="00994766" w:rsidRPr="008E1691">
        <w:rPr>
          <w:rFonts w:eastAsia="Times New Roman"/>
          <w:bCs/>
          <w:sz w:val="22"/>
          <w:szCs w:val="22"/>
          <w:lang w:eastAsia="pt-BR"/>
        </w:rPr>
        <w:t xml:space="preserve"> Na verdade, houve uma restituição de várias de suas funções, com acréscimo de outras. </w:t>
      </w:r>
      <w:r w:rsidR="00EB4BB5" w:rsidRPr="008E1691">
        <w:rPr>
          <w:rFonts w:eastAsia="Times New Roman"/>
          <w:bCs/>
          <w:sz w:val="22"/>
          <w:szCs w:val="22"/>
          <w:lang w:eastAsia="pt-BR"/>
        </w:rPr>
        <w:t xml:space="preserve">Uma de suas atribuições foi sentida na publicação das medidas de defesa comercial. A Secretaria </w:t>
      </w:r>
      <w:r w:rsidR="0072370F" w:rsidRPr="008E1691">
        <w:rPr>
          <w:rFonts w:eastAsia="Times New Roman"/>
          <w:bCs/>
          <w:sz w:val="22"/>
          <w:szCs w:val="22"/>
          <w:lang w:eastAsia="pt-BR"/>
        </w:rPr>
        <w:t xml:space="preserve">Especial </w:t>
      </w:r>
      <w:r w:rsidR="00EB4BB5" w:rsidRPr="008E1691">
        <w:rPr>
          <w:rFonts w:eastAsia="Times New Roman"/>
          <w:bCs/>
          <w:sz w:val="22"/>
          <w:szCs w:val="22"/>
          <w:lang w:eastAsia="pt-BR"/>
        </w:rPr>
        <w:t xml:space="preserve">de Comércio Exterior </w:t>
      </w:r>
      <w:r w:rsidR="0072370F" w:rsidRPr="008E1691">
        <w:rPr>
          <w:rFonts w:eastAsia="Times New Roman"/>
          <w:bCs/>
          <w:sz w:val="22"/>
          <w:szCs w:val="22"/>
          <w:lang w:eastAsia="pt-BR"/>
        </w:rPr>
        <w:t>deixou de editar as normas, retornando à CAMEX, por meio do Ministro da Economia.</w:t>
      </w:r>
      <w:r w:rsidR="00AE5198" w:rsidRPr="008E1691">
        <w:rPr>
          <w:rFonts w:eastAsia="Times New Roman"/>
          <w:bCs/>
          <w:sz w:val="22"/>
          <w:szCs w:val="22"/>
          <w:lang w:eastAsia="pt-BR"/>
        </w:rPr>
        <w:t xml:space="preserve"> Os Conselhos integrantes passaram a ser: </w:t>
      </w:r>
      <w:r w:rsidR="00FC04EB" w:rsidRPr="008E1691">
        <w:rPr>
          <w:rFonts w:eastAsia="Times New Roman"/>
          <w:bCs/>
          <w:sz w:val="22"/>
          <w:szCs w:val="22"/>
          <w:lang w:eastAsia="pt-BR"/>
        </w:rPr>
        <w:t xml:space="preserve"> (i)</w:t>
      </w:r>
      <w:r w:rsidR="00071796" w:rsidRPr="008E1691">
        <w:rPr>
          <w:rFonts w:cstheme="minorHAnsi"/>
          <w:sz w:val="22"/>
          <w:szCs w:val="22"/>
        </w:rPr>
        <w:t xml:space="preserve"> Conselho de Estratégia Comercial;</w:t>
      </w:r>
      <w:r w:rsidR="00FC04EB" w:rsidRPr="008E1691">
        <w:rPr>
          <w:rFonts w:cstheme="minorHAnsi"/>
          <w:sz w:val="22"/>
          <w:szCs w:val="22"/>
        </w:rPr>
        <w:t xml:space="preserve"> (</w:t>
      </w:r>
      <w:proofErr w:type="spellStart"/>
      <w:r w:rsidR="00FC04EB" w:rsidRPr="008E1691">
        <w:rPr>
          <w:rFonts w:cstheme="minorHAnsi"/>
          <w:sz w:val="22"/>
          <w:szCs w:val="22"/>
        </w:rPr>
        <w:t>ii</w:t>
      </w:r>
      <w:proofErr w:type="spellEnd"/>
      <w:r w:rsidR="00FC04EB" w:rsidRPr="008E1691">
        <w:rPr>
          <w:rFonts w:cstheme="minorHAnsi"/>
          <w:sz w:val="22"/>
          <w:szCs w:val="22"/>
        </w:rPr>
        <w:t>)</w:t>
      </w:r>
      <w:r w:rsidR="00071796" w:rsidRPr="008E1691">
        <w:rPr>
          <w:rFonts w:cstheme="minorHAnsi"/>
          <w:sz w:val="22"/>
          <w:szCs w:val="22"/>
        </w:rPr>
        <w:t xml:space="preserve"> Comitê-Executivo de Gestão;</w:t>
      </w:r>
      <w:r w:rsidR="00FC04EB" w:rsidRPr="008E1691">
        <w:rPr>
          <w:rFonts w:cstheme="minorHAnsi"/>
          <w:sz w:val="22"/>
          <w:szCs w:val="22"/>
        </w:rPr>
        <w:t xml:space="preserve"> (</w:t>
      </w:r>
      <w:proofErr w:type="spellStart"/>
      <w:r w:rsidR="00FC04EB" w:rsidRPr="008E1691">
        <w:rPr>
          <w:rFonts w:cstheme="minorHAnsi"/>
          <w:sz w:val="22"/>
          <w:szCs w:val="22"/>
        </w:rPr>
        <w:t>iii</w:t>
      </w:r>
      <w:proofErr w:type="spellEnd"/>
      <w:r w:rsidR="00FC04EB" w:rsidRPr="008E1691">
        <w:rPr>
          <w:rFonts w:cstheme="minorHAnsi"/>
          <w:sz w:val="22"/>
          <w:szCs w:val="22"/>
        </w:rPr>
        <w:t>)</w:t>
      </w:r>
      <w:r w:rsidR="00071796" w:rsidRPr="008E1691">
        <w:rPr>
          <w:rFonts w:cstheme="minorHAnsi"/>
          <w:sz w:val="22"/>
          <w:szCs w:val="22"/>
        </w:rPr>
        <w:t xml:space="preserve"> Secretaria-Executiva;</w:t>
      </w:r>
      <w:r w:rsidR="00FC04EB" w:rsidRPr="008E1691">
        <w:rPr>
          <w:rFonts w:cstheme="minorHAnsi"/>
          <w:sz w:val="22"/>
          <w:szCs w:val="22"/>
        </w:rPr>
        <w:t xml:space="preserve"> (IV)</w:t>
      </w:r>
      <w:r w:rsidR="00071796" w:rsidRPr="008E1691">
        <w:rPr>
          <w:rFonts w:cstheme="minorHAnsi"/>
          <w:sz w:val="22"/>
          <w:szCs w:val="22"/>
        </w:rPr>
        <w:t xml:space="preserve"> Conselho Consultivo do Setor Privado;</w:t>
      </w:r>
      <w:r w:rsidR="00FC04EB" w:rsidRPr="008E1691">
        <w:rPr>
          <w:rFonts w:cstheme="minorHAnsi"/>
          <w:sz w:val="22"/>
          <w:szCs w:val="22"/>
        </w:rPr>
        <w:t xml:space="preserve"> (V)</w:t>
      </w:r>
      <w:r w:rsidR="00071796" w:rsidRPr="008E1691">
        <w:rPr>
          <w:rFonts w:cstheme="minorHAnsi"/>
          <w:sz w:val="22"/>
          <w:szCs w:val="22"/>
        </w:rPr>
        <w:t xml:space="preserve"> Comitê de Financiamento e Garantia das Exportações;</w:t>
      </w:r>
      <w:r w:rsidR="00FC04EB" w:rsidRPr="008E1691">
        <w:rPr>
          <w:rFonts w:cstheme="minorHAnsi"/>
          <w:sz w:val="22"/>
          <w:szCs w:val="22"/>
        </w:rPr>
        <w:t xml:space="preserve"> (VI)</w:t>
      </w:r>
      <w:r w:rsidR="00071796" w:rsidRPr="008E1691">
        <w:rPr>
          <w:rFonts w:cstheme="minorHAnsi"/>
          <w:sz w:val="22"/>
          <w:szCs w:val="22"/>
        </w:rPr>
        <w:t xml:space="preserve"> Comitê de Alterações Tarifárias;</w:t>
      </w:r>
      <w:r w:rsidR="00FC04EB" w:rsidRPr="008E1691">
        <w:rPr>
          <w:rFonts w:cstheme="minorHAnsi"/>
          <w:sz w:val="22"/>
          <w:szCs w:val="22"/>
        </w:rPr>
        <w:t xml:space="preserve"> (VII)</w:t>
      </w:r>
      <w:r w:rsidR="00071796" w:rsidRPr="008E1691">
        <w:rPr>
          <w:rFonts w:cstheme="minorHAnsi"/>
          <w:sz w:val="22"/>
          <w:szCs w:val="22"/>
        </w:rPr>
        <w:t xml:space="preserve"> Comitê de Defesa Comercial;</w:t>
      </w:r>
      <w:r w:rsidR="00FC04EB" w:rsidRPr="008E1691">
        <w:rPr>
          <w:rFonts w:cstheme="minorHAnsi"/>
          <w:sz w:val="22"/>
          <w:szCs w:val="22"/>
        </w:rPr>
        <w:t xml:space="preserve"> (VIII)</w:t>
      </w:r>
      <w:r w:rsidR="00071796" w:rsidRPr="008E1691">
        <w:rPr>
          <w:rFonts w:cstheme="minorHAnsi"/>
          <w:sz w:val="22"/>
          <w:szCs w:val="22"/>
        </w:rPr>
        <w:t xml:space="preserve"> Comitê Nacional de Facilitação de Comércio;</w:t>
      </w:r>
      <w:r w:rsidR="00FC04EB" w:rsidRPr="008E1691">
        <w:rPr>
          <w:rFonts w:cstheme="minorHAnsi"/>
          <w:sz w:val="22"/>
          <w:szCs w:val="22"/>
        </w:rPr>
        <w:t xml:space="preserve"> (IX) </w:t>
      </w:r>
      <w:r w:rsidR="00071796" w:rsidRPr="008E1691">
        <w:rPr>
          <w:rFonts w:cstheme="minorHAnsi"/>
          <w:sz w:val="22"/>
          <w:szCs w:val="22"/>
        </w:rPr>
        <w:t>Comitê Nacional de Investimentos;</w:t>
      </w:r>
      <w:r w:rsidR="00FC04EB" w:rsidRPr="008E1691">
        <w:rPr>
          <w:rFonts w:cstheme="minorHAnsi"/>
          <w:sz w:val="22"/>
          <w:szCs w:val="22"/>
        </w:rPr>
        <w:t xml:space="preserve"> (X) </w:t>
      </w:r>
      <w:r w:rsidR="00071796" w:rsidRPr="008E1691">
        <w:rPr>
          <w:rFonts w:cstheme="minorHAnsi"/>
          <w:sz w:val="22"/>
          <w:szCs w:val="22"/>
        </w:rPr>
        <w:t>Grupo Assessor do</w:t>
      </w:r>
      <w:r w:rsidR="00D47B00" w:rsidRPr="008E1691">
        <w:rPr>
          <w:rFonts w:cstheme="minorHAnsi"/>
          <w:sz w:val="22"/>
          <w:szCs w:val="22"/>
        </w:rPr>
        <w:t xml:space="preserve"> </w:t>
      </w:r>
      <w:r w:rsidR="00071796" w:rsidRPr="008E1691">
        <w:rPr>
          <w:rStyle w:val="Forte"/>
          <w:rFonts w:cstheme="minorHAnsi"/>
          <w:b w:val="0"/>
          <w:bCs w:val="0"/>
          <w:color w:val="auto"/>
          <w:sz w:val="22"/>
          <w:szCs w:val="22"/>
        </w:rPr>
        <w:t>Ombudsman</w:t>
      </w:r>
      <w:r w:rsidR="00D47B00" w:rsidRPr="008E1691">
        <w:rPr>
          <w:rStyle w:val="Forte"/>
          <w:rFonts w:cstheme="minorHAnsi"/>
          <w:b w:val="0"/>
          <w:bCs w:val="0"/>
          <w:color w:val="auto"/>
          <w:sz w:val="22"/>
          <w:szCs w:val="22"/>
        </w:rPr>
        <w:t xml:space="preserve"> </w:t>
      </w:r>
      <w:r w:rsidR="00071796" w:rsidRPr="008E1691">
        <w:rPr>
          <w:rFonts w:cstheme="minorHAnsi"/>
          <w:sz w:val="22"/>
          <w:szCs w:val="22"/>
        </w:rPr>
        <w:t>de Investimentos Diretos; e</w:t>
      </w:r>
      <w:r w:rsidR="00FC04EB" w:rsidRPr="008E1691">
        <w:rPr>
          <w:rFonts w:cstheme="minorHAnsi"/>
          <w:sz w:val="22"/>
          <w:szCs w:val="22"/>
        </w:rPr>
        <w:t xml:space="preserve"> (XI)</w:t>
      </w:r>
      <w:r w:rsidR="00071796" w:rsidRPr="008E1691">
        <w:rPr>
          <w:rFonts w:cstheme="minorHAnsi"/>
          <w:sz w:val="22"/>
          <w:szCs w:val="22"/>
        </w:rPr>
        <w:t xml:space="preserve"> Ponto de Contato Nacional para a implementação das Diretrizes para as Empresas Multinacionais da Organização para a Cooperação e Desenvolvimento Econômico.</w:t>
      </w:r>
      <w:r w:rsidR="00574E72" w:rsidRPr="008E1691">
        <w:rPr>
          <w:rFonts w:cstheme="minorHAnsi"/>
          <w:sz w:val="22"/>
          <w:szCs w:val="22"/>
        </w:rPr>
        <w:t xml:space="preserve"> Em destaque, o</w:t>
      </w:r>
      <w:r w:rsidR="00071796" w:rsidRPr="008E1691">
        <w:rPr>
          <w:rFonts w:cstheme="minorHAnsi"/>
          <w:sz w:val="22"/>
          <w:szCs w:val="22"/>
        </w:rPr>
        <w:t xml:space="preserve"> Comitê-Executivo de Gestão</w:t>
      </w:r>
      <w:r w:rsidR="00F669DD" w:rsidRPr="008E1691">
        <w:rPr>
          <w:rFonts w:cstheme="minorHAnsi"/>
          <w:sz w:val="22"/>
          <w:szCs w:val="22"/>
        </w:rPr>
        <w:t>, que orientará a</w:t>
      </w:r>
      <w:r w:rsidR="00071796" w:rsidRPr="008E1691">
        <w:rPr>
          <w:rFonts w:cstheme="minorHAnsi"/>
          <w:sz w:val="22"/>
          <w:szCs w:val="22"/>
        </w:rPr>
        <w:t xml:space="preserve"> política aduaneira</w:t>
      </w:r>
      <w:r w:rsidR="00F669DD" w:rsidRPr="008E1691">
        <w:rPr>
          <w:rFonts w:cstheme="minorHAnsi"/>
          <w:sz w:val="22"/>
          <w:szCs w:val="22"/>
        </w:rPr>
        <w:t xml:space="preserve"> e tarifária, </w:t>
      </w:r>
      <w:r w:rsidR="00602D4C" w:rsidRPr="008E1691">
        <w:rPr>
          <w:rFonts w:cstheme="minorHAnsi"/>
          <w:sz w:val="22"/>
          <w:szCs w:val="22"/>
        </w:rPr>
        <w:t xml:space="preserve">incluindo a defesa comercial, </w:t>
      </w:r>
      <w:r w:rsidR="00F669DD" w:rsidRPr="008E1691">
        <w:rPr>
          <w:rFonts w:cstheme="minorHAnsi"/>
          <w:sz w:val="22"/>
          <w:szCs w:val="22"/>
        </w:rPr>
        <w:t>com edição das normas relacionadas</w:t>
      </w:r>
      <w:r w:rsidR="00602D4C" w:rsidRPr="008E1691">
        <w:rPr>
          <w:rFonts w:cstheme="minorHAnsi"/>
          <w:sz w:val="22"/>
          <w:szCs w:val="22"/>
        </w:rPr>
        <w:t xml:space="preserve">; </w:t>
      </w:r>
      <w:r w:rsidR="0089397B" w:rsidRPr="008E1691">
        <w:rPr>
          <w:rFonts w:cstheme="minorHAnsi"/>
          <w:sz w:val="22"/>
          <w:szCs w:val="22"/>
        </w:rPr>
        <w:t>o</w:t>
      </w:r>
      <w:r w:rsidR="00071796" w:rsidRPr="008E1691">
        <w:rPr>
          <w:rFonts w:cstheme="minorHAnsi"/>
          <w:sz w:val="22"/>
          <w:szCs w:val="22"/>
        </w:rPr>
        <w:t xml:space="preserve"> Conselho Consultivo do Setor Privado </w:t>
      </w:r>
      <w:r w:rsidR="0089397B" w:rsidRPr="008E1691">
        <w:rPr>
          <w:rFonts w:cstheme="minorHAnsi"/>
          <w:sz w:val="22"/>
          <w:szCs w:val="22"/>
        </w:rPr>
        <w:t xml:space="preserve">que </w:t>
      </w:r>
      <w:r w:rsidR="00071796" w:rsidRPr="008E1691">
        <w:rPr>
          <w:rFonts w:cstheme="minorHAnsi"/>
          <w:sz w:val="22"/>
          <w:szCs w:val="22"/>
        </w:rPr>
        <w:t>colabora com a Camex, por meio da discussão de estudos e da recomendação de propostas específicas</w:t>
      </w:r>
      <w:r w:rsidR="00D47B00" w:rsidRPr="008E1691">
        <w:rPr>
          <w:rFonts w:cstheme="minorHAnsi"/>
          <w:sz w:val="22"/>
          <w:szCs w:val="22"/>
        </w:rPr>
        <w:t>; e o Conselho de Facilitação de Comércio.</w:t>
      </w:r>
      <w:r w:rsidR="000277E6" w:rsidRPr="008E1691">
        <w:rPr>
          <w:rFonts w:cstheme="minorHAnsi"/>
          <w:sz w:val="22"/>
          <w:szCs w:val="22"/>
        </w:rPr>
        <w:t xml:space="preserve"> Veja detalhes no anexo.</w:t>
      </w:r>
    </w:p>
    <w:p w14:paraId="622A26A3" w14:textId="061927F1" w:rsidR="00071796" w:rsidRDefault="00071796" w:rsidP="005E199F">
      <w:pPr>
        <w:spacing w:after="0" w:line="240" w:lineRule="auto"/>
        <w:rPr>
          <w:sz w:val="28"/>
          <w:szCs w:val="28"/>
        </w:rPr>
      </w:pPr>
    </w:p>
    <w:p w14:paraId="0E1DEB2C" w14:textId="2DDD6AA0" w:rsidR="00071796" w:rsidRDefault="00071796" w:rsidP="005E199F">
      <w:pPr>
        <w:spacing w:after="0" w:line="240" w:lineRule="auto"/>
        <w:rPr>
          <w:sz w:val="28"/>
          <w:szCs w:val="28"/>
        </w:rPr>
      </w:pPr>
    </w:p>
    <w:p w14:paraId="7E9CFACC" w14:textId="51387EAA" w:rsidR="00E27BF9" w:rsidRPr="00E462E9" w:rsidRDefault="00E27BF9" w:rsidP="00E27BF9">
      <w:pPr>
        <w:shd w:val="clear" w:color="auto" w:fill="FFFFFF"/>
        <w:spacing w:after="0" w:line="240" w:lineRule="auto"/>
        <w:rPr>
          <w:rFonts w:ascii="Calibri" w:eastAsia="Times New Roman" w:hAnsi="Calibri" w:cs="Times New Roman"/>
          <w:color w:val="222222"/>
          <w:sz w:val="22"/>
          <w:szCs w:val="22"/>
          <w:lang w:eastAsia="pt-BR"/>
        </w:rPr>
      </w:pPr>
      <w:r>
        <w:rPr>
          <w:rFonts w:ascii="Calibri" w:eastAsia="Times New Roman" w:hAnsi="Calibri" w:cs="Times New Roman"/>
          <w:b/>
          <w:bCs/>
          <w:color w:val="FF0000"/>
          <w:sz w:val="22"/>
          <w:szCs w:val="22"/>
          <w:lang w:eastAsia="pt-BR"/>
        </w:rPr>
        <w:t>CAMEX</w:t>
      </w:r>
      <w:r w:rsidR="008D0C2E">
        <w:rPr>
          <w:rFonts w:ascii="Calibri" w:eastAsia="Times New Roman" w:hAnsi="Calibri" w:cs="Times New Roman"/>
          <w:b/>
          <w:bCs/>
          <w:color w:val="FF0000"/>
          <w:sz w:val="22"/>
          <w:szCs w:val="22"/>
          <w:lang w:eastAsia="pt-BR"/>
        </w:rPr>
        <w:t xml:space="preserve"> </w:t>
      </w:r>
      <w:r w:rsidR="005D580A">
        <w:rPr>
          <w:rFonts w:ascii="Calibri" w:eastAsia="Times New Roman" w:hAnsi="Calibri" w:cs="Times New Roman"/>
          <w:b/>
          <w:bCs/>
          <w:color w:val="FF0000"/>
          <w:sz w:val="22"/>
          <w:szCs w:val="22"/>
          <w:lang w:eastAsia="pt-BR"/>
        </w:rPr>
        <w:t>REDUZIU</w:t>
      </w:r>
      <w:r w:rsidR="008D0C2E">
        <w:rPr>
          <w:rFonts w:ascii="Calibri" w:eastAsia="Times New Roman" w:hAnsi="Calibri" w:cs="Times New Roman"/>
          <w:b/>
          <w:bCs/>
          <w:color w:val="FF0000"/>
          <w:sz w:val="22"/>
          <w:szCs w:val="22"/>
          <w:lang w:eastAsia="pt-BR"/>
        </w:rPr>
        <w:t xml:space="preserve"> ALÍQUOTA DE IMPORTAÇÃO PARA</w:t>
      </w:r>
      <w:r>
        <w:rPr>
          <w:rFonts w:ascii="Calibri" w:eastAsia="Times New Roman" w:hAnsi="Calibri" w:cs="Times New Roman"/>
          <w:b/>
          <w:bCs/>
          <w:color w:val="FF0000"/>
          <w:sz w:val="22"/>
          <w:szCs w:val="22"/>
          <w:lang w:eastAsia="pt-BR"/>
        </w:rPr>
        <w:t xml:space="preserve"> </w:t>
      </w:r>
      <w:r w:rsidR="009B5917">
        <w:rPr>
          <w:rFonts w:ascii="Calibri" w:eastAsia="Times New Roman" w:hAnsi="Calibri" w:cs="Times New Roman"/>
          <w:b/>
          <w:bCs/>
          <w:color w:val="FF0000"/>
          <w:sz w:val="22"/>
          <w:szCs w:val="22"/>
          <w:lang w:eastAsia="pt-BR"/>
        </w:rPr>
        <w:t xml:space="preserve">ÁLCOOL ETÍLICO E </w:t>
      </w:r>
      <w:r w:rsidR="00D85F73">
        <w:rPr>
          <w:rFonts w:ascii="Calibri" w:eastAsia="Times New Roman" w:hAnsi="Calibri" w:cs="Times New Roman"/>
          <w:b/>
          <w:bCs/>
          <w:color w:val="FF0000"/>
          <w:sz w:val="22"/>
          <w:szCs w:val="22"/>
          <w:lang w:eastAsia="pt-BR"/>
        </w:rPr>
        <w:t xml:space="preserve">DE </w:t>
      </w:r>
      <w:r w:rsidR="009B5917">
        <w:rPr>
          <w:rFonts w:ascii="Calibri" w:eastAsia="Times New Roman" w:hAnsi="Calibri" w:cs="Times New Roman"/>
          <w:b/>
          <w:bCs/>
          <w:color w:val="FF0000"/>
          <w:sz w:val="22"/>
          <w:szCs w:val="22"/>
          <w:lang w:eastAsia="pt-BR"/>
        </w:rPr>
        <w:t>OUTROS</w:t>
      </w:r>
      <w:r>
        <w:rPr>
          <w:rFonts w:ascii="Calibri" w:eastAsia="Times New Roman" w:hAnsi="Calibri" w:cs="Times New Roman"/>
          <w:b/>
          <w:bCs/>
          <w:color w:val="FF0000"/>
          <w:sz w:val="22"/>
          <w:szCs w:val="22"/>
          <w:lang w:eastAsia="pt-BR"/>
        </w:rPr>
        <w:t xml:space="preserve"> PRODUTOS E SECEX</w:t>
      </w:r>
      <w:r w:rsidRPr="00E462E9">
        <w:rPr>
          <w:rFonts w:ascii="Calibri" w:eastAsia="Times New Roman" w:hAnsi="Calibri" w:cs="Times New Roman"/>
          <w:b/>
          <w:bCs/>
          <w:color w:val="FF0000"/>
          <w:sz w:val="22"/>
          <w:szCs w:val="22"/>
          <w:lang w:eastAsia="pt-BR"/>
        </w:rPr>
        <w:t xml:space="preserve"> ESTABELECE CRITÉRIOS DE DISTRIBUIÇÃO DE COTAS </w:t>
      </w:r>
    </w:p>
    <w:p w14:paraId="674E5686" w14:textId="77777777" w:rsidR="00E27BF9" w:rsidRPr="00E462E9" w:rsidRDefault="00E27BF9" w:rsidP="00E27BF9">
      <w:pPr>
        <w:shd w:val="clear" w:color="auto" w:fill="FFFFFF"/>
        <w:spacing w:after="0" w:line="240" w:lineRule="auto"/>
        <w:rPr>
          <w:rFonts w:ascii="Calibri" w:eastAsia="Times New Roman" w:hAnsi="Calibri" w:cs="Times New Roman"/>
          <w:color w:val="222222"/>
          <w:sz w:val="22"/>
          <w:szCs w:val="22"/>
          <w:lang w:eastAsia="pt-BR"/>
        </w:rPr>
      </w:pPr>
      <w:r w:rsidRPr="00E462E9">
        <w:rPr>
          <w:rFonts w:ascii="Calibri" w:eastAsia="Times New Roman" w:hAnsi="Calibri" w:cs="Times New Roman"/>
          <w:b/>
          <w:bCs/>
          <w:color w:val="FF0000"/>
          <w:sz w:val="22"/>
          <w:szCs w:val="22"/>
          <w:lang w:eastAsia="pt-BR"/>
        </w:rPr>
        <w:t> </w:t>
      </w:r>
    </w:p>
    <w:p w14:paraId="435A3A9B" w14:textId="77777777" w:rsidR="00E27BF9" w:rsidRPr="00E462E9" w:rsidRDefault="00E27BF9" w:rsidP="00E27BF9">
      <w:pPr>
        <w:shd w:val="clear" w:color="auto" w:fill="FFFFFF"/>
        <w:spacing w:after="0" w:line="240" w:lineRule="auto"/>
        <w:rPr>
          <w:rFonts w:ascii="Calibri" w:eastAsia="Times New Roman" w:hAnsi="Calibri" w:cs="Times New Roman"/>
          <w:b/>
          <w:bCs/>
          <w:color w:val="222222"/>
          <w:sz w:val="22"/>
          <w:szCs w:val="22"/>
          <w:lang w:eastAsia="pt-BR"/>
        </w:rPr>
      </w:pPr>
    </w:p>
    <w:p w14:paraId="778723AC" w14:textId="4101E71A" w:rsidR="00E27BF9" w:rsidRDefault="005B4811" w:rsidP="00E27BF9">
      <w:pPr>
        <w:shd w:val="clear" w:color="auto" w:fill="FFFFFF"/>
        <w:spacing w:after="0" w:line="240" w:lineRule="auto"/>
        <w:rPr>
          <w:rFonts w:ascii="Calibri" w:eastAsia="Times New Roman" w:hAnsi="Calibri" w:cs="Times New Roman"/>
          <w:color w:val="222222"/>
          <w:sz w:val="22"/>
          <w:szCs w:val="22"/>
          <w:lang w:eastAsia="pt-BR"/>
        </w:rPr>
      </w:pPr>
      <w:hyperlink w:anchor="_RESOLUÇÃO_Nº_1," w:history="1">
        <w:r w:rsidR="008D0C2E" w:rsidRPr="00E77BA0">
          <w:rPr>
            <w:rStyle w:val="Hyperlink"/>
            <w:spacing w:val="5"/>
            <w:sz w:val="22"/>
            <w:szCs w:val="22"/>
          </w:rPr>
          <w:t>RESOLUÇÃO CAMEX</w:t>
        </w:r>
        <w:r w:rsidR="00E27BF9" w:rsidRPr="00E77BA0">
          <w:rPr>
            <w:rStyle w:val="Hyperlink"/>
            <w:spacing w:val="5"/>
            <w:sz w:val="22"/>
            <w:szCs w:val="22"/>
          </w:rPr>
          <w:t xml:space="preserve"> Nº </w:t>
        </w:r>
        <w:r w:rsidR="008D0C2E" w:rsidRPr="00E77BA0">
          <w:rPr>
            <w:rStyle w:val="Hyperlink"/>
            <w:spacing w:val="5"/>
            <w:sz w:val="22"/>
            <w:szCs w:val="22"/>
          </w:rPr>
          <w:t>1, DE 17/10/2019 (DOU 18/10/2019)</w:t>
        </w:r>
      </w:hyperlink>
      <w:r w:rsidR="00FD727A">
        <w:rPr>
          <w:rStyle w:val="Ttulo1Char"/>
          <w:sz w:val="22"/>
          <w:szCs w:val="22"/>
        </w:rPr>
        <w:t xml:space="preserve">; </w:t>
      </w:r>
      <w:hyperlink w:anchor="_RESOLUÇÃO_Nº_5," w:history="1">
        <w:r w:rsidR="00FD727A" w:rsidRPr="006836EE">
          <w:rPr>
            <w:rStyle w:val="Hyperlink"/>
            <w:spacing w:val="5"/>
            <w:sz w:val="22"/>
            <w:szCs w:val="22"/>
          </w:rPr>
          <w:t xml:space="preserve">RESOLUÇÕES CAMEX </w:t>
        </w:r>
        <w:proofErr w:type="spellStart"/>
        <w:r w:rsidR="00FD727A" w:rsidRPr="006836EE">
          <w:rPr>
            <w:rStyle w:val="Hyperlink"/>
            <w:spacing w:val="5"/>
            <w:sz w:val="22"/>
            <w:szCs w:val="22"/>
          </w:rPr>
          <w:t>NºS</w:t>
        </w:r>
        <w:proofErr w:type="spellEnd"/>
        <w:r w:rsidR="00FD727A" w:rsidRPr="006836EE">
          <w:rPr>
            <w:rStyle w:val="Hyperlink"/>
            <w:spacing w:val="5"/>
            <w:sz w:val="22"/>
            <w:szCs w:val="22"/>
          </w:rPr>
          <w:t xml:space="preserve"> 5 E 6, DE 23</w:t>
        </w:r>
        <w:r w:rsidR="006E6D3A" w:rsidRPr="006836EE">
          <w:rPr>
            <w:rStyle w:val="Hyperlink"/>
            <w:spacing w:val="5"/>
            <w:sz w:val="22"/>
            <w:szCs w:val="22"/>
          </w:rPr>
          <w:t>/10/2019 (DOU 25/10/2019)</w:t>
        </w:r>
      </w:hyperlink>
      <w:r w:rsidR="00401304">
        <w:rPr>
          <w:rFonts w:ascii="Calibri" w:eastAsia="Times New Roman" w:hAnsi="Calibri" w:cs="Times New Roman"/>
          <w:b/>
          <w:bCs/>
          <w:color w:val="222222"/>
          <w:sz w:val="22"/>
          <w:szCs w:val="22"/>
          <w:lang w:eastAsia="pt-BR"/>
        </w:rPr>
        <w:t xml:space="preserve"> E </w:t>
      </w:r>
      <w:hyperlink w:anchor="_PORTARIA_Nº_41," w:history="1">
        <w:r w:rsidR="00401304" w:rsidRPr="00E77BA0">
          <w:rPr>
            <w:rStyle w:val="Hyperlink"/>
            <w:spacing w:val="5"/>
            <w:sz w:val="22"/>
            <w:szCs w:val="22"/>
          </w:rPr>
          <w:t xml:space="preserve">PORTARIA SECEX Nº </w:t>
        </w:r>
        <w:r w:rsidR="002B7B69" w:rsidRPr="00E77BA0">
          <w:rPr>
            <w:rStyle w:val="Hyperlink"/>
            <w:spacing w:val="5"/>
            <w:sz w:val="22"/>
            <w:szCs w:val="22"/>
          </w:rPr>
          <w:t>4</w:t>
        </w:r>
        <w:r w:rsidR="00E27BF9" w:rsidRPr="00E77BA0">
          <w:rPr>
            <w:rStyle w:val="Hyperlink"/>
            <w:spacing w:val="5"/>
            <w:sz w:val="22"/>
            <w:szCs w:val="22"/>
          </w:rPr>
          <w:t xml:space="preserve">1, DE </w:t>
        </w:r>
        <w:r w:rsidR="002B7B69" w:rsidRPr="00E77BA0">
          <w:rPr>
            <w:rStyle w:val="Hyperlink"/>
            <w:spacing w:val="5"/>
            <w:sz w:val="22"/>
            <w:szCs w:val="22"/>
          </w:rPr>
          <w:t>1</w:t>
        </w:r>
        <w:r w:rsidR="00E27BF9" w:rsidRPr="00E77BA0">
          <w:rPr>
            <w:rStyle w:val="Hyperlink"/>
            <w:spacing w:val="5"/>
            <w:sz w:val="22"/>
            <w:szCs w:val="22"/>
          </w:rPr>
          <w:t>8/</w:t>
        </w:r>
        <w:r w:rsidR="002B7B69" w:rsidRPr="00E77BA0">
          <w:rPr>
            <w:rStyle w:val="Hyperlink"/>
            <w:spacing w:val="5"/>
            <w:sz w:val="22"/>
            <w:szCs w:val="22"/>
          </w:rPr>
          <w:t>1</w:t>
        </w:r>
        <w:r w:rsidR="00E27BF9" w:rsidRPr="00E77BA0">
          <w:rPr>
            <w:rStyle w:val="Hyperlink"/>
            <w:spacing w:val="5"/>
            <w:sz w:val="22"/>
            <w:szCs w:val="22"/>
          </w:rPr>
          <w:t xml:space="preserve">0/2019 (DOU </w:t>
        </w:r>
        <w:r w:rsidR="002B7B69" w:rsidRPr="00E77BA0">
          <w:rPr>
            <w:rStyle w:val="Hyperlink"/>
            <w:spacing w:val="5"/>
            <w:sz w:val="22"/>
            <w:szCs w:val="22"/>
          </w:rPr>
          <w:t>21</w:t>
        </w:r>
        <w:r w:rsidR="00E27BF9" w:rsidRPr="00E77BA0">
          <w:rPr>
            <w:rStyle w:val="Hyperlink"/>
            <w:spacing w:val="5"/>
            <w:sz w:val="22"/>
            <w:szCs w:val="22"/>
          </w:rPr>
          <w:t>/</w:t>
        </w:r>
        <w:r w:rsidR="002B7B69" w:rsidRPr="00E77BA0">
          <w:rPr>
            <w:rStyle w:val="Hyperlink"/>
            <w:spacing w:val="5"/>
            <w:sz w:val="22"/>
            <w:szCs w:val="22"/>
          </w:rPr>
          <w:t>10</w:t>
        </w:r>
        <w:r w:rsidR="00E27BF9" w:rsidRPr="00E77BA0">
          <w:rPr>
            <w:rStyle w:val="Hyperlink"/>
            <w:spacing w:val="5"/>
            <w:sz w:val="22"/>
            <w:szCs w:val="22"/>
          </w:rPr>
          <w:t>/2019)</w:t>
        </w:r>
      </w:hyperlink>
      <w:r w:rsidR="00E27BF9">
        <w:rPr>
          <w:rFonts w:ascii="Calibri" w:eastAsia="Times New Roman" w:hAnsi="Calibri" w:cs="Times New Roman"/>
          <w:b/>
          <w:bCs/>
          <w:color w:val="222222"/>
          <w:sz w:val="22"/>
          <w:szCs w:val="22"/>
          <w:lang w:eastAsia="pt-BR"/>
        </w:rPr>
        <w:t xml:space="preserve"> </w:t>
      </w:r>
      <w:r w:rsidR="00B6355E">
        <w:rPr>
          <w:rFonts w:ascii="Calibri" w:eastAsia="Times New Roman" w:hAnsi="Calibri" w:cs="Times New Roman"/>
          <w:b/>
          <w:bCs/>
          <w:color w:val="222222"/>
          <w:sz w:val="22"/>
          <w:szCs w:val="22"/>
          <w:lang w:eastAsia="pt-BR"/>
        </w:rPr>
        <w:t xml:space="preserve">E </w:t>
      </w:r>
      <w:hyperlink w:anchor="_PORTARIA_Nº_42," w:history="1">
        <w:r w:rsidR="00B6355E" w:rsidRPr="006836EE">
          <w:rPr>
            <w:rStyle w:val="Hyperlink"/>
            <w:spacing w:val="5"/>
            <w:sz w:val="22"/>
            <w:szCs w:val="22"/>
          </w:rPr>
          <w:t>PORTARIA SECEX Nº 42, DE 25/10/2019 (DOU 29/10/2019)</w:t>
        </w:r>
      </w:hyperlink>
      <w:r w:rsidR="00E27BF9" w:rsidRPr="00E462E9">
        <w:rPr>
          <w:rFonts w:ascii="Calibri" w:eastAsia="Times New Roman" w:hAnsi="Calibri" w:cs="Times New Roman"/>
          <w:b/>
          <w:bCs/>
          <w:color w:val="222222"/>
          <w:sz w:val="22"/>
          <w:szCs w:val="22"/>
          <w:lang w:eastAsia="pt-BR"/>
        </w:rPr>
        <w:t xml:space="preserve"> – </w:t>
      </w:r>
      <w:r w:rsidR="00E27BF9" w:rsidRPr="00E462E9">
        <w:rPr>
          <w:rFonts w:ascii="Calibri" w:eastAsia="Times New Roman" w:hAnsi="Calibri" w:cs="Times New Roman"/>
          <w:color w:val="222222"/>
          <w:sz w:val="22"/>
          <w:szCs w:val="22"/>
          <w:lang w:eastAsia="pt-BR"/>
        </w:rPr>
        <w:t>A</w:t>
      </w:r>
      <w:r w:rsidR="004D2F3E">
        <w:rPr>
          <w:rFonts w:ascii="Calibri" w:eastAsia="Times New Roman" w:hAnsi="Calibri" w:cs="Times New Roman"/>
          <w:color w:val="222222"/>
          <w:sz w:val="22"/>
          <w:szCs w:val="22"/>
          <w:lang w:eastAsia="pt-BR"/>
        </w:rPr>
        <w:t xml:space="preserve"> partir de edição de Resolução da CAMEX, </w:t>
      </w:r>
      <w:r w:rsidR="00611E75">
        <w:rPr>
          <w:rFonts w:ascii="Calibri" w:eastAsia="Times New Roman" w:hAnsi="Calibri" w:cs="Times New Roman"/>
          <w:color w:val="222222"/>
          <w:sz w:val="22"/>
          <w:szCs w:val="22"/>
          <w:lang w:eastAsia="pt-BR"/>
        </w:rPr>
        <w:t>substituindo a SECINT</w:t>
      </w:r>
      <w:r w:rsidR="0065168D">
        <w:rPr>
          <w:rFonts w:ascii="Calibri" w:eastAsia="Times New Roman" w:hAnsi="Calibri" w:cs="Times New Roman"/>
          <w:color w:val="222222"/>
          <w:sz w:val="22"/>
          <w:szCs w:val="22"/>
          <w:lang w:eastAsia="pt-BR"/>
        </w:rPr>
        <w:t xml:space="preserve"> por força da nova atribuição conferida à Câmara</w:t>
      </w:r>
      <w:r w:rsidR="00611E75">
        <w:rPr>
          <w:rFonts w:ascii="Calibri" w:eastAsia="Times New Roman" w:hAnsi="Calibri" w:cs="Times New Roman"/>
          <w:color w:val="222222"/>
          <w:sz w:val="22"/>
          <w:szCs w:val="22"/>
          <w:lang w:eastAsia="pt-BR"/>
        </w:rPr>
        <w:t>,</w:t>
      </w:r>
      <w:r w:rsidR="008364CE">
        <w:rPr>
          <w:rFonts w:ascii="Calibri" w:eastAsia="Times New Roman" w:hAnsi="Calibri" w:cs="Times New Roman"/>
          <w:color w:val="222222"/>
          <w:sz w:val="22"/>
          <w:szCs w:val="22"/>
          <w:lang w:eastAsia="pt-BR"/>
        </w:rPr>
        <w:t xml:space="preserve"> por meio do Decreto nº 10.044, de 7/10/2019,</w:t>
      </w:r>
      <w:r w:rsidR="00611E75">
        <w:rPr>
          <w:rFonts w:ascii="Calibri" w:eastAsia="Times New Roman" w:hAnsi="Calibri" w:cs="Times New Roman"/>
          <w:color w:val="222222"/>
          <w:sz w:val="22"/>
          <w:szCs w:val="22"/>
          <w:lang w:eastAsia="pt-BR"/>
        </w:rPr>
        <w:t xml:space="preserve"> </w:t>
      </w:r>
      <w:r w:rsidR="00860F95">
        <w:rPr>
          <w:rFonts w:ascii="Calibri" w:eastAsia="Times New Roman" w:hAnsi="Calibri" w:cs="Times New Roman"/>
          <w:color w:val="222222"/>
          <w:sz w:val="22"/>
          <w:szCs w:val="22"/>
          <w:lang w:eastAsia="pt-BR"/>
        </w:rPr>
        <w:t xml:space="preserve">a CAMEX reduziu a alíquota do imposto de importação, </w:t>
      </w:r>
      <w:r w:rsidR="007133E6">
        <w:rPr>
          <w:rFonts w:ascii="Calibri" w:eastAsia="Times New Roman" w:hAnsi="Calibri" w:cs="Times New Roman"/>
          <w:color w:val="222222"/>
          <w:sz w:val="22"/>
          <w:szCs w:val="22"/>
          <w:lang w:eastAsia="pt-BR"/>
        </w:rPr>
        <w:t xml:space="preserve">ao alterar </w:t>
      </w:r>
      <w:r w:rsidR="00202B55">
        <w:rPr>
          <w:rFonts w:ascii="Calibri" w:eastAsia="Times New Roman" w:hAnsi="Calibri" w:cs="Times New Roman"/>
          <w:color w:val="222222"/>
          <w:sz w:val="22"/>
          <w:szCs w:val="22"/>
          <w:lang w:eastAsia="pt-BR"/>
        </w:rPr>
        <w:t>a Lista de Exceções do MERCOSUL, no caso da Resolução CAMEX nº 1</w:t>
      </w:r>
      <w:r w:rsidR="00094643">
        <w:rPr>
          <w:rFonts w:ascii="Calibri" w:eastAsia="Times New Roman" w:hAnsi="Calibri" w:cs="Times New Roman"/>
          <w:color w:val="222222"/>
          <w:sz w:val="22"/>
          <w:szCs w:val="22"/>
          <w:lang w:eastAsia="pt-BR"/>
        </w:rPr>
        <w:t xml:space="preserve">, para o álcool etílico. Já </w:t>
      </w:r>
      <w:r w:rsidR="00860F95">
        <w:rPr>
          <w:rFonts w:ascii="Calibri" w:eastAsia="Times New Roman" w:hAnsi="Calibri" w:cs="Times New Roman"/>
          <w:color w:val="222222"/>
          <w:sz w:val="22"/>
          <w:szCs w:val="22"/>
          <w:lang w:eastAsia="pt-BR"/>
        </w:rPr>
        <w:t>por razões de</w:t>
      </w:r>
      <w:r w:rsidR="00E27BF9" w:rsidRPr="00E462E9">
        <w:rPr>
          <w:rFonts w:ascii="Calibri" w:eastAsia="Times New Roman" w:hAnsi="Calibri" w:cs="Times New Roman"/>
          <w:color w:val="222222"/>
          <w:sz w:val="22"/>
          <w:szCs w:val="22"/>
          <w:lang w:eastAsia="pt-BR"/>
        </w:rPr>
        <w:t xml:space="preserve"> </w:t>
      </w:r>
      <w:r w:rsidR="00E916A1">
        <w:rPr>
          <w:rFonts w:ascii="Calibri" w:eastAsia="Times New Roman" w:hAnsi="Calibri" w:cs="Times New Roman"/>
          <w:color w:val="222222"/>
          <w:sz w:val="22"/>
          <w:szCs w:val="22"/>
          <w:lang w:eastAsia="pt-BR"/>
        </w:rPr>
        <w:t>desabasteci</w:t>
      </w:r>
      <w:r w:rsidR="00094643">
        <w:rPr>
          <w:rFonts w:ascii="Calibri" w:eastAsia="Times New Roman" w:hAnsi="Calibri" w:cs="Times New Roman"/>
          <w:color w:val="222222"/>
          <w:sz w:val="22"/>
          <w:szCs w:val="22"/>
          <w:lang w:eastAsia="pt-BR"/>
        </w:rPr>
        <w:t>mento</w:t>
      </w:r>
      <w:r w:rsidR="00601979">
        <w:rPr>
          <w:rFonts w:ascii="Calibri" w:eastAsia="Times New Roman" w:hAnsi="Calibri" w:cs="Times New Roman"/>
          <w:color w:val="222222"/>
          <w:sz w:val="22"/>
          <w:szCs w:val="22"/>
          <w:lang w:eastAsia="pt-BR"/>
        </w:rPr>
        <w:t xml:space="preserve"> (Res. Camex </w:t>
      </w:r>
      <w:proofErr w:type="spellStart"/>
      <w:r w:rsidR="00601979">
        <w:rPr>
          <w:rFonts w:ascii="Calibri" w:eastAsia="Times New Roman" w:hAnsi="Calibri" w:cs="Times New Roman"/>
          <w:color w:val="222222"/>
          <w:sz w:val="22"/>
          <w:szCs w:val="22"/>
          <w:lang w:eastAsia="pt-BR"/>
        </w:rPr>
        <w:t>nºs</w:t>
      </w:r>
      <w:proofErr w:type="spellEnd"/>
      <w:r w:rsidR="00601979">
        <w:rPr>
          <w:rFonts w:ascii="Calibri" w:eastAsia="Times New Roman" w:hAnsi="Calibri" w:cs="Times New Roman"/>
          <w:color w:val="222222"/>
          <w:sz w:val="22"/>
          <w:szCs w:val="22"/>
          <w:lang w:eastAsia="pt-BR"/>
        </w:rPr>
        <w:t xml:space="preserve"> 5 e 6)</w:t>
      </w:r>
      <w:r w:rsidR="00094643">
        <w:rPr>
          <w:rFonts w:ascii="Calibri" w:eastAsia="Times New Roman" w:hAnsi="Calibri" w:cs="Times New Roman"/>
          <w:color w:val="222222"/>
          <w:sz w:val="22"/>
          <w:szCs w:val="22"/>
          <w:lang w:eastAsia="pt-BR"/>
        </w:rPr>
        <w:t>, a CAMEX diminuiu a alíquota do imposto de importação para os demais produtos constantes da tabela abaixo. Por sua vez, a</w:t>
      </w:r>
      <w:r w:rsidR="00E916A1">
        <w:rPr>
          <w:rFonts w:ascii="Calibri" w:eastAsia="Times New Roman" w:hAnsi="Calibri" w:cs="Times New Roman"/>
          <w:color w:val="222222"/>
          <w:sz w:val="22"/>
          <w:szCs w:val="22"/>
          <w:lang w:eastAsia="pt-BR"/>
        </w:rPr>
        <w:t xml:space="preserve"> </w:t>
      </w:r>
      <w:r w:rsidR="00E27BF9" w:rsidRPr="00E462E9">
        <w:rPr>
          <w:rFonts w:ascii="Calibri" w:eastAsia="Times New Roman" w:hAnsi="Calibri" w:cs="Times New Roman"/>
          <w:color w:val="222222"/>
          <w:sz w:val="22"/>
          <w:szCs w:val="22"/>
          <w:lang w:eastAsia="pt-BR"/>
        </w:rPr>
        <w:t>Secretaria de Comércio Exterior divulgou os critérios de distribuição das cotas aprovadas por meio da</w:t>
      </w:r>
      <w:r w:rsidR="00E27BF9">
        <w:rPr>
          <w:rFonts w:ascii="Calibri" w:eastAsia="Times New Roman" w:hAnsi="Calibri" w:cs="Times New Roman"/>
          <w:color w:val="222222"/>
          <w:sz w:val="22"/>
          <w:szCs w:val="22"/>
          <w:lang w:eastAsia="pt-BR"/>
        </w:rPr>
        <w:t>s</w:t>
      </w:r>
      <w:r w:rsidR="00E27BF9" w:rsidRPr="00E462E9">
        <w:rPr>
          <w:rFonts w:ascii="Calibri" w:eastAsia="Times New Roman" w:hAnsi="Calibri" w:cs="Times New Roman"/>
          <w:color w:val="222222"/>
          <w:sz w:val="22"/>
          <w:szCs w:val="22"/>
          <w:lang w:eastAsia="pt-BR"/>
        </w:rPr>
        <w:t xml:space="preserve"> Portaria</w:t>
      </w:r>
      <w:r w:rsidR="00E27BF9">
        <w:rPr>
          <w:rFonts w:ascii="Calibri" w:eastAsia="Times New Roman" w:hAnsi="Calibri" w:cs="Times New Roman"/>
          <w:color w:val="222222"/>
          <w:sz w:val="22"/>
          <w:szCs w:val="22"/>
          <w:lang w:eastAsia="pt-BR"/>
        </w:rPr>
        <w:t>s</w:t>
      </w:r>
      <w:r w:rsidR="00E27BF9" w:rsidRPr="00E462E9">
        <w:rPr>
          <w:rFonts w:ascii="Calibri" w:eastAsia="Times New Roman" w:hAnsi="Calibri" w:cs="Times New Roman"/>
          <w:color w:val="222222"/>
          <w:sz w:val="22"/>
          <w:szCs w:val="22"/>
          <w:lang w:eastAsia="pt-BR"/>
        </w:rPr>
        <w:t xml:space="preserve"> SE</w:t>
      </w:r>
      <w:r w:rsidR="00854DED">
        <w:rPr>
          <w:rFonts w:ascii="Calibri" w:eastAsia="Times New Roman" w:hAnsi="Calibri" w:cs="Times New Roman"/>
          <w:color w:val="222222"/>
          <w:sz w:val="22"/>
          <w:szCs w:val="22"/>
          <w:lang w:eastAsia="pt-BR"/>
        </w:rPr>
        <w:t>CEX</w:t>
      </w:r>
      <w:r w:rsidR="00E27BF9" w:rsidRPr="00E462E9">
        <w:rPr>
          <w:rFonts w:ascii="Calibri" w:eastAsia="Times New Roman" w:hAnsi="Calibri" w:cs="Times New Roman"/>
          <w:color w:val="222222"/>
          <w:sz w:val="22"/>
          <w:szCs w:val="22"/>
          <w:lang w:eastAsia="pt-BR"/>
        </w:rPr>
        <w:t xml:space="preserve"> nº </w:t>
      </w:r>
      <w:r w:rsidR="00E27BF9">
        <w:rPr>
          <w:rFonts w:ascii="Calibri" w:eastAsia="Times New Roman" w:hAnsi="Calibri" w:cs="Times New Roman"/>
          <w:color w:val="222222"/>
          <w:sz w:val="22"/>
          <w:szCs w:val="22"/>
          <w:lang w:eastAsia="pt-BR"/>
        </w:rPr>
        <w:t>4</w:t>
      </w:r>
      <w:r w:rsidR="00860D88">
        <w:rPr>
          <w:rFonts w:ascii="Calibri" w:eastAsia="Times New Roman" w:hAnsi="Calibri" w:cs="Times New Roman"/>
          <w:color w:val="222222"/>
          <w:sz w:val="22"/>
          <w:szCs w:val="22"/>
          <w:lang w:eastAsia="pt-BR"/>
        </w:rPr>
        <w:t>1</w:t>
      </w:r>
      <w:r w:rsidR="00E36633">
        <w:rPr>
          <w:rFonts w:ascii="Calibri" w:eastAsia="Times New Roman" w:hAnsi="Calibri" w:cs="Times New Roman"/>
          <w:color w:val="222222"/>
          <w:sz w:val="22"/>
          <w:szCs w:val="22"/>
          <w:lang w:eastAsia="pt-BR"/>
        </w:rPr>
        <w:t xml:space="preserve"> e 42</w:t>
      </w:r>
      <w:r w:rsidR="00E27BF9">
        <w:rPr>
          <w:rFonts w:ascii="Calibri" w:eastAsia="Times New Roman" w:hAnsi="Calibri" w:cs="Times New Roman"/>
          <w:color w:val="222222"/>
          <w:sz w:val="22"/>
          <w:szCs w:val="22"/>
          <w:lang w:eastAsia="pt-BR"/>
        </w:rPr>
        <w:t>, de 2019</w:t>
      </w:r>
      <w:r w:rsidR="00854DED">
        <w:rPr>
          <w:rFonts w:ascii="Calibri" w:eastAsia="Times New Roman" w:hAnsi="Calibri" w:cs="Times New Roman"/>
          <w:color w:val="222222"/>
          <w:sz w:val="22"/>
          <w:szCs w:val="22"/>
          <w:lang w:eastAsia="pt-BR"/>
        </w:rPr>
        <w:t>.</w:t>
      </w:r>
      <w:r w:rsidR="00E27BF9">
        <w:rPr>
          <w:rFonts w:ascii="Calibri" w:eastAsia="Times New Roman" w:hAnsi="Calibri" w:cs="Times New Roman"/>
          <w:color w:val="222222"/>
          <w:sz w:val="22"/>
          <w:szCs w:val="22"/>
          <w:lang w:eastAsia="pt-BR"/>
        </w:rPr>
        <w:t xml:space="preserve"> Dessa forma, foi permitida</w:t>
      </w:r>
      <w:r w:rsidR="00E27BF9" w:rsidRPr="00E462E9">
        <w:rPr>
          <w:rFonts w:ascii="Calibri" w:eastAsia="Times New Roman" w:hAnsi="Calibri" w:cs="Times New Roman"/>
          <w:color w:val="222222"/>
          <w:sz w:val="22"/>
          <w:szCs w:val="22"/>
          <w:lang w:eastAsia="pt-BR"/>
        </w:rPr>
        <w:t xml:space="preserve"> a trazida de </w:t>
      </w:r>
      <w:r w:rsidR="00E27BF9">
        <w:rPr>
          <w:rFonts w:ascii="Calibri" w:eastAsia="Times New Roman" w:hAnsi="Calibri" w:cs="Times New Roman"/>
          <w:color w:val="222222"/>
          <w:sz w:val="22"/>
          <w:szCs w:val="22"/>
          <w:lang w:eastAsia="pt-BR"/>
        </w:rPr>
        <w:t>diversas</w:t>
      </w:r>
      <w:r w:rsidR="00E27BF9" w:rsidRPr="00E462E9">
        <w:rPr>
          <w:rFonts w:ascii="Calibri" w:eastAsia="Times New Roman" w:hAnsi="Calibri" w:cs="Times New Roman"/>
          <w:color w:val="222222"/>
          <w:sz w:val="22"/>
          <w:szCs w:val="22"/>
          <w:lang w:eastAsia="pt-BR"/>
        </w:rPr>
        <w:t xml:space="preserve"> mercadorias, conforme tabela abaixo, com a redução da alíquota do Imposto de Importação</w:t>
      </w:r>
      <w:r w:rsidR="00E27BF9">
        <w:rPr>
          <w:rFonts w:ascii="Calibri" w:eastAsia="Times New Roman" w:hAnsi="Calibri" w:cs="Times New Roman"/>
          <w:color w:val="222222"/>
          <w:sz w:val="22"/>
          <w:szCs w:val="22"/>
          <w:lang w:eastAsia="pt-BR"/>
        </w:rPr>
        <w:t xml:space="preserve"> indicada e</w:t>
      </w:r>
      <w:r w:rsidR="00E27BF9" w:rsidRPr="00E462E9">
        <w:rPr>
          <w:rFonts w:ascii="Calibri" w:eastAsia="Times New Roman" w:hAnsi="Calibri" w:cs="Times New Roman"/>
          <w:color w:val="222222"/>
          <w:sz w:val="22"/>
          <w:szCs w:val="22"/>
          <w:lang w:eastAsia="pt-BR"/>
        </w:rPr>
        <w:t xml:space="preserve"> para </w:t>
      </w:r>
      <w:r w:rsidR="00E27BF9">
        <w:rPr>
          <w:rFonts w:ascii="Calibri" w:eastAsia="Times New Roman" w:hAnsi="Calibri" w:cs="Times New Roman"/>
          <w:color w:val="222222"/>
          <w:sz w:val="22"/>
          <w:szCs w:val="22"/>
          <w:lang w:eastAsia="pt-BR"/>
        </w:rPr>
        <w:t xml:space="preserve">o </w:t>
      </w:r>
      <w:r w:rsidR="00E27BF9" w:rsidRPr="00E462E9">
        <w:rPr>
          <w:rFonts w:ascii="Calibri" w:eastAsia="Times New Roman" w:hAnsi="Calibri" w:cs="Times New Roman"/>
          <w:color w:val="222222"/>
          <w:sz w:val="22"/>
          <w:szCs w:val="22"/>
          <w:lang w:eastAsia="pt-BR"/>
        </w:rPr>
        <w:t xml:space="preserve">período </w:t>
      </w:r>
      <w:r w:rsidR="00E27BF9">
        <w:rPr>
          <w:rFonts w:ascii="Calibri" w:eastAsia="Times New Roman" w:hAnsi="Calibri" w:cs="Times New Roman"/>
          <w:color w:val="222222"/>
          <w:sz w:val="22"/>
          <w:szCs w:val="22"/>
          <w:lang w:eastAsia="pt-BR"/>
        </w:rPr>
        <w:t>assinalado</w:t>
      </w:r>
      <w:r w:rsidR="00630B9B">
        <w:rPr>
          <w:rFonts w:ascii="Calibri" w:eastAsia="Times New Roman" w:hAnsi="Calibri" w:cs="Times New Roman"/>
          <w:color w:val="222222"/>
          <w:sz w:val="22"/>
          <w:szCs w:val="22"/>
          <w:lang w:eastAsia="pt-BR"/>
        </w:rPr>
        <w:t>.</w:t>
      </w:r>
      <w:r w:rsidR="00630B9B" w:rsidRPr="00E462E9">
        <w:rPr>
          <w:rFonts w:ascii="Calibri" w:eastAsia="Times New Roman" w:hAnsi="Calibri" w:cs="Times New Roman"/>
          <w:color w:val="222222"/>
          <w:sz w:val="22"/>
          <w:szCs w:val="22"/>
          <w:lang w:eastAsia="pt-BR"/>
        </w:rPr>
        <w:t xml:space="preserve"> </w:t>
      </w:r>
      <w:r w:rsidR="00E27BF9" w:rsidRPr="00E462E9">
        <w:rPr>
          <w:rFonts w:ascii="Calibri" w:eastAsia="Times New Roman" w:hAnsi="Calibri" w:cs="Times New Roman"/>
          <w:color w:val="222222"/>
          <w:sz w:val="22"/>
          <w:szCs w:val="22"/>
          <w:lang w:eastAsia="pt-BR"/>
        </w:rPr>
        <w:t>Para obter a redução, a empresa deverá registrar o pedido de LI no Siscomex.  A análise da SECEX levará em conta a ordem de registro da licença de importação no SISCOMEX</w:t>
      </w:r>
      <w:r w:rsidR="00E27BF9">
        <w:rPr>
          <w:rFonts w:ascii="Calibri" w:eastAsia="Times New Roman" w:hAnsi="Calibri" w:cs="Times New Roman"/>
          <w:color w:val="222222"/>
          <w:sz w:val="22"/>
          <w:szCs w:val="22"/>
          <w:lang w:eastAsia="pt-BR"/>
        </w:rPr>
        <w:t xml:space="preserve"> e o saldo existente</w:t>
      </w:r>
      <w:r w:rsidR="00E27BF9" w:rsidRPr="00E462E9">
        <w:rPr>
          <w:rFonts w:ascii="Calibri" w:eastAsia="Times New Roman" w:hAnsi="Calibri" w:cs="Times New Roman"/>
          <w:color w:val="222222"/>
          <w:sz w:val="22"/>
          <w:szCs w:val="22"/>
          <w:lang w:eastAsia="pt-BR"/>
        </w:rPr>
        <w:t xml:space="preserve">; e cada empresa poderá obter uma cota dentro do limite indicado na </w:t>
      </w:r>
      <w:r w:rsidR="00E27BF9">
        <w:rPr>
          <w:rFonts w:ascii="Calibri" w:eastAsia="Times New Roman" w:hAnsi="Calibri" w:cs="Times New Roman"/>
          <w:color w:val="222222"/>
          <w:sz w:val="22"/>
          <w:szCs w:val="22"/>
          <w:lang w:eastAsia="pt-BR"/>
        </w:rPr>
        <w:t>pen</w:t>
      </w:r>
      <w:r w:rsidR="00E27BF9" w:rsidRPr="00E462E9">
        <w:rPr>
          <w:rFonts w:ascii="Calibri" w:eastAsia="Times New Roman" w:hAnsi="Calibri" w:cs="Times New Roman"/>
          <w:color w:val="222222"/>
          <w:sz w:val="22"/>
          <w:szCs w:val="22"/>
          <w:lang w:eastAsia="pt-BR"/>
        </w:rPr>
        <w:t>última coluna; permitida a reposição, quando comprovado o desembaraço de volume anterior utilizado.</w:t>
      </w:r>
      <w:r w:rsidR="00E27BF9">
        <w:rPr>
          <w:rFonts w:ascii="Calibri" w:eastAsia="Times New Roman" w:hAnsi="Calibri" w:cs="Times New Roman"/>
          <w:color w:val="222222"/>
          <w:sz w:val="22"/>
          <w:szCs w:val="22"/>
          <w:lang w:eastAsia="pt-BR"/>
        </w:rPr>
        <w:t xml:space="preserve"> Note que a</w:t>
      </w:r>
      <w:r w:rsidR="00630B9B">
        <w:rPr>
          <w:rFonts w:ascii="Calibri" w:eastAsia="Times New Roman" w:hAnsi="Calibri" w:cs="Times New Roman"/>
          <w:color w:val="222222"/>
          <w:sz w:val="22"/>
          <w:szCs w:val="22"/>
          <w:lang w:eastAsia="pt-BR"/>
        </w:rPr>
        <w:t xml:space="preserve"> trazida de </w:t>
      </w:r>
      <w:r w:rsidR="00860D88">
        <w:rPr>
          <w:rFonts w:ascii="Calibri" w:eastAsia="Times New Roman" w:hAnsi="Calibri" w:cs="Times New Roman"/>
          <w:color w:val="222222"/>
          <w:sz w:val="22"/>
          <w:szCs w:val="22"/>
          <w:lang w:eastAsia="pt-BR"/>
        </w:rPr>
        <w:t>álcool etílico</w:t>
      </w:r>
      <w:r w:rsidR="00D45756">
        <w:rPr>
          <w:rFonts w:ascii="Calibri" w:eastAsia="Times New Roman" w:hAnsi="Calibri" w:cs="Times New Roman"/>
          <w:color w:val="222222"/>
          <w:sz w:val="22"/>
          <w:szCs w:val="22"/>
          <w:lang w:eastAsia="pt-BR"/>
        </w:rPr>
        <w:t xml:space="preserve"> (NCM 2207.10.10 e 220720.11)</w:t>
      </w:r>
      <w:r w:rsidR="00BA1BFF">
        <w:rPr>
          <w:rFonts w:ascii="Calibri" w:eastAsia="Times New Roman" w:hAnsi="Calibri" w:cs="Times New Roman"/>
          <w:color w:val="222222"/>
          <w:sz w:val="22"/>
          <w:szCs w:val="22"/>
          <w:lang w:eastAsia="pt-BR"/>
        </w:rPr>
        <w:t xml:space="preserve"> possui regulamentação própria e deve ser objeto de leitura.</w:t>
      </w:r>
      <w:r w:rsidR="00850A45">
        <w:rPr>
          <w:rFonts w:ascii="Calibri" w:eastAsia="Times New Roman" w:hAnsi="Calibri" w:cs="Times New Roman"/>
          <w:color w:val="222222"/>
          <w:sz w:val="22"/>
          <w:szCs w:val="22"/>
          <w:lang w:eastAsia="pt-BR"/>
        </w:rPr>
        <w:t xml:space="preserve"> Veja detalhes no anexo.</w:t>
      </w:r>
    </w:p>
    <w:p w14:paraId="167075BF" w14:textId="77777777" w:rsidR="00E27BF9" w:rsidRDefault="00E27BF9" w:rsidP="00E27BF9">
      <w:pPr>
        <w:shd w:val="clear" w:color="auto" w:fill="FFFFFF"/>
        <w:spacing w:after="0" w:line="240" w:lineRule="auto"/>
        <w:rPr>
          <w:rFonts w:ascii="Calibri" w:eastAsia="Times New Roman" w:hAnsi="Calibri" w:cs="Times New Roman"/>
          <w:color w:val="222222"/>
          <w:sz w:val="22"/>
          <w:szCs w:val="22"/>
          <w:lang w:eastAsia="pt-BR"/>
        </w:rPr>
      </w:pPr>
    </w:p>
    <w:p w14:paraId="7361E864" w14:textId="77777777" w:rsidR="00E27BF9" w:rsidRDefault="00E27BF9" w:rsidP="00E27BF9">
      <w:pPr>
        <w:shd w:val="clear" w:color="auto" w:fill="FFFFFF"/>
        <w:spacing w:after="0" w:line="240" w:lineRule="auto"/>
        <w:rPr>
          <w:rFonts w:ascii="Calibri" w:eastAsia="Times New Roman" w:hAnsi="Calibri" w:cs="Times New Roman"/>
          <w:color w:val="222222"/>
          <w:sz w:val="22"/>
          <w:szCs w:val="22"/>
          <w:lang w:eastAsia="pt-BR"/>
        </w:rPr>
      </w:pPr>
    </w:p>
    <w:tbl>
      <w:tblPr>
        <w:tblW w:w="0" w:type="auto"/>
        <w:tblCellMar>
          <w:top w:w="15" w:type="dxa"/>
          <w:left w:w="15" w:type="dxa"/>
          <w:bottom w:w="15" w:type="dxa"/>
          <w:right w:w="15" w:type="dxa"/>
        </w:tblCellMar>
        <w:tblLook w:val="04A0" w:firstRow="1" w:lastRow="0" w:firstColumn="1" w:lastColumn="0" w:noHBand="0" w:noVBand="1"/>
      </w:tblPr>
      <w:tblGrid>
        <w:gridCol w:w="1080"/>
        <w:gridCol w:w="3898"/>
        <w:gridCol w:w="1199"/>
        <w:gridCol w:w="696"/>
        <w:gridCol w:w="932"/>
        <w:gridCol w:w="1205"/>
      </w:tblGrid>
      <w:tr w:rsidR="00610BF2" w:rsidRPr="004D59C6" w14:paraId="2B9ED677" w14:textId="77777777" w:rsidTr="00FB4F2A">
        <w:tc>
          <w:tcPr>
            <w:tcW w:w="108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E1D3386" w14:textId="77777777" w:rsidR="00E27BF9" w:rsidRPr="004D59C6" w:rsidRDefault="00E27BF9" w:rsidP="00E41B47">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NCM</w:t>
            </w:r>
          </w:p>
        </w:tc>
        <w:tc>
          <w:tcPr>
            <w:tcW w:w="389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14E6470" w14:textId="77777777" w:rsidR="00E27BF9" w:rsidRPr="004D59C6" w:rsidRDefault="00E27BF9" w:rsidP="00E41B47">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Descrição</w:t>
            </w:r>
          </w:p>
        </w:tc>
        <w:tc>
          <w:tcPr>
            <w:tcW w:w="1199"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76FDE7A" w14:textId="77777777" w:rsidR="00E27BF9" w:rsidRPr="004D59C6" w:rsidRDefault="00E27BF9" w:rsidP="00E41B47">
            <w:pPr>
              <w:pStyle w:val="dou-paragraph"/>
              <w:spacing w:before="0" w:beforeAutospacing="0" w:after="0" w:afterAutospacing="0"/>
              <w:rPr>
                <w:rFonts w:asciiTheme="minorHAnsi" w:hAnsiTheme="minorHAnsi"/>
                <w:sz w:val="18"/>
                <w:szCs w:val="18"/>
              </w:rPr>
            </w:pPr>
            <w:r w:rsidRPr="004D59C6">
              <w:rPr>
                <w:rFonts w:asciiTheme="minorHAnsi" w:hAnsiTheme="minorHAnsi"/>
                <w:sz w:val="18"/>
                <w:szCs w:val="18"/>
              </w:rPr>
              <w:t>Quota</w:t>
            </w:r>
          </w:p>
        </w:tc>
        <w:tc>
          <w:tcPr>
            <w:tcW w:w="696" w:type="dxa"/>
            <w:tcBorders>
              <w:top w:val="single" w:sz="6" w:space="0" w:color="999999"/>
              <w:left w:val="single" w:sz="6" w:space="0" w:color="999999"/>
              <w:bottom w:val="single" w:sz="6" w:space="0" w:color="999999"/>
              <w:right w:val="single" w:sz="6" w:space="0" w:color="999999"/>
            </w:tcBorders>
          </w:tcPr>
          <w:p w14:paraId="69B6B43A" w14:textId="77777777" w:rsidR="00E27BF9" w:rsidRPr="004D59C6" w:rsidRDefault="00E27BF9" w:rsidP="00E41B47">
            <w:pPr>
              <w:pStyle w:val="dou-paragraph"/>
              <w:spacing w:before="0" w:beforeAutospacing="0" w:after="0" w:afterAutospacing="0"/>
              <w:rPr>
                <w:rFonts w:asciiTheme="minorHAnsi" w:hAnsiTheme="minorHAnsi"/>
                <w:sz w:val="18"/>
                <w:szCs w:val="18"/>
              </w:rPr>
            </w:pPr>
            <w:r>
              <w:rPr>
                <w:rFonts w:asciiTheme="minorHAnsi" w:hAnsiTheme="minorHAnsi"/>
                <w:sz w:val="18"/>
                <w:szCs w:val="18"/>
              </w:rPr>
              <w:t>Alíquota (%)</w:t>
            </w:r>
          </w:p>
        </w:tc>
        <w:tc>
          <w:tcPr>
            <w:tcW w:w="932" w:type="dxa"/>
            <w:tcBorders>
              <w:top w:val="single" w:sz="6" w:space="0" w:color="999999"/>
              <w:left w:val="single" w:sz="6" w:space="0" w:color="999999"/>
              <w:bottom w:val="single" w:sz="6" w:space="0" w:color="999999"/>
              <w:right w:val="single" w:sz="6" w:space="0" w:color="999999"/>
            </w:tcBorders>
          </w:tcPr>
          <w:p w14:paraId="212D00F8" w14:textId="77777777" w:rsidR="00E27BF9" w:rsidRPr="004D59C6" w:rsidRDefault="00E27BF9" w:rsidP="00E41B47">
            <w:pPr>
              <w:pStyle w:val="dou-paragraph"/>
              <w:spacing w:before="0" w:beforeAutospacing="0" w:after="0" w:afterAutospacing="0"/>
              <w:rPr>
                <w:rFonts w:asciiTheme="minorHAnsi" w:hAnsiTheme="minorHAnsi"/>
                <w:sz w:val="18"/>
                <w:szCs w:val="18"/>
              </w:rPr>
            </w:pPr>
            <w:r>
              <w:rPr>
                <w:rFonts w:asciiTheme="minorHAnsi" w:hAnsiTheme="minorHAnsi"/>
                <w:sz w:val="18"/>
                <w:szCs w:val="18"/>
              </w:rPr>
              <w:t>Quota por empresa</w:t>
            </w:r>
          </w:p>
        </w:tc>
        <w:tc>
          <w:tcPr>
            <w:tcW w:w="120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68AF326" w14:textId="6B914F44" w:rsidR="00E27BF9" w:rsidRPr="004D59C6" w:rsidRDefault="005C149A" w:rsidP="00E41B47">
            <w:pPr>
              <w:pStyle w:val="dou-paragraph"/>
              <w:spacing w:before="0" w:beforeAutospacing="0" w:after="0" w:afterAutospacing="0"/>
              <w:rPr>
                <w:rFonts w:asciiTheme="minorHAnsi" w:hAnsiTheme="minorHAnsi"/>
                <w:sz w:val="18"/>
                <w:szCs w:val="18"/>
              </w:rPr>
            </w:pPr>
            <w:r>
              <w:rPr>
                <w:rFonts w:asciiTheme="minorHAnsi" w:hAnsiTheme="minorHAnsi"/>
                <w:sz w:val="18"/>
                <w:szCs w:val="18"/>
              </w:rPr>
              <w:t>V</w:t>
            </w:r>
            <w:r w:rsidR="00E27BF9" w:rsidRPr="004D59C6">
              <w:rPr>
                <w:rFonts w:asciiTheme="minorHAnsi" w:hAnsiTheme="minorHAnsi"/>
                <w:sz w:val="18"/>
                <w:szCs w:val="18"/>
              </w:rPr>
              <w:t>igência</w:t>
            </w:r>
          </w:p>
        </w:tc>
      </w:tr>
      <w:tr w:rsidR="00610BF2" w:rsidRPr="004D59C6" w14:paraId="2497D305" w14:textId="77777777" w:rsidTr="00FB4F2A">
        <w:tc>
          <w:tcPr>
            <w:tcW w:w="108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tcPr>
          <w:p w14:paraId="07966F05" w14:textId="1830C165" w:rsidR="007C604B" w:rsidRPr="00556D0F" w:rsidRDefault="007C604B" w:rsidP="007C604B">
            <w:pPr>
              <w:pStyle w:val="dou-paragraph"/>
              <w:spacing w:before="0" w:beforeAutospacing="0" w:after="0" w:afterAutospacing="0"/>
              <w:rPr>
                <w:rFonts w:asciiTheme="minorHAnsi" w:hAnsiTheme="minorHAnsi" w:cstheme="minorHAnsi"/>
                <w:sz w:val="18"/>
                <w:szCs w:val="18"/>
              </w:rPr>
            </w:pPr>
            <w:r w:rsidRPr="00556D0F">
              <w:rPr>
                <w:rFonts w:asciiTheme="minorHAnsi" w:hAnsiTheme="minorHAnsi" w:cstheme="minorHAnsi"/>
                <w:sz w:val="18"/>
                <w:szCs w:val="18"/>
              </w:rPr>
              <w:t>2207.10.10</w:t>
            </w:r>
          </w:p>
        </w:tc>
        <w:tc>
          <w:tcPr>
            <w:tcW w:w="389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tcPr>
          <w:p w14:paraId="312DD9DA" w14:textId="2177F711" w:rsidR="007C604B" w:rsidRPr="00556D0F" w:rsidRDefault="007C604B" w:rsidP="007C604B">
            <w:pPr>
              <w:pStyle w:val="dou-paragraph"/>
              <w:spacing w:before="0" w:beforeAutospacing="0" w:after="0" w:afterAutospacing="0"/>
              <w:rPr>
                <w:rFonts w:asciiTheme="minorHAnsi" w:hAnsiTheme="minorHAnsi" w:cstheme="minorHAnsi"/>
                <w:sz w:val="18"/>
                <w:szCs w:val="18"/>
              </w:rPr>
            </w:pPr>
            <w:r w:rsidRPr="00556D0F">
              <w:rPr>
                <w:rFonts w:asciiTheme="minorHAnsi" w:hAnsiTheme="minorHAnsi" w:cstheme="minorHAnsi"/>
                <w:sz w:val="18"/>
                <w:szCs w:val="18"/>
              </w:rPr>
              <w:t>Com um teor de água igual ou inferior a 1% vol. (Álcool Etílico)</w:t>
            </w:r>
          </w:p>
        </w:tc>
        <w:tc>
          <w:tcPr>
            <w:tcW w:w="1199"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tcPr>
          <w:p w14:paraId="470B3B2A" w14:textId="2C354C0D" w:rsidR="007C604B" w:rsidRPr="00556D0F" w:rsidRDefault="002B58B3" w:rsidP="007C604B">
            <w:pPr>
              <w:pStyle w:val="dou-paragraph"/>
              <w:spacing w:before="0" w:beforeAutospacing="0" w:after="0" w:afterAutospacing="0"/>
              <w:rPr>
                <w:rFonts w:asciiTheme="minorHAnsi" w:hAnsiTheme="minorHAnsi" w:cstheme="minorHAnsi"/>
                <w:sz w:val="18"/>
                <w:szCs w:val="18"/>
              </w:rPr>
            </w:pPr>
            <w:r w:rsidRPr="00556D0F">
              <w:rPr>
                <w:rFonts w:asciiTheme="minorHAnsi" w:hAnsiTheme="minorHAnsi" w:cstheme="minorHAnsi"/>
                <w:sz w:val="18"/>
                <w:szCs w:val="18"/>
              </w:rPr>
              <w:t>200.000.000 (duzentos milhões) de litros</w:t>
            </w:r>
          </w:p>
        </w:tc>
        <w:tc>
          <w:tcPr>
            <w:tcW w:w="696" w:type="dxa"/>
            <w:tcBorders>
              <w:top w:val="single" w:sz="6" w:space="0" w:color="999999"/>
              <w:left w:val="single" w:sz="6" w:space="0" w:color="999999"/>
              <w:bottom w:val="single" w:sz="6" w:space="0" w:color="999999"/>
              <w:right w:val="single" w:sz="6" w:space="0" w:color="999999"/>
            </w:tcBorders>
          </w:tcPr>
          <w:p w14:paraId="14E9923A" w14:textId="226235BC" w:rsidR="007C604B" w:rsidRPr="00556D0F" w:rsidRDefault="006D3492" w:rsidP="007C604B">
            <w:pPr>
              <w:pStyle w:val="dou-paragraph"/>
              <w:spacing w:before="0" w:beforeAutospacing="0" w:after="0" w:afterAutospacing="0"/>
              <w:rPr>
                <w:rFonts w:asciiTheme="minorHAnsi" w:hAnsiTheme="minorHAnsi"/>
                <w:sz w:val="18"/>
                <w:szCs w:val="18"/>
              </w:rPr>
            </w:pPr>
            <w:r w:rsidRPr="00556D0F">
              <w:rPr>
                <w:rFonts w:asciiTheme="minorHAnsi" w:hAnsiTheme="minorHAnsi"/>
                <w:sz w:val="18"/>
                <w:szCs w:val="18"/>
              </w:rPr>
              <w:t>0%</w:t>
            </w:r>
          </w:p>
        </w:tc>
        <w:tc>
          <w:tcPr>
            <w:tcW w:w="932" w:type="dxa"/>
            <w:tcBorders>
              <w:top w:val="single" w:sz="6" w:space="0" w:color="999999"/>
              <w:left w:val="single" w:sz="6" w:space="0" w:color="999999"/>
              <w:bottom w:val="single" w:sz="6" w:space="0" w:color="999999"/>
              <w:right w:val="single" w:sz="6" w:space="0" w:color="999999"/>
            </w:tcBorders>
          </w:tcPr>
          <w:p w14:paraId="5F9B77FC" w14:textId="7ECDC57E" w:rsidR="007C604B" w:rsidRPr="00556D0F" w:rsidRDefault="004175C2" w:rsidP="007C604B">
            <w:pPr>
              <w:pStyle w:val="dou-paragraph"/>
              <w:spacing w:before="0" w:beforeAutospacing="0" w:after="0" w:afterAutospacing="0"/>
              <w:rPr>
                <w:rFonts w:asciiTheme="minorHAnsi" w:hAnsiTheme="minorHAnsi"/>
                <w:sz w:val="18"/>
                <w:szCs w:val="18"/>
              </w:rPr>
            </w:pPr>
            <w:r>
              <w:rPr>
                <w:rFonts w:asciiTheme="minorHAnsi" w:hAnsiTheme="minorHAnsi"/>
                <w:sz w:val="18"/>
                <w:szCs w:val="18"/>
              </w:rPr>
              <w:t>2.500.000</w:t>
            </w:r>
            <w:r w:rsidR="009773EF">
              <w:rPr>
                <w:rFonts w:asciiTheme="minorHAnsi" w:hAnsiTheme="minorHAnsi"/>
                <w:sz w:val="18"/>
                <w:szCs w:val="18"/>
              </w:rPr>
              <w:t xml:space="preserve"> milhões de litros</w:t>
            </w:r>
          </w:p>
        </w:tc>
        <w:tc>
          <w:tcPr>
            <w:tcW w:w="120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tcPr>
          <w:p w14:paraId="6A56F23C" w14:textId="0D28499E" w:rsidR="007C604B" w:rsidRPr="00556D0F" w:rsidRDefault="005C149A" w:rsidP="007C604B">
            <w:pPr>
              <w:pStyle w:val="dou-paragraph"/>
              <w:spacing w:before="0" w:beforeAutospacing="0" w:after="0" w:afterAutospacing="0"/>
              <w:rPr>
                <w:rFonts w:asciiTheme="minorHAnsi" w:hAnsiTheme="minorHAnsi"/>
                <w:sz w:val="18"/>
                <w:szCs w:val="18"/>
              </w:rPr>
            </w:pPr>
            <w:r w:rsidRPr="00556D0F">
              <w:rPr>
                <w:rFonts w:asciiTheme="minorHAnsi" w:hAnsiTheme="minorHAnsi" w:cstheme="minorHAnsi"/>
                <w:sz w:val="18"/>
                <w:szCs w:val="18"/>
              </w:rPr>
              <w:t>31/08 a 29/02/2020;</w:t>
            </w:r>
          </w:p>
        </w:tc>
      </w:tr>
      <w:tr w:rsidR="00610BF2" w:rsidRPr="004D59C6" w14:paraId="2879EA4F" w14:textId="77777777" w:rsidTr="00FB4F2A">
        <w:tc>
          <w:tcPr>
            <w:tcW w:w="108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tcPr>
          <w:p w14:paraId="6F873DE1" w14:textId="19D9CE1E" w:rsidR="00227670" w:rsidRPr="00556D0F" w:rsidRDefault="00227670" w:rsidP="00227670">
            <w:pPr>
              <w:pStyle w:val="dou-paragraph"/>
              <w:spacing w:before="0" w:beforeAutospacing="0" w:after="0" w:afterAutospacing="0"/>
              <w:rPr>
                <w:rFonts w:asciiTheme="minorHAnsi" w:hAnsiTheme="minorHAnsi" w:cstheme="minorHAnsi"/>
                <w:sz w:val="18"/>
                <w:szCs w:val="18"/>
              </w:rPr>
            </w:pPr>
            <w:r w:rsidRPr="00556D0F">
              <w:rPr>
                <w:rFonts w:asciiTheme="minorHAnsi" w:hAnsiTheme="minorHAnsi" w:cstheme="minorHAnsi"/>
                <w:sz w:val="18"/>
                <w:szCs w:val="18"/>
              </w:rPr>
              <w:lastRenderedPageBreak/>
              <w:t>2207.20.11</w:t>
            </w:r>
          </w:p>
        </w:tc>
        <w:tc>
          <w:tcPr>
            <w:tcW w:w="389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tcPr>
          <w:p w14:paraId="325DE37D" w14:textId="53C51DA7" w:rsidR="00227670" w:rsidRPr="00556D0F" w:rsidRDefault="00227670" w:rsidP="00227670">
            <w:pPr>
              <w:pStyle w:val="dou-paragraph"/>
              <w:spacing w:before="0" w:beforeAutospacing="0" w:after="0" w:afterAutospacing="0"/>
              <w:rPr>
                <w:rFonts w:asciiTheme="minorHAnsi" w:hAnsiTheme="minorHAnsi" w:cstheme="minorHAnsi"/>
                <w:sz w:val="18"/>
                <w:szCs w:val="18"/>
              </w:rPr>
            </w:pPr>
            <w:r w:rsidRPr="00556D0F">
              <w:rPr>
                <w:rFonts w:asciiTheme="minorHAnsi" w:hAnsiTheme="minorHAnsi" w:cstheme="minorHAnsi"/>
                <w:sz w:val="18"/>
                <w:szCs w:val="18"/>
              </w:rPr>
              <w:t>Com um teor de água igual ou inferior a 1% vol. (Álcool Etílico)</w:t>
            </w:r>
          </w:p>
        </w:tc>
        <w:tc>
          <w:tcPr>
            <w:tcW w:w="1199"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tcPr>
          <w:p w14:paraId="56ED0AE6" w14:textId="743890F7" w:rsidR="00227670" w:rsidRPr="00556D0F" w:rsidRDefault="00227670" w:rsidP="00227670">
            <w:pPr>
              <w:pStyle w:val="dou-paragraph"/>
              <w:spacing w:before="0" w:beforeAutospacing="0" w:after="0" w:afterAutospacing="0"/>
              <w:rPr>
                <w:rFonts w:asciiTheme="minorHAnsi" w:hAnsiTheme="minorHAnsi" w:cstheme="minorHAnsi"/>
                <w:sz w:val="18"/>
                <w:szCs w:val="18"/>
              </w:rPr>
            </w:pPr>
            <w:r w:rsidRPr="00556D0F">
              <w:rPr>
                <w:rFonts w:asciiTheme="minorHAnsi" w:hAnsiTheme="minorHAnsi" w:cstheme="minorHAnsi"/>
                <w:sz w:val="18"/>
                <w:szCs w:val="18"/>
              </w:rPr>
              <w:t>275.000.000 (duzentos e setenta e cinco milhões) de litros</w:t>
            </w:r>
          </w:p>
        </w:tc>
        <w:tc>
          <w:tcPr>
            <w:tcW w:w="696" w:type="dxa"/>
            <w:tcBorders>
              <w:top w:val="single" w:sz="6" w:space="0" w:color="999999"/>
              <w:left w:val="single" w:sz="6" w:space="0" w:color="999999"/>
              <w:bottom w:val="single" w:sz="6" w:space="0" w:color="999999"/>
              <w:right w:val="single" w:sz="6" w:space="0" w:color="999999"/>
            </w:tcBorders>
          </w:tcPr>
          <w:p w14:paraId="5EC80740" w14:textId="6E36AC54" w:rsidR="00227670" w:rsidRPr="00556D0F" w:rsidRDefault="00556D0F" w:rsidP="00227670">
            <w:pPr>
              <w:pStyle w:val="dou-paragraph"/>
              <w:spacing w:before="0" w:beforeAutospacing="0" w:after="0" w:afterAutospacing="0"/>
              <w:rPr>
                <w:rFonts w:asciiTheme="minorHAnsi" w:hAnsiTheme="minorHAnsi"/>
                <w:sz w:val="18"/>
                <w:szCs w:val="18"/>
              </w:rPr>
            </w:pPr>
            <w:r>
              <w:rPr>
                <w:rFonts w:asciiTheme="minorHAnsi" w:hAnsiTheme="minorHAnsi"/>
                <w:sz w:val="18"/>
                <w:szCs w:val="18"/>
              </w:rPr>
              <w:t>0%</w:t>
            </w:r>
          </w:p>
        </w:tc>
        <w:tc>
          <w:tcPr>
            <w:tcW w:w="932" w:type="dxa"/>
            <w:tcBorders>
              <w:top w:val="single" w:sz="6" w:space="0" w:color="999999"/>
              <w:left w:val="single" w:sz="6" w:space="0" w:color="999999"/>
              <w:bottom w:val="single" w:sz="6" w:space="0" w:color="999999"/>
              <w:right w:val="single" w:sz="6" w:space="0" w:color="999999"/>
            </w:tcBorders>
          </w:tcPr>
          <w:p w14:paraId="3ACAF918" w14:textId="43DD24D2" w:rsidR="00227670" w:rsidRPr="00556D0F" w:rsidRDefault="009773EF" w:rsidP="00227670">
            <w:pPr>
              <w:pStyle w:val="dou-paragraph"/>
              <w:spacing w:before="0" w:beforeAutospacing="0" w:after="0" w:afterAutospacing="0"/>
              <w:rPr>
                <w:rFonts w:asciiTheme="minorHAnsi" w:hAnsiTheme="minorHAnsi"/>
                <w:sz w:val="18"/>
                <w:szCs w:val="18"/>
              </w:rPr>
            </w:pPr>
            <w:r>
              <w:rPr>
                <w:rFonts w:asciiTheme="minorHAnsi" w:hAnsiTheme="minorHAnsi"/>
                <w:sz w:val="18"/>
                <w:szCs w:val="18"/>
              </w:rPr>
              <w:t>2.500.000 milhões de litros</w:t>
            </w:r>
          </w:p>
        </w:tc>
        <w:tc>
          <w:tcPr>
            <w:tcW w:w="120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tcPr>
          <w:p w14:paraId="17C2D534" w14:textId="50BAADBF" w:rsidR="00227670" w:rsidRPr="00556D0F" w:rsidRDefault="0057645A" w:rsidP="00227670">
            <w:pPr>
              <w:pStyle w:val="dou-paragraph"/>
              <w:spacing w:before="0" w:beforeAutospacing="0" w:after="0" w:afterAutospacing="0"/>
              <w:rPr>
                <w:rFonts w:asciiTheme="minorHAnsi" w:hAnsiTheme="minorHAnsi"/>
                <w:sz w:val="18"/>
                <w:szCs w:val="18"/>
              </w:rPr>
            </w:pPr>
            <w:r w:rsidRPr="00556D0F">
              <w:rPr>
                <w:rFonts w:asciiTheme="minorHAnsi" w:hAnsiTheme="minorHAnsi" w:cstheme="minorHAnsi"/>
                <w:sz w:val="18"/>
                <w:szCs w:val="18"/>
              </w:rPr>
              <w:t>01/03 a 31/05/2020</w:t>
            </w:r>
          </w:p>
        </w:tc>
      </w:tr>
      <w:tr w:rsidR="00FE6409" w:rsidRPr="004D59C6" w14:paraId="5A66C14B" w14:textId="77777777" w:rsidTr="00FB4F2A">
        <w:tc>
          <w:tcPr>
            <w:tcW w:w="108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tcPr>
          <w:p w14:paraId="681E97F0" w14:textId="3DFE024A" w:rsidR="00FE6409" w:rsidRPr="00556D0F" w:rsidRDefault="00FE6409" w:rsidP="00FE6409">
            <w:pPr>
              <w:pStyle w:val="dou-paragraph"/>
              <w:spacing w:before="0" w:beforeAutospacing="0" w:after="0" w:afterAutospacing="0"/>
              <w:rPr>
                <w:rFonts w:asciiTheme="minorHAnsi" w:hAnsiTheme="minorHAnsi" w:cstheme="minorHAnsi"/>
                <w:sz w:val="18"/>
                <w:szCs w:val="18"/>
              </w:rPr>
            </w:pPr>
            <w:r w:rsidRPr="00556D0F">
              <w:rPr>
                <w:rFonts w:asciiTheme="minorHAnsi" w:hAnsiTheme="minorHAnsi" w:cstheme="minorHAnsi"/>
                <w:sz w:val="18"/>
                <w:szCs w:val="18"/>
              </w:rPr>
              <w:t>2207.20.11</w:t>
            </w:r>
          </w:p>
        </w:tc>
        <w:tc>
          <w:tcPr>
            <w:tcW w:w="389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tcPr>
          <w:p w14:paraId="78B7B7B6" w14:textId="54AAB3F0" w:rsidR="00FE6409" w:rsidRPr="00556D0F" w:rsidRDefault="00FE6409" w:rsidP="00FE6409">
            <w:pPr>
              <w:pStyle w:val="dou-paragraph"/>
              <w:spacing w:before="0" w:beforeAutospacing="0" w:after="0" w:afterAutospacing="0"/>
              <w:rPr>
                <w:rFonts w:asciiTheme="minorHAnsi" w:hAnsiTheme="minorHAnsi" w:cstheme="minorHAnsi"/>
                <w:sz w:val="18"/>
                <w:szCs w:val="18"/>
              </w:rPr>
            </w:pPr>
            <w:r w:rsidRPr="00556D0F">
              <w:rPr>
                <w:rFonts w:asciiTheme="minorHAnsi" w:hAnsiTheme="minorHAnsi" w:cstheme="minorHAnsi"/>
                <w:sz w:val="18"/>
                <w:szCs w:val="18"/>
              </w:rPr>
              <w:t>Com um teor de água igual ou inferior a 1% vol. (Álcool Etílico)</w:t>
            </w:r>
          </w:p>
        </w:tc>
        <w:tc>
          <w:tcPr>
            <w:tcW w:w="1199"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tcPr>
          <w:p w14:paraId="3B0FC60A" w14:textId="33AF70EA" w:rsidR="00FE6409" w:rsidRPr="00556D0F" w:rsidRDefault="00FE6409" w:rsidP="00FE6409">
            <w:pPr>
              <w:pStyle w:val="dou-paragraph"/>
              <w:spacing w:before="0" w:beforeAutospacing="0" w:after="0" w:afterAutospacing="0"/>
              <w:rPr>
                <w:rFonts w:asciiTheme="minorHAnsi" w:hAnsiTheme="minorHAnsi" w:cstheme="minorHAnsi"/>
                <w:sz w:val="18"/>
                <w:szCs w:val="18"/>
              </w:rPr>
            </w:pPr>
            <w:r w:rsidRPr="00556D0F">
              <w:rPr>
                <w:rFonts w:asciiTheme="minorHAnsi" w:hAnsiTheme="minorHAnsi" w:cstheme="minorHAnsi"/>
                <w:sz w:val="18"/>
                <w:szCs w:val="18"/>
              </w:rPr>
              <w:t>275.000.000 (duzentos e setenta e cinco milhões) de litros</w:t>
            </w:r>
          </w:p>
        </w:tc>
        <w:tc>
          <w:tcPr>
            <w:tcW w:w="696" w:type="dxa"/>
            <w:tcBorders>
              <w:top w:val="single" w:sz="6" w:space="0" w:color="999999"/>
              <w:left w:val="single" w:sz="6" w:space="0" w:color="999999"/>
              <w:bottom w:val="single" w:sz="6" w:space="0" w:color="999999"/>
              <w:right w:val="single" w:sz="6" w:space="0" w:color="999999"/>
            </w:tcBorders>
          </w:tcPr>
          <w:p w14:paraId="672D5076" w14:textId="78959AB1" w:rsidR="00FE6409" w:rsidRPr="00556D0F" w:rsidRDefault="00FE6409" w:rsidP="00FE6409">
            <w:pPr>
              <w:pStyle w:val="dou-paragraph"/>
              <w:spacing w:before="0" w:beforeAutospacing="0" w:after="0" w:afterAutospacing="0"/>
              <w:rPr>
                <w:rFonts w:asciiTheme="minorHAnsi" w:hAnsiTheme="minorHAnsi"/>
                <w:sz w:val="18"/>
                <w:szCs w:val="18"/>
              </w:rPr>
            </w:pPr>
            <w:r>
              <w:rPr>
                <w:rFonts w:asciiTheme="minorHAnsi" w:hAnsiTheme="minorHAnsi"/>
                <w:sz w:val="18"/>
                <w:szCs w:val="18"/>
              </w:rPr>
              <w:t>0%</w:t>
            </w:r>
          </w:p>
        </w:tc>
        <w:tc>
          <w:tcPr>
            <w:tcW w:w="932" w:type="dxa"/>
            <w:tcBorders>
              <w:top w:val="single" w:sz="6" w:space="0" w:color="999999"/>
              <w:left w:val="single" w:sz="6" w:space="0" w:color="999999"/>
              <w:bottom w:val="single" w:sz="6" w:space="0" w:color="999999"/>
              <w:right w:val="single" w:sz="6" w:space="0" w:color="999999"/>
            </w:tcBorders>
          </w:tcPr>
          <w:p w14:paraId="5074AF1C" w14:textId="15DA5B31" w:rsidR="00FE6409" w:rsidRPr="00556D0F" w:rsidRDefault="00FE6409" w:rsidP="00FE6409">
            <w:pPr>
              <w:pStyle w:val="dou-paragraph"/>
              <w:spacing w:before="0" w:beforeAutospacing="0" w:after="0" w:afterAutospacing="0"/>
              <w:rPr>
                <w:rFonts w:asciiTheme="minorHAnsi" w:hAnsiTheme="minorHAnsi"/>
                <w:sz w:val="18"/>
                <w:szCs w:val="18"/>
              </w:rPr>
            </w:pPr>
            <w:r>
              <w:rPr>
                <w:rFonts w:asciiTheme="minorHAnsi" w:hAnsiTheme="minorHAnsi"/>
                <w:sz w:val="18"/>
                <w:szCs w:val="18"/>
              </w:rPr>
              <w:t>2.500.000 milhões de litros</w:t>
            </w:r>
          </w:p>
        </w:tc>
        <w:tc>
          <w:tcPr>
            <w:tcW w:w="120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tcPr>
          <w:p w14:paraId="276EA2C2" w14:textId="57AFFD80" w:rsidR="00FE6409" w:rsidRPr="00556D0F" w:rsidRDefault="00FE6409" w:rsidP="00FE6409">
            <w:pPr>
              <w:pStyle w:val="dou-paragraph"/>
              <w:spacing w:before="0" w:beforeAutospacing="0" w:after="0" w:afterAutospacing="0"/>
              <w:rPr>
                <w:rFonts w:asciiTheme="minorHAnsi" w:hAnsiTheme="minorHAnsi"/>
                <w:sz w:val="18"/>
                <w:szCs w:val="18"/>
              </w:rPr>
            </w:pPr>
            <w:r w:rsidRPr="00556D0F">
              <w:rPr>
                <w:rFonts w:asciiTheme="minorHAnsi" w:hAnsiTheme="minorHAnsi" w:cstheme="minorHAnsi"/>
                <w:sz w:val="18"/>
                <w:szCs w:val="18"/>
              </w:rPr>
              <w:t>01/06 a 30/08/2020</w:t>
            </w:r>
          </w:p>
        </w:tc>
      </w:tr>
      <w:tr w:rsidR="00610BF2" w:rsidRPr="004D59C6" w14:paraId="571D0008" w14:textId="77777777" w:rsidTr="00FB4F2A">
        <w:tc>
          <w:tcPr>
            <w:tcW w:w="108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tcPr>
          <w:p w14:paraId="2D09FECB" w14:textId="33FE0750" w:rsidR="00610BF2" w:rsidRPr="00610BF2" w:rsidRDefault="00610BF2" w:rsidP="00610BF2">
            <w:pPr>
              <w:pStyle w:val="dou-paragraph"/>
              <w:spacing w:before="0" w:beforeAutospacing="0" w:after="0" w:afterAutospacing="0"/>
              <w:rPr>
                <w:rFonts w:asciiTheme="minorHAnsi" w:hAnsiTheme="minorHAnsi" w:cstheme="minorHAnsi"/>
                <w:sz w:val="18"/>
                <w:szCs w:val="18"/>
              </w:rPr>
            </w:pPr>
            <w:r w:rsidRPr="00610BF2">
              <w:rPr>
                <w:rFonts w:asciiTheme="minorHAnsi" w:hAnsiTheme="minorHAnsi" w:cstheme="minorHAnsi"/>
                <w:sz w:val="18"/>
                <w:szCs w:val="18"/>
              </w:rPr>
              <w:t>2903.15.00</w:t>
            </w:r>
          </w:p>
        </w:tc>
        <w:tc>
          <w:tcPr>
            <w:tcW w:w="389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tcPr>
          <w:p w14:paraId="73807F72" w14:textId="336B5264" w:rsidR="00610BF2" w:rsidRPr="00610BF2" w:rsidRDefault="00610BF2" w:rsidP="00610BF2">
            <w:pPr>
              <w:pStyle w:val="dou-paragraph"/>
              <w:spacing w:before="0" w:beforeAutospacing="0" w:after="0" w:afterAutospacing="0"/>
              <w:rPr>
                <w:rFonts w:asciiTheme="minorHAnsi" w:hAnsiTheme="minorHAnsi" w:cstheme="minorHAnsi"/>
                <w:sz w:val="18"/>
                <w:szCs w:val="18"/>
              </w:rPr>
            </w:pPr>
            <w:proofErr w:type="spellStart"/>
            <w:r w:rsidRPr="00610BF2">
              <w:rPr>
                <w:rFonts w:asciiTheme="minorHAnsi" w:hAnsiTheme="minorHAnsi" w:cstheme="minorHAnsi"/>
                <w:sz w:val="18"/>
                <w:szCs w:val="18"/>
              </w:rPr>
              <w:t>Dicloreto</w:t>
            </w:r>
            <w:proofErr w:type="spellEnd"/>
            <w:r w:rsidRPr="00610BF2">
              <w:rPr>
                <w:rFonts w:asciiTheme="minorHAnsi" w:hAnsiTheme="minorHAnsi" w:cstheme="minorHAnsi"/>
                <w:sz w:val="18"/>
                <w:szCs w:val="18"/>
              </w:rPr>
              <w:t xml:space="preserve"> de etileno (ISO) (1,2-dicloroetano)</w:t>
            </w:r>
          </w:p>
        </w:tc>
        <w:tc>
          <w:tcPr>
            <w:tcW w:w="1199"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tcPr>
          <w:p w14:paraId="23A6201E" w14:textId="44BF389F" w:rsidR="00610BF2" w:rsidRPr="00610BF2" w:rsidRDefault="00610BF2" w:rsidP="00610BF2">
            <w:pPr>
              <w:pStyle w:val="dou-paragraph"/>
              <w:spacing w:before="0" w:beforeAutospacing="0" w:after="0" w:afterAutospacing="0"/>
              <w:rPr>
                <w:rFonts w:asciiTheme="minorHAnsi" w:hAnsiTheme="minorHAnsi" w:cstheme="minorHAnsi"/>
                <w:sz w:val="18"/>
                <w:szCs w:val="18"/>
              </w:rPr>
            </w:pPr>
            <w:r w:rsidRPr="00610BF2">
              <w:rPr>
                <w:rFonts w:asciiTheme="minorHAnsi" w:hAnsiTheme="minorHAnsi" w:cstheme="minorHAnsi"/>
                <w:sz w:val="18"/>
                <w:szCs w:val="18"/>
              </w:rPr>
              <w:t>400.000 toneladas</w:t>
            </w:r>
          </w:p>
        </w:tc>
        <w:tc>
          <w:tcPr>
            <w:tcW w:w="696" w:type="dxa"/>
            <w:tcBorders>
              <w:top w:val="single" w:sz="6" w:space="0" w:color="999999"/>
              <w:left w:val="single" w:sz="6" w:space="0" w:color="999999"/>
              <w:bottom w:val="single" w:sz="6" w:space="0" w:color="999999"/>
              <w:right w:val="single" w:sz="6" w:space="0" w:color="999999"/>
            </w:tcBorders>
          </w:tcPr>
          <w:p w14:paraId="372AE15C" w14:textId="5315F577" w:rsidR="00610BF2" w:rsidRPr="00610BF2" w:rsidRDefault="00610BF2" w:rsidP="00610BF2">
            <w:pPr>
              <w:pStyle w:val="dou-paragraph"/>
              <w:spacing w:before="0" w:beforeAutospacing="0" w:after="0" w:afterAutospacing="0"/>
              <w:rPr>
                <w:rFonts w:asciiTheme="minorHAnsi" w:hAnsiTheme="minorHAnsi" w:cstheme="minorHAnsi"/>
                <w:sz w:val="18"/>
                <w:szCs w:val="18"/>
              </w:rPr>
            </w:pPr>
            <w:r w:rsidRPr="00610BF2">
              <w:rPr>
                <w:rFonts w:asciiTheme="minorHAnsi" w:hAnsiTheme="minorHAnsi" w:cstheme="minorHAnsi"/>
                <w:sz w:val="18"/>
                <w:szCs w:val="18"/>
              </w:rPr>
              <w:t>2%</w:t>
            </w:r>
          </w:p>
        </w:tc>
        <w:tc>
          <w:tcPr>
            <w:tcW w:w="932" w:type="dxa"/>
            <w:tcBorders>
              <w:top w:val="single" w:sz="6" w:space="0" w:color="999999"/>
              <w:left w:val="single" w:sz="6" w:space="0" w:color="999999"/>
              <w:bottom w:val="single" w:sz="6" w:space="0" w:color="999999"/>
              <w:right w:val="single" w:sz="6" w:space="0" w:color="999999"/>
            </w:tcBorders>
          </w:tcPr>
          <w:p w14:paraId="031464B0" w14:textId="64B34BE7" w:rsidR="00610BF2" w:rsidRPr="00610BF2" w:rsidRDefault="00E70DD6" w:rsidP="00610BF2">
            <w:pPr>
              <w:pStyle w:val="dou-paragraph"/>
              <w:spacing w:before="0" w:beforeAutospacing="0" w:after="0" w:afterAutospacing="0"/>
              <w:rPr>
                <w:rFonts w:asciiTheme="minorHAnsi" w:hAnsiTheme="minorHAnsi" w:cstheme="minorHAnsi"/>
                <w:sz w:val="18"/>
                <w:szCs w:val="18"/>
              </w:rPr>
            </w:pPr>
            <w:r>
              <w:rPr>
                <w:rFonts w:asciiTheme="minorHAnsi" w:hAnsiTheme="minorHAnsi" w:cstheme="minorHAnsi"/>
                <w:sz w:val="18"/>
                <w:szCs w:val="18"/>
              </w:rPr>
              <w:t>Sem limite</w:t>
            </w:r>
          </w:p>
        </w:tc>
        <w:tc>
          <w:tcPr>
            <w:tcW w:w="120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tcPr>
          <w:p w14:paraId="40675462" w14:textId="1E55938A" w:rsidR="00610BF2" w:rsidRPr="00610BF2" w:rsidRDefault="00610BF2" w:rsidP="00610BF2">
            <w:pPr>
              <w:pStyle w:val="dou-paragraph"/>
              <w:spacing w:before="0" w:beforeAutospacing="0" w:after="0" w:afterAutospacing="0"/>
              <w:rPr>
                <w:rFonts w:asciiTheme="minorHAnsi" w:hAnsiTheme="minorHAnsi" w:cstheme="minorHAnsi"/>
                <w:sz w:val="18"/>
                <w:szCs w:val="18"/>
              </w:rPr>
            </w:pPr>
            <w:r w:rsidRPr="00610BF2">
              <w:rPr>
                <w:rFonts w:asciiTheme="minorHAnsi" w:hAnsiTheme="minorHAnsi" w:cstheme="minorHAnsi"/>
                <w:sz w:val="18"/>
                <w:szCs w:val="18"/>
              </w:rPr>
              <w:t>180 dias</w:t>
            </w:r>
          </w:p>
        </w:tc>
      </w:tr>
      <w:tr w:rsidR="00610BF2" w:rsidRPr="004D59C6" w14:paraId="77F72F59" w14:textId="77777777" w:rsidTr="00FB4F2A">
        <w:tc>
          <w:tcPr>
            <w:tcW w:w="108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tcPr>
          <w:p w14:paraId="33124BC3" w14:textId="36DCA6F7" w:rsidR="00FB4F2A" w:rsidRPr="00610BF2" w:rsidRDefault="00FB4F2A" w:rsidP="00FB4F2A">
            <w:pPr>
              <w:pStyle w:val="dou-paragraph"/>
              <w:spacing w:before="0" w:beforeAutospacing="0" w:after="0" w:afterAutospacing="0"/>
              <w:rPr>
                <w:rFonts w:asciiTheme="minorHAnsi" w:hAnsiTheme="minorHAnsi" w:cstheme="minorHAnsi"/>
                <w:sz w:val="18"/>
                <w:szCs w:val="18"/>
              </w:rPr>
            </w:pPr>
            <w:r w:rsidRPr="00610BF2">
              <w:rPr>
                <w:rFonts w:asciiTheme="minorHAnsi" w:hAnsiTheme="minorHAnsi" w:cstheme="minorHAnsi"/>
                <w:sz w:val="18"/>
                <w:szCs w:val="18"/>
              </w:rPr>
              <w:t>2921.51.33</w:t>
            </w:r>
          </w:p>
        </w:tc>
        <w:tc>
          <w:tcPr>
            <w:tcW w:w="389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tcPr>
          <w:p w14:paraId="5FF158CC" w14:textId="49FE1158" w:rsidR="00FB4F2A" w:rsidRPr="00610BF2" w:rsidRDefault="00FB4F2A" w:rsidP="00FB4F2A">
            <w:pPr>
              <w:pStyle w:val="dou-paragraph"/>
              <w:spacing w:before="0" w:beforeAutospacing="0" w:after="0" w:afterAutospacing="0"/>
              <w:rPr>
                <w:rFonts w:asciiTheme="minorHAnsi" w:hAnsiTheme="minorHAnsi" w:cstheme="minorHAnsi"/>
                <w:sz w:val="18"/>
                <w:szCs w:val="18"/>
              </w:rPr>
            </w:pPr>
            <w:r w:rsidRPr="00610BF2">
              <w:rPr>
                <w:rFonts w:asciiTheme="minorHAnsi" w:hAnsiTheme="minorHAnsi" w:cstheme="minorHAnsi"/>
                <w:sz w:val="18"/>
                <w:szCs w:val="18"/>
              </w:rPr>
              <w:t>N-(1,3-</w:t>
            </w:r>
            <w:proofErr w:type="gramStart"/>
            <w:r w:rsidRPr="00610BF2">
              <w:rPr>
                <w:rFonts w:asciiTheme="minorHAnsi" w:hAnsiTheme="minorHAnsi" w:cstheme="minorHAnsi"/>
                <w:sz w:val="18"/>
                <w:szCs w:val="18"/>
              </w:rPr>
              <w:t>Dimetilbutil)-</w:t>
            </w:r>
            <w:proofErr w:type="gramEnd"/>
            <w:r w:rsidRPr="00610BF2">
              <w:rPr>
                <w:rFonts w:asciiTheme="minorHAnsi" w:hAnsiTheme="minorHAnsi" w:cstheme="minorHAnsi"/>
                <w:sz w:val="18"/>
                <w:szCs w:val="18"/>
              </w:rPr>
              <w:t>N'-fenil-</w:t>
            </w:r>
            <w:r w:rsidRPr="00610BF2">
              <w:rPr>
                <w:rFonts w:asciiTheme="minorHAnsi" w:hAnsiTheme="minorHAnsi" w:cstheme="minorHAnsi"/>
                <w:i/>
                <w:iCs/>
                <w:sz w:val="18"/>
                <w:szCs w:val="18"/>
              </w:rPr>
              <w:t>p</w:t>
            </w:r>
            <w:r w:rsidRPr="00610BF2">
              <w:rPr>
                <w:rFonts w:asciiTheme="minorHAnsi" w:hAnsiTheme="minorHAnsi" w:cstheme="minorHAnsi"/>
                <w:sz w:val="18"/>
                <w:szCs w:val="18"/>
              </w:rPr>
              <w:t>-</w:t>
            </w:r>
            <w:proofErr w:type="spellStart"/>
            <w:r w:rsidRPr="00610BF2">
              <w:rPr>
                <w:rFonts w:asciiTheme="minorHAnsi" w:hAnsiTheme="minorHAnsi" w:cstheme="minorHAnsi"/>
                <w:sz w:val="18"/>
                <w:szCs w:val="18"/>
              </w:rPr>
              <w:t>fenilenodiamina</w:t>
            </w:r>
            <w:proofErr w:type="spellEnd"/>
          </w:p>
        </w:tc>
        <w:tc>
          <w:tcPr>
            <w:tcW w:w="1199"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tcPr>
          <w:p w14:paraId="48E86599" w14:textId="6172348E" w:rsidR="00FB4F2A" w:rsidRPr="00610BF2" w:rsidRDefault="00FB4F2A" w:rsidP="00FB4F2A">
            <w:pPr>
              <w:pStyle w:val="dou-paragraph"/>
              <w:spacing w:before="0" w:beforeAutospacing="0" w:after="0" w:afterAutospacing="0"/>
              <w:rPr>
                <w:rFonts w:asciiTheme="minorHAnsi" w:hAnsiTheme="minorHAnsi" w:cstheme="minorHAnsi"/>
                <w:sz w:val="18"/>
                <w:szCs w:val="18"/>
              </w:rPr>
            </w:pPr>
            <w:r w:rsidRPr="00610BF2">
              <w:rPr>
                <w:rFonts w:asciiTheme="minorHAnsi" w:hAnsiTheme="minorHAnsi" w:cstheme="minorHAnsi"/>
                <w:sz w:val="18"/>
                <w:szCs w:val="18"/>
              </w:rPr>
              <w:t>10.440 toneladas</w:t>
            </w:r>
          </w:p>
        </w:tc>
        <w:tc>
          <w:tcPr>
            <w:tcW w:w="696" w:type="dxa"/>
            <w:tcBorders>
              <w:top w:val="single" w:sz="6" w:space="0" w:color="999999"/>
              <w:left w:val="single" w:sz="6" w:space="0" w:color="999999"/>
              <w:bottom w:val="single" w:sz="6" w:space="0" w:color="999999"/>
              <w:right w:val="single" w:sz="6" w:space="0" w:color="999999"/>
            </w:tcBorders>
          </w:tcPr>
          <w:p w14:paraId="168E701B" w14:textId="6C485450" w:rsidR="00FB4F2A" w:rsidRPr="00610BF2" w:rsidRDefault="00FB4F2A" w:rsidP="00FB4F2A">
            <w:pPr>
              <w:pStyle w:val="dou-paragraph"/>
              <w:spacing w:before="0" w:beforeAutospacing="0" w:after="0" w:afterAutospacing="0"/>
              <w:rPr>
                <w:rFonts w:asciiTheme="minorHAnsi" w:hAnsiTheme="minorHAnsi" w:cstheme="minorHAnsi"/>
                <w:sz w:val="18"/>
                <w:szCs w:val="18"/>
              </w:rPr>
            </w:pPr>
            <w:r w:rsidRPr="00610BF2">
              <w:rPr>
                <w:rFonts w:asciiTheme="minorHAnsi" w:hAnsiTheme="minorHAnsi" w:cstheme="minorHAnsi"/>
                <w:sz w:val="18"/>
                <w:szCs w:val="18"/>
              </w:rPr>
              <w:t>2%</w:t>
            </w:r>
          </w:p>
        </w:tc>
        <w:tc>
          <w:tcPr>
            <w:tcW w:w="932" w:type="dxa"/>
            <w:tcBorders>
              <w:top w:val="single" w:sz="6" w:space="0" w:color="999999"/>
              <w:left w:val="single" w:sz="6" w:space="0" w:color="999999"/>
              <w:bottom w:val="single" w:sz="6" w:space="0" w:color="999999"/>
              <w:right w:val="single" w:sz="6" w:space="0" w:color="999999"/>
            </w:tcBorders>
          </w:tcPr>
          <w:p w14:paraId="716F8742" w14:textId="6BAD4955" w:rsidR="00FB4F2A" w:rsidRPr="00610BF2" w:rsidRDefault="00E70DD6" w:rsidP="00FB4F2A">
            <w:pPr>
              <w:pStyle w:val="dou-paragraph"/>
              <w:spacing w:before="0" w:beforeAutospacing="0" w:after="0" w:afterAutospacing="0"/>
              <w:rPr>
                <w:rFonts w:asciiTheme="minorHAnsi" w:hAnsiTheme="minorHAnsi" w:cstheme="minorHAnsi"/>
                <w:sz w:val="18"/>
                <w:szCs w:val="18"/>
              </w:rPr>
            </w:pPr>
            <w:r>
              <w:rPr>
                <w:rFonts w:asciiTheme="minorHAnsi" w:hAnsiTheme="minorHAnsi" w:cstheme="minorHAnsi"/>
                <w:sz w:val="18"/>
                <w:szCs w:val="18"/>
              </w:rPr>
              <w:t>1.000 toneladas</w:t>
            </w:r>
          </w:p>
        </w:tc>
        <w:tc>
          <w:tcPr>
            <w:tcW w:w="120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tcPr>
          <w:p w14:paraId="5EA4EBCE" w14:textId="33E14E9B" w:rsidR="00FB4F2A" w:rsidRPr="00610BF2" w:rsidRDefault="00E70DD6" w:rsidP="00FB4F2A">
            <w:pPr>
              <w:pStyle w:val="dou-paragraph"/>
              <w:spacing w:before="0" w:beforeAutospacing="0" w:after="0" w:afterAutospacing="0"/>
              <w:rPr>
                <w:rFonts w:asciiTheme="minorHAnsi" w:hAnsiTheme="minorHAnsi" w:cstheme="minorHAnsi"/>
                <w:sz w:val="18"/>
                <w:szCs w:val="18"/>
              </w:rPr>
            </w:pPr>
            <w:r>
              <w:rPr>
                <w:rFonts w:asciiTheme="minorHAnsi" w:hAnsiTheme="minorHAnsi" w:cstheme="minorHAnsi"/>
                <w:sz w:val="18"/>
                <w:szCs w:val="18"/>
              </w:rPr>
              <w:t>29/10/2019 a 28/10/2020</w:t>
            </w:r>
          </w:p>
        </w:tc>
      </w:tr>
      <w:tr w:rsidR="00CD617C" w:rsidRPr="004D59C6" w14:paraId="187FF97E" w14:textId="77777777" w:rsidTr="00FB4F2A">
        <w:tc>
          <w:tcPr>
            <w:tcW w:w="108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tcPr>
          <w:p w14:paraId="6EA068E4" w14:textId="69B25270" w:rsidR="00CD617C" w:rsidRPr="00610BF2" w:rsidRDefault="00CD617C" w:rsidP="00CD617C">
            <w:pPr>
              <w:pStyle w:val="dou-paragraph"/>
              <w:spacing w:before="0" w:beforeAutospacing="0" w:after="0" w:afterAutospacing="0"/>
              <w:rPr>
                <w:rFonts w:asciiTheme="minorHAnsi" w:hAnsiTheme="minorHAnsi" w:cstheme="minorHAnsi"/>
                <w:sz w:val="18"/>
                <w:szCs w:val="18"/>
              </w:rPr>
            </w:pPr>
            <w:r w:rsidRPr="00610BF2">
              <w:rPr>
                <w:rFonts w:asciiTheme="minorHAnsi" w:hAnsiTheme="minorHAnsi" w:cstheme="minorHAnsi"/>
                <w:sz w:val="18"/>
                <w:szCs w:val="18"/>
              </w:rPr>
              <w:t>2933.71.00</w:t>
            </w:r>
          </w:p>
        </w:tc>
        <w:tc>
          <w:tcPr>
            <w:tcW w:w="389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tcPr>
          <w:p w14:paraId="1AE4F129" w14:textId="79117238" w:rsidR="00CD617C" w:rsidRPr="00610BF2" w:rsidRDefault="00CD617C" w:rsidP="00CD617C">
            <w:pPr>
              <w:pStyle w:val="dou-paragraph"/>
              <w:spacing w:before="0" w:beforeAutospacing="0" w:after="0" w:afterAutospacing="0"/>
              <w:rPr>
                <w:rFonts w:asciiTheme="minorHAnsi" w:hAnsiTheme="minorHAnsi" w:cstheme="minorHAnsi"/>
                <w:sz w:val="18"/>
                <w:szCs w:val="18"/>
              </w:rPr>
            </w:pPr>
            <w:r w:rsidRPr="00610BF2">
              <w:rPr>
                <w:rFonts w:asciiTheme="minorHAnsi" w:hAnsiTheme="minorHAnsi" w:cstheme="minorHAnsi"/>
                <w:sz w:val="18"/>
                <w:szCs w:val="18"/>
              </w:rPr>
              <w:t>-- 6-Hexanolactama (</w:t>
            </w:r>
            <w:proofErr w:type="spellStart"/>
            <w:r w:rsidRPr="00610BF2">
              <w:rPr>
                <w:rFonts w:asciiTheme="minorHAnsi" w:hAnsiTheme="minorHAnsi" w:cstheme="minorHAnsi"/>
                <w:sz w:val="18"/>
                <w:szCs w:val="18"/>
              </w:rPr>
              <w:t>epsilon</w:t>
            </w:r>
            <w:proofErr w:type="spellEnd"/>
            <w:r w:rsidRPr="00610BF2">
              <w:rPr>
                <w:rFonts w:asciiTheme="minorHAnsi" w:hAnsiTheme="minorHAnsi" w:cstheme="minorHAnsi"/>
                <w:sz w:val="18"/>
                <w:szCs w:val="18"/>
              </w:rPr>
              <w:t>-caprolactama)</w:t>
            </w:r>
          </w:p>
        </w:tc>
        <w:tc>
          <w:tcPr>
            <w:tcW w:w="1199"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tcPr>
          <w:p w14:paraId="5C046EF6" w14:textId="04F7FE52" w:rsidR="00CD617C" w:rsidRPr="00610BF2" w:rsidRDefault="00CD617C" w:rsidP="00CD617C">
            <w:pPr>
              <w:pStyle w:val="dou-paragraph"/>
              <w:spacing w:before="0" w:beforeAutospacing="0" w:after="0" w:afterAutospacing="0"/>
              <w:rPr>
                <w:rFonts w:asciiTheme="minorHAnsi" w:hAnsiTheme="minorHAnsi" w:cstheme="minorHAnsi"/>
                <w:sz w:val="18"/>
                <w:szCs w:val="18"/>
              </w:rPr>
            </w:pPr>
            <w:r w:rsidRPr="00610BF2">
              <w:rPr>
                <w:rFonts w:asciiTheme="minorHAnsi" w:hAnsiTheme="minorHAnsi" w:cstheme="minorHAnsi"/>
                <w:sz w:val="18"/>
                <w:szCs w:val="18"/>
              </w:rPr>
              <w:t>667 toneladas</w:t>
            </w:r>
          </w:p>
        </w:tc>
        <w:tc>
          <w:tcPr>
            <w:tcW w:w="696" w:type="dxa"/>
            <w:tcBorders>
              <w:top w:val="single" w:sz="6" w:space="0" w:color="999999"/>
              <w:left w:val="single" w:sz="6" w:space="0" w:color="999999"/>
              <w:bottom w:val="single" w:sz="6" w:space="0" w:color="999999"/>
              <w:right w:val="single" w:sz="6" w:space="0" w:color="999999"/>
            </w:tcBorders>
          </w:tcPr>
          <w:p w14:paraId="3121AEA2" w14:textId="25299994" w:rsidR="00CD617C" w:rsidRPr="00610BF2" w:rsidRDefault="00CD617C" w:rsidP="00CD617C">
            <w:pPr>
              <w:pStyle w:val="dou-paragraph"/>
              <w:spacing w:before="0" w:beforeAutospacing="0" w:after="0" w:afterAutospacing="0"/>
              <w:rPr>
                <w:rFonts w:asciiTheme="minorHAnsi" w:hAnsiTheme="minorHAnsi" w:cstheme="minorHAnsi"/>
                <w:sz w:val="18"/>
                <w:szCs w:val="18"/>
              </w:rPr>
            </w:pPr>
            <w:r w:rsidRPr="00610BF2">
              <w:rPr>
                <w:rFonts w:asciiTheme="minorHAnsi" w:hAnsiTheme="minorHAnsi" w:cstheme="minorHAnsi"/>
                <w:sz w:val="18"/>
                <w:szCs w:val="18"/>
              </w:rPr>
              <w:t>2%</w:t>
            </w:r>
          </w:p>
        </w:tc>
        <w:tc>
          <w:tcPr>
            <w:tcW w:w="932" w:type="dxa"/>
            <w:tcBorders>
              <w:top w:val="single" w:sz="6" w:space="0" w:color="999999"/>
              <w:left w:val="single" w:sz="6" w:space="0" w:color="999999"/>
              <w:bottom w:val="single" w:sz="6" w:space="0" w:color="999999"/>
              <w:right w:val="single" w:sz="6" w:space="0" w:color="999999"/>
            </w:tcBorders>
          </w:tcPr>
          <w:p w14:paraId="74353977" w14:textId="480BD412" w:rsidR="00CD617C" w:rsidRPr="00610BF2" w:rsidRDefault="00EB06CE" w:rsidP="00CD617C">
            <w:pPr>
              <w:pStyle w:val="dou-paragraph"/>
              <w:spacing w:before="0" w:beforeAutospacing="0" w:after="0" w:afterAutospacing="0"/>
              <w:rPr>
                <w:rFonts w:asciiTheme="minorHAnsi" w:hAnsiTheme="minorHAnsi" w:cstheme="minorHAnsi"/>
                <w:sz w:val="18"/>
                <w:szCs w:val="18"/>
              </w:rPr>
            </w:pPr>
            <w:r>
              <w:rPr>
                <w:rFonts w:asciiTheme="minorHAnsi" w:hAnsiTheme="minorHAnsi" w:cstheme="minorHAnsi"/>
                <w:sz w:val="18"/>
                <w:szCs w:val="18"/>
              </w:rPr>
              <w:t>200 Toneladas</w:t>
            </w:r>
          </w:p>
        </w:tc>
        <w:tc>
          <w:tcPr>
            <w:tcW w:w="120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tcPr>
          <w:p w14:paraId="38EA8869" w14:textId="2548D1AF" w:rsidR="00CD617C" w:rsidRPr="00610BF2" w:rsidRDefault="00EB06CE" w:rsidP="00CD617C">
            <w:pPr>
              <w:pStyle w:val="dou-paragraph"/>
              <w:spacing w:before="0" w:beforeAutospacing="0" w:after="0" w:afterAutospacing="0"/>
              <w:rPr>
                <w:rFonts w:asciiTheme="minorHAnsi" w:hAnsiTheme="minorHAnsi" w:cstheme="minorHAnsi"/>
                <w:sz w:val="18"/>
                <w:szCs w:val="18"/>
              </w:rPr>
            </w:pPr>
            <w:r>
              <w:rPr>
                <w:rFonts w:asciiTheme="minorHAnsi" w:hAnsiTheme="minorHAnsi" w:cstheme="minorHAnsi"/>
                <w:sz w:val="18"/>
                <w:szCs w:val="18"/>
              </w:rPr>
              <w:t>29/10/2019 a 13/1/2020</w:t>
            </w:r>
          </w:p>
        </w:tc>
      </w:tr>
      <w:tr w:rsidR="00FB4F2A" w:rsidRPr="004D59C6" w14:paraId="4DC02AD0" w14:textId="77777777" w:rsidTr="00FB4F2A">
        <w:tc>
          <w:tcPr>
            <w:tcW w:w="1080"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tcPr>
          <w:p w14:paraId="1CCFB276" w14:textId="63D85CCB" w:rsidR="00FB4F2A" w:rsidRPr="00610BF2" w:rsidRDefault="00FB4F2A" w:rsidP="00FB4F2A">
            <w:pPr>
              <w:pStyle w:val="dou-paragraph"/>
              <w:spacing w:before="0" w:beforeAutospacing="0" w:after="0" w:afterAutospacing="0"/>
              <w:rPr>
                <w:rFonts w:asciiTheme="minorHAnsi" w:hAnsiTheme="minorHAnsi" w:cstheme="minorHAnsi"/>
                <w:sz w:val="18"/>
                <w:szCs w:val="18"/>
              </w:rPr>
            </w:pPr>
            <w:r w:rsidRPr="00610BF2">
              <w:rPr>
                <w:rFonts w:asciiTheme="minorHAnsi" w:hAnsiTheme="minorHAnsi" w:cstheme="minorHAnsi"/>
                <w:sz w:val="18"/>
                <w:szCs w:val="18"/>
              </w:rPr>
              <w:t>3919.90.90</w:t>
            </w:r>
          </w:p>
        </w:tc>
        <w:tc>
          <w:tcPr>
            <w:tcW w:w="3898"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tcPr>
          <w:p w14:paraId="1C1328FD" w14:textId="77777777" w:rsidR="00FB4F2A" w:rsidRPr="00610BF2" w:rsidRDefault="00FB4F2A" w:rsidP="00FB4F2A">
            <w:pPr>
              <w:pStyle w:val="dou-paragraph"/>
              <w:spacing w:before="0" w:beforeAutospacing="0" w:after="0" w:afterAutospacing="0"/>
              <w:rPr>
                <w:rFonts w:asciiTheme="minorHAnsi" w:hAnsiTheme="minorHAnsi" w:cstheme="minorHAnsi"/>
                <w:sz w:val="18"/>
                <w:szCs w:val="18"/>
              </w:rPr>
            </w:pPr>
            <w:r w:rsidRPr="00610BF2">
              <w:rPr>
                <w:rFonts w:asciiTheme="minorHAnsi" w:hAnsiTheme="minorHAnsi" w:cstheme="minorHAnsi"/>
                <w:sz w:val="18"/>
                <w:szCs w:val="18"/>
              </w:rPr>
              <w:t>Outras</w:t>
            </w:r>
          </w:p>
          <w:p w14:paraId="66FE1748" w14:textId="26182769" w:rsidR="00FB4F2A" w:rsidRPr="00610BF2" w:rsidRDefault="00FB4F2A" w:rsidP="00FB4F2A">
            <w:pPr>
              <w:pStyle w:val="dou-paragraph"/>
              <w:spacing w:before="0" w:beforeAutospacing="0" w:after="0" w:afterAutospacing="0"/>
              <w:rPr>
                <w:rFonts w:asciiTheme="minorHAnsi" w:hAnsiTheme="minorHAnsi" w:cstheme="minorHAnsi"/>
                <w:sz w:val="18"/>
                <w:szCs w:val="18"/>
              </w:rPr>
            </w:pPr>
            <w:r w:rsidRPr="00610BF2">
              <w:rPr>
                <w:rFonts w:asciiTheme="minorHAnsi" w:hAnsiTheme="minorHAnsi" w:cstheme="minorHAnsi"/>
                <w:sz w:val="18"/>
                <w:szCs w:val="18"/>
              </w:rPr>
              <w:t xml:space="preserve">x 001 - Laminados de </w:t>
            </w:r>
            <w:proofErr w:type="spellStart"/>
            <w:r w:rsidRPr="00610BF2">
              <w:rPr>
                <w:rFonts w:asciiTheme="minorHAnsi" w:hAnsiTheme="minorHAnsi" w:cstheme="minorHAnsi"/>
                <w:sz w:val="18"/>
                <w:szCs w:val="18"/>
              </w:rPr>
              <w:t>politereftalato</w:t>
            </w:r>
            <w:proofErr w:type="spellEnd"/>
            <w:r w:rsidRPr="00610BF2">
              <w:rPr>
                <w:rFonts w:asciiTheme="minorHAnsi" w:hAnsiTheme="minorHAnsi" w:cstheme="minorHAnsi"/>
                <w:sz w:val="18"/>
                <w:szCs w:val="18"/>
              </w:rPr>
              <w:t xml:space="preserve"> de etileno, autoadesivos, em rolos de largura igual ou superior a 910 mm, mas inferior ou igual a 1.830 mm, com tratamento de superfície para proporcionar controle térmico, controle de luminosidade e filtragem de raios UVA e UVB, concebidos para revestimento de vidros dos tipos utilizados em veículos automóveis ou na construção civil</w:t>
            </w:r>
          </w:p>
        </w:tc>
        <w:tc>
          <w:tcPr>
            <w:tcW w:w="1199"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tcPr>
          <w:p w14:paraId="3CD00AC2" w14:textId="16CAEEDB" w:rsidR="00FB4F2A" w:rsidRPr="00610BF2" w:rsidRDefault="00FB4F2A" w:rsidP="00FB4F2A">
            <w:pPr>
              <w:pStyle w:val="dou-paragraph"/>
              <w:spacing w:before="0" w:beforeAutospacing="0" w:after="0" w:afterAutospacing="0"/>
              <w:rPr>
                <w:rFonts w:asciiTheme="minorHAnsi" w:hAnsiTheme="minorHAnsi" w:cstheme="minorHAnsi"/>
                <w:sz w:val="18"/>
                <w:szCs w:val="18"/>
              </w:rPr>
            </w:pPr>
            <w:r w:rsidRPr="00610BF2">
              <w:rPr>
                <w:rFonts w:asciiTheme="minorHAnsi" w:hAnsiTheme="minorHAnsi" w:cstheme="minorHAnsi"/>
                <w:sz w:val="18"/>
                <w:szCs w:val="18"/>
              </w:rPr>
              <w:t>200 toneladas</w:t>
            </w:r>
          </w:p>
        </w:tc>
        <w:tc>
          <w:tcPr>
            <w:tcW w:w="696" w:type="dxa"/>
            <w:tcBorders>
              <w:top w:val="single" w:sz="6" w:space="0" w:color="999999"/>
              <w:left w:val="single" w:sz="6" w:space="0" w:color="999999"/>
              <w:bottom w:val="single" w:sz="6" w:space="0" w:color="999999"/>
              <w:right w:val="single" w:sz="6" w:space="0" w:color="999999"/>
            </w:tcBorders>
          </w:tcPr>
          <w:p w14:paraId="14399A02" w14:textId="3301A971" w:rsidR="00FB4F2A" w:rsidRPr="00610BF2" w:rsidRDefault="00CD617C" w:rsidP="00FB4F2A">
            <w:pPr>
              <w:pStyle w:val="dou-paragraph"/>
              <w:spacing w:before="0" w:beforeAutospacing="0" w:after="0" w:afterAutospacing="0"/>
              <w:rPr>
                <w:rFonts w:asciiTheme="minorHAnsi" w:hAnsiTheme="minorHAnsi" w:cstheme="minorHAnsi"/>
                <w:sz w:val="18"/>
                <w:szCs w:val="18"/>
              </w:rPr>
            </w:pPr>
            <w:r w:rsidRPr="00610BF2">
              <w:rPr>
                <w:rFonts w:asciiTheme="minorHAnsi" w:hAnsiTheme="minorHAnsi" w:cstheme="minorHAnsi"/>
                <w:sz w:val="18"/>
                <w:szCs w:val="18"/>
              </w:rPr>
              <w:t>2%</w:t>
            </w:r>
          </w:p>
        </w:tc>
        <w:tc>
          <w:tcPr>
            <w:tcW w:w="932" w:type="dxa"/>
            <w:tcBorders>
              <w:top w:val="single" w:sz="6" w:space="0" w:color="999999"/>
              <w:left w:val="single" w:sz="6" w:space="0" w:color="999999"/>
              <w:bottom w:val="single" w:sz="6" w:space="0" w:color="999999"/>
              <w:right w:val="single" w:sz="6" w:space="0" w:color="999999"/>
            </w:tcBorders>
          </w:tcPr>
          <w:p w14:paraId="00D5F6ED" w14:textId="468F649A" w:rsidR="00FB4F2A" w:rsidRPr="00610BF2" w:rsidRDefault="004A54C0" w:rsidP="00FB4F2A">
            <w:pPr>
              <w:pStyle w:val="dou-paragraph"/>
              <w:spacing w:before="0" w:beforeAutospacing="0" w:after="0" w:afterAutospacing="0"/>
              <w:rPr>
                <w:rFonts w:asciiTheme="minorHAnsi" w:hAnsiTheme="minorHAnsi" w:cstheme="minorHAnsi"/>
                <w:sz w:val="18"/>
                <w:szCs w:val="18"/>
              </w:rPr>
            </w:pPr>
            <w:r>
              <w:rPr>
                <w:rFonts w:asciiTheme="minorHAnsi" w:hAnsiTheme="minorHAnsi" w:cstheme="minorHAnsi"/>
                <w:sz w:val="18"/>
                <w:szCs w:val="18"/>
              </w:rPr>
              <w:t>20 toneladas</w:t>
            </w:r>
          </w:p>
        </w:tc>
        <w:tc>
          <w:tcPr>
            <w:tcW w:w="1205" w:type="dxa"/>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tcPr>
          <w:p w14:paraId="2B6E9E6B" w14:textId="2896856B" w:rsidR="00FB4F2A" w:rsidRPr="00610BF2" w:rsidRDefault="004A54C0" w:rsidP="00FB4F2A">
            <w:pPr>
              <w:pStyle w:val="dou-paragraph"/>
              <w:spacing w:before="0" w:beforeAutospacing="0" w:after="0" w:afterAutospacing="0"/>
              <w:rPr>
                <w:rFonts w:asciiTheme="minorHAnsi" w:hAnsiTheme="minorHAnsi" w:cstheme="minorHAnsi"/>
                <w:sz w:val="18"/>
                <w:szCs w:val="18"/>
              </w:rPr>
            </w:pPr>
            <w:r>
              <w:rPr>
                <w:rFonts w:asciiTheme="minorHAnsi" w:hAnsiTheme="minorHAnsi" w:cstheme="minorHAnsi"/>
                <w:sz w:val="18"/>
                <w:szCs w:val="18"/>
              </w:rPr>
              <w:t>29/10/2019 a 28/10/2020</w:t>
            </w:r>
          </w:p>
        </w:tc>
      </w:tr>
    </w:tbl>
    <w:p w14:paraId="6A00E7FE" w14:textId="732C4823" w:rsidR="00E44FE3" w:rsidRPr="00B13A5A" w:rsidRDefault="007312B1" w:rsidP="007312B1">
      <w:pPr>
        <w:pStyle w:val="dou-paragraph"/>
        <w:shd w:val="clear" w:color="auto" w:fill="FFFFFF"/>
        <w:tabs>
          <w:tab w:val="left" w:pos="5805"/>
        </w:tabs>
        <w:spacing w:before="0" w:beforeAutospacing="0" w:after="0" w:afterAutospacing="0"/>
        <w:ind w:firstLine="1200"/>
        <w:jc w:val="both"/>
        <w:rPr>
          <w:rFonts w:asciiTheme="minorHAnsi" w:hAnsiTheme="minorHAnsi" w:cstheme="minorHAnsi"/>
          <w:color w:val="162937"/>
          <w:sz w:val="22"/>
          <w:szCs w:val="22"/>
        </w:rPr>
      </w:pPr>
      <w:r>
        <w:rPr>
          <w:rFonts w:asciiTheme="minorHAnsi" w:hAnsiTheme="minorHAnsi" w:cstheme="minorHAnsi"/>
          <w:color w:val="162937"/>
          <w:sz w:val="22"/>
          <w:szCs w:val="22"/>
        </w:rPr>
        <w:tab/>
        <w:t xml:space="preserve"> </w:t>
      </w:r>
    </w:p>
    <w:p w14:paraId="11048967" w14:textId="77777777" w:rsidR="00FD727A" w:rsidRDefault="00FD727A" w:rsidP="00FD727A">
      <w:pPr>
        <w:pStyle w:val="identifica"/>
        <w:shd w:val="clear" w:color="auto" w:fill="FFFFFF"/>
        <w:spacing w:before="0" w:beforeAutospacing="0" w:after="0" w:afterAutospacing="0"/>
        <w:jc w:val="both"/>
        <w:rPr>
          <w:rFonts w:asciiTheme="minorHAnsi" w:hAnsiTheme="minorHAnsi" w:cstheme="minorHAnsi"/>
          <w:b/>
          <w:bCs/>
          <w:caps/>
          <w:color w:val="162937"/>
          <w:sz w:val="22"/>
          <w:szCs w:val="22"/>
        </w:rPr>
      </w:pPr>
    </w:p>
    <w:p w14:paraId="4027F43C" w14:textId="16BE1916" w:rsidR="00E44FE3" w:rsidRDefault="00E44FE3" w:rsidP="005E199F">
      <w:pPr>
        <w:spacing w:after="0" w:line="240" w:lineRule="auto"/>
        <w:rPr>
          <w:sz w:val="28"/>
          <w:szCs w:val="28"/>
        </w:rPr>
      </w:pPr>
    </w:p>
    <w:p w14:paraId="15D51C1D" w14:textId="16DBEB05" w:rsidR="00926C1E" w:rsidRDefault="00926C1E" w:rsidP="005E199F">
      <w:pPr>
        <w:spacing w:after="0" w:line="240" w:lineRule="auto"/>
        <w:rPr>
          <w:rFonts w:ascii="Calibri" w:eastAsia="Times New Roman" w:hAnsi="Calibri" w:cs="Times New Roman"/>
          <w:b/>
          <w:bCs/>
          <w:color w:val="FF0000"/>
          <w:sz w:val="22"/>
          <w:szCs w:val="22"/>
          <w:lang w:eastAsia="pt-BR"/>
        </w:rPr>
      </w:pPr>
      <w:r>
        <w:rPr>
          <w:rFonts w:ascii="Calibri" w:eastAsia="Times New Roman" w:hAnsi="Calibri" w:cs="Times New Roman"/>
          <w:b/>
          <w:bCs/>
          <w:color w:val="FF0000"/>
          <w:sz w:val="22"/>
          <w:szCs w:val="22"/>
          <w:lang w:eastAsia="pt-BR"/>
        </w:rPr>
        <w:t>CAMEX REDUZIU</w:t>
      </w:r>
      <w:r w:rsidR="007312B1">
        <w:rPr>
          <w:rFonts w:ascii="Calibri" w:eastAsia="Times New Roman" w:hAnsi="Calibri" w:cs="Times New Roman"/>
          <w:b/>
          <w:bCs/>
          <w:color w:val="FF0000"/>
          <w:sz w:val="22"/>
          <w:szCs w:val="22"/>
          <w:lang w:eastAsia="pt-BR"/>
        </w:rPr>
        <w:t xml:space="preserve"> </w:t>
      </w:r>
      <w:r w:rsidR="006D4FEE">
        <w:rPr>
          <w:rFonts w:ascii="Calibri" w:eastAsia="Times New Roman" w:hAnsi="Calibri" w:cs="Times New Roman"/>
          <w:b/>
          <w:bCs/>
          <w:color w:val="FF0000"/>
          <w:sz w:val="22"/>
          <w:szCs w:val="22"/>
          <w:lang w:eastAsia="pt-BR"/>
        </w:rPr>
        <w:t xml:space="preserve">O IMPOSTO DE IMPORTAÇÃO PARA </w:t>
      </w:r>
      <w:r w:rsidR="007312B1">
        <w:rPr>
          <w:rFonts w:ascii="Calibri" w:eastAsia="Times New Roman" w:hAnsi="Calibri" w:cs="Times New Roman"/>
          <w:b/>
          <w:bCs/>
          <w:color w:val="FF0000"/>
          <w:sz w:val="22"/>
          <w:szCs w:val="22"/>
          <w:lang w:eastAsia="pt-BR"/>
        </w:rPr>
        <w:t>DEZENAS DE PRODUTOS QUÍMICOS, ENTRE OUTRAS MERCADORIAS DE FORMA DEFINITIVA</w:t>
      </w:r>
    </w:p>
    <w:p w14:paraId="56EE1A06" w14:textId="07692A15" w:rsidR="007312B1" w:rsidRDefault="007312B1" w:rsidP="005E199F">
      <w:pPr>
        <w:spacing w:after="0" w:line="240" w:lineRule="auto"/>
        <w:rPr>
          <w:rFonts w:ascii="Calibri" w:eastAsia="Times New Roman" w:hAnsi="Calibri" w:cs="Times New Roman"/>
          <w:b/>
          <w:bCs/>
          <w:color w:val="FF0000"/>
          <w:sz w:val="22"/>
          <w:szCs w:val="22"/>
          <w:lang w:eastAsia="pt-BR"/>
        </w:rPr>
      </w:pPr>
    </w:p>
    <w:p w14:paraId="68800932" w14:textId="12EDAB64" w:rsidR="007312B1" w:rsidRPr="00BB48AA" w:rsidRDefault="007312B1" w:rsidP="005E199F">
      <w:pPr>
        <w:spacing w:after="0" w:line="240" w:lineRule="auto"/>
        <w:rPr>
          <w:rFonts w:ascii="Calibri" w:eastAsia="Times New Roman" w:hAnsi="Calibri" w:cs="Times New Roman"/>
          <w:b/>
          <w:bCs/>
          <w:sz w:val="22"/>
          <w:szCs w:val="22"/>
          <w:lang w:eastAsia="pt-BR"/>
        </w:rPr>
      </w:pPr>
    </w:p>
    <w:p w14:paraId="4D0D7345" w14:textId="734C894D" w:rsidR="00926C1E" w:rsidRDefault="005B4811" w:rsidP="005E199F">
      <w:pPr>
        <w:spacing w:after="0" w:line="240" w:lineRule="auto"/>
        <w:rPr>
          <w:sz w:val="28"/>
          <w:szCs w:val="28"/>
        </w:rPr>
      </w:pPr>
      <w:hyperlink w:anchor="_RESOLUÇÃO_Nº_4," w:history="1">
        <w:r w:rsidR="00BB48AA" w:rsidRPr="00F46E82">
          <w:rPr>
            <w:rStyle w:val="Hyperlink"/>
            <w:spacing w:val="5"/>
            <w:sz w:val="22"/>
            <w:szCs w:val="22"/>
          </w:rPr>
          <w:t>RESOLUÇÃO CAMEX Nº 4, DE 24 DE OUTUBRO DE 2019 (DOU 25/10/2019)</w:t>
        </w:r>
      </w:hyperlink>
      <w:r w:rsidR="00BB48AA">
        <w:rPr>
          <w:rFonts w:ascii="Calibri" w:eastAsia="Times New Roman" w:hAnsi="Calibri" w:cs="Times New Roman"/>
          <w:b/>
          <w:bCs/>
          <w:sz w:val="22"/>
          <w:szCs w:val="22"/>
          <w:lang w:eastAsia="pt-BR"/>
        </w:rPr>
        <w:t xml:space="preserve"> – </w:t>
      </w:r>
      <w:r w:rsidR="00BB48AA" w:rsidRPr="00BB48AA">
        <w:rPr>
          <w:rFonts w:ascii="Calibri" w:eastAsia="Times New Roman" w:hAnsi="Calibri" w:cs="Times New Roman"/>
          <w:sz w:val="22"/>
          <w:szCs w:val="22"/>
          <w:lang w:eastAsia="pt-BR"/>
        </w:rPr>
        <w:t>A CAMEX</w:t>
      </w:r>
      <w:r w:rsidR="00BB48AA">
        <w:rPr>
          <w:rFonts w:ascii="Calibri" w:eastAsia="Times New Roman" w:hAnsi="Calibri" w:cs="Times New Roman"/>
          <w:sz w:val="22"/>
          <w:szCs w:val="22"/>
          <w:lang w:eastAsia="pt-BR"/>
        </w:rPr>
        <w:t xml:space="preserve"> </w:t>
      </w:r>
      <w:r w:rsidR="00BA544A">
        <w:rPr>
          <w:rFonts w:ascii="Calibri" w:eastAsia="Times New Roman" w:hAnsi="Calibri" w:cs="Times New Roman"/>
          <w:sz w:val="22"/>
          <w:szCs w:val="22"/>
          <w:lang w:eastAsia="pt-BR"/>
        </w:rPr>
        <w:t xml:space="preserve">reduziu </w:t>
      </w:r>
      <w:r w:rsidR="00BB48AA">
        <w:rPr>
          <w:rFonts w:ascii="Calibri" w:eastAsia="Times New Roman" w:hAnsi="Calibri" w:cs="Times New Roman"/>
          <w:sz w:val="22"/>
          <w:szCs w:val="22"/>
          <w:lang w:eastAsia="pt-BR"/>
        </w:rPr>
        <w:t>a alíquota de importação de dezenas de produtos</w:t>
      </w:r>
      <w:r w:rsidR="00EA02BB">
        <w:rPr>
          <w:rFonts w:ascii="Calibri" w:eastAsia="Times New Roman" w:hAnsi="Calibri" w:cs="Times New Roman"/>
          <w:sz w:val="22"/>
          <w:szCs w:val="22"/>
          <w:lang w:eastAsia="pt-BR"/>
        </w:rPr>
        <w:t xml:space="preserve"> de forma definitiva, ao ouvir o Comitê de tarifas do MERCOSUL</w:t>
      </w:r>
      <w:r w:rsidR="00BF0920">
        <w:rPr>
          <w:rFonts w:ascii="Calibri" w:eastAsia="Times New Roman" w:hAnsi="Calibri" w:cs="Times New Roman"/>
          <w:sz w:val="22"/>
          <w:szCs w:val="22"/>
          <w:lang w:eastAsia="pt-BR"/>
        </w:rPr>
        <w:t xml:space="preserve">. A maioria </w:t>
      </w:r>
      <w:r w:rsidR="00CF3669">
        <w:rPr>
          <w:rFonts w:ascii="Calibri" w:eastAsia="Times New Roman" w:hAnsi="Calibri" w:cs="Times New Roman"/>
          <w:sz w:val="22"/>
          <w:szCs w:val="22"/>
          <w:lang w:eastAsia="pt-BR"/>
        </w:rPr>
        <w:t xml:space="preserve">dos códigos </w:t>
      </w:r>
      <w:r w:rsidR="00B7774C">
        <w:rPr>
          <w:rFonts w:ascii="Calibri" w:eastAsia="Times New Roman" w:hAnsi="Calibri" w:cs="Times New Roman"/>
          <w:sz w:val="22"/>
          <w:szCs w:val="22"/>
          <w:lang w:eastAsia="pt-BR"/>
        </w:rPr>
        <w:t xml:space="preserve">da NCM/TEC </w:t>
      </w:r>
      <w:r w:rsidR="00CF3669">
        <w:rPr>
          <w:rFonts w:ascii="Calibri" w:eastAsia="Times New Roman" w:hAnsi="Calibri" w:cs="Times New Roman"/>
          <w:sz w:val="22"/>
          <w:szCs w:val="22"/>
          <w:lang w:eastAsia="pt-BR"/>
        </w:rPr>
        <w:t xml:space="preserve">está </w:t>
      </w:r>
      <w:r w:rsidR="002D66A2">
        <w:rPr>
          <w:rFonts w:ascii="Calibri" w:eastAsia="Times New Roman" w:hAnsi="Calibri" w:cs="Times New Roman"/>
          <w:sz w:val="22"/>
          <w:szCs w:val="22"/>
          <w:lang w:eastAsia="pt-BR"/>
        </w:rPr>
        <w:t>enquadrada na área</w:t>
      </w:r>
      <w:r w:rsidR="00CF3669">
        <w:rPr>
          <w:rFonts w:ascii="Calibri" w:eastAsia="Times New Roman" w:hAnsi="Calibri" w:cs="Times New Roman"/>
          <w:sz w:val="22"/>
          <w:szCs w:val="22"/>
          <w:lang w:eastAsia="pt-BR"/>
        </w:rPr>
        <w:t xml:space="preserve"> químic</w:t>
      </w:r>
      <w:r w:rsidR="002D66A2">
        <w:rPr>
          <w:rFonts w:ascii="Calibri" w:eastAsia="Times New Roman" w:hAnsi="Calibri" w:cs="Times New Roman"/>
          <w:sz w:val="22"/>
          <w:szCs w:val="22"/>
          <w:lang w:eastAsia="pt-BR"/>
        </w:rPr>
        <w:t>a.</w:t>
      </w:r>
      <w:r w:rsidR="00B7774C">
        <w:rPr>
          <w:rFonts w:ascii="Calibri" w:eastAsia="Times New Roman" w:hAnsi="Calibri" w:cs="Times New Roman"/>
          <w:sz w:val="22"/>
          <w:szCs w:val="22"/>
          <w:lang w:eastAsia="pt-BR"/>
        </w:rPr>
        <w:t xml:space="preserve"> </w:t>
      </w:r>
      <w:r w:rsidR="00BA544A">
        <w:rPr>
          <w:rFonts w:ascii="Calibri" w:eastAsia="Times New Roman" w:hAnsi="Calibri" w:cs="Times New Roman"/>
          <w:sz w:val="22"/>
          <w:szCs w:val="22"/>
          <w:lang w:eastAsia="pt-BR"/>
        </w:rPr>
        <w:t xml:space="preserve">Foram alterados diversos produtos inseridos nos capítulos </w:t>
      </w:r>
      <w:proofErr w:type="gramStart"/>
      <w:r w:rsidR="00BA544A">
        <w:rPr>
          <w:rFonts w:ascii="Calibri" w:eastAsia="Times New Roman" w:hAnsi="Calibri" w:cs="Times New Roman"/>
          <w:sz w:val="22"/>
          <w:szCs w:val="22"/>
          <w:lang w:eastAsia="pt-BR"/>
        </w:rPr>
        <w:t>28,  29</w:t>
      </w:r>
      <w:proofErr w:type="gramEnd"/>
      <w:r w:rsidR="00BA544A">
        <w:rPr>
          <w:rFonts w:ascii="Calibri" w:eastAsia="Times New Roman" w:hAnsi="Calibri" w:cs="Times New Roman"/>
          <w:sz w:val="22"/>
          <w:szCs w:val="22"/>
          <w:lang w:eastAsia="pt-BR"/>
        </w:rPr>
        <w:t>, 30</w:t>
      </w:r>
      <w:r w:rsidR="00E27FD6">
        <w:rPr>
          <w:rFonts w:ascii="Calibri" w:eastAsia="Times New Roman" w:hAnsi="Calibri" w:cs="Times New Roman"/>
          <w:sz w:val="22"/>
          <w:szCs w:val="22"/>
          <w:lang w:eastAsia="pt-BR"/>
        </w:rPr>
        <w:t xml:space="preserve">, 38, 39, 48, 76, 84, 85, 90 e 95 da NCM/TEC. </w:t>
      </w:r>
      <w:r w:rsidR="00B7774C">
        <w:rPr>
          <w:rFonts w:ascii="Calibri" w:eastAsia="Times New Roman" w:hAnsi="Calibri" w:cs="Times New Roman"/>
          <w:sz w:val="22"/>
          <w:szCs w:val="22"/>
          <w:lang w:eastAsia="pt-BR"/>
        </w:rPr>
        <w:t>Veja o anexo.</w:t>
      </w:r>
    </w:p>
    <w:p w14:paraId="4EC687F8" w14:textId="77777777" w:rsidR="00071796" w:rsidRDefault="00071796" w:rsidP="005E199F">
      <w:pPr>
        <w:spacing w:after="0" w:line="240" w:lineRule="auto"/>
        <w:rPr>
          <w:sz w:val="28"/>
          <w:szCs w:val="28"/>
        </w:rPr>
      </w:pPr>
    </w:p>
    <w:p w14:paraId="7173F73A" w14:textId="2F50FA10" w:rsidR="005E199F" w:rsidRDefault="005E199F" w:rsidP="005E199F">
      <w:pPr>
        <w:shd w:val="clear" w:color="auto" w:fill="FFFFFF"/>
        <w:spacing w:after="135" w:line="270" w:lineRule="atLeast"/>
        <w:rPr>
          <w:rFonts w:ascii="Calibri" w:eastAsia="Times New Roman" w:hAnsi="Calibri" w:cs="Times New Roman"/>
          <w:b/>
          <w:bCs/>
          <w:color w:val="FF0000"/>
          <w:sz w:val="22"/>
          <w:szCs w:val="22"/>
          <w:lang w:eastAsia="pt-BR"/>
        </w:rPr>
      </w:pPr>
    </w:p>
    <w:p w14:paraId="693C0220" w14:textId="064D6A2B" w:rsidR="00962015" w:rsidRPr="000C062E" w:rsidRDefault="0085117B" w:rsidP="00FE194C">
      <w:pPr>
        <w:shd w:val="clear" w:color="auto" w:fill="FFFFFF"/>
        <w:spacing w:after="135" w:line="270" w:lineRule="atLeast"/>
        <w:rPr>
          <w:rFonts w:ascii="Arial" w:eastAsia="Times New Roman" w:hAnsi="Arial" w:cs="Arial"/>
          <w:b/>
          <w:bCs/>
          <w:caps/>
          <w:color w:val="172938"/>
          <w:sz w:val="22"/>
          <w:szCs w:val="22"/>
          <w:shd w:val="clear" w:color="auto" w:fill="FFFFFF"/>
          <w:lang w:eastAsia="pt-BR"/>
        </w:rPr>
      </w:pPr>
      <w:r>
        <w:rPr>
          <w:rFonts w:ascii="Calibri" w:eastAsia="Times New Roman" w:hAnsi="Calibri" w:cs="Times New Roman"/>
          <w:b/>
          <w:bCs/>
          <w:color w:val="FF0000"/>
          <w:sz w:val="22"/>
          <w:szCs w:val="22"/>
          <w:lang w:eastAsia="pt-BR"/>
        </w:rPr>
        <w:t xml:space="preserve">MINISTRO DA ECONOMIA CRIA GRUPO DE TRABALHO PARA </w:t>
      </w:r>
      <w:r w:rsidR="00EA3F46">
        <w:rPr>
          <w:rFonts w:ascii="Calibri" w:eastAsia="Times New Roman" w:hAnsi="Calibri" w:cs="Times New Roman"/>
          <w:b/>
          <w:bCs/>
          <w:color w:val="FF0000"/>
          <w:sz w:val="22"/>
          <w:szCs w:val="22"/>
          <w:lang w:eastAsia="pt-BR"/>
        </w:rPr>
        <w:t>APERFEIÇOAR SISTEMA TRIBUTÁRIO NO BRASIL</w:t>
      </w:r>
    </w:p>
    <w:p w14:paraId="50960E0E" w14:textId="033FC4CC" w:rsidR="00962015" w:rsidRDefault="00962015" w:rsidP="005E199F">
      <w:pPr>
        <w:shd w:val="clear" w:color="auto" w:fill="FFFFFF"/>
        <w:spacing w:after="135" w:line="270" w:lineRule="atLeast"/>
        <w:rPr>
          <w:rFonts w:ascii="Calibri" w:eastAsia="Times New Roman" w:hAnsi="Calibri" w:cs="Times New Roman"/>
          <w:b/>
          <w:bCs/>
          <w:color w:val="FF0000"/>
          <w:sz w:val="22"/>
          <w:szCs w:val="22"/>
          <w:lang w:eastAsia="pt-BR"/>
        </w:rPr>
      </w:pPr>
    </w:p>
    <w:p w14:paraId="3117FD4D" w14:textId="08E6A9CC" w:rsidR="00415EB9" w:rsidRDefault="005B4811" w:rsidP="00415EB9">
      <w:pPr>
        <w:pStyle w:val="NormalWeb"/>
        <w:spacing w:before="0" w:beforeAutospacing="0" w:after="0" w:afterAutospacing="0"/>
        <w:jc w:val="both"/>
        <w:rPr>
          <w:rFonts w:asciiTheme="minorHAnsi" w:hAnsiTheme="minorHAnsi" w:cstheme="minorHAnsi"/>
          <w:bCs/>
          <w:sz w:val="22"/>
          <w:szCs w:val="22"/>
        </w:rPr>
      </w:pPr>
      <w:hyperlink w:anchor="_PORTARIA_DO_GABINETE" w:history="1">
        <w:r w:rsidR="00415EB9" w:rsidRPr="00EA3F46">
          <w:rPr>
            <w:rStyle w:val="Hyperlink"/>
            <w:rFonts w:asciiTheme="minorHAnsi" w:hAnsiTheme="minorHAnsi" w:cstheme="minorHAnsi"/>
            <w:spacing w:val="5"/>
            <w:sz w:val="22"/>
            <w:szCs w:val="22"/>
          </w:rPr>
          <w:t>PORTARIA DO GABINETE DO MINISTRO Nº 548, DE 8 DE OUTUBRO DE 2019 (DOU 10/10/2019)</w:t>
        </w:r>
      </w:hyperlink>
      <w:r w:rsidR="00415EB9">
        <w:rPr>
          <w:rFonts w:asciiTheme="minorHAnsi" w:hAnsiTheme="minorHAnsi" w:cstheme="minorHAnsi"/>
          <w:b/>
          <w:sz w:val="22"/>
          <w:szCs w:val="22"/>
        </w:rPr>
        <w:t xml:space="preserve"> – </w:t>
      </w:r>
      <w:r w:rsidR="00415EB9" w:rsidRPr="00415EB9">
        <w:rPr>
          <w:rFonts w:asciiTheme="minorHAnsi" w:hAnsiTheme="minorHAnsi" w:cstheme="minorHAnsi"/>
          <w:bCs/>
          <w:sz w:val="22"/>
          <w:szCs w:val="22"/>
        </w:rPr>
        <w:t>O</w:t>
      </w:r>
      <w:r w:rsidR="00415EB9">
        <w:rPr>
          <w:rFonts w:asciiTheme="minorHAnsi" w:hAnsiTheme="minorHAnsi" w:cstheme="minorHAnsi"/>
          <w:bCs/>
          <w:sz w:val="22"/>
          <w:szCs w:val="22"/>
        </w:rPr>
        <w:t xml:space="preserve"> Ministro da Economia criou grupo de trabalho para proposição do aperfeiçoamento do sistema tributário brasileiro</w:t>
      </w:r>
      <w:r w:rsidR="008B0862">
        <w:rPr>
          <w:rFonts w:asciiTheme="minorHAnsi" w:hAnsiTheme="minorHAnsi" w:cstheme="minorHAnsi"/>
          <w:bCs/>
          <w:sz w:val="22"/>
          <w:szCs w:val="22"/>
        </w:rPr>
        <w:t>, com prazo para apresentação do relatório final fixado</w:t>
      </w:r>
      <w:r w:rsidR="00CC24F9">
        <w:rPr>
          <w:rFonts w:asciiTheme="minorHAnsi" w:hAnsiTheme="minorHAnsi" w:cstheme="minorHAnsi"/>
          <w:bCs/>
          <w:sz w:val="22"/>
          <w:szCs w:val="22"/>
        </w:rPr>
        <w:t xml:space="preserve"> em 60 dias, prorrogáveis por igual período.  Participam do GT o </w:t>
      </w:r>
      <w:r w:rsidR="00415EB9" w:rsidRPr="00B13A5A">
        <w:rPr>
          <w:rFonts w:asciiTheme="minorHAnsi" w:hAnsiTheme="minorHAnsi" w:cstheme="minorHAnsi"/>
          <w:bCs/>
          <w:sz w:val="22"/>
          <w:szCs w:val="22"/>
        </w:rPr>
        <w:t xml:space="preserve">Ministro da Economia, o Procurador-Geral da Fazenda Nacional; </w:t>
      </w:r>
      <w:r w:rsidR="001F7852">
        <w:rPr>
          <w:rFonts w:asciiTheme="minorHAnsi" w:hAnsiTheme="minorHAnsi" w:cstheme="minorHAnsi"/>
          <w:bCs/>
          <w:sz w:val="22"/>
          <w:szCs w:val="22"/>
        </w:rPr>
        <w:t>o</w:t>
      </w:r>
      <w:r w:rsidR="00415EB9" w:rsidRPr="00B13A5A">
        <w:rPr>
          <w:rFonts w:asciiTheme="minorHAnsi" w:hAnsiTheme="minorHAnsi" w:cstheme="minorHAnsi"/>
          <w:bCs/>
          <w:sz w:val="22"/>
          <w:szCs w:val="22"/>
        </w:rPr>
        <w:t xml:space="preserve"> Secretário Especial da Receita Federal do Brasil; </w:t>
      </w:r>
      <w:r w:rsidR="001F7852">
        <w:rPr>
          <w:rFonts w:asciiTheme="minorHAnsi" w:hAnsiTheme="minorHAnsi" w:cstheme="minorHAnsi"/>
          <w:bCs/>
          <w:sz w:val="22"/>
          <w:szCs w:val="22"/>
        </w:rPr>
        <w:t>o</w:t>
      </w:r>
      <w:r w:rsidR="00415EB9" w:rsidRPr="00B13A5A">
        <w:rPr>
          <w:rFonts w:asciiTheme="minorHAnsi" w:hAnsiTheme="minorHAnsi" w:cstheme="minorHAnsi"/>
          <w:bCs/>
          <w:sz w:val="22"/>
          <w:szCs w:val="22"/>
        </w:rPr>
        <w:t xml:space="preserve"> Secretário Especial de Fazenda; </w:t>
      </w:r>
      <w:r w:rsidR="001F7852">
        <w:rPr>
          <w:rFonts w:asciiTheme="minorHAnsi" w:hAnsiTheme="minorHAnsi" w:cstheme="minorHAnsi"/>
          <w:bCs/>
          <w:sz w:val="22"/>
          <w:szCs w:val="22"/>
        </w:rPr>
        <w:t>o</w:t>
      </w:r>
      <w:r w:rsidR="00415EB9" w:rsidRPr="00B13A5A">
        <w:rPr>
          <w:rFonts w:asciiTheme="minorHAnsi" w:hAnsiTheme="minorHAnsi" w:cstheme="minorHAnsi"/>
          <w:bCs/>
          <w:sz w:val="22"/>
          <w:szCs w:val="22"/>
        </w:rPr>
        <w:t xml:space="preserve"> Secretário Especial de Previdência e Trabalho; </w:t>
      </w:r>
      <w:r w:rsidR="001F7852">
        <w:rPr>
          <w:rFonts w:asciiTheme="minorHAnsi" w:hAnsiTheme="minorHAnsi" w:cstheme="minorHAnsi"/>
          <w:bCs/>
          <w:sz w:val="22"/>
          <w:szCs w:val="22"/>
        </w:rPr>
        <w:t>o</w:t>
      </w:r>
      <w:r w:rsidR="00415EB9" w:rsidRPr="00B13A5A">
        <w:rPr>
          <w:rFonts w:asciiTheme="minorHAnsi" w:hAnsiTheme="minorHAnsi" w:cstheme="minorHAnsi"/>
          <w:bCs/>
          <w:sz w:val="22"/>
          <w:szCs w:val="22"/>
        </w:rPr>
        <w:t xml:space="preserve"> Secretário de Política Econômica; e um Assessor Especial do Ministro, a ser designado na primeira reunião. </w:t>
      </w:r>
    </w:p>
    <w:p w14:paraId="005D3091" w14:textId="77777777" w:rsidR="00415EB9" w:rsidRDefault="00415EB9" w:rsidP="00415EB9">
      <w:pPr>
        <w:pStyle w:val="NormalWeb"/>
        <w:spacing w:before="0" w:beforeAutospacing="0" w:after="0" w:afterAutospacing="0"/>
        <w:jc w:val="both"/>
        <w:rPr>
          <w:rFonts w:asciiTheme="minorHAnsi" w:hAnsiTheme="minorHAnsi" w:cstheme="minorHAnsi"/>
          <w:bCs/>
          <w:sz w:val="22"/>
          <w:szCs w:val="22"/>
        </w:rPr>
      </w:pPr>
    </w:p>
    <w:p w14:paraId="62C20931" w14:textId="77777777" w:rsidR="00A80D0B" w:rsidRDefault="00A80D0B" w:rsidP="00A80D0B">
      <w:pPr>
        <w:shd w:val="clear" w:color="auto" w:fill="FFFFFF"/>
        <w:spacing w:after="135" w:line="270" w:lineRule="atLeast"/>
        <w:rPr>
          <w:rFonts w:ascii="Calibri" w:eastAsia="Times New Roman" w:hAnsi="Calibri" w:cs="Calibri"/>
          <w:b/>
          <w:bCs/>
          <w:color w:val="FF0000"/>
          <w:sz w:val="22"/>
          <w:szCs w:val="22"/>
          <w:lang w:eastAsia="pt-BR"/>
        </w:rPr>
      </w:pPr>
    </w:p>
    <w:p w14:paraId="4FF7F593" w14:textId="189B9239" w:rsidR="00B02575" w:rsidRDefault="007A247F" w:rsidP="00B02575">
      <w:pPr>
        <w:shd w:val="clear" w:color="auto" w:fill="FFFFFF"/>
        <w:spacing w:after="135" w:line="270" w:lineRule="atLeast"/>
        <w:rPr>
          <w:rFonts w:ascii="Calibri" w:eastAsia="Times New Roman" w:hAnsi="Calibri" w:cs="Times New Roman"/>
          <w:b/>
          <w:bCs/>
          <w:color w:val="FF0000"/>
          <w:sz w:val="22"/>
          <w:szCs w:val="22"/>
          <w:lang w:eastAsia="pt-BR"/>
        </w:rPr>
      </w:pPr>
      <w:r>
        <w:rPr>
          <w:rFonts w:ascii="Calibri" w:eastAsia="Times New Roman" w:hAnsi="Calibri" w:cs="Times New Roman"/>
          <w:b/>
          <w:bCs/>
          <w:color w:val="FF0000"/>
          <w:sz w:val="22"/>
          <w:szCs w:val="22"/>
          <w:lang w:eastAsia="pt-BR"/>
        </w:rPr>
        <w:t>RECEITA ORIENTA O USO DA MARCA DENTRO DA IMPORTAÇÃO POR ENCOMENDA</w:t>
      </w:r>
      <w:r w:rsidR="007C44B6">
        <w:rPr>
          <w:rFonts w:ascii="Calibri" w:eastAsia="Times New Roman" w:hAnsi="Calibri" w:cs="Times New Roman"/>
          <w:b/>
          <w:bCs/>
          <w:color w:val="FF0000"/>
          <w:sz w:val="22"/>
          <w:szCs w:val="22"/>
          <w:lang w:eastAsia="pt-BR"/>
        </w:rPr>
        <w:t xml:space="preserve"> </w:t>
      </w:r>
    </w:p>
    <w:p w14:paraId="5C59FAED" w14:textId="77777777" w:rsidR="009C055A" w:rsidRDefault="009C055A" w:rsidP="009C055A">
      <w:pPr>
        <w:pStyle w:val="NormalWeb"/>
        <w:spacing w:before="0" w:beforeAutospacing="0" w:after="0" w:afterAutospacing="0"/>
        <w:jc w:val="center"/>
        <w:rPr>
          <w:rFonts w:asciiTheme="minorHAnsi" w:hAnsiTheme="minorHAnsi" w:cstheme="minorHAnsi"/>
          <w:b/>
          <w:sz w:val="22"/>
          <w:szCs w:val="22"/>
        </w:rPr>
      </w:pPr>
    </w:p>
    <w:p w14:paraId="3FB959F8" w14:textId="77777777" w:rsidR="002E43EA" w:rsidRDefault="005B4811" w:rsidP="00772259">
      <w:pPr>
        <w:pStyle w:val="NormalWeb"/>
        <w:spacing w:before="0" w:beforeAutospacing="0" w:after="0" w:afterAutospacing="0"/>
        <w:jc w:val="both"/>
        <w:rPr>
          <w:rFonts w:asciiTheme="minorHAnsi" w:hAnsiTheme="minorHAnsi" w:cstheme="minorHAnsi"/>
          <w:bCs/>
          <w:sz w:val="22"/>
          <w:szCs w:val="22"/>
        </w:rPr>
      </w:pPr>
      <w:hyperlink w:anchor="_SOLUÇÃO_DE_CONSULTA" w:history="1">
        <w:r w:rsidR="009C055A" w:rsidRPr="006A6F1F">
          <w:rPr>
            <w:rStyle w:val="Hyperlink"/>
            <w:rFonts w:asciiTheme="minorHAnsi" w:hAnsiTheme="minorHAnsi" w:cstheme="minorHAnsi"/>
            <w:spacing w:val="5"/>
            <w:sz w:val="22"/>
            <w:szCs w:val="22"/>
          </w:rPr>
          <w:t>SOLUÇÃO DE CONSULTA Nº 7.053, DE 5 DE SETEMBRO DE 2019 (DOU 11/10/2019)</w:t>
        </w:r>
      </w:hyperlink>
      <w:r w:rsidR="009C055A">
        <w:rPr>
          <w:rFonts w:asciiTheme="minorHAnsi" w:hAnsiTheme="minorHAnsi" w:cstheme="minorHAnsi"/>
          <w:b/>
          <w:sz w:val="22"/>
          <w:szCs w:val="22"/>
        </w:rPr>
        <w:t xml:space="preserve"> </w:t>
      </w:r>
      <w:r w:rsidR="00CA07A5">
        <w:rPr>
          <w:rFonts w:asciiTheme="minorHAnsi" w:hAnsiTheme="minorHAnsi" w:cstheme="minorHAnsi"/>
          <w:b/>
          <w:sz w:val="22"/>
          <w:szCs w:val="22"/>
        </w:rPr>
        <w:t>–</w:t>
      </w:r>
      <w:r w:rsidR="009C055A">
        <w:rPr>
          <w:rFonts w:asciiTheme="minorHAnsi" w:hAnsiTheme="minorHAnsi" w:cstheme="minorHAnsi"/>
          <w:b/>
          <w:sz w:val="22"/>
          <w:szCs w:val="22"/>
        </w:rPr>
        <w:t xml:space="preserve"> </w:t>
      </w:r>
      <w:r w:rsidR="00CA07A5" w:rsidRPr="00772259">
        <w:rPr>
          <w:rFonts w:asciiTheme="minorHAnsi" w:hAnsiTheme="minorHAnsi" w:cstheme="minorHAnsi"/>
          <w:bCs/>
          <w:sz w:val="22"/>
          <w:szCs w:val="22"/>
        </w:rPr>
        <w:t>A Receita Federal orientou que</w:t>
      </w:r>
      <w:r w:rsidR="00772259" w:rsidRPr="00772259">
        <w:rPr>
          <w:rFonts w:asciiTheme="minorHAnsi" w:hAnsiTheme="minorHAnsi" w:cstheme="minorHAnsi"/>
          <w:bCs/>
          <w:sz w:val="22"/>
          <w:szCs w:val="22"/>
        </w:rPr>
        <w:t xml:space="preserve"> a</w:t>
      </w:r>
      <w:r w:rsidR="00772259">
        <w:rPr>
          <w:rFonts w:asciiTheme="minorHAnsi" w:hAnsiTheme="minorHAnsi" w:cstheme="minorHAnsi"/>
          <w:bCs/>
          <w:sz w:val="22"/>
          <w:szCs w:val="22"/>
        </w:rPr>
        <w:t xml:space="preserve"> </w:t>
      </w:r>
      <w:r w:rsidR="009C055A" w:rsidRPr="00B13A5A">
        <w:rPr>
          <w:rFonts w:asciiTheme="minorHAnsi" w:hAnsiTheme="minorHAnsi" w:cstheme="minorHAnsi"/>
          <w:bCs/>
          <w:sz w:val="22"/>
          <w:szCs w:val="22"/>
        </w:rPr>
        <w:t xml:space="preserve">importação de mercadoria com a marca de cliente parceiro aposta ao lado de sua própria marca, por si só, não caracteriza uma importação por encomenda, caso a marca aposta não seja passível de determinar com exclusividade o cliente </w:t>
      </w:r>
      <w:proofErr w:type="spellStart"/>
      <w:r w:rsidR="009C055A" w:rsidRPr="00B13A5A">
        <w:rPr>
          <w:rFonts w:asciiTheme="minorHAnsi" w:hAnsiTheme="minorHAnsi" w:cstheme="minorHAnsi"/>
          <w:bCs/>
          <w:sz w:val="22"/>
          <w:szCs w:val="22"/>
        </w:rPr>
        <w:t>encomendante</w:t>
      </w:r>
      <w:proofErr w:type="spellEnd"/>
      <w:r w:rsidR="009C055A" w:rsidRPr="00B13A5A">
        <w:rPr>
          <w:rFonts w:asciiTheme="minorHAnsi" w:hAnsiTheme="minorHAnsi" w:cstheme="minorHAnsi"/>
          <w:bCs/>
          <w:sz w:val="22"/>
          <w:szCs w:val="22"/>
        </w:rPr>
        <w:t xml:space="preserve"> que irá comercializar sobredito produto. Todavia, situação diversa ocorre quando a mercadoria importada vem identificada com os dados </w:t>
      </w:r>
      <w:proofErr w:type="spellStart"/>
      <w:r w:rsidR="009C055A" w:rsidRPr="00B13A5A">
        <w:rPr>
          <w:rFonts w:asciiTheme="minorHAnsi" w:hAnsiTheme="minorHAnsi" w:cstheme="minorHAnsi"/>
          <w:bCs/>
          <w:sz w:val="22"/>
          <w:szCs w:val="22"/>
        </w:rPr>
        <w:t>individualizadores</w:t>
      </w:r>
      <w:proofErr w:type="spellEnd"/>
      <w:r w:rsidR="009C055A" w:rsidRPr="00B13A5A">
        <w:rPr>
          <w:rFonts w:asciiTheme="minorHAnsi" w:hAnsiTheme="minorHAnsi" w:cstheme="minorHAnsi"/>
          <w:bCs/>
          <w:sz w:val="22"/>
          <w:szCs w:val="22"/>
        </w:rPr>
        <w:t xml:space="preserve"> de uma determinada empresa (nome empresarial, CNPJ ou marca que identifique com exclusividade a empresa que irá negociar o produto), pois, nessas hipóteses, pode-se presumir que a mercadoria tem um destino final certo, restando configurada a importação por encomenda.</w:t>
      </w:r>
    </w:p>
    <w:p w14:paraId="7C7DA58B" w14:textId="3EBBA518" w:rsidR="009C055A" w:rsidRDefault="009C055A" w:rsidP="00772259">
      <w:pPr>
        <w:pStyle w:val="NormalWeb"/>
        <w:spacing w:before="0" w:beforeAutospacing="0" w:after="0" w:afterAutospacing="0"/>
        <w:jc w:val="both"/>
        <w:rPr>
          <w:rFonts w:asciiTheme="minorHAnsi" w:hAnsiTheme="minorHAnsi" w:cstheme="minorHAnsi"/>
          <w:bCs/>
          <w:sz w:val="22"/>
          <w:szCs w:val="22"/>
        </w:rPr>
      </w:pPr>
      <w:r w:rsidRPr="00B13A5A">
        <w:rPr>
          <w:rFonts w:asciiTheme="minorHAnsi" w:hAnsiTheme="minorHAnsi" w:cstheme="minorHAnsi"/>
          <w:bCs/>
          <w:sz w:val="22"/>
          <w:szCs w:val="22"/>
        </w:rPr>
        <w:t xml:space="preserve"> </w:t>
      </w:r>
    </w:p>
    <w:p w14:paraId="07724EAB" w14:textId="77777777" w:rsidR="00F14AD3" w:rsidRDefault="00F14AD3" w:rsidP="007A5B28">
      <w:pPr>
        <w:shd w:val="clear" w:color="auto" w:fill="FFFFFF"/>
        <w:spacing w:after="135" w:line="270" w:lineRule="atLeast"/>
        <w:rPr>
          <w:rFonts w:ascii="Calibri" w:eastAsia="Times New Roman" w:hAnsi="Calibri" w:cs="Times New Roman"/>
          <w:b/>
          <w:bCs/>
          <w:color w:val="FF0000"/>
          <w:sz w:val="22"/>
          <w:szCs w:val="22"/>
          <w:lang w:eastAsia="pt-BR"/>
        </w:rPr>
      </w:pPr>
    </w:p>
    <w:p w14:paraId="05C974D1" w14:textId="1C9328BB" w:rsidR="001D77B8" w:rsidRDefault="001D77B8" w:rsidP="00477D06">
      <w:pPr>
        <w:pStyle w:val="NormalWeb"/>
        <w:jc w:val="both"/>
        <w:rPr>
          <w:rFonts w:asciiTheme="minorHAnsi" w:hAnsiTheme="minorHAnsi" w:cstheme="minorHAnsi"/>
          <w:sz w:val="22"/>
          <w:szCs w:val="22"/>
        </w:rPr>
      </w:pPr>
    </w:p>
    <w:p w14:paraId="339BB0CA" w14:textId="28FBAC73" w:rsidR="001D77B8" w:rsidRDefault="001D77B8" w:rsidP="00342F2A">
      <w:pPr>
        <w:shd w:val="clear" w:color="auto" w:fill="FFFFFF"/>
        <w:spacing w:after="135" w:line="270" w:lineRule="atLeast"/>
        <w:rPr>
          <w:rFonts w:ascii="Calibri" w:eastAsia="Times New Roman" w:hAnsi="Calibri" w:cs="Times New Roman"/>
          <w:b/>
          <w:bCs/>
          <w:color w:val="FF0000"/>
          <w:sz w:val="22"/>
          <w:szCs w:val="22"/>
          <w:lang w:eastAsia="pt-BR"/>
        </w:rPr>
      </w:pPr>
      <w:r>
        <w:rPr>
          <w:rFonts w:ascii="Calibri" w:eastAsia="Times New Roman" w:hAnsi="Calibri" w:cs="Times New Roman"/>
          <w:b/>
          <w:bCs/>
          <w:color w:val="FF0000"/>
          <w:sz w:val="22"/>
          <w:szCs w:val="22"/>
          <w:lang w:eastAsia="pt-BR"/>
        </w:rPr>
        <w:t xml:space="preserve">RECEITA </w:t>
      </w:r>
      <w:r w:rsidR="00514C76">
        <w:rPr>
          <w:rFonts w:ascii="Calibri" w:eastAsia="Times New Roman" w:hAnsi="Calibri" w:cs="Times New Roman"/>
          <w:b/>
          <w:bCs/>
          <w:color w:val="FF0000"/>
          <w:sz w:val="22"/>
          <w:szCs w:val="22"/>
          <w:lang w:eastAsia="pt-BR"/>
        </w:rPr>
        <w:t>ALFANDEGA TERMINAL DE CARGAS E AERO</w:t>
      </w:r>
      <w:r w:rsidR="00342F2A">
        <w:rPr>
          <w:rFonts w:ascii="Calibri" w:eastAsia="Times New Roman" w:hAnsi="Calibri" w:cs="Times New Roman"/>
          <w:b/>
          <w:bCs/>
          <w:color w:val="FF0000"/>
          <w:sz w:val="22"/>
          <w:szCs w:val="22"/>
          <w:lang w:eastAsia="pt-BR"/>
        </w:rPr>
        <w:t>PORTO DE VITORIA</w:t>
      </w:r>
    </w:p>
    <w:p w14:paraId="26B92CE2" w14:textId="77777777" w:rsidR="00342F2A" w:rsidRDefault="00342F2A" w:rsidP="00342F2A">
      <w:pPr>
        <w:shd w:val="clear" w:color="auto" w:fill="FFFFFF"/>
        <w:spacing w:after="135" w:line="270" w:lineRule="atLeast"/>
        <w:rPr>
          <w:rFonts w:cstheme="minorHAnsi"/>
          <w:sz w:val="22"/>
          <w:szCs w:val="22"/>
        </w:rPr>
      </w:pPr>
    </w:p>
    <w:p w14:paraId="43E938AB" w14:textId="586B1403" w:rsidR="001D77B8" w:rsidRDefault="005B4811" w:rsidP="0024642A">
      <w:pPr>
        <w:pStyle w:val="NormalWeb"/>
        <w:spacing w:before="0" w:beforeAutospacing="0" w:after="0" w:afterAutospacing="0"/>
        <w:jc w:val="both"/>
        <w:rPr>
          <w:rFonts w:asciiTheme="minorHAnsi" w:hAnsiTheme="minorHAnsi" w:cstheme="minorHAnsi"/>
          <w:bCs/>
          <w:sz w:val="22"/>
          <w:szCs w:val="22"/>
        </w:rPr>
      </w:pPr>
      <w:hyperlink w:anchor="_ATO_DECLARATÓRIO_EXECUTIVO_2" w:history="1">
        <w:r w:rsidR="001D77B8" w:rsidRPr="00342F2A">
          <w:rPr>
            <w:rStyle w:val="Hyperlink"/>
            <w:rFonts w:asciiTheme="minorHAnsi" w:hAnsiTheme="minorHAnsi" w:cstheme="minorHAnsi"/>
            <w:spacing w:val="5"/>
            <w:sz w:val="22"/>
            <w:szCs w:val="22"/>
          </w:rPr>
          <w:t xml:space="preserve">ATO DECLARATÓRIO EXECUTIVO Nº 10, DE 17 DE OUTUBRO DE </w:t>
        </w:r>
        <w:proofErr w:type="gramStart"/>
        <w:r w:rsidR="001D77B8" w:rsidRPr="00342F2A">
          <w:rPr>
            <w:rStyle w:val="Hyperlink"/>
            <w:rFonts w:asciiTheme="minorHAnsi" w:hAnsiTheme="minorHAnsi" w:cstheme="minorHAnsi"/>
            <w:spacing w:val="5"/>
            <w:sz w:val="22"/>
            <w:szCs w:val="22"/>
          </w:rPr>
          <w:t>2019  (</w:t>
        </w:r>
        <w:proofErr w:type="gramEnd"/>
        <w:r w:rsidR="001D77B8" w:rsidRPr="00342F2A">
          <w:rPr>
            <w:rStyle w:val="Hyperlink"/>
            <w:rFonts w:asciiTheme="minorHAnsi" w:hAnsiTheme="minorHAnsi" w:cstheme="minorHAnsi"/>
            <w:spacing w:val="5"/>
            <w:sz w:val="22"/>
            <w:szCs w:val="22"/>
          </w:rPr>
          <w:t>DOU 21/10/2019)</w:t>
        </w:r>
      </w:hyperlink>
      <w:r w:rsidR="001D77B8">
        <w:rPr>
          <w:rFonts w:asciiTheme="minorHAnsi" w:hAnsiTheme="minorHAnsi" w:cstheme="minorHAnsi"/>
          <w:b/>
          <w:sz w:val="22"/>
          <w:szCs w:val="22"/>
        </w:rPr>
        <w:t xml:space="preserve"> – </w:t>
      </w:r>
      <w:r w:rsidR="001D77B8" w:rsidRPr="001D77B8">
        <w:rPr>
          <w:rFonts w:asciiTheme="minorHAnsi" w:hAnsiTheme="minorHAnsi" w:cstheme="minorHAnsi"/>
          <w:bCs/>
          <w:sz w:val="22"/>
          <w:szCs w:val="22"/>
        </w:rPr>
        <w:t>A Receita Federal da 7ª.  RF</w:t>
      </w:r>
      <w:r w:rsidR="001D77B8">
        <w:rPr>
          <w:rFonts w:asciiTheme="minorHAnsi" w:hAnsiTheme="minorHAnsi" w:cstheme="minorHAnsi"/>
          <w:bCs/>
          <w:sz w:val="22"/>
          <w:szCs w:val="22"/>
        </w:rPr>
        <w:t xml:space="preserve"> alfandegou</w:t>
      </w:r>
      <w:r w:rsidR="001D77B8" w:rsidRPr="00B13A5A">
        <w:rPr>
          <w:rFonts w:asciiTheme="minorHAnsi" w:hAnsiTheme="minorHAnsi" w:cstheme="minorHAnsi"/>
          <w:bCs/>
          <w:sz w:val="22"/>
          <w:szCs w:val="22"/>
        </w:rPr>
        <w:t xml:space="preserve">, por prazo indeterminado, o Terminal de Cargas e o Terminal de Passageiros do Aeroporto Internacional de Vitória, administrado pela Empresa Brasileira de Infraestrutura Aeroportuária - Infraero inscrita no CNPJ sob o n.º 00.352.294/0023-26 - e localizado no município de V i t ó r i a / ES. </w:t>
      </w:r>
    </w:p>
    <w:p w14:paraId="652FBE41" w14:textId="77777777" w:rsidR="001D77B8" w:rsidRDefault="001D77B8" w:rsidP="001D77B8">
      <w:pPr>
        <w:pStyle w:val="NormalWeb"/>
        <w:spacing w:before="0" w:beforeAutospacing="0" w:after="0" w:afterAutospacing="0"/>
        <w:jc w:val="both"/>
        <w:rPr>
          <w:rFonts w:asciiTheme="minorHAnsi" w:hAnsiTheme="minorHAnsi" w:cstheme="minorHAnsi"/>
          <w:bCs/>
          <w:sz w:val="22"/>
          <w:szCs w:val="22"/>
        </w:rPr>
      </w:pPr>
    </w:p>
    <w:p w14:paraId="11149CF4" w14:textId="77777777" w:rsidR="00F14AD3" w:rsidRDefault="00F14AD3" w:rsidP="00EC7A6F">
      <w:pPr>
        <w:shd w:val="clear" w:color="auto" w:fill="FFFFFF"/>
        <w:spacing w:after="135" w:line="270" w:lineRule="atLeast"/>
        <w:rPr>
          <w:rFonts w:ascii="Calibri" w:eastAsia="Times New Roman" w:hAnsi="Calibri" w:cs="Times New Roman"/>
          <w:b/>
          <w:bCs/>
          <w:color w:val="FF0000"/>
          <w:sz w:val="22"/>
          <w:szCs w:val="22"/>
          <w:lang w:eastAsia="pt-BR"/>
        </w:rPr>
      </w:pPr>
    </w:p>
    <w:p w14:paraId="611C4658" w14:textId="09A4C48A" w:rsidR="00EC7A6F" w:rsidRDefault="00D81217" w:rsidP="00EC7A6F">
      <w:pPr>
        <w:shd w:val="clear" w:color="auto" w:fill="FFFFFF"/>
        <w:spacing w:after="135" w:line="270" w:lineRule="atLeast"/>
        <w:rPr>
          <w:rFonts w:ascii="Calibri" w:eastAsia="Times New Roman" w:hAnsi="Calibri" w:cs="Times New Roman"/>
          <w:b/>
          <w:bCs/>
          <w:color w:val="FF0000"/>
          <w:sz w:val="22"/>
          <w:szCs w:val="22"/>
          <w:lang w:eastAsia="pt-BR"/>
        </w:rPr>
      </w:pPr>
      <w:r>
        <w:rPr>
          <w:rFonts w:ascii="Calibri" w:eastAsia="Times New Roman" w:hAnsi="Calibri" w:cs="Times New Roman"/>
          <w:b/>
          <w:bCs/>
          <w:color w:val="FF0000"/>
          <w:sz w:val="22"/>
          <w:szCs w:val="22"/>
          <w:lang w:eastAsia="pt-BR"/>
        </w:rPr>
        <w:t>CONFAZ PRORROGA PRAZO PARA REGISTRO E DEPOSITO DOS ATOS ATÉ 27 DEZEMBRO DE 2019</w:t>
      </w:r>
      <w:r w:rsidR="00CB1385">
        <w:rPr>
          <w:rFonts w:ascii="Calibri" w:eastAsia="Times New Roman" w:hAnsi="Calibri" w:cs="Times New Roman"/>
          <w:b/>
          <w:bCs/>
          <w:color w:val="FF0000"/>
          <w:sz w:val="22"/>
          <w:szCs w:val="22"/>
          <w:lang w:eastAsia="pt-BR"/>
        </w:rPr>
        <w:t xml:space="preserve"> DE SANTA CATARINA</w:t>
      </w:r>
      <w:r w:rsidR="00EC7A6F">
        <w:rPr>
          <w:rFonts w:ascii="Calibri" w:eastAsia="Times New Roman" w:hAnsi="Calibri" w:cs="Times New Roman"/>
          <w:b/>
          <w:bCs/>
          <w:color w:val="FF0000"/>
          <w:sz w:val="22"/>
          <w:szCs w:val="22"/>
          <w:lang w:eastAsia="pt-BR"/>
        </w:rPr>
        <w:t xml:space="preserve"> </w:t>
      </w:r>
    </w:p>
    <w:p w14:paraId="07DC7757" w14:textId="08D33AA3" w:rsidR="009C055A" w:rsidRDefault="009C055A" w:rsidP="00477D06">
      <w:pPr>
        <w:pStyle w:val="NormalWeb"/>
        <w:jc w:val="both"/>
        <w:rPr>
          <w:rFonts w:asciiTheme="minorHAnsi" w:hAnsiTheme="minorHAnsi" w:cstheme="minorHAnsi"/>
          <w:sz w:val="22"/>
          <w:szCs w:val="22"/>
        </w:rPr>
      </w:pPr>
    </w:p>
    <w:p w14:paraId="2B4FFBF3" w14:textId="24F8F859" w:rsidR="00EC7A6F" w:rsidRDefault="005B4811" w:rsidP="00EC7A6F">
      <w:pPr>
        <w:pStyle w:val="NormalWeb"/>
        <w:spacing w:before="0" w:beforeAutospacing="0" w:after="0" w:afterAutospacing="0"/>
        <w:jc w:val="both"/>
        <w:rPr>
          <w:rFonts w:asciiTheme="minorHAnsi" w:hAnsiTheme="minorHAnsi" w:cstheme="minorHAnsi"/>
          <w:bCs/>
          <w:sz w:val="22"/>
          <w:szCs w:val="22"/>
        </w:rPr>
      </w:pPr>
      <w:hyperlink w:anchor="_RESOLUÇÃO_CONFAZ_Nº" w:history="1">
        <w:r w:rsidR="00EC7A6F" w:rsidRPr="00C34316">
          <w:rPr>
            <w:rStyle w:val="Hyperlink"/>
            <w:rFonts w:asciiTheme="minorHAnsi" w:hAnsiTheme="minorHAnsi" w:cstheme="minorHAnsi"/>
            <w:spacing w:val="5"/>
            <w:sz w:val="22"/>
            <w:szCs w:val="22"/>
          </w:rPr>
          <w:t xml:space="preserve">RESOLUÇÃO CONFAZ Nº 30, DE 14 DE OUTUBRO DE </w:t>
        </w:r>
        <w:proofErr w:type="gramStart"/>
        <w:r w:rsidR="00EC7A6F" w:rsidRPr="00C34316">
          <w:rPr>
            <w:rStyle w:val="Hyperlink"/>
            <w:rFonts w:asciiTheme="minorHAnsi" w:hAnsiTheme="minorHAnsi" w:cstheme="minorHAnsi"/>
            <w:spacing w:val="5"/>
            <w:sz w:val="22"/>
            <w:szCs w:val="22"/>
          </w:rPr>
          <w:t>2019  (</w:t>
        </w:r>
        <w:proofErr w:type="gramEnd"/>
        <w:r w:rsidR="00EC7A6F" w:rsidRPr="00C34316">
          <w:rPr>
            <w:rStyle w:val="Hyperlink"/>
            <w:rFonts w:asciiTheme="minorHAnsi" w:hAnsiTheme="minorHAnsi" w:cstheme="minorHAnsi"/>
            <w:spacing w:val="5"/>
            <w:sz w:val="22"/>
            <w:szCs w:val="22"/>
          </w:rPr>
          <w:t>DOU 16/10/2019)</w:t>
        </w:r>
      </w:hyperlink>
      <w:r w:rsidR="003F2019">
        <w:rPr>
          <w:rFonts w:asciiTheme="minorHAnsi" w:hAnsiTheme="minorHAnsi" w:cstheme="minorHAnsi"/>
          <w:b/>
          <w:sz w:val="22"/>
          <w:szCs w:val="22"/>
        </w:rPr>
        <w:t xml:space="preserve"> </w:t>
      </w:r>
      <w:r w:rsidR="009C3B57">
        <w:rPr>
          <w:rFonts w:asciiTheme="minorHAnsi" w:hAnsiTheme="minorHAnsi" w:cstheme="minorHAnsi"/>
          <w:b/>
          <w:sz w:val="22"/>
          <w:szCs w:val="22"/>
        </w:rPr>
        <w:t>–</w:t>
      </w:r>
      <w:r w:rsidR="003F2019">
        <w:rPr>
          <w:rFonts w:asciiTheme="minorHAnsi" w:hAnsiTheme="minorHAnsi" w:cstheme="minorHAnsi"/>
          <w:b/>
          <w:sz w:val="22"/>
          <w:szCs w:val="22"/>
        </w:rPr>
        <w:t xml:space="preserve"> </w:t>
      </w:r>
      <w:r w:rsidR="002E4FD9" w:rsidRPr="002E4FD9">
        <w:rPr>
          <w:rFonts w:asciiTheme="minorHAnsi" w:hAnsiTheme="minorHAnsi" w:cstheme="minorHAnsi"/>
          <w:bCs/>
          <w:sz w:val="22"/>
          <w:szCs w:val="22"/>
        </w:rPr>
        <w:t>O CONFAZ</w:t>
      </w:r>
      <w:r w:rsidR="002E4FD9">
        <w:rPr>
          <w:rFonts w:asciiTheme="minorHAnsi" w:hAnsiTheme="minorHAnsi" w:cstheme="minorHAnsi"/>
          <w:bCs/>
          <w:sz w:val="22"/>
          <w:szCs w:val="22"/>
        </w:rPr>
        <w:t xml:space="preserve"> autorizou Santa Catarina e Mato Grosso</w:t>
      </w:r>
      <w:r w:rsidR="00EC7A6F" w:rsidRPr="00B13A5A">
        <w:rPr>
          <w:rFonts w:asciiTheme="minorHAnsi" w:hAnsiTheme="minorHAnsi" w:cstheme="minorHAnsi"/>
          <w:bCs/>
          <w:sz w:val="22"/>
          <w:szCs w:val="22"/>
        </w:rPr>
        <w:t xml:space="preserve"> a </w:t>
      </w:r>
      <w:r w:rsidR="002E4FD9">
        <w:rPr>
          <w:rFonts w:asciiTheme="minorHAnsi" w:hAnsiTheme="minorHAnsi" w:cstheme="minorHAnsi"/>
          <w:bCs/>
          <w:sz w:val="22"/>
          <w:szCs w:val="22"/>
        </w:rPr>
        <w:t xml:space="preserve">publicar </w:t>
      </w:r>
      <w:r w:rsidR="00EC7A6F" w:rsidRPr="00B13A5A">
        <w:rPr>
          <w:rFonts w:asciiTheme="minorHAnsi" w:hAnsiTheme="minorHAnsi" w:cstheme="minorHAnsi"/>
          <w:bCs/>
          <w:sz w:val="22"/>
          <w:szCs w:val="22"/>
        </w:rPr>
        <w:t>no Diário Oficial dos Estados, até 31 de outubro de 2019, relações com a identificação de A</w:t>
      </w:r>
      <w:r w:rsidR="00C64324">
        <w:rPr>
          <w:rFonts w:asciiTheme="minorHAnsi" w:hAnsiTheme="minorHAnsi" w:cstheme="minorHAnsi"/>
          <w:bCs/>
          <w:sz w:val="22"/>
          <w:szCs w:val="22"/>
        </w:rPr>
        <w:t>tos Normativos vigentes em 8 de agosto de 2017</w:t>
      </w:r>
      <w:r w:rsidR="00EC7A6F" w:rsidRPr="00B13A5A">
        <w:rPr>
          <w:rFonts w:asciiTheme="minorHAnsi" w:hAnsiTheme="minorHAnsi" w:cstheme="minorHAnsi"/>
          <w:bCs/>
          <w:sz w:val="22"/>
          <w:szCs w:val="22"/>
        </w:rPr>
        <w:t xml:space="preserve"> relativos aos benefícios fiscais, instituídos por legislação estadual</w:t>
      </w:r>
      <w:r w:rsidR="009D4BB2">
        <w:rPr>
          <w:rFonts w:asciiTheme="minorHAnsi" w:hAnsiTheme="minorHAnsi" w:cstheme="minorHAnsi"/>
          <w:bCs/>
          <w:sz w:val="22"/>
          <w:szCs w:val="22"/>
        </w:rPr>
        <w:t>. Também ficou</w:t>
      </w:r>
      <w:r w:rsidR="00EC7A6F" w:rsidRPr="00B13A5A">
        <w:rPr>
          <w:rFonts w:asciiTheme="minorHAnsi" w:hAnsiTheme="minorHAnsi" w:cstheme="minorHAnsi"/>
          <w:bCs/>
          <w:sz w:val="22"/>
          <w:szCs w:val="22"/>
        </w:rPr>
        <w:t xml:space="preserve"> estendido até 27 de dezembro de 2019, </w:t>
      </w:r>
      <w:r w:rsidR="009D4BB2">
        <w:rPr>
          <w:rFonts w:asciiTheme="minorHAnsi" w:hAnsiTheme="minorHAnsi" w:cstheme="minorHAnsi"/>
          <w:bCs/>
          <w:sz w:val="22"/>
          <w:szCs w:val="22"/>
        </w:rPr>
        <w:t>o prazo para registrar e depositar no CONFAZ</w:t>
      </w:r>
      <w:r w:rsidR="00FF1E9E">
        <w:rPr>
          <w:rFonts w:asciiTheme="minorHAnsi" w:hAnsiTheme="minorHAnsi" w:cstheme="minorHAnsi"/>
          <w:bCs/>
          <w:sz w:val="22"/>
          <w:szCs w:val="22"/>
        </w:rPr>
        <w:t xml:space="preserve"> a documentação comprobatória, </w:t>
      </w:r>
      <w:r w:rsidR="00EC7A6F" w:rsidRPr="00B13A5A">
        <w:rPr>
          <w:rFonts w:asciiTheme="minorHAnsi" w:hAnsiTheme="minorHAnsi" w:cstheme="minorHAnsi"/>
          <w:bCs/>
          <w:sz w:val="22"/>
          <w:szCs w:val="22"/>
        </w:rPr>
        <w:t xml:space="preserve">inclusive os </w:t>
      </w:r>
      <w:r w:rsidR="00FF1E9E">
        <w:rPr>
          <w:rFonts w:asciiTheme="minorHAnsi" w:hAnsiTheme="minorHAnsi" w:cstheme="minorHAnsi"/>
          <w:bCs/>
          <w:sz w:val="22"/>
          <w:szCs w:val="22"/>
        </w:rPr>
        <w:t>correspondentes atos normativos,</w:t>
      </w:r>
      <w:r w:rsidR="00EC7A6F" w:rsidRPr="00B13A5A">
        <w:rPr>
          <w:rFonts w:asciiTheme="minorHAnsi" w:hAnsiTheme="minorHAnsi" w:cstheme="minorHAnsi"/>
          <w:bCs/>
          <w:sz w:val="22"/>
          <w:szCs w:val="22"/>
        </w:rPr>
        <w:t xml:space="preserve"> conforme disposição do parágrafo único da cláusula quarta do Convênio ICMS 190/17. </w:t>
      </w:r>
    </w:p>
    <w:p w14:paraId="36815479" w14:textId="77777777" w:rsidR="00EC7A6F" w:rsidRDefault="00EC7A6F" w:rsidP="00EC7A6F">
      <w:pPr>
        <w:pStyle w:val="NormalWeb"/>
        <w:spacing w:before="0" w:beforeAutospacing="0" w:after="0" w:afterAutospacing="0"/>
        <w:jc w:val="both"/>
        <w:rPr>
          <w:rFonts w:asciiTheme="minorHAnsi" w:hAnsiTheme="minorHAnsi" w:cstheme="minorHAnsi"/>
          <w:bCs/>
          <w:sz w:val="22"/>
          <w:szCs w:val="22"/>
        </w:rPr>
      </w:pPr>
    </w:p>
    <w:p w14:paraId="6318E600" w14:textId="77777777" w:rsidR="00474754" w:rsidRDefault="00474754" w:rsidP="00F72FB8">
      <w:pPr>
        <w:shd w:val="clear" w:color="auto" w:fill="FFFFFF"/>
        <w:spacing w:after="135" w:line="270" w:lineRule="atLeast"/>
        <w:rPr>
          <w:rFonts w:ascii="Calibri" w:eastAsia="Times New Roman" w:hAnsi="Calibri" w:cs="Times New Roman"/>
          <w:b/>
          <w:bCs/>
          <w:color w:val="FF0000"/>
          <w:sz w:val="22"/>
          <w:szCs w:val="22"/>
          <w:lang w:eastAsia="pt-BR"/>
        </w:rPr>
      </w:pPr>
    </w:p>
    <w:p w14:paraId="35051A9C" w14:textId="0015E5AE" w:rsidR="001C5F2D" w:rsidRDefault="00D30458" w:rsidP="00F72FB8">
      <w:pPr>
        <w:shd w:val="clear" w:color="auto" w:fill="FFFFFF"/>
        <w:spacing w:after="135" w:line="270" w:lineRule="atLeast"/>
        <w:rPr>
          <w:rFonts w:cstheme="minorHAnsi"/>
          <w:b/>
          <w:bCs/>
          <w:sz w:val="22"/>
          <w:szCs w:val="22"/>
        </w:rPr>
      </w:pPr>
      <w:r>
        <w:rPr>
          <w:rFonts w:ascii="Calibri" w:eastAsia="Times New Roman" w:hAnsi="Calibri" w:cs="Times New Roman"/>
          <w:b/>
          <w:bCs/>
          <w:color w:val="FF0000"/>
          <w:sz w:val="22"/>
          <w:szCs w:val="22"/>
          <w:lang w:eastAsia="pt-BR"/>
        </w:rPr>
        <w:t xml:space="preserve">CONFAZ AUTORIZA RIO GRANDE DO SUL A </w:t>
      </w:r>
      <w:r w:rsidR="00CA361A">
        <w:rPr>
          <w:rFonts w:ascii="Calibri" w:eastAsia="Times New Roman" w:hAnsi="Calibri" w:cs="Times New Roman"/>
          <w:b/>
          <w:bCs/>
          <w:color w:val="FF0000"/>
          <w:sz w:val="22"/>
          <w:szCs w:val="22"/>
          <w:lang w:eastAsia="pt-BR"/>
        </w:rPr>
        <w:t>PARCELA</w:t>
      </w:r>
      <w:r w:rsidR="000E1BDB">
        <w:rPr>
          <w:rFonts w:ascii="Calibri" w:eastAsia="Times New Roman" w:hAnsi="Calibri" w:cs="Times New Roman"/>
          <w:b/>
          <w:bCs/>
          <w:color w:val="FF0000"/>
          <w:sz w:val="22"/>
          <w:szCs w:val="22"/>
          <w:lang w:eastAsia="pt-BR"/>
        </w:rPr>
        <w:t>R</w:t>
      </w:r>
      <w:r w:rsidR="00CA361A">
        <w:rPr>
          <w:rFonts w:ascii="Calibri" w:eastAsia="Times New Roman" w:hAnsi="Calibri" w:cs="Times New Roman"/>
          <w:b/>
          <w:bCs/>
          <w:color w:val="FF0000"/>
          <w:sz w:val="22"/>
          <w:szCs w:val="22"/>
          <w:lang w:eastAsia="pt-BR"/>
        </w:rPr>
        <w:t xml:space="preserve"> </w:t>
      </w:r>
      <w:r w:rsidR="008B4D3E">
        <w:rPr>
          <w:rFonts w:ascii="Calibri" w:eastAsia="Times New Roman" w:hAnsi="Calibri" w:cs="Times New Roman"/>
          <w:b/>
          <w:bCs/>
          <w:color w:val="FF0000"/>
          <w:sz w:val="22"/>
          <w:szCs w:val="22"/>
          <w:lang w:eastAsia="pt-BR"/>
        </w:rPr>
        <w:t>DÍVIDAS</w:t>
      </w:r>
      <w:r w:rsidR="000E1BDB">
        <w:rPr>
          <w:rFonts w:ascii="Calibri" w:eastAsia="Times New Roman" w:hAnsi="Calibri" w:cs="Times New Roman"/>
          <w:b/>
          <w:bCs/>
          <w:color w:val="FF0000"/>
          <w:sz w:val="22"/>
          <w:szCs w:val="22"/>
          <w:lang w:eastAsia="pt-BR"/>
        </w:rPr>
        <w:t xml:space="preserve"> DO ICMS</w:t>
      </w:r>
      <w:r w:rsidR="00220408">
        <w:rPr>
          <w:rFonts w:ascii="Calibri" w:eastAsia="Times New Roman" w:hAnsi="Calibri" w:cs="Times New Roman"/>
          <w:b/>
          <w:bCs/>
          <w:color w:val="FF0000"/>
          <w:sz w:val="22"/>
          <w:szCs w:val="22"/>
          <w:lang w:eastAsia="pt-BR"/>
        </w:rPr>
        <w:t xml:space="preserve"> COM 90% REDUÇÃO MULTA</w:t>
      </w:r>
    </w:p>
    <w:p w14:paraId="7897F713" w14:textId="724C35F5" w:rsidR="00CE041D" w:rsidRDefault="005B4811" w:rsidP="006A7CB1">
      <w:pPr>
        <w:pStyle w:val="NormalWeb"/>
        <w:jc w:val="both"/>
        <w:rPr>
          <w:rFonts w:asciiTheme="minorHAnsi" w:hAnsiTheme="minorHAnsi" w:cstheme="minorHAnsi"/>
          <w:bCs/>
          <w:sz w:val="22"/>
          <w:szCs w:val="22"/>
        </w:rPr>
      </w:pPr>
      <w:hyperlink w:anchor="_CONVÊNIO_ICMS_Nº" w:history="1">
        <w:r w:rsidR="00CE041D" w:rsidRPr="002B4DB4">
          <w:rPr>
            <w:rStyle w:val="Hyperlink"/>
            <w:rFonts w:asciiTheme="minorHAnsi" w:hAnsiTheme="minorHAnsi" w:cstheme="minorHAnsi"/>
            <w:b/>
            <w:bCs/>
            <w:sz w:val="22"/>
            <w:szCs w:val="22"/>
          </w:rPr>
          <w:t>CONVÊNIO ICMS</w:t>
        </w:r>
        <w:r w:rsidR="001C5F2D" w:rsidRPr="002B4DB4">
          <w:rPr>
            <w:rStyle w:val="Hyperlink"/>
            <w:rFonts w:asciiTheme="minorHAnsi" w:hAnsiTheme="minorHAnsi" w:cstheme="minorHAnsi"/>
            <w:b/>
            <w:bCs/>
            <w:sz w:val="22"/>
            <w:szCs w:val="22"/>
          </w:rPr>
          <w:t xml:space="preserve"> Nº </w:t>
        </w:r>
        <w:r w:rsidR="00CE041D" w:rsidRPr="002B4DB4">
          <w:rPr>
            <w:rStyle w:val="Hyperlink"/>
            <w:rFonts w:asciiTheme="minorHAnsi" w:hAnsiTheme="minorHAnsi" w:cstheme="minorHAnsi"/>
            <w:b/>
            <w:bCs/>
            <w:sz w:val="22"/>
            <w:szCs w:val="22"/>
          </w:rPr>
          <w:t>1</w:t>
        </w:r>
        <w:r w:rsidR="001C5F2D" w:rsidRPr="002B4DB4">
          <w:rPr>
            <w:rStyle w:val="Hyperlink"/>
            <w:rFonts w:asciiTheme="minorHAnsi" w:hAnsiTheme="minorHAnsi" w:cstheme="minorHAnsi"/>
            <w:b/>
            <w:bCs/>
            <w:sz w:val="22"/>
            <w:szCs w:val="22"/>
          </w:rPr>
          <w:t xml:space="preserve">51, DE </w:t>
        </w:r>
        <w:r w:rsidR="00CE041D" w:rsidRPr="002B4DB4">
          <w:rPr>
            <w:rStyle w:val="Hyperlink"/>
            <w:rFonts w:asciiTheme="minorHAnsi" w:hAnsiTheme="minorHAnsi" w:cstheme="minorHAnsi"/>
            <w:b/>
            <w:bCs/>
            <w:sz w:val="22"/>
            <w:szCs w:val="22"/>
          </w:rPr>
          <w:t>1</w:t>
        </w:r>
        <w:r w:rsidR="001C5F2D" w:rsidRPr="002B4DB4">
          <w:rPr>
            <w:rStyle w:val="Hyperlink"/>
            <w:rFonts w:asciiTheme="minorHAnsi" w:hAnsiTheme="minorHAnsi" w:cstheme="minorHAnsi"/>
            <w:b/>
            <w:bCs/>
            <w:sz w:val="22"/>
            <w:szCs w:val="22"/>
          </w:rPr>
          <w:t xml:space="preserve">0 DE </w:t>
        </w:r>
        <w:r w:rsidR="00CE041D" w:rsidRPr="002B4DB4">
          <w:rPr>
            <w:rStyle w:val="Hyperlink"/>
            <w:rFonts w:asciiTheme="minorHAnsi" w:hAnsiTheme="minorHAnsi" w:cstheme="minorHAnsi"/>
            <w:b/>
            <w:bCs/>
            <w:sz w:val="22"/>
            <w:szCs w:val="22"/>
          </w:rPr>
          <w:t>OUTUBRO</w:t>
        </w:r>
        <w:r w:rsidR="001C5F2D" w:rsidRPr="002B4DB4">
          <w:rPr>
            <w:rStyle w:val="Hyperlink"/>
            <w:rFonts w:asciiTheme="minorHAnsi" w:hAnsiTheme="minorHAnsi" w:cstheme="minorHAnsi"/>
            <w:b/>
            <w:bCs/>
            <w:sz w:val="22"/>
            <w:szCs w:val="22"/>
          </w:rPr>
          <w:t xml:space="preserve"> DE 2019 (DOU </w:t>
        </w:r>
        <w:r w:rsidR="00CE041D" w:rsidRPr="002B4DB4">
          <w:rPr>
            <w:rStyle w:val="Hyperlink"/>
            <w:rFonts w:asciiTheme="minorHAnsi" w:hAnsiTheme="minorHAnsi" w:cstheme="minorHAnsi"/>
            <w:b/>
            <w:bCs/>
            <w:sz w:val="22"/>
            <w:szCs w:val="22"/>
          </w:rPr>
          <w:t>11/</w:t>
        </w:r>
        <w:r w:rsidR="001C5F2D" w:rsidRPr="002B4DB4">
          <w:rPr>
            <w:rStyle w:val="Hyperlink"/>
            <w:rFonts w:asciiTheme="minorHAnsi" w:hAnsiTheme="minorHAnsi" w:cstheme="minorHAnsi"/>
            <w:b/>
            <w:bCs/>
            <w:sz w:val="22"/>
            <w:szCs w:val="22"/>
          </w:rPr>
          <w:t>10/2019)</w:t>
        </w:r>
      </w:hyperlink>
      <w:r w:rsidR="001C5F2D">
        <w:rPr>
          <w:rFonts w:asciiTheme="minorHAnsi" w:hAnsiTheme="minorHAnsi" w:cstheme="minorHAnsi"/>
          <w:b/>
          <w:bCs/>
          <w:sz w:val="22"/>
          <w:szCs w:val="22"/>
        </w:rPr>
        <w:t xml:space="preserve"> </w:t>
      </w:r>
      <w:r w:rsidR="0021201C">
        <w:rPr>
          <w:rFonts w:asciiTheme="minorHAnsi" w:hAnsiTheme="minorHAnsi" w:cstheme="minorHAnsi"/>
          <w:b/>
          <w:bCs/>
          <w:sz w:val="22"/>
          <w:szCs w:val="22"/>
        </w:rPr>
        <w:t>–</w:t>
      </w:r>
      <w:r w:rsidR="001C5F2D">
        <w:rPr>
          <w:rFonts w:asciiTheme="minorHAnsi" w:hAnsiTheme="minorHAnsi" w:cstheme="minorHAnsi"/>
          <w:b/>
          <w:bCs/>
          <w:sz w:val="22"/>
          <w:szCs w:val="22"/>
        </w:rPr>
        <w:t xml:space="preserve"> </w:t>
      </w:r>
      <w:r w:rsidR="0021201C" w:rsidRPr="0021201C">
        <w:rPr>
          <w:rFonts w:asciiTheme="minorHAnsi" w:hAnsiTheme="minorHAnsi" w:cstheme="minorHAnsi"/>
          <w:sz w:val="22"/>
          <w:szCs w:val="22"/>
        </w:rPr>
        <w:t>O</w:t>
      </w:r>
      <w:r w:rsidR="0021201C">
        <w:rPr>
          <w:rFonts w:asciiTheme="minorHAnsi" w:hAnsiTheme="minorHAnsi" w:cstheme="minorHAnsi"/>
          <w:sz w:val="22"/>
          <w:szCs w:val="22"/>
        </w:rPr>
        <w:t xml:space="preserve"> </w:t>
      </w:r>
      <w:r w:rsidR="00CE041D">
        <w:rPr>
          <w:rFonts w:asciiTheme="minorHAnsi" w:hAnsiTheme="minorHAnsi" w:cstheme="minorHAnsi"/>
          <w:sz w:val="22"/>
          <w:szCs w:val="22"/>
        </w:rPr>
        <w:t>CONFAZ autorizou o</w:t>
      </w:r>
      <w:r w:rsidR="00CE041D" w:rsidRPr="00B13A5A">
        <w:rPr>
          <w:rFonts w:asciiTheme="minorHAnsi" w:hAnsiTheme="minorHAnsi" w:cstheme="minorHAnsi"/>
          <w:bCs/>
          <w:sz w:val="22"/>
          <w:szCs w:val="22"/>
        </w:rPr>
        <w:t xml:space="preserve"> Estado</w:t>
      </w:r>
      <w:r w:rsidR="00CE041D">
        <w:rPr>
          <w:rFonts w:asciiTheme="minorHAnsi" w:hAnsiTheme="minorHAnsi" w:cstheme="minorHAnsi"/>
          <w:bCs/>
          <w:sz w:val="22"/>
          <w:szCs w:val="22"/>
        </w:rPr>
        <w:t xml:space="preserve"> do</w:t>
      </w:r>
      <w:r w:rsidR="00CE041D" w:rsidRPr="00B13A5A">
        <w:rPr>
          <w:rFonts w:asciiTheme="minorHAnsi" w:hAnsiTheme="minorHAnsi" w:cstheme="minorHAnsi"/>
          <w:bCs/>
          <w:sz w:val="22"/>
          <w:szCs w:val="22"/>
        </w:rPr>
        <w:t xml:space="preserve"> Rio Grande do Sul a instituir programa para quitação e parcelamento em até 120  meses, de créditos tributários relacionados com o ICMS, vencidos até 31 de dezembro de 2018, com redução de até 90%  dos juros e de até 90%  das multas punitivas ou moratórias e seus respectivos acréscimos legais</w:t>
      </w:r>
      <w:r w:rsidR="007F6980">
        <w:rPr>
          <w:rFonts w:asciiTheme="minorHAnsi" w:hAnsiTheme="minorHAnsi" w:cstheme="minorHAnsi"/>
          <w:bCs/>
          <w:sz w:val="22"/>
          <w:szCs w:val="22"/>
        </w:rPr>
        <w:t>, sendo que</w:t>
      </w:r>
      <w:r w:rsidR="00CE041D" w:rsidRPr="00B13A5A">
        <w:rPr>
          <w:rFonts w:asciiTheme="minorHAnsi" w:hAnsiTheme="minorHAnsi" w:cstheme="minorHAnsi"/>
          <w:bCs/>
          <w:sz w:val="22"/>
          <w:szCs w:val="22"/>
        </w:rPr>
        <w:t xml:space="preserve"> </w:t>
      </w:r>
      <w:r w:rsidR="007F6980">
        <w:rPr>
          <w:rFonts w:asciiTheme="minorHAnsi" w:hAnsiTheme="minorHAnsi" w:cstheme="minorHAnsi"/>
          <w:bCs/>
          <w:sz w:val="22"/>
          <w:szCs w:val="22"/>
        </w:rPr>
        <w:t>a</w:t>
      </w:r>
      <w:r w:rsidR="00CE041D" w:rsidRPr="00B13A5A">
        <w:rPr>
          <w:rFonts w:asciiTheme="minorHAnsi" w:hAnsiTheme="minorHAnsi" w:cstheme="minorHAnsi"/>
          <w:bCs/>
          <w:sz w:val="22"/>
          <w:szCs w:val="22"/>
        </w:rPr>
        <w:t xml:space="preserve"> legislação do Estado fixará o prazo máximo de opção do contribuinte, que não </w:t>
      </w:r>
      <w:r w:rsidR="00CE041D" w:rsidRPr="00B13A5A">
        <w:rPr>
          <w:rFonts w:asciiTheme="minorHAnsi" w:hAnsiTheme="minorHAnsi" w:cstheme="minorHAnsi"/>
          <w:bCs/>
          <w:sz w:val="22"/>
          <w:szCs w:val="22"/>
        </w:rPr>
        <w:lastRenderedPageBreak/>
        <w:t>poderá exceder a 90 (noventa) dias da data de instituição do benefício, prorrogável uma única vez e por igual período.</w:t>
      </w:r>
      <w:r w:rsidR="00B539E6">
        <w:rPr>
          <w:rFonts w:asciiTheme="minorHAnsi" w:hAnsiTheme="minorHAnsi" w:cstheme="minorHAnsi"/>
          <w:bCs/>
          <w:sz w:val="22"/>
          <w:szCs w:val="22"/>
        </w:rPr>
        <w:t xml:space="preserve"> Tal Convênio foi ratificado pelo Ato Declaratório nº 15, de 25/10/2019</w:t>
      </w:r>
      <w:r w:rsidR="008729E2">
        <w:rPr>
          <w:rFonts w:asciiTheme="minorHAnsi" w:hAnsiTheme="minorHAnsi" w:cstheme="minorHAnsi"/>
          <w:bCs/>
          <w:sz w:val="22"/>
          <w:szCs w:val="22"/>
        </w:rPr>
        <w:t xml:space="preserve"> (DOU 29/10/2019).</w:t>
      </w:r>
      <w:r w:rsidR="00CE041D" w:rsidRPr="00B13A5A">
        <w:rPr>
          <w:rFonts w:asciiTheme="minorHAnsi" w:hAnsiTheme="minorHAnsi" w:cstheme="minorHAnsi"/>
          <w:bCs/>
          <w:sz w:val="22"/>
          <w:szCs w:val="22"/>
        </w:rPr>
        <w:t xml:space="preserve"> </w:t>
      </w:r>
      <w:r w:rsidR="007F6980">
        <w:rPr>
          <w:rFonts w:asciiTheme="minorHAnsi" w:hAnsiTheme="minorHAnsi" w:cstheme="minorHAnsi"/>
          <w:bCs/>
          <w:sz w:val="22"/>
          <w:szCs w:val="22"/>
        </w:rPr>
        <w:t>Veja detalhes no anexo.</w:t>
      </w:r>
    </w:p>
    <w:p w14:paraId="78EE8D6F" w14:textId="77777777" w:rsidR="00CE041D" w:rsidRDefault="00CE041D" w:rsidP="00CE041D">
      <w:pPr>
        <w:pStyle w:val="NormalWeb"/>
        <w:spacing w:before="0" w:beforeAutospacing="0" w:after="0" w:afterAutospacing="0"/>
        <w:jc w:val="both"/>
        <w:rPr>
          <w:rFonts w:asciiTheme="minorHAnsi" w:hAnsiTheme="minorHAnsi" w:cstheme="minorHAnsi"/>
          <w:bCs/>
          <w:sz w:val="22"/>
          <w:szCs w:val="22"/>
        </w:rPr>
      </w:pPr>
    </w:p>
    <w:p w14:paraId="0028DBA5" w14:textId="5A29E5D0" w:rsidR="00220408" w:rsidRDefault="00220408" w:rsidP="00220408">
      <w:pPr>
        <w:shd w:val="clear" w:color="auto" w:fill="FFFFFF"/>
        <w:spacing w:after="135" w:line="270" w:lineRule="atLeast"/>
        <w:rPr>
          <w:rFonts w:cstheme="minorHAnsi"/>
          <w:b/>
          <w:bCs/>
          <w:sz w:val="22"/>
          <w:szCs w:val="22"/>
        </w:rPr>
      </w:pPr>
      <w:r>
        <w:rPr>
          <w:rFonts w:ascii="Calibri" w:eastAsia="Times New Roman" w:hAnsi="Calibri" w:cs="Times New Roman"/>
          <w:b/>
          <w:bCs/>
          <w:color w:val="FF0000"/>
          <w:sz w:val="22"/>
          <w:szCs w:val="22"/>
          <w:lang w:eastAsia="pt-BR"/>
        </w:rPr>
        <w:t xml:space="preserve">CONFAZ AUTORIZA SÃO PAULO A </w:t>
      </w:r>
      <w:r w:rsidR="003D1D2D">
        <w:rPr>
          <w:rFonts w:ascii="Calibri" w:eastAsia="Times New Roman" w:hAnsi="Calibri" w:cs="Times New Roman"/>
          <w:b/>
          <w:bCs/>
          <w:color w:val="FF0000"/>
          <w:sz w:val="22"/>
          <w:szCs w:val="22"/>
          <w:lang w:eastAsia="pt-BR"/>
        </w:rPr>
        <w:t>REDUZIR MULTAS</w:t>
      </w:r>
      <w:r>
        <w:rPr>
          <w:rFonts w:ascii="Calibri" w:eastAsia="Times New Roman" w:hAnsi="Calibri" w:cs="Times New Roman"/>
          <w:b/>
          <w:bCs/>
          <w:color w:val="FF0000"/>
          <w:sz w:val="22"/>
          <w:szCs w:val="22"/>
          <w:lang w:eastAsia="pt-BR"/>
        </w:rPr>
        <w:t xml:space="preserve"> DO ICMS </w:t>
      </w:r>
    </w:p>
    <w:p w14:paraId="37A63598" w14:textId="77777777" w:rsidR="00EF0BDB" w:rsidRDefault="00EF0BDB" w:rsidP="00D30458">
      <w:pPr>
        <w:pStyle w:val="NormalWeb"/>
        <w:spacing w:before="0" w:beforeAutospacing="0" w:after="0" w:afterAutospacing="0"/>
        <w:jc w:val="both"/>
        <w:rPr>
          <w:rFonts w:asciiTheme="minorHAnsi" w:hAnsiTheme="minorHAnsi" w:cstheme="minorHAnsi"/>
          <w:b/>
          <w:sz w:val="22"/>
          <w:szCs w:val="22"/>
        </w:rPr>
      </w:pPr>
    </w:p>
    <w:p w14:paraId="79EE0FB7" w14:textId="7E330F57" w:rsidR="00D30458" w:rsidRDefault="005B4811" w:rsidP="00D30458">
      <w:pPr>
        <w:pStyle w:val="NormalWeb"/>
        <w:spacing w:before="0" w:beforeAutospacing="0" w:after="0" w:afterAutospacing="0"/>
        <w:jc w:val="both"/>
        <w:rPr>
          <w:rFonts w:asciiTheme="minorHAnsi" w:hAnsiTheme="minorHAnsi" w:cstheme="minorHAnsi"/>
          <w:bCs/>
          <w:sz w:val="22"/>
          <w:szCs w:val="22"/>
        </w:rPr>
      </w:pPr>
      <w:hyperlink w:anchor="_CONVÊNIO_ICMS_Nº_1" w:history="1">
        <w:r w:rsidR="00D30458" w:rsidRPr="00C21CD2">
          <w:rPr>
            <w:rStyle w:val="Hyperlink"/>
            <w:rFonts w:asciiTheme="minorHAnsi" w:hAnsiTheme="minorHAnsi" w:cstheme="minorHAnsi"/>
            <w:spacing w:val="5"/>
            <w:sz w:val="22"/>
            <w:szCs w:val="22"/>
          </w:rPr>
          <w:t>CONVÊNIO ICMS Nº 152, DE 10 DE OUTUBRO DE 2019 (DOU 11/10/2019)</w:t>
        </w:r>
      </w:hyperlink>
      <w:r w:rsidR="003D1D2D">
        <w:rPr>
          <w:rFonts w:asciiTheme="minorHAnsi" w:hAnsiTheme="minorHAnsi" w:cstheme="minorHAnsi"/>
          <w:b/>
          <w:sz w:val="22"/>
          <w:szCs w:val="22"/>
        </w:rPr>
        <w:t xml:space="preserve"> – </w:t>
      </w:r>
      <w:r w:rsidR="003D1D2D" w:rsidRPr="00BC34B3">
        <w:rPr>
          <w:rFonts w:asciiTheme="minorHAnsi" w:hAnsiTheme="minorHAnsi" w:cstheme="minorHAnsi"/>
          <w:bCs/>
          <w:sz w:val="22"/>
          <w:szCs w:val="22"/>
        </w:rPr>
        <w:t>o CONFAZ</w:t>
      </w:r>
      <w:r w:rsidR="00BC34B3">
        <w:rPr>
          <w:rFonts w:asciiTheme="minorHAnsi" w:hAnsiTheme="minorHAnsi" w:cstheme="minorHAnsi"/>
          <w:bCs/>
          <w:sz w:val="22"/>
          <w:szCs w:val="22"/>
        </w:rPr>
        <w:t xml:space="preserve"> autorizou</w:t>
      </w:r>
      <w:r w:rsidR="00D30458" w:rsidRPr="00B13A5A">
        <w:rPr>
          <w:rFonts w:asciiTheme="minorHAnsi" w:hAnsiTheme="minorHAnsi" w:cstheme="minorHAnsi"/>
          <w:bCs/>
          <w:sz w:val="22"/>
          <w:szCs w:val="22"/>
        </w:rPr>
        <w:t xml:space="preserve"> São Paulo a instituir programa de parcelamento de débitos fiscais relacionados com o ICMS e dispensar ou reduzir suas multas decorrentes de fatos geradores ocorridos até 31 de maio de 2019</w:t>
      </w:r>
      <w:r w:rsidR="00BC34B3">
        <w:rPr>
          <w:rFonts w:asciiTheme="minorHAnsi" w:hAnsiTheme="minorHAnsi" w:cstheme="minorHAnsi"/>
          <w:bCs/>
          <w:sz w:val="22"/>
          <w:szCs w:val="22"/>
        </w:rPr>
        <w:t>.</w:t>
      </w:r>
      <w:r w:rsidR="00D30458" w:rsidRPr="00B13A5A">
        <w:rPr>
          <w:rFonts w:asciiTheme="minorHAnsi" w:hAnsiTheme="minorHAnsi" w:cstheme="minorHAnsi"/>
          <w:bCs/>
          <w:sz w:val="22"/>
          <w:szCs w:val="22"/>
        </w:rPr>
        <w:t xml:space="preserve"> O débito consolidado poderá ser pago: I - em parcela única, com redução de até 75% das multas e de até 60</w:t>
      </w:r>
      <w:proofErr w:type="gramStart"/>
      <w:r w:rsidR="00D30458" w:rsidRPr="00B13A5A">
        <w:rPr>
          <w:rFonts w:asciiTheme="minorHAnsi" w:hAnsiTheme="minorHAnsi" w:cstheme="minorHAnsi"/>
          <w:bCs/>
          <w:sz w:val="22"/>
          <w:szCs w:val="22"/>
        </w:rPr>
        <w:t>%  dos</w:t>
      </w:r>
      <w:proofErr w:type="gramEnd"/>
      <w:r w:rsidR="00D30458" w:rsidRPr="00B13A5A">
        <w:rPr>
          <w:rFonts w:asciiTheme="minorHAnsi" w:hAnsiTheme="minorHAnsi" w:cstheme="minorHAnsi"/>
          <w:bCs/>
          <w:sz w:val="22"/>
          <w:szCs w:val="22"/>
        </w:rPr>
        <w:t xml:space="preserve"> demais acréscimos legais; II - em até 60  parcelas mensais, com redução de até 50% das multas e 40%  dos demais acréscimos legais.</w:t>
      </w:r>
      <w:r w:rsidR="00EF0BDB">
        <w:rPr>
          <w:rFonts w:asciiTheme="minorHAnsi" w:hAnsiTheme="minorHAnsi" w:cstheme="minorHAnsi"/>
          <w:bCs/>
          <w:sz w:val="22"/>
          <w:szCs w:val="22"/>
        </w:rPr>
        <w:t xml:space="preserve"> </w:t>
      </w:r>
      <w:r w:rsidR="008729E2">
        <w:rPr>
          <w:rFonts w:asciiTheme="minorHAnsi" w:hAnsiTheme="minorHAnsi" w:cstheme="minorHAnsi"/>
          <w:bCs/>
          <w:sz w:val="22"/>
          <w:szCs w:val="22"/>
        </w:rPr>
        <w:t>Tal Convênio foi ratificado pelo Ato Declaratório nº 15, de 25/10/2019 (DOU 29/10/2019</w:t>
      </w:r>
      <w:proofErr w:type="gramStart"/>
      <w:r w:rsidR="008729E2">
        <w:rPr>
          <w:rFonts w:asciiTheme="minorHAnsi" w:hAnsiTheme="minorHAnsi" w:cstheme="minorHAnsi"/>
          <w:bCs/>
          <w:sz w:val="22"/>
          <w:szCs w:val="22"/>
        </w:rPr>
        <w:t>).</w:t>
      </w:r>
      <w:r w:rsidR="00EF0BDB">
        <w:rPr>
          <w:rFonts w:asciiTheme="minorHAnsi" w:hAnsiTheme="minorHAnsi" w:cstheme="minorHAnsi"/>
          <w:bCs/>
          <w:sz w:val="22"/>
          <w:szCs w:val="22"/>
        </w:rPr>
        <w:t>Veja</w:t>
      </w:r>
      <w:proofErr w:type="gramEnd"/>
      <w:r w:rsidR="00EF0BDB">
        <w:rPr>
          <w:rFonts w:asciiTheme="minorHAnsi" w:hAnsiTheme="minorHAnsi" w:cstheme="minorHAnsi"/>
          <w:bCs/>
          <w:sz w:val="22"/>
          <w:szCs w:val="22"/>
        </w:rPr>
        <w:t xml:space="preserve"> detalhes no anexo.</w:t>
      </w:r>
      <w:r w:rsidR="00D30458" w:rsidRPr="00B13A5A">
        <w:rPr>
          <w:rFonts w:asciiTheme="minorHAnsi" w:hAnsiTheme="minorHAnsi" w:cstheme="minorHAnsi"/>
          <w:bCs/>
          <w:sz w:val="22"/>
          <w:szCs w:val="22"/>
        </w:rPr>
        <w:t xml:space="preserve"> </w:t>
      </w:r>
    </w:p>
    <w:p w14:paraId="1E1B13E7" w14:textId="77777777" w:rsidR="00D30458" w:rsidRDefault="00D30458" w:rsidP="00D30458">
      <w:pPr>
        <w:pStyle w:val="NormalWeb"/>
        <w:spacing w:before="0" w:beforeAutospacing="0" w:after="0" w:afterAutospacing="0"/>
        <w:jc w:val="both"/>
        <w:rPr>
          <w:rFonts w:asciiTheme="minorHAnsi" w:hAnsiTheme="minorHAnsi" w:cstheme="minorHAnsi"/>
          <w:bCs/>
          <w:sz w:val="22"/>
          <w:szCs w:val="22"/>
        </w:rPr>
      </w:pPr>
    </w:p>
    <w:p w14:paraId="0DC68F2B" w14:textId="77777777" w:rsidR="00D30458" w:rsidRDefault="00D30458" w:rsidP="00817908">
      <w:pPr>
        <w:pStyle w:val="NormalWeb"/>
        <w:jc w:val="both"/>
        <w:rPr>
          <w:rFonts w:asciiTheme="minorHAnsi" w:hAnsiTheme="minorHAnsi" w:cstheme="minorHAnsi"/>
          <w:sz w:val="22"/>
          <w:szCs w:val="22"/>
        </w:rPr>
      </w:pPr>
    </w:p>
    <w:p w14:paraId="7DE821E9" w14:textId="42CE9F15" w:rsidR="00414F41" w:rsidRDefault="00414F41" w:rsidP="00414F41">
      <w:pPr>
        <w:shd w:val="clear" w:color="auto" w:fill="FFFFFF"/>
        <w:spacing w:after="135" w:line="270" w:lineRule="atLeast"/>
        <w:rPr>
          <w:rFonts w:cstheme="minorHAnsi"/>
          <w:b/>
          <w:bCs/>
          <w:sz w:val="22"/>
          <w:szCs w:val="22"/>
        </w:rPr>
      </w:pPr>
      <w:r>
        <w:rPr>
          <w:rFonts w:ascii="Calibri" w:eastAsia="Times New Roman" w:hAnsi="Calibri" w:cs="Times New Roman"/>
          <w:b/>
          <w:bCs/>
          <w:color w:val="FF0000"/>
          <w:sz w:val="22"/>
          <w:szCs w:val="22"/>
          <w:lang w:eastAsia="pt-BR"/>
        </w:rPr>
        <w:t xml:space="preserve">CONFAZ AUTORIZA </w:t>
      </w:r>
      <w:r w:rsidR="00DB77E5">
        <w:rPr>
          <w:rFonts w:ascii="Calibri" w:eastAsia="Times New Roman" w:hAnsi="Calibri" w:cs="Times New Roman"/>
          <w:b/>
          <w:bCs/>
          <w:color w:val="FF0000"/>
          <w:sz w:val="22"/>
          <w:szCs w:val="22"/>
          <w:lang w:eastAsia="pt-BR"/>
        </w:rPr>
        <w:t>MINAS GERAIS</w:t>
      </w:r>
      <w:r w:rsidR="00F90D97">
        <w:rPr>
          <w:rFonts w:ascii="Calibri" w:eastAsia="Times New Roman" w:hAnsi="Calibri" w:cs="Times New Roman"/>
          <w:b/>
          <w:bCs/>
          <w:color w:val="FF0000"/>
          <w:sz w:val="22"/>
          <w:szCs w:val="22"/>
          <w:lang w:eastAsia="pt-BR"/>
        </w:rPr>
        <w:t xml:space="preserve"> A CONCEDER DESCONTO SOBRE SALDO DEVEDOR DO ICMS</w:t>
      </w:r>
      <w:r>
        <w:rPr>
          <w:rFonts w:ascii="Calibri" w:eastAsia="Times New Roman" w:hAnsi="Calibri" w:cs="Times New Roman"/>
          <w:b/>
          <w:bCs/>
          <w:color w:val="FF0000"/>
          <w:sz w:val="22"/>
          <w:szCs w:val="22"/>
          <w:lang w:eastAsia="pt-BR"/>
        </w:rPr>
        <w:t xml:space="preserve"> </w:t>
      </w:r>
    </w:p>
    <w:p w14:paraId="5B624017" w14:textId="0CEA8762" w:rsidR="005E199F" w:rsidRDefault="005E199F" w:rsidP="005E199F">
      <w:pPr>
        <w:pStyle w:val="dou-paragraph"/>
        <w:shd w:val="clear" w:color="auto" w:fill="FFFFFF"/>
        <w:spacing w:before="0" w:beforeAutospacing="0" w:after="150" w:afterAutospacing="0"/>
        <w:ind w:firstLine="1200"/>
        <w:jc w:val="both"/>
        <w:rPr>
          <w:rFonts w:asciiTheme="minorHAnsi" w:hAnsiTheme="minorHAnsi" w:cs="Arial"/>
          <w:color w:val="162937"/>
          <w:sz w:val="22"/>
          <w:szCs w:val="22"/>
        </w:rPr>
      </w:pPr>
    </w:p>
    <w:p w14:paraId="44874804" w14:textId="07E07ED6" w:rsidR="00414F41" w:rsidRPr="00B13A5A" w:rsidRDefault="005B4811" w:rsidP="00DB77E5">
      <w:pPr>
        <w:pStyle w:val="NormalWeb"/>
        <w:spacing w:before="0" w:beforeAutospacing="0" w:after="0" w:afterAutospacing="0"/>
        <w:jc w:val="both"/>
        <w:rPr>
          <w:rFonts w:asciiTheme="minorHAnsi" w:hAnsiTheme="minorHAnsi" w:cstheme="minorHAnsi"/>
          <w:bCs/>
          <w:sz w:val="22"/>
          <w:szCs w:val="22"/>
        </w:rPr>
      </w:pPr>
      <w:hyperlink w:anchor="_CONVÊNIO_ICMS_Nº_2" w:history="1">
        <w:r w:rsidR="00414F41" w:rsidRPr="0096591A">
          <w:rPr>
            <w:rStyle w:val="Hyperlink"/>
            <w:rFonts w:asciiTheme="minorHAnsi" w:hAnsiTheme="minorHAnsi" w:cstheme="minorHAnsi"/>
            <w:spacing w:val="5"/>
            <w:sz w:val="22"/>
            <w:szCs w:val="22"/>
          </w:rPr>
          <w:t>CONVÊNIO ICMS Nº 153, DE 10 DE OUTUBRO DE 2019 (DOU 11/10/2019)</w:t>
        </w:r>
      </w:hyperlink>
      <w:r w:rsidR="00414F41" w:rsidRPr="00DB77E5">
        <w:rPr>
          <w:rStyle w:val="Ttulo1Char"/>
          <w:rFonts w:asciiTheme="minorHAnsi" w:hAnsiTheme="minorHAnsi" w:cstheme="minorHAnsi"/>
          <w:sz w:val="22"/>
          <w:szCs w:val="22"/>
        </w:rPr>
        <w:t xml:space="preserve"> </w:t>
      </w:r>
      <w:r w:rsidR="00414F41">
        <w:rPr>
          <w:rFonts w:asciiTheme="minorHAnsi" w:hAnsiTheme="minorHAnsi" w:cstheme="minorHAnsi"/>
          <w:b/>
          <w:sz w:val="22"/>
          <w:szCs w:val="22"/>
        </w:rPr>
        <w:t xml:space="preserve">– </w:t>
      </w:r>
      <w:r w:rsidR="00414F41" w:rsidRPr="00414F41">
        <w:rPr>
          <w:rFonts w:asciiTheme="minorHAnsi" w:hAnsiTheme="minorHAnsi" w:cstheme="minorHAnsi"/>
          <w:bCs/>
          <w:sz w:val="22"/>
          <w:szCs w:val="22"/>
        </w:rPr>
        <w:t>O CONFAZ</w:t>
      </w:r>
      <w:r w:rsidR="003B5B82">
        <w:rPr>
          <w:rFonts w:asciiTheme="minorHAnsi" w:hAnsiTheme="minorHAnsi" w:cstheme="minorHAnsi"/>
          <w:bCs/>
          <w:sz w:val="22"/>
          <w:szCs w:val="22"/>
        </w:rPr>
        <w:t xml:space="preserve"> </w:t>
      </w:r>
      <w:proofErr w:type="spellStart"/>
      <w:r w:rsidR="003B5B82">
        <w:rPr>
          <w:rFonts w:asciiTheme="minorHAnsi" w:hAnsiTheme="minorHAnsi" w:cstheme="minorHAnsi"/>
          <w:bCs/>
          <w:sz w:val="22"/>
          <w:szCs w:val="22"/>
        </w:rPr>
        <w:t>autotizou</w:t>
      </w:r>
      <w:proofErr w:type="spellEnd"/>
      <w:r w:rsidR="003B5B82">
        <w:rPr>
          <w:rFonts w:asciiTheme="minorHAnsi" w:hAnsiTheme="minorHAnsi" w:cstheme="minorHAnsi"/>
          <w:bCs/>
          <w:sz w:val="22"/>
          <w:szCs w:val="22"/>
        </w:rPr>
        <w:t>, também, Minas Gerais</w:t>
      </w:r>
      <w:r w:rsidR="00414F41" w:rsidRPr="00B13A5A">
        <w:rPr>
          <w:rFonts w:asciiTheme="minorHAnsi" w:hAnsiTheme="minorHAnsi" w:cstheme="minorHAnsi"/>
          <w:bCs/>
          <w:sz w:val="22"/>
          <w:szCs w:val="22"/>
        </w:rPr>
        <w:t xml:space="preserve"> a conceder desconto sobre o saldo devedor do</w:t>
      </w:r>
      <w:r w:rsidR="003B5B82">
        <w:rPr>
          <w:rFonts w:asciiTheme="minorHAnsi" w:hAnsiTheme="minorHAnsi" w:cstheme="minorHAnsi"/>
          <w:bCs/>
          <w:sz w:val="22"/>
          <w:szCs w:val="22"/>
        </w:rPr>
        <w:t xml:space="preserve"> </w:t>
      </w:r>
      <w:r w:rsidR="00414F41" w:rsidRPr="00B13A5A">
        <w:rPr>
          <w:rFonts w:asciiTheme="minorHAnsi" w:hAnsiTheme="minorHAnsi" w:cstheme="minorHAnsi"/>
          <w:bCs/>
          <w:sz w:val="22"/>
          <w:szCs w:val="22"/>
        </w:rPr>
        <w:t>ICMS</w:t>
      </w:r>
      <w:r w:rsidR="003B5B82">
        <w:rPr>
          <w:rFonts w:asciiTheme="minorHAnsi" w:hAnsiTheme="minorHAnsi" w:cstheme="minorHAnsi"/>
          <w:bCs/>
          <w:sz w:val="22"/>
          <w:szCs w:val="22"/>
        </w:rPr>
        <w:t>,</w:t>
      </w:r>
      <w:r w:rsidR="00414F41" w:rsidRPr="00B13A5A">
        <w:rPr>
          <w:rFonts w:asciiTheme="minorHAnsi" w:hAnsiTheme="minorHAnsi" w:cstheme="minorHAnsi"/>
          <w:bCs/>
          <w:sz w:val="22"/>
          <w:szCs w:val="22"/>
        </w:rPr>
        <w:t xml:space="preserve"> devido a título de operação própria ao contribuinte estabelecido no Estado, enquadrado no regime de recolhimento de débito e crédito, que esteja em situação de total adimplência</w:t>
      </w:r>
      <w:r w:rsidR="00DB77E5">
        <w:rPr>
          <w:rFonts w:asciiTheme="minorHAnsi" w:hAnsiTheme="minorHAnsi" w:cstheme="minorHAnsi"/>
          <w:bCs/>
          <w:sz w:val="22"/>
          <w:szCs w:val="22"/>
        </w:rPr>
        <w:t xml:space="preserve">. </w:t>
      </w:r>
      <w:r w:rsidR="008729E2">
        <w:rPr>
          <w:rFonts w:asciiTheme="minorHAnsi" w:hAnsiTheme="minorHAnsi" w:cstheme="minorHAnsi"/>
          <w:bCs/>
          <w:sz w:val="22"/>
          <w:szCs w:val="22"/>
        </w:rPr>
        <w:t>Tal Convênio foi ratificado pelo Ato Declaratório nº 15, de 25/10/2019 (DOU 29/10/2019</w:t>
      </w:r>
      <w:proofErr w:type="gramStart"/>
      <w:r w:rsidR="008729E2">
        <w:rPr>
          <w:rFonts w:asciiTheme="minorHAnsi" w:hAnsiTheme="minorHAnsi" w:cstheme="minorHAnsi"/>
          <w:bCs/>
          <w:sz w:val="22"/>
          <w:szCs w:val="22"/>
        </w:rPr>
        <w:t>).</w:t>
      </w:r>
      <w:r w:rsidR="00DB77E5">
        <w:rPr>
          <w:rFonts w:asciiTheme="minorHAnsi" w:hAnsiTheme="minorHAnsi" w:cstheme="minorHAnsi"/>
          <w:bCs/>
          <w:sz w:val="22"/>
          <w:szCs w:val="22"/>
        </w:rPr>
        <w:t>Veja</w:t>
      </w:r>
      <w:proofErr w:type="gramEnd"/>
      <w:r w:rsidR="00DB77E5">
        <w:rPr>
          <w:rFonts w:asciiTheme="minorHAnsi" w:hAnsiTheme="minorHAnsi" w:cstheme="minorHAnsi"/>
          <w:bCs/>
          <w:sz w:val="22"/>
          <w:szCs w:val="22"/>
        </w:rPr>
        <w:t xml:space="preserve"> detalhes no anexo.</w:t>
      </w:r>
    </w:p>
    <w:p w14:paraId="14E29873" w14:textId="77777777" w:rsidR="00414F41" w:rsidRDefault="00414F41" w:rsidP="00414F41">
      <w:pPr>
        <w:pStyle w:val="NormalWeb"/>
        <w:spacing w:before="0" w:beforeAutospacing="0" w:after="0" w:afterAutospacing="0"/>
        <w:jc w:val="both"/>
        <w:rPr>
          <w:rFonts w:asciiTheme="minorHAnsi" w:hAnsiTheme="minorHAnsi" w:cstheme="minorHAnsi"/>
          <w:bCs/>
          <w:sz w:val="22"/>
          <w:szCs w:val="22"/>
        </w:rPr>
      </w:pPr>
    </w:p>
    <w:p w14:paraId="1C5876C6" w14:textId="08D137F0" w:rsidR="00CE041D" w:rsidRDefault="00CE041D" w:rsidP="005E199F">
      <w:pPr>
        <w:pStyle w:val="dou-paragraph"/>
        <w:shd w:val="clear" w:color="auto" w:fill="FFFFFF"/>
        <w:spacing w:before="0" w:beforeAutospacing="0" w:after="150" w:afterAutospacing="0"/>
        <w:ind w:firstLine="1200"/>
        <w:jc w:val="both"/>
        <w:rPr>
          <w:rFonts w:asciiTheme="minorHAnsi" w:hAnsiTheme="minorHAnsi" w:cs="Arial"/>
          <w:color w:val="162937"/>
          <w:sz w:val="22"/>
          <w:szCs w:val="22"/>
        </w:rPr>
      </w:pPr>
    </w:p>
    <w:p w14:paraId="5D5BB9E4" w14:textId="31367CED" w:rsidR="00CE041D" w:rsidRDefault="00CE041D" w:rsidP="005E199F">
      <w:pPr>
        <w:pStyle w:val="dou-paragraph"/>
        <w:shd w:val="clear" w:color="auto" w:fill="FFFFFF"/>
        <w:spacing w:before="0" w:beforeAutospacing="0" w:after="150" w:afterAutospacing="0"/>
        <w:ind w:firstLine="1200"/>
        <w:jc w:val="both"/>
        <w:rPr>
          <w:rFonts w:asciiTheme="minorHAnsi" w:hAnsiTheme="minorHAnsi" w:cs="Arial"/>
          <w:color w:val="162937"/>
          <w:sz w:val="22"/>
          <w:szCs w:val="22"/>
        </w:rPr>
      </w:pPr>
    </w:p>
    <w:p w14:paraId="3E490561" w14:textId="056A1D46" w:rsidR="003546C0" w:rsidRDefault="003546C0" w:rsidP="003546C0">
      <w:pPr>
        <w:shd w:val="clear" w:color="auto" w:fill="FFFFFF"/>
        <w:spacing w:after="135" w:line="270" w:lineRule="atLeast"/>
        <w:rPr>
          <w:rFonts w:cstheme="minorHAnsi"/>
          <w:b/>
          <w:bCs/>
          <w:sz w:val="22"/>
          <w:szCs w:val="22"/>
        </w:rPr>
      </w:pPr>
      <w:r>
        <w:rPr>
          <w:rFonts w:ascii="Calibri" w:eastAsia="Times New Roman" w:hAnsi="Calibri" w:cs="Times New Roman"/>
          <w:b/>
          <w:bCs/>
          <w:color w:val="FF0000"/>
          <w:sz w:val="22"/>
          <w:szCs w:val="22"/>
          <w:lang w:eastAsia="pt-BR"/>
        </w:rPr>
        <w:t xml:space="preserve">CONFAZ </w:t>
      </w:r>
      <w:r w:rsidR="007A05F6">
        <w:rPr>
          <w:rFonts w:ascii="Calibri" w:eastAsia="Times New Roman" w:hAnsi="Calibri" w:cs="Times New Roman"/>
          <w:b/>
          <w:bCs/>
          <w:color w:val="FF0000"/>
          <w:sz w:val="22"/>
          <w:szCs w:val="22"/>
          <w:lang w:eastAsia="pt-BR"/>
        </w:rPr>
        <w:t xml:space="preserve">PRORROGA PRAZO PARA NOVAS </w:t>
      </w:r>
      <w:r w:rsidR="007D2FB1">
        <w:rPr>
          <w:rFonts w:ascii="Calibri" w:eastAsia="Times New Roman" w:hAnsi="Calibri" w:cs="Times New Roman"/>
          <w:b/>
          <w:bCs/>
          <w:color w:val="FF0000"/>
          <w:sz w:val="22"/>
          <w:szCs w:val="22"/>
          <w:lang w:eastAsia="pt-BR"/>
        </w:rPr>
        <w:t>CONCESSÕES DE BENEFÍCIOS ATÉ DEZEMBRO DE 2019</w:t>
      </w:r>
      <w:r>
        <w:rPr>
          <w:rFonts w:ascii="Calibri" w:eastAsia="Times New Roman" w:hAnsi="Calibri" w:cs="Times New Roman"/>
          <w:b/>
          <w:bCs/>
          <w:color w:val="FF0000"/>
          <w:sz w:val="22"/>
          <w:szCs w:val="22"/>
          <w:lang w:eastAsia="pt-BR"/>
        </w:rPr>
        <w:t xml:space="preserve"> </w:t>
      </w:r>
    </w:p>
    <w:p w14:paraId="0AA217B4" w14:textId="07741701" w:rsidR="003546C0" w:rsidRDefault="003546C0" w:rsidP="005E199F">
      <w:pPr>
        <w:pStyle w:val="dou-paragraph"/>
        <w:shd w:val="clear" w:color="auto" w:fill="FFFFFF"/>
        <w:spacing w:before="0" w:beforeAutospacing="0" w:after="150" w:afterAutospacing="0"/>
        <w:ind w:firstLine="1200"/>
        <w:jc w:val="both"/>
        <w:rPr>
          <w:rFonts w:asciiTheme="minorHAnsi" w:hAnsiTheme="minorHAnsi" w:cs="Arial"/>
          <w:color w:val="162937"/>
          <w:sz w:val="22"/>
          <w:szCs w:val="22"/>
        </w:rPr>
      </w:pPr>
    </w:p>
    <w:p w14:paraId="7FABEB41" w14:textId="4B61D7BD" w:rsidR="003546C0" w:rsidRPr="00F44BAA" w:rsidRDefault="005B4811" w:rsidP="00C62554">
      <w:pPr>
        <w:pStyle w:val="NormalWeb"/>
        <w:spacing w:before="0" w:beforeAutospacing="0" w:after="0" w:afterAutospacing="0"/>
        <w:jc w:val="both"/>
        <w:rPr>
          <w:rFonts w:asciiTheme="minorHAnsi" w:hAnsiTheme="minorHAnsi" w:cstheme="minorHAnsi"/>
          <w:bCs/>
          <w:sz w:val="22"/>
          <w:szCs w:val="22"/>
        </w:rPr>
      </w:pPr>
      <w:hyperlink w:anchor="_CONVÊNIO_ICMS_Nº_3" w:history="1">
        <w:r w:rsidR="003546C0" w:rsidRPr="007A05F6">
          <w:rPr>
            <w:rStyle w:val="Hyperlink"/>
            <w:rFonts w:asciiTheme="minorHAnsi" w:hAnsiTheme="minorHAnsi" w:cstheme="minorHAnsi"/>
            <w:spacing w:val="5"/>
            <w:sz w:val="22"/>
            <w:szCs w:val="22"/>
          </w:rPr>
          <w:t>CONVÊNIO ICMS Nº 161, DE 10 DE OUTUBRO DE 2019 (DOU 14/10/2019</w:t>
        </w:r>
      </w:hyperlink>
      <w:r w:rsidR="003546C0" w:rsidRPr="003A062E">
        <w:rPr>
          <w:rStyle w:val="Ttulo1Char"/>
          <w:rFonts w:asciiTheme="minorHAnsi" w:hAnsiTheme="minorHAnsi" w:cstheme="minorHAnsi"/>
          <w:sz w:val="22"/>
          <w:szCs w:val="22"/>
        </w:rPr>
        <w:t>)</w:t>
      </w:r>
      <w:r w:rsidR="003546C0" w:rsidRPr="00F44BAA">
        <w:rPr>
          <w:rFonts w:asciiTheme="minorHAnsi" w:hAnsiTheme="minorHAnsi" w:cstheme="minorHAnsi"/>
          <w:b/>
          <w:sz w:val="22"/>
          <w:szCs w:val="22"/>
        </w:rPr>
        <w:t xml:space="preserve"> </w:t>
      </w:r>
      <w:r w:rsidR="003D6D6D" w:rsidRPr="00F44BAA">
        <w:rPr>
          <w:rFonts w:asciiTheme="minorHAnsi" w:hAnsiTheme="minorHAnsi" w:cstheme="minorHAnsi"/>
          <w:b/>
          <w:sz w:val="22"/>
          <w:szCs w:val="22"/>
        </w:rPr>
        <w:t>–</w:t>
      </w:r>
      <w:r w:rsidR="003546C0" w:rsidRPr="00F44BAA">
        <w:rPr>
          <w:rFonts w:asciiTheme="minorHAnsi" w:hAnsiTheme="minorHAnsi" w:cstheme="minorHAnsi"/>
          <w:b/>
          <w:sz w:val="22"/>
          <w:szCs w:val="22"/>
        </w:rPr>
        <w:t xml:space="preserve"> </w:t>
      </w:r>
      <w:r w:rsidR="006E2134" w:rsidRPr="00F44BAA">
        <w:rPr>
          <w:rFonts w:asciiTheme="minorHAnsi" w:hAnsiTheme="minorHAnsi" w:cstheme="minorHAnsi"/>
          <w:color w:val="000000"/>
          <w:sz w:val="22"/>
          <w:szCs w:val="22"/>
        </w:rPr>
        <w:t>Relativamente aos benefícios fiscais vencidos em 2018, em virtude do que dispõe a Lei Complementar nº 160, de 2017, publicados, registrados e depositados nos te</w:t>
      </w:r>
      <w:r w:rsidR="003A062E">
        <w:rPr>
          <w:rFonts w:asciiTheme="minorHAnsi" w:hAnsiTheme="minorHAnsi" w:cstheme="minorHAnsi"/>
          <w:color w:val="000000"/>
          <w:sz w:val="22"/>
          <w:szCs w:val="22"/>
        </w:rPr>
        <w:t>r</w:t>
      </w:r>
      <w:r w:rsidR="006E2134" w:rsidRPr="00F44BAA">
        <w:rPr>
          <w:rFonts w:asciiTheme="minorHAnsi" w:hAnsiTheme="minorHAnsi" w:cstheme="minorHAnsi"/>
          <w:color w:val="000000"/>
          <w:sz w:val="22"/>
          <w:szCs w:val="22"/>
        </w:rPr>
        <w:t>mos das cláusulas segunda a quarta do </w:t>
      </w:r>
      <w:hyperlink r:id="rId8" w:tgtFrame="_self" w:tooltip="convenio icms 190/17" w:history="1">
        <w:r w:rsidR="006E2134" w:rsidRPr="00F44BAA">
          <w:rPr>
            <w:rStyle w:val="Hyperlink"/>
            <w:rFonts w:asciiTheme="minorHAnsi" w:hAnsiTheme="minorHAnsi" w:cstheme="minorHAnsi"/>
            <w:color w:val="auto"/>
            <w:sz w:val="22"/>
            <w:szCs w:val="22"/>
            <w:u w:val="none"/>
          </w:rPr>
          <w:t>Convênio ICMS 190</w:t>
        </w:r>
      </w:hyperlink>
      <w:r w:rsidR="006E2134" w:rsidRPr="00F44BAA">
        <w:rPr>
          <w:rFonts w:asciiTheme="minorHAnsi" w:hAnsiTheme="minorHAnsi" w:cstheme="minorHAnsi"/>
          <w:sz w:val="22"/>
          <w:szCs w:val="22"/>
        </w:rPr>
        <w:t>,</w:t>
      </w:r>
      <w:r w:rsidR="006E2134" w:rsidRPr="00F44BAA">
        <w:rPr>
          <w:rFonts w:asciiTheme="minorHAnsi" w:hAnsiTheme="minorHAnsi" w:cstheme="minorHAnsi"/>
          <w:color w:val="000000"/>
          <w:sz w:val="22"/>
          <w:szCs w:val="22"/>
        </w:rPr>
        <w:t xml:space="preserve"> de 2017, </w:t>
      </w:r>
      <w:r w:rsidR="00687110" w:rsidRPr="00F44BAA">
        <w:rPr>
          <w:rFonts w:asciiTheme="minorHAnsi" w:hAnsiTheme="minorHAnsi" w:cstheme="minorHAnsi"/>
          <w:color w:val="000000"/>
          <w:sz w:val="22"/>
          <w:szCs w:val="22"/>
        </w:rPr>
        <w:t xml:space="preserve">o CONFAZ autorizou os Estados a </w:t>
      </w:r>
      <w:r w:rsidR="006E2134" w:rsidRPr="00F44BAA">
        <w:rPr>
          <w:rFonts w:asciiTheme="minorHAnsi" w:hAnsiTheme="minorHAnsi" w:cstheme="minorHAnsi"/>
          <w:color w:val="000000"/>
          <w:sz w:val="22"/>
          <w:szCs w:val="22"/>
        </w:rPr>
        <w:t>fazer</w:t>
      </w:r>
      <w:r w:rsidR="003A062E">
        <w:rPr>
          <w:rFonts w:asciiTheme="minorHAnsi" w:hAnsiTheme="minorHAnsi" w:cstheme="minorHAnsi"/>
          <w:color w:val="000000"/>
          <w:sz w:val="22"/>
          <w:szCs w:val="22"/>
        </w:rPr>
        <w:t>em</w:t>
      </w:r>
      <w:r w:rsidR="006E2134" w:rsidRPr="00F44BAA">
        <w:rPr>
          <w:rFonts w:asciiTheme="minorHAnsi" w:hAnsiTheme="minorHAnsi" w:cstheme="minorHAnsi"/>
          <w:color w:val="000000"/>
          <w:sz w:val="22"/>
          <w:szCs w:val="22"/>
        </w:rPr>
        <w:t xml:space="preserve"> novas concessões, com vigência até 30 de </w:t>
      </w:r>
      <w:r w:rsidR="00687110" w:rsidRPr="00F44BAA">
        <w:rPr>
          <w:rFonts w:asciiTheme="minorHAnsi" w:hAnsiTheme="minorHAnsi" w:cstheme="minorHAnsi"/>
          <w:color w:val="000000"/>
          <w:sz w:val="22"/>
          <w:szCs w:val="22"/>
        </w:rPr>
        <w:t>dezembro</w:t>
      </w:r>
      <w:r w:rsidR="006E2134" w:rsidRPr="00F44BAA">
        <w:rPr>
          <w:rFonts w:asciiTheme="minorHAnsi" w:hAnsiTheme="minorHAnsi" w:cstheme="minorHAnsi"/>
          <w:color w:val="000000"/>
          <w:sz w:val="22"/>
          <w:szCs w:val="22"/>
        </w:rPr>
        <w:t xml:space="preserve"> de 2019</w:t>
      </w:r>
      <w:r w:rsidR="00C62554" w:rsidRPr="00F44BAA">
        <w:rPr>
          <w:rFonts w:asciiTheme="minorHAnsi" w:hAnsiTheme="minorHAnsi" w:cstheme="minorHAnsi"/>
          <w:color w:val="000000"/>
          <w:sz w:val="22"/>
          <w:szCs w:val="22"/>
        </w:rPr>
        <w:t xml:space="preserve">. </w:t>
      </w:r>
      <w:r w:rsidR="008729E2">
        <w:rPr>
          <w:rFonts w:asciiTheme="minorHAnsi" w:hAnsiTheme="minorHAnsi" w:cstheme="minorHAnsi"/>
          <w:bCs/>
          <w:sz w:val="22"/>
          <w:szCs w:val="22"/>
        </w:rPr>
        <w:t>Tal Convênio foi ratificado pelo Ato Declaratório nº 1</w:t>
      </w:r>
      <w:r w:rsidR="0001040B">
        <w:rPr>
          <w:rFonts w:asciiTheme="minorHAnsi" w:hAnsiTheme="minorHAnsi" w:cstheme="minorHAnsi"/>
          <w:bCs/>
          <w:sz w:val="22"/>
          <w:szCs w:val="22"/>
        </w:rPr>
        <w:t>7</w:t>
      </w:r>
      <w:r w:rsidR="008729E2">
        <w:rPr>
          <w:rFonts w:asciiTheme="minorHAnsi" w:hAnsiTheme="minorHAnsi" w:cstheme="minorHAnsi"/>
          <w:bCs/>
          <w:sz w:val="22"/>
          <w:szCs w:val="22"/>
        </w:rPr>
        <w:t>, de 2</w:t>
      </w:r>
      <w:r w:rsidR="0001040B">
        <w:rPr>
          <w:rFonts w:asciiTheme="minorHAnsi" w:hAnsiTheme="minorHAnsi" w:cstheme="minorHAnsi"/>
          <w:bCs/>
          <w:sz w:val="22"/>
          <w:szCs w:val="22"/>
        </w:rPr>
        <w:t>9</w:t>
      </w:r>
      <w:r w:rsidR="008729E2">
        <w:rPr>
          <w:rFonts w:asciiTheme="minorHAnsi" w:hAnsiTheme="minorHAnsi" w:cstheme="minorHAnsi"/>
          <w:bCs/>
          <w:sz w:val="22"/>
          <w:szCs w:val="22"/>
        </w:rPr>
        <w:t>/10/2019 (DOU 29/10/2019).</w:t>
      </w:r>
      <w:r w:rsidR="00123A93">
        <w:rPr>
          <w:rFonts w:asciiTheme="minorHAnsi" w:hAnsiTheme="minorHAnsi" w:cstheme="minorHAnsi"/>
          <w:bCs/>
          <w:sz w:val="22"/>
          <w:szCs w:val="22"/>
        </w:rPr>
        <w:t xml:space="preserve"> </w:t>
      </w:r>
      <w:r w:rsidR="00C62554" w:rsidRPr="00F44BAA">
        <w:rPr>
          <w:rFonts w:asciiTheme="minorHAnsi" w:hAnsiTheme="minorHAnsi" w:cstheme="minorHAnsi"/>
          <w:color w:val="000000"/>
          <w:sz w:val="22"/>
          <w:szCs w:val="22"/>
        </w:rPr>
        <w:t>Veja detalhes em anexo.</w:t>
      </w:r>
      <w:r w:rsidR="00C62554" w:rsidRPr="00F44BAA">
        <w:rPr>
          <w:rFonts w:asciiTheme="minorHAnsi" w:hAnsiTheme="minorHAnsi" w:cstheme="minorHAnsi"/>
          <w:bCs/>
          <w:sz w:val="22"/>
          <w:szCs w:val="22"/>
        </w:rPr>
        <w:t xml:space="preserve"> </w:t>
      </w:r>
    </w:p>
    <w:p w14:paraId="0BA34733" w14:textId="575A5CE2" w:rsidR="003546C0" w:rsidRDefault="003546C0" w:rsidP="003546C0">
      <w:pPr>
        <w:pStyle w:val="dou-paragraph"/>
        <w:shd w:val="clear" w:color="auto" w:fill="FFFFFF"/>
        <w:spacing w:before="0" w:beforeAutospacing="0" w:after="150" w:afterAutospacing="0"/>
        <w:ind w:firstLine="1200"/>
        <w:jc w:val="both"/>
        <w:rPr>
          <w:rFonts w:asciiTheme="minorHAnsi" w:hAnsiTheme="minorHAnsi" w:cs="Arial"/>
          <w:color w:val="162937"/>
          <w:sz w:val="22"/>
          <w:szCs w:val="22"/>
        </w:rPr>
      </w:pPr>
    </w:p>
    <w:p w14:paraId="1FC81BE6" w14:textId="2F3499C2" w:rsidR="003546C0" w:rsidRDefault="003546C0" w:rsidP="005E199F">
      <w:pPr>
        <w:pStyle w:val="dou-paragraph"/>
        <w:shd w:val="clear" w:color="auto" w:fill="FFFFFF"/>
        <w:spacing w:before="0" w:beforeAutospacing="0" w:after="150" w:afterAutospacing="0"/>
        <w:ind w:firstLine="1200"/>
        <w:jc w:val="both"/>
        <w:rPr>
          <w:rFonts w:asciiTheme="minorHAnsi" w:hAnsiTheme="minorHAnsi" w:cs="Arial"/>
          <w:color w:val="162937"/>
          <w:sz w:val="22"/>
          <w:szCs w:val="22"/>
        </w:rPr>
      </w:pPr>
    </w:p>
    <w:p w14:paraId="3DA87D17" w14:textId="1F984E17" w:rsidR="003928FE" w:rsidRDefault="003928FE" w:rsidP="003928FE">
      <w:pPr>
        <w:shd w:val="clear" w:color="auto" w:fill="FFFFFF"/>
        <w:spacing w:after="135" w:line="270" w:lineRule="atLeast"/>
        <w:rPr>
          <w:rFonts w:cstheme="minorHAnsi"/>
          <w:b/>
          <w:bCs/>
          <w:sz w:val="22"/>
          <w:szCs w:val="22"/>
        </w:rPr>
      </w:pPr>
      <w:r>
        <w:rPr>
          <w:rFonts w:ascii="Calibri" w:eastAsia="Times New Roman" w:hAnsi="Calibri" w:cs="Times New Roman"/>
          <w:b/>
          <w:bCs/>
          <w:color w:val="FF0000"/>
          <w:sz w:val="22"/>
          <w:szCs w:val="22"/>
          <w:lang w:eastAsia="pt-BR"/>
        </w:rPr>
        <w:t xml:space="preserve">CONFAZ </w:t>
      </w:r>
      <w:r w:rsidR="00C33104">
        <w:rPr>
          <w:rFonts w:ascii="Calibri" w:eastAsia="Times New Roman" w:hAnsi="Calibri" w:cs="Times New Roman"/>
          <w:b/>
          <w:bCs/>
          <w:color w:val="FF0000"/>
          <w:sz w:val="22"/>
          <w:szCs w:val="22"/>
          <w:lang w:eastAsia="pt-BR"/>
        </w:rPr>
        <w:t>CONCEDE MAIS</w:t>
      </w:r>
      <w:r>
        <w:rPr>
          <w:rFonts w:ascii="Calibri" w:eastAsia="Times New Roman" w:hAnsi="Calibri" w:cs="Times New Roman"/>
          <w:b/>
          <w:bCs/>
          <w:color w:val="FF0000"/>
          <w:sz w:val="22"/>
          <w:szCs w:val="22"/>
          <w:lang w:eastAsia="pt-BR"/>
        </w:rPr>
        <w:t xml:space="preserve"> PRAZO </w:t>
      </w:r>
      <w:r w:rsidR="00C5050F">
        <w:rPr>
          <w:rFonts w:ascii="Calibri" w:eastAsia="Times New Roman" w:hAnsi="Calibri" w:cs="Times New Roman"/>
          <w:b/>
          <w:bCs/>
          <w:color w:val="FF0000"/>
          <w:sz w:val="22"/>
          <w:szCs w:val="22"/>
          <w:lang w:eastAsia="pt-BR"/>
        </w:rPr>
        <w:t>ESTENDER BENEFÍCIO E ATRIBU</w:t>
      </w:r>
      <w:r w:rsidR="00977D91">
        <w:rPr>
          <w:rFonts w:ascii="Calibri" w:eastAsia="Times New Roman" w:hAnsi="Calibri" w:cs="Times New Roman"/>
          <w:b/>
          <w:bCs/>
          <w:color w:val="FF0000"/>
          <w:sz w:val="22"/>
          <w:szCs w:val="22"/>
          <w:lang w:eastAsia="pt-BR"/>
        </w:rPr>
        <w:t>I</w:t>
      </w:r>
      <w:r w:rsidR="00C5050F">
        <w:rPr>
          <w:rFonts w:ascii="Calibri" w:eastAsia="Times New Roman" w:hAnsi="Calibri" w:cs="Times New Roman"/>
          <w:b/>
          <w:bCs/>
          <w:color w:val="FF0000"/>
          <w:sz w:val="22"/>
          <w:szCs w:val="22"/>
          <w:lang w:eastAsia="pt-BR"/>
        </w:rPr>
        <w:t xml:space="preserve"> PRAZO DISTINTO PARA AMAZONAS</w:t>
      </w:r>
      <w:r>
        <w:rPr>
          <w:rFonts w:ascii="Calibri" w:eastAsia="Times New Roman" w:hAnsi="Calibri" w:cs="Times New Roman"/>
          <w:b/>
          <w:bCs/>
          <w:color w:val="FF0000"/>
          <w:sz w:val="22"/>
          <w:szCs w:val="22"/>
          <w:lang w:eastAsia="pt-BR"/>
        </w:rPr>
        <w:t xml:space="preserve"> </w:t>
      </w:r>
    </w:p>
    <w:p w14:paraId="0FFB7AF3" w14:textId="77777777" w:rsidR="003928FE" w:rsidRDefault="003928FE" w:rsidP="005E199F">
      <w:pPr>
        <w:pStyle w:val="dou-paragraph"/>
        <w:shd w:val="clear" w:color="auto" w:fill="FFFFFF"/>
        <w:spacing w:before="0" w:beforeAutospacing="0" w:after="150" w:afterAutospacing="0"/>
        <w:ind w:firstLine="1200"/>
        <w:jc w:val="both"/>
        <w:rPr>
          <w:rFonts w:asciiTheme="minorHAnsi" w:hAnsiTheme="minorHAnsi" w:cs="Arial"/>
          <w:color w:val="162937"/>
          <w:sz w:val="22"/>
          <w:szCs w:val="22"/>
        </w:rPr>
      </w:pPr>
    </w:p>
    <w:p w14:paraId="4B1BE4F1" w14:textId="039E4ABA" w:rsidR="00C8320C" w:rsidRDefault="005B4811" w:rsidP="002E0378">
      <w:pPr>
        <w:pStyle w:val="NormalWeb"/>
        <w:spacing w:before="0" w:beforeAutospacing="0" w:after="0" w:afterAutospacing="0"/>
        <w:jc w:val="both"/>
        <w:rPr>
          <w:rFonts w:asciiTheme="minorHAnsi" w:hAnsiTheme="minorHAnsi" w:cstheme="minorHAnsi"/>
          <w:bCs/>
          <w:sz w:val="22"/>
          <w:szCs w:val="22"/>
        </w:rPr>
      </w:pPr>
      <w:hyperlink w:anchor="_CONVÊNIO_ICMS_Nº_4" w:history="1">
        <w:r w:rsidR="00C8320C" w:rsidRPr="00DE280A">
          <w:rPr>
            <w:rStyle w:val="Hyperlink"/>
            <w:rFonts w:asciiTheme="minorHAnsi" w:hAnsiTheme="minorHAnsi" w:cstheme="minorHAnsi"/>
            <w:spacing w:val="5"/>
            <w:sz w:val="22"/>
            <w:szCs w:val="22"/>
          </w:rPr>
          <w:t>CONVÊNIO ICMS Nº 162, DE 10 DE OUTUBRO DE 2019 (dou 14/10/2019</w:t>
        </w:r>
      </w:hyperlink>
      <w:r w:rsidR="00C8320C" w:rsidRPr="00977D91">
        <w:rPr>
          <w:rStyle w:val="Ttulo1Char"/>
          <w:rFonts w:asciiTheme="minorHAnsi" w:hAnsiTheme="minorHAnsi" w:cstheme="minorHAnsi"/>
          <w:sz w:val="22"/>
          <w:szCs w:val="22"/>
        </w:rPr>
        <w:t>)</w:t>
      </w:r>
      <w:r w:rsidR="007E00C4">
        <w:rPr>
          <w:rFonts w:asciiTheme="minorHAnsi" w:hAnsiTheme="minorHAnsi" w:cstheme="minorHAnsi"/>
          <w:b/>
          <w:sz w:val="22"/>
          <w:szCs w:val="22"/>
        </w:rPr>
        <w:t xml:space="preserve"> – </w:t>
      </w:r>
      <w:r w:rsidR="007E00C4" w:rsidRPr="007E00C4">
        <w:rPr>
          <w:rFonts w:asciiTheme="minorHAnsi" w:hAnsiTheme="minorHAnsi" w:cstheme="minorHAnsi"/>
          <w:bCs/>
          <w:sz w:val="22"/>
          <w:szCs w:val="22"/>
        </w:rPr>
        <w:t>O CONFAZ</w:t>
      </w:r>
      <w:r w:rsidR="007E00C4">
        <w:rPr>
          <w:rFonts w:asciiTheme="minorHAnsi" w:hAnsiTheme="minorHAnsi" w:cstheme="minorHAnsi"/>
          <w:bCs/>
          <w:sz w:val="22"/>
          <w:szCs w:val="22"/>
        </w:rPr>
        <w:t xml:space="preserve"> alterou o</w:t>
      </w:r>
      <w:r w:rsidR="00C8320C" w:rsidRPr="00B13A5A">
        <w:rPr>
          <w:rFonts w:asciiTheme="minorHAnsi" w:hAnsiTheme="minorHAnsi" w:cstheme="minorHAnsi"/>
          <w:bCs/>
          <w:sz w:val="22"/>
          <w:szCs w:val="22"/>
        </w:rPr>
        <w:t xml:space="preserve"> Convênio ICMS 190/17, </w:t>
      </w:r>
      <w:r w:rsidR="003B45B6">
        <w:rPr>
          <w:rFonts w:asciiTheme="minorHAnsi" w:hAnsiTheme="minorHAnsi" w:cstheme="minorHAnsi"/>
          <w:bCs/>
          <w:sz w:val="22"/>
          <w:szCs w:val="22"/>
        </w:rPr>
        <w:t>flexibilizando prazos e atribuindo condições específicas para o Estado do Amazonas.</w:t>
      </w:r>
      <w:r w:rsidR="00C8320C" w:rsidRPr="00B13A5A">
        <w:rPr>
          <w:rFonts w:asciiTheme="minorHAnsi" w:hAnsiTheme="minorHAnsi" w:cstheme="minorHAnsi"/>
          <w:bCs/>
          <w:sz w:val="22"/>
          <w:szCs w:val="22"/>
        </w:rPr>
        <w:t xml:space="preserve"> </w:t>
      </w:r>
      <w:r w:rsidR="00642028">
        <w:rPr>
          <w:rFonts w:asciiTheme="minorHAnsi" w:hAnsiTheme="minorHAnsi" w:cstheme="minorHAnsi"/>
          <w:bCs/>
          <w:sz w:val="22"/>
          <w:szCs w:val="22"/>
        </w:rPr>
        <w:t>A partir de agora, o</w:t>
      </w:r>
      <w:r w:rsidR="00C8320C" w:rsidRPr="00B13A5A">
        <w:rPr>
          <w:rFonts w:asciiTheme="minorHAnsi" w:hAnsiTheme="minorHAnsi" w:cstheme="minorHAnsi"/>
          <w:bCs/>
          <w:sz w:val="22"/>
          <w:szCs w:val="22"/>
        </w:rPr>
        <w:t xml:space="preserve"> ato concessivo relativo à extensão e a sua documentação comprobatória devem ser registrados e depositados junto </w:t>
      </w:r>
      <w:r w:rsidR="00642028">
        <w:rPr>
          <w:rFonts w:asciiTheme="minorHAnsi" w:hAnsiTheme="minorHAnsi" w:cstheme="minorHAnsi"/>
          <w:bCs/>
          <w:sz w:val="22"/>
          <w:szCs w:val="22"/>
        </w:rPr>
        <w:t>ao</w:t>
      </w:r>
      <w:r w:rsidR="00C8320C" w:rsidRPr="00B13A5A">
        <w:rPr>
          <w:rFonts w:asciiTheme="minorHAnsi" w:hAnsiTheme="minorHAnsi" w:cstheme="minorHAnsi"/>
          <w:bCs/>
          <w:sz w:val="22"/>
          <w:szCs w:val="22"/>
        </w:rPr>
        <w:t xml:space="preserve"> CONFAZ até o último dia do terceiro mês </w:t>
      </w:r>
      <w:r w:rsidR="00C8320C" w:rsidRPr="00B13A5A">
        <w:rPr>
          <w:rFonts w:asciiTheme="minorHAnsi" w:hAnsiTheme="minorHAnsi" w:cstheme="minorHAnsi"/>
          <w:bCs/>
          <w:sz w:val="22"/>
          <w:szCs w:val="22"/>
        </w:rPr>
        <w:lastRenderedPageBreak/>
        <w:t>subsequente ao da sua edição</w:t>
      </w:r>
      <w:r w:rsidR="00642028">
        <w:rPr>
          <w:rFonts w:asciiTheme="minorHAnsi" w:hAnsiTheme="minorHAnsi" w:cstheme="minorHAnsi"/>
          <w:bCs/>
          <w:sz w:val="22"/>
          <w:szCs w:val="22"/>
        </w:rPr>
        <w:t xml:space="preserve"> (antes era</w:t>
      </w:r>
      <w:r w:rsidR="00D130D7">
        <w:rPr>
          <w:rFonts w:asciiTheme="minorHAnsi" w:hAnsiTheme="minorHAnsi" w:cstheme="minorHAnsi"/>
          <w:bCs/>
          <w:sz w:val="22"/>
          <w:szCs w:val="22"/>
        </w:rPr>
        <w:t xml:space="preserve"> do primeiro mês). Al</w:t>
      </w:r>
      <w:r w:rsidR="000B1A6D">
        <w:rPr>
          <w:rFonts w:asciiTheme="minorHAnsi" w:hAnsiTheme="minorHAnsi" w:cstheme="minorHAnsi"/>
          <w:bCs/>
          <w:sz w:val="22"/>
          <w:szCs w:val="22"/>
        </w:rPr>
        <w:t xml:space="preserve">ém disso, no caso de o Estado </w:t>
      </w:r>
      <w:r w:rsidR="00A63E14">
        <w:rPr>
          <w:rFonts w:asciiTheme="minorHAnsi" w:hAnsiTheme="minorHAnsi" w:cstheme="minorHAnsi"/>
          <w:bCs/>
          <w:sz w:val="22"/>
          <w:szCs w:val="22"/>
        </w:rPr>
        <w:t>aderir ao benefício fisca</w:t>
      </w:r>
      <w:r w:rsidR="007C5A44">
        <w:rPr>
          <w:rFonts w:asciiTheme="minorHAnsi" w:hAnsiTheme="minorHAnsi" w:cstheme="minorHAnsi"/>
          <w:bCs/>
          <w:sz w:val="22"/>
          <w:szCs w:val="22"/>
        </w:rPr>
        <w:t>l</w:t>
      </w:r>
      <w:r w:rsidR="00A63E14">
        <w:rPr>
          <w:rFonts w:asciiTheme="minorHAnsi" w:hAnsiTheme="minorHAnsi" w:cstheme="minorHAnsi"/>
          <w:bCs/>
          <w:sz w:val="22"/>
          <w:szCs w:val="22"/>
        </w:rPr>
        <w:t xml:space="preserve"> concedido por outro Estado</w:t>
      </w:r>
      <w:r w:rsidR="007C5A44">
        <w:rPr>
          <w:rFonts w:asciiTheme="minorHAnsi" w:hAnsiTheme="minorHAnsi" w:cstheme="minorHAnsi"/>
          <w:bCs/>
          <w:sz w:val="22"/>
          <w:szCs w:val="22"/>
        </w:rPr>
        <w:t xml:space="preserve">, terá </w:t>
      </w:r>
      <w:r w:rsidR="00EC44D9">
        <w:rPr>
          <w:rFonts w:asciiTheme="minorHAnsi" w:hAnsiTheme="minorHAnsi" w:cstheme="minorHAnsi"/>
          <w:bCs/>
          <w:sz w:val="22"/>
          <w:szCs w:val="22"/>
        </w:rPr>
        <w:t xml:space="preserve">igualmente </w:t>
      </w:r>
      <w:r w:rsidR="007C5A44">
        <w:rPr>
          <w:rFonts w:asciiTheme="minorHAnsi" w:hAnsiTheme="minorHAnsi" w:cstheme="minorHAnsi"/>
          <w:bCs/>
          <w:sz w:val="22"/>
          <w:szCs w:val="22"/>
        </w:rPr>
        <w:t>mais dois meses</w:t>
      </w:r>
      <w:r w:rsidR="00DD4610">
        <w:rPr>
          <w:rFonts w:asciiTheme="minorHAnsi" w:hAnsiTheme="minorHAnsi" w:cstheme="minorHAnsi"/>
          <w:bCs/>
          <w:sz w:val="22"/>
          <w:szCs w:val="22"/>
        </w:rPr>
        <w:t xml:space="preserve"> para atender às formalidades da cláusula segunda</w:t>
      </w:r>
      <w:r w:rsidR="00EC44D9">
        <w:rPr>
          <w:rFonts w:asciiTheme="minorHAnsi" w:hAnsiTheme="minorHAnsi" w:cstheme="minorHAnsi"/>
          <w:bCs/>
          <w:sz w:val="22"/>
          <w:szCs w:val="22"/>
        </w:rPr>
        <w:t xml:space="preserve">. Por fim, </w:t>
      </w:r>
      <w:r w:rsidR="005C047B">
        <w:rPr>
          <w:rFonts w:asciiTheme="minorHAnsi" w:hAnsiTheme="minorHAnsi" w:cstheme="minorHAnsi"/>
          <w:bCs/>
          <w:sz w:val="22"/>
          <w:szCs w:val="22"/>
        </w:rPr>
        <w:t xml:space="preserve">o Estado do Amazonas </w:t>
      </w:r>
      <w:r w:rsidR="00E07CBE">
        <w:rPr>
          <w:rFonts w:asciiTheme="minorHAnsi" w:hAnsiTheme="minorHAnsi" w:cstheme="minorHAnsi"/>
          <w:bCs/>
          <w:sz w:val="22"/>
          <w:szCs w:val="22"/>
        </w:rPr>
        <w:t>ganhou prazos específicos</w:t>
      </w:r>
      <w:r w:rsidR="00170F15">
        <w:rPr>
          <w:rFonts w:asciiTheme="minorHAnsi" w:hAnsiTheme="minorHAnsi" w:cstheme="minorHAnsi"/>
          <w:bCs/>
          <w:sz w:val="22"/>
          <w:szCs w:val="22"/>
        </w:rPr>
        <w:t xml:space="preserve">, por exemplo: a </w:t>
      </w:r>
      <w:r w:rsidR="00C8320C" w:rsidRPr="00B13A5A">
        <w:rPr>
          <w:rFonts w:asciiTheme="minorHAnsi" w:hAnsiTheme="minorHAnsi" w:cstheme="minorHAnsi"/>
          <w:bCs/>
          <w:sz w:val="22"/>
          <w:szCs w:val="22"/>
        </w:rPr>
        <w:t>publicação no Diário Oficial dos atos normativos deverá ser efetuada até o dia 31 de outubro de 2019, e deverá englobar os atos normativos vigentes e os não vigentes em 8 de agosto de 2017</w:t>
      </w:r>
      <w:r w:rsidR="002E0378">
        <w:rPr>
          <w:rFonts w:asciiTheme="minorHAnsi" w:hAnsiTheme="minorHAnsi" w:cstheme="minorHAnsi"/>
          <w:bCs/>
          <w:sz w:val="22"/>
          <w:szCs w:val="22"/>
        </w:rPr>
        <w:t>; e o</w:t>
      </w:r>
      <w:r w:rsidR="00C8320C" w:rsidRPr="00B13A5A">
        <w:rPr>
          <w:rFonts w:asciiTheme="minorHAnsi" w:hAnsiTheme="minorHAnsi" w:cstheme="minorHAnsi"/>
          <w:bCs/>
          <w:sz w:val="22"/>
          <w:szCs w:val="22"/>
        </w:rPr>
        <w:t xml:space="preserve"> registro e o depósito n</w:t>
      </w:r>
      <w:r w:rsidR="002E0378">
        <w:rPr>
          <w:rFonts w:asciiTheme="minorHAnsi" w:hAnsiTheme="minorHAnsi" w:cstheme="minorHAnsi"/>
          <w:bCs/>
          <w:sz w:val="22"/>
          <w:szCs w:val="22"/>
        </w:rPr>
        <w:t>o</w:t>
      </w:r>
      <w:r w:rsidR="00C8320C" w:rsidRPr="00B13A5A">
        <w:rPr>
          <w:rFonts w:asciiTheme="minorHAnsi" w:hAnsiTheme="minorHAnsi" w:cstheme="minorHAnsi"/>
          <w:bCs/>
          <w:sz w:val="22"/>
          <w:szCs w:val="22"/>
        </w:rPr>
        <w:t xml:space="preserve"> CONFAZ dos atos normativos e dos atos concessivos deverão ser efetuados até o dia 15 de novembro de 2019, tanto para os atos vigentes como para aqueles não vigentes em 8 de agosto de 2017.</w:t>
      </w:r>
      <w:r w:rsidR="002E0378">
        <w:rPr>
          <w:rFonts w:asciiTheme="minorHAnsi" w:hAnsiTheme="minorHAnsi" w:cstheme="minorHAnsi"/>
          <w:bCs/>
          <w:sz w:val="22"/>
          <w:szCs w:val="22"/>
        </w:rPr>
        <w:t xml:space="preserve"> </w:t>
      </w:r>
      <w:r w:rsidR="0001040B">
        <w:rPr>
          <w:rFonts w:asciiTheme="minorHAnsi" w:hAnsiTheme="minorHAnsi" w:cstheme="minorHAnsi"/>
          <w:bCs/>
          <w:sz w:val="22"/>
          <w:szCs w:val="22"/>
        </w:rPr>
        <w:t>Tal Convênio foi ratificado pelo Ato Declaratório nº 18, de 29/10/2019 (DOU 29/10/2019).</w:t>
      </w:r>
      <w:r w:rsidR="00123A93">
        <w:rPr>
          <w:rFonts w:asciiTheme="minorHAnsi" w:hAnsiTheme="minorHAnsi" w:cstheme="minorHAnsi"/>
          <w:bCs/>
          <w:sz w:val="22"/>
          <w:szCs w:val="22"/>
        </w:rPr>
        <w:t xml:space="preserve"> </w:t>
      </w:r>
      <w:r w:rsidR="002E0378">
        <w:rPr>
          <w:rFonts w:asciiTheme="minorHAnsi" w:hAnsiTheme="minorHAnsi" w:cstheme="minorHAnsi"/>
          <w:bCs/>
          <w:sz w:val="22"/>
          <w:szCs w:val="22"/>
        </w:rPr>
        <w:t>Veja detalhes no anexo.</w:t>
      </w:r>
    </w:p>
    <w:p w14:paraId="512310A1" w14:textId="77777777" w:rsidR="003546C0" w:rsidRDefault="003546C0" w:rsidP="005E199F">
      <w:pPr>
        <w:pStyle w:val="dou-paragraph"/>
        <w:shd w:val="clear" w:color="auto" w:fill="FFFFFF"/>
        <w:spacing w:before="0" w:beforeAutospacing="0" w:after="150" w:afterAutospacing="0"/>
        <w:ind w:firstLine="1200"/>
        <w:jc w:val="both"/>
        <w:rPr>
          <w:rFonts w:asciiTheme="minorHAnsi" w:hAnsiTheme="minorHAnsi" w:cs="Arial"/>
          <w:color w:val="162937"/>
          <w:sz w:val="22"/>
          <w:szCs w:val="22"/>
        </w:rPr>
      </w:pPr>
    </w:p>
    <w:p w14:paraId="0631CFD5" w14:textId="77777777" w:rsidR="00CE041D" w:rsidRDefault="00CE041D" w:rsidP="005E199F">
      <w:pPr>
        <w:pStyle w:val="dou-paragraph"/>
        <w:shd w:val="clear" w:color="auto" w:fill="FFFFFF"/>
        <w:spacing w:before="0" w:beforeAutospacing="0" w:after="150" w:afterAutospacing="0"/>
        <w:ind w:firstLine="1200"/>
        <w:jc w:val="both"/>
        <w:rPr>
          <w:rFonts w:asciiTheme="minorHAnsi" w:hAnsiTheme="minorHAnsi" w:cs="Arial"/>
          <w:color w:val="162937"/>
          <w:sz w:val="22"/>
          <w:szCs w:val="22"/>
        </w:rPr>
      </w:pPr>
    </w:p>
    <w:p w14:paraId="634192B6" w14:textId="5880F1F0" w:rsidR="005E199F" w:rsidRPr="00250D88" w:rsidRDefault="005E199F" w:rsidP="005E199F">
      <w:pPr>
        <w:shd w:val="clear" w:color="auto" w:fill="FFFFFF"/>
        <w:spacing w:after="0" w:line="240" w:lineRule="auto"/>
        <w:rPr>
          <w:rFonts w:ascii="Calibri" w:eastAsia="Times New Roman" w:hAnsi="Calibri" w:cs="Times New Roman"/>
          <w:b/>
          <w:bCs/>
          <w:color w:val="FF0000"/>
          <w:sz w:val="22"/>
          <w:szCs w:val="22"/>
          <w:lang w:eastAsia="pt-BR"/>
        </w:rPr>
      </w:pPr>
      <w:r w:rsidRPr="00250D88">
        <w:rPr>
          <w:rFonts w:ascii="Calibri" w:eastAsia="Times New Roman" w:hAnsi="Calibri" w:cs="Times New Roman"/>
          <w:b/>
          <w:bCs/>
          <w:color w:val="FF0000"/>
          <w:sz w:val="22"/>
          <w:szCs w:val="22"/>
          <w:lang w:eastAsia="pt-BR"/>
        </w:rPr>
        <w:t xml:space="preserve">RECEITA FEDERAL CREDENCIA </w:t>
      </w:r>
      <w:r w:rsidR="00C34AD5">
        <w:rPr>
          <w:rFonts w:ascii="Calibri" w:eastAsia="Times New Roman" w:hAnsi="Calibri" w:cs="Times New Roman"/>
          <w:b/>
          <w:bCs/>
          <w:color w:val="FF0000"/>
          <w:sz w:val="22"/>
          <w:szCs w:val="22"/>
          <w:lang w:eastAsia="pt-BR"/>
        </w:rPr>
        <w:t xml:space="preserve"> </w:t>
      </w:r>
      <w:r w:rsidR="00B302A1">
        <w:rPr>
          <w:rFonts w:ascii="Calibri" w:eastAsia="Times New Roman" w:hAnsi="Calibri" w:cs="Times New Roman"/>
          <w:b/>
          <w:bCs/>
          <w:color w:val="FF0000"/>
          <w:sz w:val="22"/>
          <w:szCs w:val="22"/>
          <w:lang w:eastAsia="pt-BR"/>
        </w:rPr>
        <w:t>13</w:t>
      </w:r>
      <w:r w:rsidRPr="00250D88">
        <w:rPr>
          <w:rFonts w:ascii="Calibri" w:eastAsia="Times New Roman" w:hAnsi="Calibri" w:cs="Times New Roman"/>
          <w:b/>
          <w:bCs/>
          <w:color w:val="FF0000"/>
          <w:sz w:val="22"/>
          <w:szCs w:val="22"/>
          <w:lang w:eastAsia="pt-BR"/>
        </w:rPr>
        <w:t xml:space="preserve"> EMPRESAS COM CERTIFICAÇÃO OEA</w:t>
      </w:r>
      <w:r>
        <w:rPr>
          <w:rFonts w:ascii="Calibri" w:eastAsia="Times New Roman" w:hAnsi="Calibri" w:cs="Times New Roman"/>
          <w:b/>
          <w:bCs/>
          <w:color w:val="FF0000"/>
          <w:sz w:val="22"/>
          <w:szCs w:val="22"/>
          <w:lang w:eastAsia="pt-BR"/>
        </w:rPr>
        <w:t xml:space="preserve"> </w:t>
      </w:r>
    </w:p>
    <w:p w14:paraId="65A64095" w14:textId="77777777" w:rsidR="005E199F" w:rsidRPr="00F4516E" w:rsidRDefault="005E199F" w:rsidP="005E199F">
      <w:pPr>
        <w:pStyle w:val="PargrafodaLista"/>
        <w:shd w:val="clear" w:color="auto" w:fill="FFFFFF"/>
        <w:spacing w:after="0" w:line="240" w:lineRule="auto"/>
        <w:rPr>
          <w:rFonts w:ascii="Calibri" w:eastAsia="Times New Roman" w:hAnsi="Calibri" w:cs="Times New Roman"/>
          <w:b/>
          <w:bCs/>
          <w:color w:val="FF0000"/>
          <w:lang w:eastAsia="pt-BR"/>
        </w:rPr>
      </w:pPr>
    </w:p>
    <w:p w14:paraId="3608869F" w14:textId="77777777" w:rsidR="005E199F" w:rsidRPr="00250D88" w:rsidRDefault="005E199F" w:rsidP="005E199F">
      <w:pPr>
        <w:shd w:val="clear" w:color="auto" w:fill="FFFFFF"/>
        <w:spacing w:after="0" w:line="240" w:lineRule="auto"/>
        <w:rPr>
          <w:b/>
          <w:sz w:val="22"/>
          <w:szCs w:val="22"/>
        </w:rPr>
      </w:pPr>
      <w:r w:rsidRPr="00250D88">
        <w:rPr>
          <w:rFonts w:ascii="Calibri" w:eastAsia="Times New Roman" w:hAnsi="Calibri" w:cs="Times New Roman"/>
          <w:b/>
          <w:bCs/>
          <w:color w:val="FF0000"/>
          <w:sz w:val="22"/>
          <w:szCs w:val="22"/>
          <w:lang w:eastAsia="pt-BR"/>
        </w:rPr>
        <w:t xml:space="preserve"> </w:t>
      </w:r>
    </w:p>
    <w:p w14:paraId="00214A39" w14:textId="5900A06E" w:rsidR="005E199F" w:rsidRPr="00250D88" w:rsidRDefault="005B4811" w:rsidP="005E199F">
      <w:pPr>
        <w:shd w:val="clear" w:color="auto" w:fill="FFFFFF"/>
        <w:spacing w:after="150" w:line="240" w:lineRule="auto"/>
        <w:textAlignment w:val="baseline"/>
        <w:rPr>
          <w:sz w:val="22"/>
          <w:szCs w:val="22"/>
        </w:rPr>
      </w:pPr>
      <w:hyperlink w:anchor="_ATO_DECLARATÓRIO_EXECUTIVO" w:history="1">
        <w:r w:rsidR="005E199F" w:rsidRPr="000019D5">
          <w:rPr>
            <w:rStyle w:val="Hyperlink"/>
            <w:spacing w:val="5"/>
            <w:sz w:val="22"/>
            <w:szCs w:val="22"/>
          </w:rPr>
          <w:t xml:space="preserve">ATOS DECLARATÓRIOS EXECUTIVOS Nº </w:t>
        </w:r>
        <w:r w:rsidR="0046303F" w:rsidRPr="000019D5">
          <w:rPr>
            <w:rStyle w:val="Hyperlink"/>
            <w:spacing w:val="5"/>
            <w:sz w:val="22"/>
            <w:szCs w:val="22"/>
          </w:rPr>
          <w:t>1</w:t>
        </w:r>
        <w:r w:rsidR="00B355D5" w:rsidRPr="000019D5">
          <w:rPr>
            <w:rStyle w:val="Hyperlink"/>
            <w:spacing w:val="5"/>
            <w:sz w:val="22"/>
            <w:szCs w:val="22"/>
          </w:rPr>
          <w:t>79</w:t>
        </w:r>
        <w:r w:rsidR="009D70D7" w:rsidRPr="000019D5">
          <w:rPr>
            <w:rStyle w:val="Hyperlink"/>
            <w:spacing w:val="5"/>
            <w:sz w:val="22"/>
            <w:szCs w:val="22"/>
          </w:rPr>
          <w:t xml:space="preserve">, </w:t>
        </w:r>
        <w:r w:rsidR="005E199F" w:rsidRPr="000019D5">
          <w:rPr>
            <w:rStyle w:val="Hyperlink"/>
            <w:spacing w:val="5"/>
            <w:sz w:val="22"/>
            <w:szCs w:val="22"/>
          </w:rPr>
          <w:t xml:space="preserve">DE </w:t>
        </w:r>
        <w:r w:rsidR="009D70D7" w:rsidRPr="000019D5">
          <w:rPr>
            <w:rStyle w:val="Hyperlink"/>
            <w:spacing w:val="5"/>
            <w:sz w:val="22"/>
            <w:szCs w:val="22"/>
          </w:rPr>
          <w:t>27</w:t>
        </w:r>
        <w:r w:rsidR="005E199F" w:rsidRPr="000019D5">
          <w:rPr>
            <w:rStyle w:val="Hyperlink"/>
            <w:spacing w:val="5"/>
            <w:sz w:val="22"/>
            <w:szCs w:val="22"/>
          </w:rPr>
          <w:t>/</w:t>
        </w:r>
        <w:r w:rsidR="0046303F" w:rsidRPr="000019D5">
          <w:rPr>
            <w:rStyle w:val="Hyperlink"/>
            <w:spacing w:val="5"/>
            <w:sz w:val="22"/>
            <w:szCs w:val="22"/>
          </w:rPr>
          <w:t>9</w:t>
        </w:r>
        <w:r w:rsidR="005E199F" w:rsidRPr="000019D5">
          <w:rPr>
            <w:rStyle w:val="Hyperlink"/>
            <w:spacing w:val="5"/>
            <w:sz w:val="22"/>
            <w:szCs w:val="22"/>
          </w:rPr>
          <w:t>/2019 (DOU</w:t>
        </w:r>
        <w:r w:rsidR="009D70D7" w:rsidRPr="000019D5">
          <w:rPr>
            <w:rStyle w:val="Hyperlink"/>
            <w:spacing w:val="5"/>
            <w:sz w:val="22"/>
            <w:szCs w:val="22"/>
          </w:rPr>
          <w:t xml:space="preserve"> 07</w:t>
        </w:r>
        <w:r w:rsidR="005E199F" w:rsidRPr="000019D5">
          <w:rPr>
            <w:rStyle w:val="Hyperlink"/>
            <w:spacing w:val="5"/>
            <w:sz w:val="22"/>
            <w:szCs w:val="22"/>
          </w:rPr>
          <w:t>/</w:t>
        </w:r>
        <w:r w:rsidR="009D70D7" w:rsidRPr="000019D5">
          <w:rPr>
            <w:rStyle w:val="Hyperlink"/>
            <w:spacing w:val="5"/>
            <w:sz w:val="22"/>
            <w:szCs w:val="22"/>
          </w:rPr>
          <w:t>1</w:t>
        </w:r>
        <w:r w:rsidR="005E199F" w:rsidRPr="000019D5">
          <w:rPr>
            <w:rStyle w:val="Hyperlink"/>
            <w:spacing w:val="5"/>
            <w:sz w:val="22"/>
            <w:szCs w:val="22"/>
          </w:rPr>
          <w:t>0/2019)</w:t>
        </w:r>
      </w:hyperlink>
      <w:r w:rsidR="00E35501">
        <w:rPr>
          <w:b/>
          <w:sz w:val="22"/>
          <w:szCs w:val="22"/>
        </w:rPr>
        <w:t>,</w:t>
      </w:r>
      <w:r w:rsidR="00A841A1">
        <w:rPr>
          <w:b/>
          <w:sz w:val="22"/>
          <w:szCs w:val="22"/>
        </w:rPr>
        <w:t xml:space="preserve"> </w:t>
      </w:r>
      <w:proofErr w:type="spellStart"/>
      <w:r w:rsidR="00A841A1">
        <w:rPr>
          <w:b/>
          <w:sz w:val="22"/>
          <w:szCs w:val="22"/>
        </w:rPr>
        <w:t>NºS</w:t>
      </w:r>
      <w:proofErr w:type="spellEnd"/>
      <w:r w:rsidR="00A841A1">
        <w:rPr>
          <w:b/>
          <w:sz w:val="22"/>
          <w:szCs w:val="22"/>
        </w:rPr>
        <w:t xml:space="preserve"> 182 A</w:t>
      </w:r>
      <w:r w:rsidR="0086523A">
        <w:rPr>
          <w:b/>
          <w:sz w:val="22"/>
          <w:szCs w:val="22"/>
        </w:rPr>
        <w:t xml:space="preserve"> 189, DE 1º/10/2019 (DOU 07/10/2019)</w:t>
      </w:r>
      <w:r w:rsidR="00E6332B">
        <w:rPr>
          <w:b/>
          <w:sz w:val="22"/>
          <w:szCs w:val="22"/>
        </w:rPr>
        <w:t>; Nº 190, DE 03/10/2019 (DOU 07/10/2019)</w:t>
      </w:r>
      <w:r w:rsidR="00E05206">
        <w:rPr>
          <w:b/>
          <w:sz w:val="22"/>
          <w:szCs w:val="22"/>
        </w:rPr>
        <w:t xml:space="preserve">; </w:t>
      </w:r>
      <w:hyperlink w:anchor="_ATO_DECLARATÓRIO_EXECUTIVO_1" w:history="1">
        <w:r w:rsidR="00E05206" w:rsidRPr="002E69C0">
          <w:rPr>
            <w:rStyle w:val="Hyperlink"/>
            <w:spacing w:val="5"/>
            <w:sz w:val="22"/>
            <w:szCs w:val="22"/>
          </w:rPr>
          <w:t xml:space="preserve">Nº </w:t>
        </w:r>
        <w:r w:rsidR="00F7785C" w:rsidRPr="002E69C0">
          <w:rPr>
            <w:rStyle w:val="Hyperlink"/>
            <w:spacing w:val="5"/>
            <w:sz w:val="22"/>
            <w:szCs w:val="22"/>
          </w:rPr>
          <w:t xml:space="preserve">193, DE </w:t>
        </w:r>
        <w:r w:rsidR="00E6332B" w:rsidRPr="002E69C0">
          <w:rPr>
            <w:rStyle w:val="Hyperlink"/>
            <w:spacing w:val="5"/>
            <w:sz w:val="22"/>
            <w:szCs w:val="22"/>
          </w:rPr>
          <w:t xml:space="preserve"> </w:t>
        </w:r>
        <w:r w:rsidR="00F7785C" w:rsidRPr="002E69C0">
          <w:rPr>
            <w:rStyle w:val="Hyperlink"/>
            <w:spacing w:val="5"/>
            <w:sz w:val="22"/>
            <w:szCs w:val="22"/>
          </w:rPr>
          <w:t>15/10/2019 (DOU 18/10/2019)</w:t>
        </w:r>
      </w:hyperlink>
      <w:r w:rsidR="001924DA">
        <w:rPr>
          <w:rStyle w:val="Ttulo1Char"/>
          <w:sz w:val="22"/>
          <w:szCs w:val="22"/>
        </w:rPr>
        <w:t xml:space="preserve"> ; </w:t>
      </w:r>
      <w:hyperlink w:anchor="_ATO_DECLARATÓRIO_EXECUTIVO_3" w:history="1">
        <w:r w:rsidR="001924DA" w:rsidRPr="0008044D">
          <w:rPr>
            <w:rStyle w:val="Hyperlink"/>
            <w:spacing w:val="5"/>
            <w:sz w:val="22"/>
            <w:szCs w:val="22"/>
          </w:rPr>
          <w:t>nº 192, de 14/10/2019 (dou 22/10/2019)</w:t>
        </w:r>
      </w:hyperlink>
      <w:r w:rsidR="00F7785C">
        <w:rPr>
          <w:b/>
          <w:sz w:val="22"/>
          <w:szCs w:val="22"/>
        </w:rPr>
        <w:t xml:space="preserve"> </w:t>
      </w:r>
      <w:r w:rsidR="00EB61D5">
        <w:rPr>
          <w:b/>
          <w:sz w:val="22"/>
          <w:szCs w:val="22"/>
        </w:rPr>
        <w:t xml:space="preserve">; </w:t>
      </w:r>
      <w:hyperlink w:anchor="_ATO_DECLARATÓRIO_EXECUTIVO_5" w:history="1">
        <w:proofErr w:type="spellStart"/>
        <w:r w:rsidR="00EB61D5" w:rsidRPr="00026E23">
          <w:rPr>
            <w:rStyle w:val="Hyperlink"/>
            <w:spacing w:val="5"/>
            <w:sz w:val="22"/>
            <w:szCs w:val="22"/>
          </w:rPr>
          <w:t>NºS</w:t>
        </w:r>
        <w:proofErr w:type="spellEnd"/>
        <w:r w:rsidR="00EB61D5" w:rsidRPr="00026E23">
          <w:rPr>
            <w:rStyle w:val="Hyperlink"/>
            <w:spacing w:val="5"/>
            <w:sz w:val="22"/>
            <w:szCs w:val="22"/>
          </w:rPr>
          <w:t xml:space="preserve"> 48 E 49, DE 30/10/2019 (dou 01/11/2019)</w:t>
        </w:r>
      </w:hyperlink>
      <w:r w:rsidR="00EB61D5">
        <w:rPr>
          <w:b/>
          <w:sz w:val="22"/>
          <w:szCs w:val="22"/>
        </w:rPr>
        <w:t xml:space="preserve"> </w:t>
      </w:r>
      <w:r w:rsidR="00123A93">
        <w:rPr>
          <w:b/>
          <w:sz w:val="22"/>
          <w:szCs w:val="22"/>
        </w:rPr>
        <w:t xml:space="preserve">; </w:t>
      </w:r>
      <w:hyperlink w:anchor="_ATO_DECLARATÓRIO_EXECUTIVO_6" w:history="1">
        <w:r w:rsidR="00123A93" w:rsidRPr="002D0727">
          <w:rPr>
            <w:rStyle w:val="Hyperlink"/>
            <w:spacing w:val="5"/>
            <w:sz w:val="22"/>
            <w:szCs w:val="22"/>
          </w:rPr>
          <w:t>Nº 51 E 52, DE 31/10/2019 (DOU 01/11/2019</w:t>
        </w:r>
      </w:hyperlink>
      <w:r w:rsidR="00123A93">
        <w:rPr>
          <w:b/>
          <w:sz w:val="22"/>
          <w:szCs w:val="22"/>
        </w:rPr>
        <w:t xml:space="preserve">) </w:t>
      </w:r>
      <w:r w:rsidR="005E199F">
        <w:rPr>
          <w:b/>
          <w:sz w:val="22"/>
          <w:szCs w:val="22"/>
        </w:rPr>
        <w:t xml:space="preserve">- </w:t>
      </w:r>
      <w:r w:rsidR="005E199F" w:rsidRPr="00250D88">
        <w:rPr>
          <w:sz w:val="22"/>
          <w:szCs w:val="22"/>
        </w:rPr>
        <w:t>A</w:t>
      </w:r>
      <w:r w:rsidR="005E199F">
        <w:rPr>
          <w:sz w:val="22"/>
          <w:szCs w:val="22"/>
        </w:rPr>
        <w:t>s</w:t>
      </w:r>
      <w:r w:rsidR="005E199F" w:rsidRPr="00250D88">
        <w:rPr>
          <w:sz w:val="22"/>
          <w:szCs w:val="22"/>
        </w:rPr>
        <w:t xml:space="preserve"> unidade</w:t>
      </w:r>
      <w:r w:rsidR="005E199F">
        <w:rPr>
          <w:sz w:val="22"/>
          <w:szCs w:val="22"/>
        </w:rPr>
        <w:t>s</w:t>
      </w:r>
      <w:r w:rsidR="005E199F" w:rsidRPr="00250D88">
        <w:rPr>
          <w:sz w:val="22"/>
          <w:szCs w:val="22"/>
        </w:rPr>
        <w:t xml:space="preserve"> descentralizada</w:t>
      </w:r>
      <w:r w:rsidR="005E199F">
        <w:rPr>
          <w:sz w:val="22"/>
          <w:szCs w:val="22"/>
        </w:rPr>
        <w:t>s</w:t>
      </w:r>
      <w:r w:rsidR="005E199F" w:rsidRPr="00250D88">
        <w:rPr>
          <w:sz w:val="22"/>
          <w:szCs w:val="22"/>
        </w:rPr>
        <w:t xml:space="preserve"> da Receita Federal </w:t>
      </w:r>
      <w:r w:rsidR="005E199F">
        <w:rPr>
          <w:sz w:val="22"/>
          <w:szCs w:val="22"/>
        </w:rPr>
        <w:t>DELEX</w:t>
      </w:r>
      <w:r w:rsidR="00123A93">
        <w:rPr>
          <w:sz w:val="22"/>
          <w:szCs w:val="22"/>
        </w:rPr>
        <w:t>, Curitiba</w:t>
      </w:r>
      <w:r w:rsidR="00EB61D5">
        <w:rPr>
          <w:sz w:val="22"/>
          <w:szCs w:val="22"/>
        </w:rPr>
        <w:t xml:space="preserve"> e de Belo Horizonte</w:t>
      </w:r>
      <w:r w:rsidR="00035FAC">
        <w:rPr>
          <w:sz w:val="22"/>
          <w:szCs w:val="22"/>
        </w:rPr>
        <w:t>,</w:t>
      </w:r>
      <w:r w:rsidR="005E199F">
        <w:rPr>
          <w:sz w:val="22"/>
          <w:szCs w:val="22"/>
        </w:rPr>
        <w:t xml:space="preserve"> </w:t>
      </w:r>
      <w:r w:rsidR="005E199F" w:rsidRPr="00250D88">
        <w:rPr>
          <w:sz w:val="22"/>
          <w:szCs w:val="22"/>
        </w:rPr>
        <w:t>credenci</w:t>
      </w:r>
      <w:r w:rsidR="005E199F">
        <w:rPr>
          <w:sz w:val="22"/>
          <w:szCs w:val="22"/>
        </w:rPr>
        <w:t xml:space="preserve">aram </w:t>
      </w:r>
      <w:r w:rsidR="005E199F" w:rsidRPr="00250D88">
        <w:rPr>
          <w:sz w:val="22"/>
          <w:szCs w:val="22"/>
        </w:rPr>
        <w:t>como OEA as empresas a seguir:</w:t>
      </w:r>
    </w:p>
    <w:p w14:paraId="70AA3065" w14:textId="77777777" w:rsidR="0086523A" w:rsidRDefault="005E199F" w:rsidP="00B42A02">
      <w:pPr>
        <w:pStyle w:val="PargrafodaLista"/>
        <w:numPr>
          <w:ilvl w:val="0"/>
          <w:numId w:val="20"/>
        </w:numPr>
        <w:shd w:val="clear" w:color="auto" w:fill="FFFFFF"/>
        <w:spacing w:after="0" w:line="270" w:lineRule="atLeast"/>
        <w:jc w:val="both"/>
        <w:textAlignment w:val="baseline"/>
        <w:rPr>
          <w:rFonts w:cstheme="minorHAnsi"/>
          <w:bCs/>
        </w:rPr>
      </w:pPr>
      <w:r w:rsidRPr="00250D88">
        <w:t xml:space="preserve">na modalidade </w:t>
      </w:r>
      <w:r w:rsidR="000C4E9B" w:rsidRPr="0086523A">
        <w:rPr>
          <w:rFonts w:cstheme="minorHAnsi"/>
          <w:bCs/>
        </w:rPr>
        <w:t>OEA-SEGURANÇA, TRANSPORTADOR a empresa JSL S/A, inscrita no CNPJ sob o nº 52.548.435/0001-79.</w:t>
      </w:r>
    </w:p>
    <w:p w14:paraId="1F462E45" w14:textId="77777777" w:rsidR="00A55BD4" w:rsidRDefault="000C4E9B" w:rsidP="006C3BC5">
      <w:pPr>
        <w:pStyle w:val="PargrafodaLista"/>
        <w:numPr>
          <w:ilvl w:val="0"/>
          <w:numId w:val="20"/>
        </w:numPr>
        <w:shd w:val="clear" w:color="auto" w:fill="FFFFFF"/>
        <w:spacing w:after="0" w:line="270" w:lineRule="atLeast"/>
        <w:jc w:val="both"/>
        <w:textAlignment w:val="baseline"/>
        <w:rPr>
          <w:rFonts w:cstheme="minorHAnsi"/>
          <w:bCs/>
        </w:rPr>
      </w:pPr>
      <w:r w:rsidRPr="00A55BD4">
        <w:rPr>
          <w:rFonts w:cstheme="minorHAnsi"/>
          <w:bCs/>
        </w:rPr>
        <w:t xml:space="preserve">na modalidade OEA-SEGURANÇA, IMPORTADOR/EXPORTADOR a empresa AZUL LINHAS AEREAS BRASILEIRAS </w:t>
      </w:r>
      <w:proofErr w:type="gramStart"/>
      <w:r w:rsidRPr="00A55BD4">
        <w:rPr>
          <w:rFonts w:cstheme="minorHAnsi"/>
          <w:bCs/>
        </w:rPr>
        <w:t>S.A. ,</w:t>
      </w:r>
      <w:proofErr w:type="gramEnd"/>
      <w:r w:rsidRPr="00A55BD4">
        <w:rPr>
          <w:rFonts w:cstheme="minorHAnsi"/>
          <w:bCs/>
        </w:rPr>
        <w:t xml:space="preserve"> inscrita no CNPJ sob o nº 09.296.295/0001-60.</w:t>
      </w:r>
    </w:p>
    <w:p w14:paraId="5D8B3C3E" w14:textId="77777777" w:rsidR="00A55BD4" w:rsidRDefault="000C4E9B" w:rsidP="006C4727">
      <w:pPr>
        <w:pStyle w:val="PargrafodaLista"/>
        <w:numPr>
          <w:ilvl w:val="0"/>
          <w:numId w:val="20"/>
        </w:numPr>
        <w:shd w:val="clear" w:color="auto" w:fill="FFFFFF"/>
        <w:spacing w:after="0" w:line="270" w:lineRule="atLeast"/>
        <w:jc w:val="both"/>
        <w:textAlignment w:val="baseline"/>
        <w:rPr>
          <w:rFonts w:cstheme="minorHAnsi"/>
          <w:bCs/>
        </w:rPr>
      </w:pPr>
      <w:r w:rsidRPr="00A55BD4">
        <w:rPr>
          <w:rFonts w:cstheme="minorHAnsi"/>
          <w:bCs/>
        </w:rPr>
        <w:t>na modalidade OEA-Segurança (OEA-S), Transportador a empresa GLOBETRANS LOGISTICA, TRANSPORTE E DISTRIBUICAO LTDA, inscrita no CNPJ sob o nº 08.973.632/0001-43.</w:t>
      </w:r>
    </w:p>
    <w:p w14:paraId="69791EB2" w14:textId="77777777" w:rsidR="00A55BD4" w:rsidRDefault="000C4E9B" w:rsidP="00B83137">
      <w:pPr>
        <w:pStyle w:val="PargrafodaLista"/>
        <w:numPr>
          <w:ilvl w:val="0"/>
          <w:numId w:val="20"/>
        </w:numPr>
        <w:shd w:val="clear" w:color="auto" w:fill="FFFFFF"/>
        <w:spacing w:after="0" w:line="270" w:lineRule="atLeast"/>
        <w:jc w:val="both"/>
        <w:textAlignment w:val="baseline"/>
        <w:rPr>
          <w:rFonts w:cstheme="minorHAnsi"/>
          <w:bCs/>
        </w:rPr>
      </w:pPr>
      <w:r w:rsidRPr="00A55BD4">
        <w:rPr>
          <w:rFonts w:cstheme="minorHAnsi"/>
          <w:bCs/>
        </w:rPr>
        <w:t>na modalidade OEA-Segurança (OEA-S), Transportador a empresa ASAP TRANSPORTES LTDA, inscrita no CNPJ sob o nº 08.366.872/0001-80</w:t>
      </w:r>
      <w:r w:rsidR="00A55BD4" w:rsidRPr="00A55BD4">
        <w:rPr>
          <w:rFonts w:cstheme="minorHAnsi"/>
          <w:bCs/>
        </w:rPr>
        <w:t>.</w:t>
      </w:r>
    </w:p>
    <w:p w14:paraId="5AE1A74C" w14:textId="77777777" w:rsidR="00A55BD4" w:rsidRDefault="000C4E9B" w:rsidP="00BA2B4A">
      <w:pPr>
        <w:pStyle w:val="PargrafodaLista"/>
        <w:numPr>
          <w:ilvl w:val="0"/>
          <w:numId w:val="20"/>
        </w:numPr>
        <w:shd w:val="clear" w:color="auto" w:fill="FFFFFF"/>
        <w:spacing w:after="0" w:line="270" w:lineRule="atLeast"/>
        <w:jc w:val="both"/>
        <w:textAlignment w:val="baseline"/>
        <w:rPr>
          <w:rFonts w:cstheme="minorHAnsi"/>
          <w:bCs/>
        </w:rPr>
      </w:pPr>
      <w:r w:rsidRPr="00A55BD4">
        <w:rPr>
          <w:rFonts w:cstheme="minorHAnsi"/>
          <w:bCs/>
        </w:rPr>
        <w:t>na modalidade OEA-SEGURANÇA, AGENTE DE CARGA a empresa AGL TRANSPORTES E LOGISTICA LTDA, inscrita no CNPJ sob o nº 09.412.398/000148.</w:t>
      </w:r>
    </w:p>
    <w:p w14:paraId="6EFEE609" w14:textId="77777777" w:rsidR="00A55BD4" w:rsidRDefault="000C4E9B" w:rsidP="00592CE8">
      <w:pPr>
        <w:pStyle w:val="PargrafodaLista"/>
        <w:numPr>
          <w:ilvl w:val="0"/>
          <w:numId w:val="20"/>
        </w:numPr>
        <w:shd w:val="clear" w:color="auto" w:fill="FFFFFF"/>
        <w:spacing w:after="0" w:line="270" w:lineRule="atLeast"/>
        <w:jc w:val="both"/>
        <w:textAlignment w:val="baseline"/>
        <w:rPr>
          <w:rFonts w:cstheme="minorHAnsi"/>
          <w:bCs/>
        </w:rPr>
      </w:pPr>
      <w:r w:rsidRPr="00A55BD4">
        <w:rPr>
          <w:rFonts w:cstheme="minorHAnsi"/>
          <w:bCs/>
        </w:rPr>
        <w:t xml:space="preserve">na modalidade OEA-Segurança (OEA-S), Depositário a empresa MULTILOG BRASIL </w:t>
      </w:r>
      <w:proofErr w:type="gramStart"/>
      <w:r w:rsidRPr="00A55BD4">
        <w:rPr>
          <w:rFonts w:cstheme="minorHAnsi"/>
          <w:bCs/>
        </w:rPr>
        <w:t>S.A. ,</w:t>
      </w:r>
      <w:proofErr w:type="gramEnd"/>
      <w:r w:rsidRPr="00A55BD4">
        <w:rPr>
          <w:rFonts w:cstheme="minorHAnsi"/>
          <w:bCs/>
        </w:rPr>
        <w:t xml:space="preserve"> inscrita no CNPJ sob o nº 60.526.977/0022-01.</w:t>
      </w:r>
    </w:p>
    <w:p w14:paraId="0901B2FC" w14:textId="77777777" w:rsidR="00E6332B" w:rsidRDefault="000C4E9B" w:rsidP="006B0FF0">
      <w:pPr>
        <w:pStyle w:val="PargrafodaLista"/>
        <w:numPr>
          <w:ilvl w:val="0"/>
          <w:numId w:val="20"/>
        </w:numPr>
        <w:shd w:val="clear" w:color="auto" w:fill="FFFFFF"/>
        <w:spacing w:after="0" w:line="270" w:lineRule="atLeast"/>
        <w:jc w:val="both"/>
        <w:textAlignment w:val="baseline"/>
        <w:rPr>
          <w:rFonts w:cstheme="minorHAnsi"/>
          <w:bCs/>
        </w:rPr>
      </w:pPr>
      <w:r w:rsidRPr="00E6332B">
        <w:rPr>
          <w:rFonts w:cstheme="minorHAnsi"/>
          <w:bCs/>
        </w:rPr>
        <w:t xml:space="preserve">na modalidade OEA-Conformidade Nível 2 (O EA - C </w:t>
      </w:r>
      <w:proofErr w:type="gramStart"/>
      <w:r w:rsidRPr="00E6332B">
        <w:rPr>
          <w:rFonts w:cstheme="minorHAnsi"/>
          <w:bCs/>
        </w:rPr>
        <w:t>2 )</w:t>
      </w:r>
      <w:proofErr w:type="gramEnd"/>
      <w:r w:rsidRPr="00E6332B">
        <w:rPr>
          <w:rFonts w:cstheme="minorHAnsi"/>
          <w:bCs/>
        </w:rPr>
        <w:t xml:space="preserve"> , Importador, Exportador a empresa COVESTRO INDUSTRIA E COMERCIO DE POLIMEROS LTDA , inscrita no CNPJ sob o nº 21.870.272/0001-12.</w:t>
      </w:r>
    </w:p>
    <w:p w14:paraId="12A862F6" w14:textId="77777777" w:rsidR="00E6332B" w:rsidRDefault="000C4E9B" w:rsidP="0095598A">
      <w:pPr>
        <w:pStyle w:val="PargrafodaLista"/>
        <w:numPr>
          <w:ilvl w:val="0"/>
          <w:numId w:val="20"/>
        </w:numPr>
        <w:shd w:val="clear" w:color="auto" w:fill="FFFFFF"/>
        <w:spacing w:after="0" w:line="270" w:lineRule="atLeast"/>
        <w:jc w:val="both"/>
        <w:textAlignment w:val="baseline"/>
        <w:rPr>
          <w:rFonts w:cstheme="minorHAnsi"/>
          <w:bCs/>
        </w:rPr>
      </w:pPr>
      <w:r w:rsidRPr="00E6332B">
        <w:rPr>
          <w:rFonts w:cstheme="minorHAnsi"/>
          <w:bCs/>
        </w:rPr>
        <w:t xml:space="preserve">na modalidade OEA-Conformidade Nível </w:t>
      </w:r>
      <w:proofErr w:type="gramStart"/>
      <w:r w:rsidRPr="00E6332B">
        <w:rPr>
          <w:rFonts w:cstheme="minorHAnsi"/>
          <w:bCs/>
        </w:rPr>
        <w:t>2 ,</w:t>
      </w:r>
      <w:proofErr w:type="gramEnd"/>
      <w:r w:rsidRPr="00E6332B">
        <w:rPr>
          <w:rFonts w:cstheme="minorHAnsi"/>
          <w:bCs/>
        </w:rPr>
        <w:t xml:space="preserve"> IMPORTADOR/EXPORTADOR a empresa BIOMIN DO BRASIL NUTRICAO ANIMAL LTDA. , inscrita no CNPJ sob o nº 07.738.662/0001-02.</w:t>
      </w:r>
    </w:p>
    <w:p w14:paraId="366C4588" w14:textId="77777777" w:rsidR="00DF043D" w:rsidRDefault="000C4E9B" w:rsidP="00941251">
      <w:pPr>
        <w:pStyle w:val="PargrafodaLista"/>
        <w:numPr>
          <w:ilvl w:val="0"/>
          <w:numId w:val="20"/>
        </w:numPr>
        <w:shd w:val="clear" w:color="auto" w:fill="FFFFFF"/>
        <w:spacing w:after="0" w:line="270" w:lineRule="atLeast"/>
        <w:jc w:val="both"/>
        <w:textAlignment w:val="baseline"/>
        <w:rPr>
          <w:rFonts w:cstheme="minorHAnsi"/>
          <w:bCs/>
        </w:rPr>
      </w:pPr>
      <w:r w:rsidRPr="00DF043D">
        <w:rPr>
          <w:rFonts w:cstheme="minorHAnsi"/>
          <w:bCs/>
        </w:rPr>
        <w:t xml:space="preserve">na modalidade OEA-Conformidade Nível </w:t>
      </w:r>
      <w:proofErr w:type="gramStart"/>
      <w:r w:rsidRPr="00DF043D">
        <w:rPr>
          <w:rFonts w:cstheme="minorHAnsi"/>
          <w:bCs/>
        </w:rPr>
        <w:t>2 ,</w:t>
      </w:r>
      <w:proofErr w:type="gramEnd"/>
      <w:r w:rsidRPr="00DF043D">
        <w:rPr>
          <w:rFonts w:cstheme="minorHAnsi"/>
          <w:bCs/>
        </w:rPr>
        <w:t xml:space="preserve"> IMPORTADOR/EXPORTADOR a empresa SANPHAR SAUDE ANIMAL LTDA , inscrita no CNPJ sob o nº 68.065.663/0001-28.</w:t>
      </w:r>
    </w:p>
    <w:p w14:paraId="3B5AC0C6" w14:textId="77777777" w:rsidR="002E69C0" w:rsidRDefault="000C4E9B" w:rsidP="002E69C0">
      <w:pPr>
        <w:pStyle w:val="PargrafodaLista"/>
        <w:numPr>
          <w:ilvl w:val="0"/>
          <w:numId w:val="20"/>
        </w:numPr>
        <w:shd w:val="clear" w:color="auto" w:fill="FFFFFF"/>
        <w:spacing w:after="0" w:line="270" w:lineRule="atLeast"/>
        <w:jc w:val="both"/>
        <w:textAlignment w:val="baseline"/>
        <w:rPr>
          <w:rFonts w:cstheme="minorHAnsi"/>
          <w:bCs/>
        </w:rPr>
      </w:pPr>
      <w:r w:rsidRPr="00DF043D">
        <w:rPr>
          <w:rFonts w:cstheme="minorHAnsi"/>
          <w:bCs/>
        </w:rPr>
        <w:t xml:space="preserve">na modalidade OEA-CONFORMIDADE NÍVEL 2, IMPORTADOR/EXPORTADOR a empresa AZUL LINHAS AEREAS BRASILEIRAS </w:t>
      </w:r>
      <w:proofErr w:type="gramStart"/>
      <w:r w:rsidRPr="00DF043D">
        <w:rPr>
          <w:rFonts w:cstheme="minorHAnsi"/>
          <w:bCs/>
        </w:rPr>
        <w:t>S.A. ,</w:t>
      </w:r>
      <w:proofErr w:type="gramEnd"/>
      <w:r w:rsidRPr="00DF043D">
        <w:rPr>
          <w:rFonts w:cstheme="minorHAnsi"/>
          <w:bCs/>
        </w:rPr>
        <w:t xml:space="preserve"> inscrita no CNPJ sob o nº 09.296.295/0001-60.</w:t>
      </w:r>
    </w:p>
    <w:p w14:paraId="43D180C0" w14:textId="77777777" w:rsidR="001924DA" w:rsidRPr="001924DA" w:rsidRDefault="00E05206" w:rsidP="00473E73">
      <w:pPr>
        <w:pStyle w:val="PargrafodaLista"/>
        <w:numPr>
          <w:ilvl w:val="0"/>
          <w:numId w:val="20"/>
        </w:numPr>
        <w:shd w:val="clear" w:color="auto" w:fill="FFFFFF"/>
        <w:spacing w:after="0" w:line="270" w:lineRule="atLeast"/>
        <w:jc w:val="both"/>
        <w:textAlignment w:val="baseline"/>
        <w:rPr>
          <w:rFonts w:cstheme="minorHAnsi"/>
        </w:rPr>
      </w:pPr>
      <w:r w:rsidRPr="001924DA">
        <w:rPr>
          <w:rFonts w:cstheme="minorHAnsi"/>
          <w:bCs/>
        </w:rPr>
        <w:t xml:space="preserve">na modalidade OEA-Conformidade Nível 2, IMPORTADOR/EXPORTADOR a empresa COMMSCOPE CABOS DO BRASIL </w:t>
      </w:r>
      <w:proofErr w:type="gramStart"/>
      <w:r w:rsidRPr="001924DA">
        <w:rPr>
          <w:rFonts w:cstheme="minorHAnsi"/>
          <w:bCs/>
        </w:rPr>
        <w:t>LTDA ,</w:t>
      </w:r>
      <w:proofErr w:type="gramEnd"/>
      <w:r w:rsidRPr="001924DA">
        <w:rPr>
          <w:rFonts w:cstheme="minorHAnsi"/>
          <w:bCs/>
        </w:rPr>
        <w:t xml:space="preserve"> inscrita no CNPJ sob o nº 03.759.340/0001-99.</w:t>
      </w:r>
    </w:p>
    <w:p w14:paraId="79BD02C2" w14:textId="77777777" w:rsidR="00F70A14" w:rsidRDefault="00C13E6B" w:rsidP="005557B6">
      <w:pPr>
        <w:pStyle w:val="PargrafodaLista"/>
        <w:numPr>
          <w:ilvl w:val="0"/>
          <w:numId w:val="20"/>
        </w:numPr>
        <w:shd w:val="clear" w:color="auto" w:fill="FFFFFF"/>
        <w:spacing w:after="0" w:line="270" w:lineRule="atLeast"/>
        <w:jc w:val="both"/>
        <w:textAlignment w:val="baseline"/>
        <w:rPr>
          <w:rFonts w:cstheme="minorHAnsi"/>
        </w:rPr>
      </w:pPr>
      <w:r w:rsidRPr="00F70A14">
        <w:rPr>
          <w:rFonts w:cstheme="minorHAnsi"/>
        </w:rPr>
        <w:t>na modalidade OEA-SEGURANÇA, TRANSPORTADOR, a empresa SABUGI LOGISTICA LTDA, inscrita no CNPJ sob o nº 44.804.185/0001-62.</w:t>
      </w:r>
    </w:p>
    <w:p w14:paraId="6811F634" w14:textId="77777777" w:rsidR="00F70A14" w:rsidRDefault="004B2F78" w:rsidP="007B3F1C">
      <w:pPr>
        <w:pStyle w:val="PargrafodaLista"/>
        <w:numPr>
          <w:ilvl w:val="0"/>
          <w:numId w:val="20"/>
        </w:numPr>
        <w:shd w:val="clear" w:color="auto" w:fill="FFFFFF"/>
        <w:spacing w:after="0" w:line="270" w:lineRule="atLeast"/>
        <w:jc w:val="both"/>
        <w:textAlignment w:val="baseline"/>
        <w:rPr>
          <w:rFonts w:cstheme="minorHAnsi"/>
        </w:rPr>
      </w:pPr>
      <w:r w:rsidRPr="00F70A14">
        <w:rPr>
          <w:rFonts w:cstheme="minorHAnsi"/>
        </w:rPr>
        <w:t>na modalidade OEA-CONFORMIDADE NÍVEL 2, como IMPORTADOR / EXPORTADOR, a empresa QUIBASA QUÍMICA BÁSICA LTDA, inscrita no CNPJ sob o nº 19.400.787/0001-07.</w:t>
      </w:r>
    </w:p>
    <w:p w14:paraId="0DFD41D4" w14:textId="77777777" w:rsidR="00123A93" w:rsidRDefault="004B2F78" w:rsidP="00195DA4">
      <w:pPr>
        <w:pStyle w:val="PargrafodaLista"/>
        <w:numPr>
          <w:ilvl w:val="0"/>
          <w:numId w:val="20"/>
        </w:numPr>
        <w:shd w:val="clear" w:color="auto" w:fill="FFFFFF"/>
        <w:spacing w:after="0" w:line="270" w:lineRule="atLeast"/>
        <w:jc w:val="both"/>
        <w:textAlignment w:val="baseline"/>
        <w:rPr>
          <w:rFonts w:cstheme="minorHAnsi"/>
        </w:rPr>
      </w:pPr>
      <w:r w:rsidRPr="00123A93">
        <w:rPr>
          <w:rFonts w:cstheme="minorHAnsi"/>
        </w:rPr>
        <w:t>na modalidade OEA-SEGURANÇA, como IMPORTADOR / EXPORTADOR, a empresa QUIBASA QUÍMICA BÁSICA LTDA, inscrita no CNPJ sob o nº 19.400.787/0001-07.</w:t>
      </w:r>
    </w:p>
    <w:p w14:paraId="6331C5CA" w14:textId="74926A85" w:rsidR="00123A93" w:rsidRDefault="00123A93" w:rsidP="00297C55">
      <w:pPr>
        <w:pStyle w:val="PargrafodaLista"/>
        <w:numPr>
          <w:ilvl w:val="0"/>
          <w:numId w:val="20"/>
        </w:numPr>
        <w:shd w:val="clear" w:color="auto" w:fill="FFFFFF"/>
        <w:spacing w:after="0" w:line="270" w:lineRule="atLeast"/>
        <w:jc w:val="both"/>
        <w:textAlignment w:val="baseline"/>
        <w:rPr>
          <w:rFonts w:cstheme="minorHAnsi"/>
        </w:rPr>
      </w:pPr>
      <w:r w:rsidRPr="00123A93">
        <w:rPr>
          <w:rFonts w:cstheme="minorHAnsi"/>
        </w:rPr>
        <w:lastRenderedPageBreak/>
        <w:t>na modalidade OEA-Segurança, como Exportador e Importador, BERNECK S.A. PAINEIS E SERRADOS, inscrita no CNPJ sob o nº 81.905.176/0001-94</w:t>
      </w:r>
      <w:r>
        <w:rPr>
          <w:rFonts w:cstheme="minorHAnsi"/>
        </w:rPr>
        <w:t>; e</w:t>
      </w:r>
    </w:p>
    <w:p w14:paraId="3404554F" w14:textId="45312FA6" w:rsidR="00123A93" w:rsidRDefault="00123A93" w:rsidP="00123A93">
      <w:pPr>
        <w:pStyle w:val="PargrafodaLista"/>
        <w:numPr>
          <w:ilvl w:val="0"/>
          <w:numId w:val="20"/>
        </w:numPr>
        <w:shd w:val="clear" w:color="auto" w:fill="FFFFFF"/>
        <w:spacing w:after="0" w:line="270" w:lineRule="atLeast"/>
        <w:jc w:val="both"/>
        <w:textAlignment w:val="baseline"/>
        <w:rPr>
          <w:rFonts w:cstheme="minorHAnsi"/>
        </w:rPr>
      </w:pPr>
      <w:r w:rsidRPr="00123A93">
        <w:rPr>
          <w:rFonts w:cstheme="minorHAnsi"/>
        </w:rPr>
        <w:t>na modalidade OEA-Conformidade Nível 2 como Exportador e Importador, BERNECK S.A. PAINEIS E SERRADOS, inscrita no CNPJ sob o nº 81.905.176/0001-94.</w:t>
      </w:r>
      <w:r>
        <w:rPr>
          <w:rFonts w:cstheme="minorHAnsi"/>
        </w:rPr>
        <w:t xml:space="preserve"> </w:t>
      </w:r>
    </w:p>
    <w:p w14:paraId="052BF1C3" w14:textId="4FDA8C0C" w:rsidR="00A348D1" w:rsidRDefault="00A348D1" w:rsidP="0030656F">
      <w:pPr>
        <w:pStyle w:val="NormalWeb"/>
        <w:shd w:val="clear" w:color="auto" w:fill="FFFFFF"/>
        <w:spacing w:before="0" w:beforeAutospacing="0" w:after="135" w:afterAutospacing="0" w:line="270" w:lineRule="atLeast"/>
        <w:jc w:val="both"/>
        <w:rPr>
          <w:rFonts w:asciiTheme="minorHAnsi" w:hAnsiTheme="minorHAnsi"/>
          <w:b/>
          <w:color w:val="FF0000"/>
          <w:sz w:val="22"/>
          <w:szCs w:val="22"/>
        </w:rPr>
      </w:pPr>
    </w:p>
    <w:p w14:paraId="6541FE42" w14:textId="38486D88" w:rsidR="005154AC" w:rsidRPr="00250D88" w:rsidRDefault="005154AC" w:rsidP="005154AC">
      <w:pPr>
        <w:shd w:val="clear" w:color="auto" w:fill="FFFFFF"/>
        <w:spacing w:after="0" w:line="240" w:lineRule="auto"/>
        <w:rPr>
          <w:rFonts w:ascii="Calibri" w:eastAsia="Times New Roman" w:hAnsi="Calibri" w:cs="Times New Roman"/>
          <w:b/>
          <w:bCs/>
          <w:color w:val="FF0000"/>
          <w:sz w:val="22"/>
          <w:szCs w:val="22"/>
          <w:lang w:eastAsia="pt-BR"/>
        </w:rPr>
      </w:pPr>
      <w:r w:rsidRPr="00250D88">
        <w:rPr>
          <w:rFonts w:ascii="Calibri" w:eastAsia="Times New Roman" w:hAnsi="Calibri" w:cs="Times New Roman"/>
          <w:b/>
          <w:bCs/>
          <w:color w:val="FF0000"/>
          <w:sz w:val="22"/>
          <w:szCs w:val="22"/>
          <w:lang w:eastAsia="pt-BR"/>
        </w:rPr>
        <w:t xml:space="preserve">RECEITA FEDERAL </w:t>
      </w:r>
      <w:r w:rsidR="00B853F0">
        <w:rPr>
          <w:rFonts w:ascii="Calibri" w:eastAsia="Times New Roman" w:hAnsi="Calibri" w:cs="Times New Roman"/>
          <w:b/>
          <w:bCs/>
          <w:color w:val="FF0000"/>
          <w:sz w:val="22"/>
          <w:szCs w:val="22"/>
          <w:lang w:eastAsia="pt-BR"/>
        </w:rPr>
        <w:t>EXCLUI DUAS</w:t>
      </w:r>
      <w:r w:rsidRPr="00250D88">
        <w:rPr>
          <w:rFonts w:ascii="Calibri" w:eastAsia="Times New Roman" w:hAnsi="Calibri" w:cs="Times New Roman"/>
          <w:b/>
          <w:bCs/>
          <w:color w:val="FF0000"/>
          <w:sz w:val="22"/>
          <w:szCs w:val="22"/>
          <w:lang w:eastAsia="pt-BR"/>
        </w:rPr>
        <w:t xml:space="preserve"> EMPRESAS </w:t>
      </w:r>
      <w:r w:rsidR="00B853F0">
        <w:rPr>
          <w:rFonts w:ascii="Calibri" w:eastAsia="Times New Roman" w:hAnsi="Calibri" w:cs="Times New Roman"/>
          <w:b/>
          <w:bCs/>
          <w:color w:val="FF0000"/>
          <w:sz w:val="22"/>
          <w:szCs w:val="22"/>
          <w:lang w:eastAsia="pt-BR"/>
        </w:rPr>
        <w:t xml:space="preserve">DA </w:t>
      </w:r>
      <w:r w:rsidRPr="00250D88">
        <w:rPr>
          <w:rFonts w:ascii="Calibri" w:eastAsia="Times New Roman" w:hAnsi="Calibri" w:cs="Times New Roman"/>
          <w:b/>
          <w:bCs/>
          <w:color w:val="FF0000"/>
          <w:sz w:val="22"/>
          <w:szCs w:val="22"/>
          <w:lang w:eastAsia="pt-BR"/>
        </w:rPr>
        <w:t>CERTIFICAÇÃO OEA</w:t>
      </w:r>
      <w:r>
        <w:rPr>
          <w:rFonts w:ascii="Calibri" w:eastAsia="Times New Roman" w:hAnsi="Calibri" w:cs="Times New Roman"/>
          <w:b/>
          <w:bCs/>
          <w:color w:val="FF0000"/>
          <w:sz w:val="22"/>
          <w:szCs w:val="22"/>
          <w:lang w:eastAsia="pt-BR"/>
        </w:rPr>
        <w:t xml:space="preserve"> </w:t>
      </w:r>
    </w:p>
    <w:p w14:paraId="2FC41354" w14:textId="77777777" w:rsidR="005154AC" w:rsidRPr="00F4516E" w:rsidRDefault="005154AC" w:rsidP="005154AC">
      <w:pPr>
        <w:pStyle w:val="PargrafodaLista"/>
        <w:shd w:val="clear" w:color="auto" w:fill="FFFFFF"/>
        <w:spacing w:after="0" w:line="240" w:lineRule="auto"/>
        <w:rPr>
          <w:rFonts w:ascii="Calibri" w:eastAsia="Times New Roman" w:hAnsi="Calibri" w:cs="Times New Roman"/>
          <w:b/>
          <w:bCs/>
          <w:color w:val="FF0000"/>
          <w:lang w:eastAsia="pt-BR"/>
        </w:rPr>
      </w:pPr>
    </w:p>
    <w:p w14:paraId="10264E37" w14:textId="77777777" w:rsidR="005154AC" w:rsidRPr="00250D88" w:rsidRDefault="005154AC" w:rsidP="005154AC">
      <w:pPr>
        <w:shd w:val="clear" w:color="auto" w:fill="FFFFFF"/>
        <w:spacing w:after="0" w:line="240" w:lineRule="auto"/>
        <w:rPr>
          <w:b/>
          <w:sz w:val="22"/>
          <w:szCs w:val="22"/>
        </w:rPr>
      </w:pPr>
      <w:r w:rsidRPr="00250D88">
        <w:rPr>
          <w:rFonts w:ascii="Calibri" w:eastAsia="Times New Roman" w:hAnsi="Calibri" w:cs="Times New Roman"/>
          <w:b/>
          <w:bCs/>
          <w:color w:val="FF0000"/>
          <w:sz w:val="22"/>
          <w:szCs w:val="22"/>
          <w:lang w:eastAsia="pt-BR"/>
        </w:rPr>
        <w:t xml:space="preserve"> </w:t>
      </w:r>
    </w:p>
    <w:p w14:paraId="57D46EBE" w14:textId="5A52D995" w:rsidR="0000156B" w:rsidRPr="00B853F0" w:rsidRDefault="005B4811" w:rsidP="00B853F0">
      <w:pPr>
        <w:shd w:val="clear" w:color="auto" w:fill="FFFFFF"/>
        <w:spacing w:after="150" w:line="240" w:lineRule="auto"/>
        <w:textAlignment w:val="baseline"/>
        <w:rPr>
          <w:sz w:val="22"/>
          <w:szCs w:val="22"/>
        </w:rPr>
      </w:pPr>
      <w:hyperlink w:anchor="_ATO_DECLARATÓRIO_EXECUTIVO_4" w:history="1">
        <w:r w:rsidR="00B853F0" w:rsidRPr="00304A0A">
          <w:rPr>
            <w:rStyle w:val="Hyperlink"/>
            <w:spacing w:val="5"/>
            <w:sz w:val="22"/>
            <w:szCs w:val="22"/>
          </w:rPr>
          <w:t>ATO</w:t>
        </w:r>
        <w:r w:rsidR="008D182D" w:rsidRPr="00304A0A">
          <w:rPr>
            <w:rStyle w:val="Hyperlink"/>
            <w:spacing w:val="5"/>
            <w:sz w:val="22"/>
            <w:szCs w:val="22"/>
          </w:rPr>
          <w:t>S</w:t>
        </w:r>
        <w:r w:rsidR="00B853F0" w:rsidRPr="00304A0A">
          <w:rPr>
            <w:rStyle w:val="Hyperlink"/>
            <w:spacing w:val="5"/>
            <w:sz w:val="22"/>
            <w:szCs w:val="22"/>
          </w:rPr>
          <w:t xml:space="preserve"> DECLARATÓRIO</w:t>
        </w:r>
        <w:r w:rsidR="008D182D" w:rsidRPr="00304A0A">
          <w:rPr>
            <w:rStyle w:val="Hyperlink"/>
            <w:spacing w:val="5"/>
            <w:sz w:val="22"/>
            <w:szCs w:val="22"/>
          </w:rPr>
          <w:t>S</w:t>
        </w:r>
        <w:r w:rsidR="00B853F0" w:rsidRPr="00304A0A">
          <w:rPr>
            <w:rStyle w:val="Hyperlink"/>
            <w:spacing w:val="5"/>
            <w:sz w:val="22"/>
            <w:szCs w:val="22"/>
          </w:rPr>
          <w:t xml:space="preserve"> </w:t>
        </w:r>
        <w:proofErr w:type="spellStart"/>
        <w:r w:rsidR="005154AC" w:rsidRPr="00304A0A">
          <w:rPr>
            <w:rStyle w:val="Hyperlink"/>
            <w:spacing w:val="5"/>
            <w:sz w:val="22"/>
            <w:szCs w:val="22"/>
          </w:rPr>
          <w:t>Nº</w:t>
        </w:r>
        <w:r w:rsidR="008D182D" w:rsidRPr="00304A0A">
          <w:rPr>
            <w:rStyle w:val="Hyperlink"/>
            <w:spacing w:val="5"/>
            <w:sz w:val="22"/>
            <w:szCs w:val="22"/>
          </w:rPr>
          <w:t>S</w:t>
        </w:r>
        <w:proofErr w:type="spellEnd"/>
        <w:r w:rsidR="0000156B" w:rsidRPr="00304A0A">
          <w:rPr>
            <w:rStyle w:val="Hyperlink"/>
            <w:spacing w:val="5"/>
            <w:sz w:val="22"/>
            <w:szCs w:val="22"/>
          </w:rPr>
          <w:t xml:space="preserve"> </w:t>
        </w:r>
        <w:r w:rsidR="008D182D" w:rsidRPr="00304A0A">
          <w:rPr>
            <w:rStyle w:val="Hyperlink"/>
            <w:spacing w:val="5"/>
            <w:sz w:val="22"/>
            <w:szCs w:val="22"/>
          </w:rPr>
          <w:t>205 E 206</w:t>
        </w:r>
        <w:r w:rsidR="005154AC" w:rsidRPr="00304A0A">
          <w:rPr>
            <w:rStyle w:val="Hyperlink"/>
            <w:spacing w:val="5"/>
            <w:sz w:val="22"/>
            <w:szCs w:val="22"/>
          </w:rPr>
          <w:t xml:space="preserve">, DE </w:t>
        </w:r>
        <w:r w:rsidR="008D182D" w:rsidRPr="00304A0A">
          <w:rPr>
            <w:rStyle w:val="Hyperlink"/>
            <w:spacing w:val="5"/>
            <w:sz w:val="22"/>
            <w:szCs w:val="22"/>
          </w:rPr>
          <w:t>30</w:t>
        </w:r>
        <w:r w:rsidR="005154AC" w:rsidRPr="00304A0A">
          <w:rPr>
            <w:rStyle w:val="Hyperlink"/>
            <w:spacing w:val="5"/>
            <w:sz w:val="22"/>
            <w:szCs w:val="22"/>
          </w:rPr>
          <w:t xml:space="preserve">/10/2019 (DOU </w:t>
        </w:r>
        <w:r w:rsidR="008D182D" w:rsidRPr="00304A0A">
          <w:rPr>
            <w:rStyle w:val="Hyperlink"/>
            <w:spacing w:val="5"/>
            <w:sz w:val="22"/>
            <w:szCs w:val="22"/>
          </w:rPr>
          <w:t>31</w:t>
        </w:r>
        <w:r w:rsidR="005154AC" w:rsidRPr="00304A0A">
          <w:rPr>
            <w:rStyle w:val="Hyperlink"/>
            <w:spacing w:val="5"/>
            <w:sz w:val="22"/>
            <w:szCs w:val="22"/>
          </w:rPr>
          <w:t>/10/2019)</w:t>
        </w:r>
      </w:hyperlink>
      <w:r w:rsidR="005154AC">
        <w:rPr>
          <w:b/>
          <w:sz w:val="22"/>
          <w:szCs w:val="22"/>
        </w:rPr>
        <w:t xml:space="preserve"> - </w:t>
      </w:r>
      <w:r w:rsidR="005154AC" w:rsidRPr="00250D88">
        <w:rPr>
          <w:sz w:val="22"/>
          <w:szCs w:val="22"/>
        </w:rPr>
        <w:t xml:space="preserve">A unidade descentralizada da Receita Federal </w:t>
      </w:r>
      <w:r w:rsidR="005154AC">
        <w:rPr>
          <w:sz w:val="22"/>
          <w:szCs w:val="22"/>
        </w:rPr>
        <w:t>DELEX</w:t>
      </w:r>
      <w:r w:rsidR="008D182D">
        <w:rPr>
          <w:sz w:val="22"/>
          <w:szCs w:val="22"/>
        </w:rPr>
        <w:t xml:space="preserve"> </w:t>
      </w:r>
      <w:r w:rsidR="00472F42">
        <w:rPr>
          <w:sz w:val="22"/>
          <w:szCs w:val="22"/>
        </w:rPr>
        <w:t>excluiu as seguintes empresas da certi</w:t>
      </w:r>
      <w:r w:rsidR="00C23EB2">
        <w:rPr>
          <w:sz w:val="22"/>
          <w:szCs w:val="22"/>
        </w:rPr>
        <w:t xml:space="preserve">ficação OEA: </w:t>
      </w:r>
      <w:r w:rsidR="00304A0A">
        <w:rPr>
          <w:sz w:val="22"/>
          <w:szCs w:val="22"/>
        </w:rPr>
        <w:t xml:space="preserve">(i) </w:t>
      </w:r>
      <w:r w:rsidR="00304A0A" w:rsidRPr="00B13A5A">
        <w:rPr>
          <w:rFonts w:cstheme="minorHAnsi"/>
          <w:sz w:val="22"/>
          <w:szCs w:val="22"/>
        </w:rPr>
        <w:t>OCEANAIR LINHAS AEREAS S/A, inscrita no CNPJ sob o nº 02.575.829/0001-48</w:t>
      </w:r>
      <w:r w:rsidR="00304A0A">
        <w:rPr>
          <w:rFonts w:cstheme="minorHAnsi"/>
          <w:sz w:val="22"/>
          <w:szCs w:val="22"/>
        </w:rPr>
        <w:t>,</w:t>
      </w:r>
      <w:r w:rsidR="0000156B" w:rsidRPr="00B13A5A">
        <w:rPr>
          <w:rFonts w:cstheme="minorHAnsi"/>
          <w:sz w:val="22"/>
          <w:szCs w:val="22"/>
        </w:rPr>
        <w:t xml:space="preserve"> na modalidade OEA-Segurança como importadora e exportadora</w:t>
      </w:r>
      <w:r w:rsidR="00304A0A">
        <w:rPr>
          <w:rFonts w:cstheme="minorHAnsi"/>
          <w:sz w:val="22"/>
          <w:szCs w:val="22"/>
        </w:rPr>
        <w:t>; e (</w:t>
      </w:r>
      <w:proofErr w:type="spellStart"/>
      <w:r w:rsidR="00304A0A">
        <w:rPr>
          <w:rFonts w:cstheme="minorHAnsi"/>
          <w:sz w:val="22"/>
          <w:szCs w:val="22"/>
        </w:rPr>
        <w:t>ii</w:t>
      </w:r>
      <w:proofErr w:type="spellEnd"/>
      <w:r w:rsidR="00304A0A">
        <w:rPr>
          <w:rFonts w:cstheme="minorHAnsi"/>
          <w:sz w:val="22"/>
          <w:szCs w:val="22"/>
        </w:rPr>
        <w:t>)</w:t>
      </w:r>
      <w:r w:rsidR="00304A0A" w:rsidRPr="00B13A5A">
        <w:rPr>
          <w:rFonts w:cstheme="minorHAnsi"/>
          <w:sz w:val="22"/>
          <w:szCs w:val="22"/>
        </w:rPr>
        <w:t xml:space="preserve"> ZARA BRASIL LTDA, inscrita no CNPJ sob o nº 02.952.485/0001-49</w:t>
      </w:r>
      <w:r w:rsidR="00304A0A">
        <w:rPr>
          <w:rFonts w:cstheme="minorHAnsi"/>
          <w:sz w:val="22"/>
          <w:szCs w:val="22"/>
        </w:rPr>
        <w:t>,</w:t>
      </w:r>
      <w:r w:rsidR="0000156B" w:rsidRPr="00B13A5A">
        <w:rPr>
          <w:rFonts w:cstheme="minorHAnsi"/>
          <w:sz w:val="22"/>
          <w:szCs w:val="22"/>
        </w:rPr>
        <w:t xml:space="preserve"> na modalidade OEA-CONFORMIDADE NÍVEL 2, IMPORTADOR/EXPORTADOR</w:t>
      </w:r>
      <w:r w:rsidR="00304A0A">
        <w:rPr>
          <w:rFonts w:cstheme="minorHAnsi"/>
          <w:sz w:val="22"/>
          <w:szCs w:val="22"/>
        </w:rPr>
        <w:t>.</w:t>
      </w:r>
    </w:p>
    <w:p w14:paraId="143DF97E" w14:textId="2A041201" w:rsidR="001924DA" w:rsidRDefault="001924DA" w:rsidP="0030656F">
      <w:pPr>
        <w:pStyle w:val="NormalWeb"/>
        <w:shd w:val="clear" w:color="auto" w:fill="FFFFFF"/>
        <w:spacing w:before="0" w:beforeAutospacing="0" w:after="135" w:afterAutospacing="0" w:line="270" w:lineRule="atLeast"/>
        <w:jc w:val="both"/>
        <w:rPr>
          <w:rFonts w:asciiTheme="minorHAnsi" w:hAnsiTheme="minorHAnsi"/>
          <w:b/>
          <w:color w:val="FF0000"/>
          <w:sz w:val="22"/>
          <w:szCs w:val="22"/>
        </w:rPr>
      </w:pPr>
    </w:p>
    <w:p w14:paraId="793387F4" w14:textId="48F38271" w:rsidR="002612F0" w:rsidRDefault="002612F0" w:rsidP="0030656F">
      <w:pPr>
        <w:pStyle w:val="NormalWeb"/>
        <w:shd w:val="clear" w:color="auto" w:fill="FFFFFF"/>
        <w:spacing w:before="0" w:beforeAutospacing="0" w:after="135" w:afterAutospacing="0" w:line="270" w:lineRule="atLeast"/>
        <w:jc w:val="both"/>
        <w:rPr>
          <w:rFonts w:asciiTheme="minorHAnsi" w:hAnsiTheme="minorHAnsi"/>
          <w:b/>
          <w:color w:val="FF0000"/>
          <w:sz w:val="22"/>
          <w:szCs w:val="22"/>
        </w:rPr>
      </w:pPr>
    </w:p>
    <w:p w14:paraId="248DF166" w14:textId="77777777" w:rsidR="002612F0" w:rsidRDefault="002612F0" w:rsidP="0030656F">
      <w:pPr>
        <w:pStyle w:val="NormalWeb"/>
        <w:shd w:val="clear" w:color="auto" w:fill="FFFFFF"/>
        <w:spacing w:before="0" w:beforeAutospacing="0" w:after="135" w:afterAutospacing="0" w:line="270" w:lineRule="atLeast"/>
        <w:jc w:val="both"/>
        <w:rPr>
          <w:rFonts w:asciiTheme="minorHAnsi" w:hAnsiTheme="minorHAnsi"/>
          <w:b/>
          <w:color w:val="FF0000"/>
          <w:sz w:val="22"/>
          <w:szCs w:val="22"/>
        </w:rPr>
      </w:pPr>
    </w:p>
    <w:p w14:paraId="6A2DD47F" w14:textId="3C5E8BCA" w:rsidR="000C4E9B" w:rsidRDefault="00A348D1" w:rsidP="00A348D1">
      <w:pPr>
        <w:pStyle w:val="NormalWeb"/>
        <w:shd w:val="clear" w:color="auto" w:fill="FFFFFF"/>
        <w:spacing w:before="0" w:beforeAutospacing="0" w:after="135" w:afterAutospacing="0" w:line="270" w:lineRule="atLeast"/>
        <w:jc w:val="both"/>
      </w:pPr>
      <w:r>
        <w:rPr>
          <w:rFonts w:asciiTheme="minorHAnsi" w:hAnsiTheme="minorHAnsi"/>
          <w:b/>
          <w:color w:val="FF0000"/>
          <w:sz w:val="22"/>
          <w:szCs w:val="22"/>
        </w:rPr>
        <w:t>ENTIDADES HABILITADAS SOMENTE PODERÃO EMITIR CERTIFICADOS DIGITAIS PARA ARGENTINA E URUGUAI</w:t>
      </w:r>
    </w:p>
    <w:p w14:paraId="309F3F55" w14:textId="684D5BD2" w:rsidR="00B13A5A" w:rsidRDefault="00B13A5A" w:rsidP="00B13A5A">
      <w:pPr>
        <w:pStyle w:val="PargrafodaLista"/>
        <w:shd w:val="clear" w:color="auto" w:fill="FFFFFF"/>
        <w:spacing w:after="135" w:line="270" w:lineRule="atLeast"/>
        <w:jc w:val="both"/>
        <w:textAlignment w:val="baseline"/>
      </w:pPr>
    </w:p>
    <w:p w14:paraId="7D0399EF" w14:textId="6BD867DE" w:rsidR="0030656F" w:rsidRDefault="005B4811" w:rsidP="0030656F">
      <w:pPr>
        <w:pStyle w:val="NormalWeb"/>
        <w:spacing w:before="0" w:beforeAutospacing="0" w:after="0" w:afterAutospacing="0"/>
        <w:jc w:val="both"/>
        <w:rPr>
          <w:rFonts w:asciiTheme="minorHAnsi" w:hAnsiTheme="minorHAnsi" w:cstheme="minorHAnsi"/>
          <w:bCs/>
          <w:sz w:val="22"/>
          <w:szCs w:val="22"/>
        </w:rPr>
      </w:pPr>
      <w:hyperlink w:anchor="_PORTARIA_SECEX_Nº" w:history="1">
        <w:r w:rsidR="0030656F" w:rsidRPr="00A348D1">
          <w:rPr>
            <w:rStyle w:val="Hyperlink"/>
            <w:rFonts w:asciiTheme="minorHAnsi" w:hAnsiTheme="minorHAnsi" w:cstheme="minorHAnsi"/>
            <w:spacing w:val="5"/>
            <w:sz w:val="22"/>
            <w:szCs w:val="22"/>
          </w:rPr>
          <w:t>PORTARIA SECEX Nº 36, DE 3 DE OUTUBRO DE 2019 (DOU 07/10/2019)</w:t>
        </w:r>
      </w:hyperlink>
      <w:r w:rsidR="0030656F">
        <w:rPr>
          <w:rFonts w:asciiTheme="minorHAnsi" w:hAnsiTheme="minorHAnsi" w:cstheme="minorHAnsi"/>
          <w:b/>
          <w:sz w:val="22"/>
          <w:szCs w:val="22"/>
        </w:rPr>
        <w:t xml:space="preserve"> – </w:t>
      </w:r>
      <w:r w:rsidR="005764FF">
        <w:rPr>
          <w:rFonts w:asciiTheme="minorHAnsi" w:hAnsiTheme="minorHAnsi" w:cstheme="minorHAnsi"/>
          <w:bCs/>
          <w:sz w:val="22"/>
          <w:szCs w:val="22"/>
        </w:rPr>
        <w:t>A</w:t>
      </w:r>
      <w:r w:rsidR="0030656F">
        <w:rPr>
          <w:rFonts w:asciiTheme="minorHAnsi" w:hAnsiTheme="minorHAnsi" w:cstheme="minorHAnsi"/>
          <w:bCs/>
          <w:sz w:val="22"/>
          <w:szCs w:val="22"/>
        </w:rPr>
        <w:t xml:space="preserve"> SECEX</w:t>
      </w:r>
      <w:r w:rsidR="005764FF">
        <w:rPr>
          <w:rFonts w:asciiTheme="minorHAnsi" w:hAnsiTheme="minorHAnsi" w:cstheme="minorHAnsi"/>
          <w:bCs/>
          <w:sz w:val="22"/>
          <w:szCs w:val="22"/>
        </w:rPr>
        <w:t xml:space="preserve"> </w:t>
      </w:r>
      <w:r w:rsidR="00205678">
        <w:rPr>
          <w:rFonts w:asciiTheme="minorHAnsi" w:hAnsiTheme="minorHAnsi" w:cstheme="minorHAnsi"/>
          <w:bCs/>
          <w:sz w:val="22"/>
          <w:szCs w:val="22"/>
        </w:rPr>
        <w:t xml:space="preserve">publicou norma prevendo que </w:t>
      </w:r>
      <w:r w:rsidR="00776A73">
        <w:rPr>
          <w:rFonts w:asciiTheme="minorHAnsi" w:hAnsiTheme="minorHAnsi" w:cstheme="minorHAnsi"/>
          <w:bCs/>
          <w:sz w:val="22"/>
          <w:szCs w:val="22"/>
        </w:rPr>
        <w:t>as</w:t>
      </w:r>
      <w:r w:rsidR="0030656F" w:rsidRPr="00B13A5A">
        <w:rPr>
          <w:rFonts w:asciiTheme="minorHAnsi" w:hAnsiTheme="minorHAnsi" w:cstheme="minorHAnsi"/>
          <w:bCs/>
          <w:sz w:val="22"/>
          <w:szCs w:val="22"/>
        </w:rPr>
        <w:t xml:space="preserve"> entidades habilitadas a emitir C</w:t>
      </w:r>
      <w:r w:rsidR="00776A73">
        <w:rPr>
          <w:rFonts w:asciiTheme="minorHAnsi" w:hAnsiTheme="minorHAnsi" w:cstheme="minorHAnsi"/>
          <w:bCs/>
          <w:sz w:val="22"/>
          <w:szCs w:val="22"/>
        </w:rPr>
        <w:t xml:space="preserve">ertificados de origem  </w:t>
      </w:r>
      <w:proofErr w:type="spellStart"/>
      <w:r w:rsidR="00776A73">
        <w:rPr>
          <w:rFonts w:asciiTheme="minorHAnsi" w:hAnsiTheme="minorHAnsi" w:cstheme="minorHAnsi"/>
          <w:bCs/>
          <w:sz w:val="22"/>
          <w:szCs w:val="22"/>
        </w:rPr>
        <w:t>C</w:t>
      </w:r>
      <w:r w:rsidR="0030656F" w:rsidRPr="00B13A5A">
        <w:rPr>
          <w:rFonts w:asciiTheme="minorHAnsi" w:hAnsiTheme="minorHAnsi" w:cstheme="minorHAnsi"/>
          <w:bCs/>
          <w:sz w:val="22"/>
          <w:szCs w:val="22"/>
        </w:rPr>
        <w:t>ODs</w:t>
      </w:r>
      <w:proofErr w:type="spellEnd"/>
      <w:r w:rsidR="0030656F" w:rsidRPr="00B13A5A">
        <w:rPr>
          <w:rFonts w:asciiTheme="minorHAnsi" w:hAnsiTheme="minorHAnsi" w:cstheme="minorHAnsi"/>
          <w:bCs/>
          <w:sz w:val="22"/>
          <w:szCs w:val="22"/>
        </w:rPr>
        <w:t xml:space="preserve"> somente</w:t>
      </w:r>
      <w:r w:rsidR="00145441">
        <w:rPr>
          <w:rFonts w:asciiTheme="minorHAnsi" w:hAnsiTheme="minorHAnsi" w:cstheme="minorHAnsi"/>
          <w:bCs/>
          <w:sz w:val="22"/>
          <w:szCs w:val="22"/>
        </w:rPr>
        <w:t xml:space="preserve"> poderão fazê-lo</w:t>
      </w:r>
      <w:r w:rsidR="0030656F" w:rsidRPr="00B13A5A">
        <w:rPr>
          <w:rFonts w:asciiTheme="minorHAnsi" w:hAnsiTheme="minorHAnsi" w:cstheme="minorHAnsi"/>
          <w:bCs/>
          <w:sz w:val="22"/>
          <w:szCs w:val="22"/>
        </w:rPr>
        <w:t xml:space="preserve"> no formato digital em exportações destinad</w:t>
      </w:r>
      <w:r w:rsidR="00145441">
        <w:rPr>
          <w:rFonts w:asciiTheme="minorHAnsi" w:hAnsiTheme="minorHAnsi" w:cstheme="minorHAnsi"/>
          <w:bCs/>
          <w:sz w:val="22"/>
          <w:szCs w:val="22"/>
        </w:rPr>
        <w:t>as à Argentina (</w:t>
      </w:r>
      <w:r w:rsidR="0030656F" w:rsidRPr="00B13A5A">
        <w:rPr>
          <w:rFonts w:asciiTheme="minorHAnsi" w:hAnsiTheme="minorHAnsi" w:cstheme="minorHAnsi"/>
          <w:bCs/>
          <w:sz w:val="22"/>
          <w:szCs w:val="22"/>
        </w:rPr>
        <w:t xml:space="preserve">Acordos de Complementação Econômica nº 14 (ACE 14) e nº 18 (ACE 18), </w:t>
      </w:r>
      <w:r w:rsidR="00A3510E">
        <w:rPr>
          <w:rFonts w:asciiTheme="minorHAnsi" w:hAnsiTheme="minorHAnsi" w:cstheme="minorHAnsi"/>
          <w:bCs/>
          <w:sz w:val="22"/>
          <w:szCs w:val="22"/>
        </w:rPr>
        <w:t xml:space="preserve"> e ao</w:t>
      </w:r>
      <w:r w:rsidR="0030656F" w:rsidRPr="00B13A5A">
        <w:rPr>
          <w:rFonts w:asciiTheme="minorHAnsi" w:hAnsiTheme="minorHAnsi" w:cstheme="minorHAnsi"/>
          <w:bCs/>
          <w:sz w:val="22"/>
          <w:szCs w:val="22"/>
        </w:rPr>
        <w:t xml:space="preserve"> Uruguai </w:t>
      </w:r>
      <w:r w:rsidR="00A3510E">
        <w:rPr>
          <w:rFonts w:asciiTheme="minorHAnsi" w:hAnsiTheme="minorHAnsi" w:cstheme="minorHAnsi"/>
          <w:bCs/>
          <w:sz w:val="22"/>
          <w:szCs w:val="22"/>
        </w:rPr>
        <w:t>(</w:t>
      </w:r>
      <w:r w:rsidR="0030656F" w:rsidRPr="00B13A5A">
        <w:rPr>
          <w:rFonts w:asciiTheme="minorHAnsi" w:hAnsiTheme="minorHAnsi" w:cstheme="minorHAnsi"/>
          <w:bCs/>
          <w:sz w:val="22"/>
          <w:szCs w:val="22"/>
        </w:rPr>
        <w:t>Acordos de Complementação Econômica nº 02 (ACE 02) e nº 18 (ACE 18)</w:t>
      </w:r>
      <w:r w:rsidR="00A3510E">
        <w:rPr>
          <w:rFonts w:asciiTheme="minorHAnsi" w:hAnsiTheme="minorHAnsi" w:cstheme="minorHAnsi"/>
          <w:bCs/>
          <w:sz w:val="22"/>
          <w:szCs w:val="22"/>
        </w:rPr>
        <w:t>)</w:t>
      </w:r>
      <w:r w:rsidR="00A348D1">
        <w:rPr>
          <w:rFonts w:asciiTheme="minorHAnsi" w:hAnsiTheme="minorHAnsi" w:cstheme="minorHAnsi"/>
          <w:bCs/>
          <w:sz w:val="22"/>
          <w:szCs w:val="22"/>
        </w:rPr>
        <w:t>.</w:t>
      </w:r>
      <w:r w:rsidR="0030656F" w:rsidRPr="00B13A5A">
        <w:rPr>
          <w:rFonts w:asciiTheme="minorHAnsi" w:hAnsiTheme="minorHAnsi" w:cstheme="minorHAnsi"/>
          <w:bCs/>
          <w:sz w:val="22"/>
          <w:szCs w:val="22"/>
        </w:rPr>
        <w:t xml:space="preserve"> </w:t>
      </w:r>
    </w:p>
    <w:p w14:paraId="0E356535" w14:textId="77777777" w:rsidR="0030656F" w:rsidRDefault="0030656F" w:rsidP="0030656F">
      <w:pPr>
        <w:pStyle w:val="NormalWeb"/>
        <w:spacing w:before="0" w:beforeAutospacing="0" w:after="0" w:afterAutospacing="0"/>
        <w:jc w:val="both"/>
        <w:rPr>
          <w:rFonts w:asciiTheme="minorHAnsi" w:hAnsiTheme="minorHAnsi" w:cstheme="minorHAnsi"/>
          <w:bCs/>
          <w:sz w:val="22"/>
          <w:szCs w:val="22"/>
        </w:rPr>
      </w:pPr>
    </w:p>
    <w:p w14:paraId="7AC86D1D" w14:textId="52D3E59A" w:rsidR="00B13A5A" w:rsidRDefault="00B13A5A" w:rsidP="00B13A5A">
      <w:pPr>
        <w:pStyle w:val="PargrafodaLista"/>
        <w:shd w:val="clear" w:color="auto" w:fill="FFFFFF"/>
        <w:spacing w:after="135" w:line="270" w:lineRule="atLeast"/>
        <w:jc w:val="both"/>
        <w:textAlignment w:val="baseline"/>
      </w:pPr>
    </w:p>
    <w:p w14:paraId="2A8D8FB9" w14:textId="37B1369C" w:rsidR="007972BA" w:rsidRDefault="007972BA" w:rsidP="007972BA">
      <w:pPr>
        <w:shd w:val="clear" w:color="auto" w:fill="FFFFFF"/>
        <w:spacing w:after="135" w:line="270" w:lineRule="atLeast"/>
        <w:textAlignment w:val="baseline"/>
      </w:pPr>
      <w:r>
        <w:rPr>
          <w:b/>
          <w:color w:val="FF0000"/>
          <w:sz w:val="22"/>
          <w:szCs w:val="22"/>
        </w:rPr>
        <w:t xml:space="preserve">ENTIDADES </w:t>
      </w:r>
      <w:r w:rsidR="008A52B0">
        <w:rPr>
          <w:b/>
          <w:color w:val="FF0000"/>
          <w:sz w:val="22"/>
          <w:szCs w:val="22"/>
        </w:rPr>
        <w:t xml:space="preserve">AUTORIZADAS PELA SECEX A EMITIR </w:t>
      </w:r>
      <w:r>
        <w:rPr>
          <w:b/>
          <w:color w:val="FF0000"/>
          <w:sz w:val="22"/>
          <w:szCs w:val="22"/>
        </w:rPr>
        <w:t xml:space="preserve">CERTIFICADOS </w:t>
      </w:r>
      <w:r w:rsidR="00D62F98">
        <w:rPr>
          <w:b/>
          <w:color w:val="FF0000"/>
          <w:sz w:val="22"/>
          <w:szCs w:val="22"/>
        </w:rPr>
        <w:t>DE ORIGEM</w:t>
      </w:r>
    </w:p>
    <w:p w14:paraId="1A9B7471" w14:textId="49369680" w:rsidR="007972BA" w:rsidRDefault="007972BA" w:rsidP="007972BA">
      <w:pPr>
        <w:shd w:val="clear" w:color="auto" w:fill="FFFFFF"/>
        <w:spacing w:after="135" w:line="270" w:lineRule="atLeast"/>
        <w:textAlignment w:val="baseline"/>
      </w:pPr>
    </w:p>
    <w:p w14:paraId="428C1492" w14:textId="13E18932" w:rsidR="008A52B0" w:rsidRDefault="005B4811" w:rsidP="008A52B0">
      <w:pPr>
        <w:shd w:val="clear" w:color="auto" w:fill="FFFFFF"/>
        <w:spacing w:after="135" w:line="270" w:lineRule="atLeast"/>
        <w:textAlignment w:val="baseline"/>
        <w:rPr>
          <w:rFonts w:eastAsia="Times New Roman" w:cstheme="minorHAnsi"/>
          <w:color w:val="162937"/>
          <w:sz w:val="22"/>
          <w:szCs w:val="22"/>
          <w:lang w:eastAsia="pt-BR"/>
        </w:rPr>
      </w:pPr>
      <w:hyperlink w:anchor="_PORTARIA_secex_" w:history="1">
        <w:proofErr w:type="gramStart"/>
        <w:r w:rsidR="007972BA" w:rsidRPr="00D62F98">
          <w:rPr>
            <w:rStyle w:val="Hyperlink"/>
            <w:spacing w:val="5"/>
            <w:sz w:val="22"/>
            <w:szCs w:val="22"/>
          </w:rPr>
          <w:t>PORTARIA  SECEX</w:t>
        </w:r>
        <w:proofErr w:type="gramEnd"/>
        <w:r w:rsidR="007972BA" w:rsidRPr="00D62F98">
          <w:rPr>
            <w:rStyle w:val="Hyperlink"/>
            <w:spacing w:val="5"/>
            <w:sz w:val="22"/>
            <w:szCs w:val="22"/>
          </w:rPr>
          <w:t xml:space="preserve"> Nº 39, DE 09 DE OUTUBRO DE 2019 (DOU 10/10/2019)</w:t>
        </w:r>
      </w:hyperlink>
      <w:r w:rsidR="007972BA" w:rsidRPr="007972BA">
        <w:rPr>
          <w:sz w:val="22"/>
          <w:szCs w:val="22"/>
        </w:rPr>
        <w:t xml:space="preserve"> – A Secretaria de Comércio Exterior</w:t>
      </w:r>
      <w:r w:rsidR="001C5D92">
        <w:rPr>
          <w:sz w:val="22"/>
          <w:szCs w:val="22"/>
        </w:rPr>
        <w:t xml:space="preserve"> alterou a redação do</w:t>
      </w:r>
      <w:r w:rsidR="007972BA" w:rsidRPr="005B00DE">
        <w:rPr>
          <w:rFonts w:eastAsia="Times New Roman" w:cstheme="minorHAnsi"/>
          <w:color w:val="162937"/>
          <w:sz w:val="22"/>
          <w:szCs w:val="22"/>
          <w:lang w:eastAsia="pt-BR"/>
        </w:rPr>
        <w:t xml:space="preserve"> Anexo XXII</w:t>
      </w:r>
      <w:r w:rsidR="001C5D92">
        <w:rPr>
          <w:rFonts w:eastAsia="Times New Roman" w:cstheme="minorHAnsi"/>
          <w:color w:val="162937"/>
          <w:sz w:val="22"/>
          <w:szCs w:val="22"/>
          <w:lang w:eastAsia="pt-BR"/>
        </w:rPr>
        <w:t xml:space="preserve">, que </w:t>
      </w:r>
      <w:r w:rsidR="00757414">
        <w:rPr>
          <w:rFonts w:eastAsia="Times New Roman" w:cstheme="minorHAnsi"/>
          <w:color w:val="162937"/>
          <w:sz w:val="22"/>
          <w:szCs w:val="22"/>
          <w:lang w:eastAsia="pt-BR"/>
        </w:rPr>
        <w:t>apresenta</w:t>
      </w:r>
      <w:r w:rsidR="007972BA" w:rsidRPr="005B00DE">
        <w:rPr>
          <w:rFonts w:eastAsia="Times New Roman" w:cstheme="minorHAnsi"/>
          <w:color w:val="162937"/>
          <w:sz w:val="22"/>
          <w:szCs w:val="22"/>
          <w:lang w:eastAsia="pt-BR"/>
        </w:rPr>
        <w:t xml:space="preserve"> Lista</w:t>
      </w:r>
      <w:r w:rsidR="00757414">
        <w:rPr>
          <w:rFonts w:eastAsia="Times New Roman" w:cstheme="minorHAnsi"/>
          <w:color w:val="162937"/>
          <w:sz w:val="22"/>
          <w:szCs w:val="22"/>
          <w:lang w:eastAsia="pt-BR"/>
        </w:rPr>
        <w:t>gem</w:t>
      </w:r>
      <w:r w:rsidR="007972BA" w:rsidRPr="005B00DE">
        <w:rPr>
          <w:rFonts w:eastAsia="Times New Roman" w:cstheme="minorHAnsi"/>
          <w:color w:val="162937"/>
          <w:sz w:val="22"/>
          <w:szCs w:val="22"/>
          <w:lang w:eastAsia="pt-BR"/>
        </w:rPr>
        <w:t xml:space="preserve"> de Entidades Autorizadas pela SECEX a Emitir Certificados de Origem</w:t>
      </w:r>
      <w:r w:rsidR="00757414">
        <w:rPr>
          <w:rFonts w:eastAsia="Times New Roman" w:cstheme="minorHAnsi"/>
          <w:color w:val="162937"/>
          <w:sz w:val="22"/>
          <w:szCs w:val="22"/>
          <w:lang w:eastAsia="pt-BR"/>
        </w:rPr>
        <w:t xml:space="preserve">, </w:t>
      </w:r>
      <w:r w:rsidR="007972BA" w:rsidRPr="005B00DE">
        <w:rPr>
          <w:rFonts w:eastAsia="Times New Roman" w:cstheme="minorHAnsi"/>
          <w:color w:val="162937"/>
          <w:sz w:val="22"/>
          <w:szCs w:val="22"/>
          <w:lang w:eastAsia="pt-BR"/>
        </w:rPr>
        <w:t xml:space="preserve">da Portaria SECEX nº 23, de julho de 2011, </w:t>
      </w:r>
      <w:r w:rsidR="008A52B0">
        <w:rPr>
          <w:rFonts w:eastAsia="Times New Roman" w:cstheme="minorHAnsi"/>
          <w:color w:val="162937"/>
          <w:sz w:val="22"/>
          <w:szCs w:val="22"/>
          <w:lang w:eastAsia="pt-BR"/>
        </w:rPr>
        <w:t>e apresentou a relação das entidades autorizadas. Veja no anexo.</w:t>
      </w:r>
    </w:p>
    <w:p w14:paraId="0F77DCA8" w14:textId="0DBD4E6E" w:rsidR="007972BA" w:rsidRDefault="008A52B0" w:rsidP="008A52B0">
      <w:pPr>
        <w:shd w:val="clear" w:color="auto" w:fill="FFFFFF"/>
        <w:spacing w:after="135" w:line="270" w:lineRule="atLeast"/>
        <w:textAlignment w:val="baseline"/>
      </w:pPr>
      <w:r>
        <w:t xml:space="preserve"> </w:t>
      </w:r>
    </w:p>
    <w:p w14:paraId="2EB24F2D" w14:textId="77777777" w:rsidR="00307A30" w:rsidRDefault="00307A30" w:rsidP="00307A30">
      <w:pPr>
        <w:shd w:val="clear" w:color="auto" w:fill="FFFFFF"/>
        <w:spacing w:after="135" w:line="270" w:lineRule="atLeast"/>
        <w:textAlignment w:val="baseline"/>
        <w:rPr>
          <w:b/>
          <w:color w:val="FF0000"/>
          <w:sz w:val="22"/>
          <w:szCs w:val="22"/>
        </w:rPr>
      </w:pPr>
    </w:p>
    <w:p w14:paraId="0B260419" w14:textId="0D9CE4C8" w:rsidR="00307A30" w:rsidRDefault="00307A30" w:rsidP="00307A30">
      <w:pPr>
        <w:shd w:val="clear" w:color="auto" w:fill="FFFFFF"/>
        <w:spacing w:after="135" w:line="270" w:lineRule="atLeast"/>
        <w:textAlignment w:val="baseline"/>
        <w:rPr>
          <w:b/>
          <w:color w:val="FF0000"/>
          <w:sz w:val="22"/>
          <w:szCs w:val="22"/>
        </w:rPr>
      </w:pPr>
      <w:r w:rsidRPr="00307A30">
        <w:rPr>
          <w:b/>
          <w:color w:val="FF0000"/>
          <w:sz w:val="22"/>
          <w:szCs w:val="22"/>
        </w:rPr>
        <w:t>ENTIDADES AUTORIZADAS PELA SECEX A EMITIR CERTIFICADOS DE ORIGEM</w:t>
      </w:r>
      <w:r w:rsidR="00FB400A">
        <w:rPr>
          <w:b/>
          <w:color w:val="FF0000"/>
          <w:sz w:val="22"/>
          <w:szCs w:val="22"/>
        </w:rPr>
        <w:t xml:space="preserve"> DIGITAL</w:t>
      </w:r>
      <w:r w:rsidR="00786958">
        <w:rPr>
          <w:b/>
          <w:color w:val="FF0000"/>
          <w:sz w:val="22"/>
          <w:szCs w:val="22"/>
        </w:rPr>
        <w:t xml:space="preserve"> PARA ARGENTINA E </w:t>
      </w:r>
      <w:r w:rsidR="00883392">
        <w:rPr>
          <w:b/>
          <w:color w:val="FF0000"/>
          <w:sz w:val="22"/>
          <w:szCs w:val="22"/>
        </w:rPr>
        <w:t>URUGUAI</w:t>
      </w:r>
    </w:p>
    <w:p w14:paraId="61E38F77" w14:textId="77777777" w:rsidR="00307A30" w:rsidRPr="00307A30" w:rsidRDefault="00307A30" w:rsidP="00307A30">
      <w:pPr>
        <w:shd w:val="clear" w:color="auto" w:fill="FFFFFF"/>
        <w:spacing w:after="135" w:line="270" w:lineRule="atLeast"/>
        <w:textAlignment w:val="baseline"/>
        <w:rPr>
          <w:sz w:val="22"/>
          <w:szCs w:val="22"/>
        </w:rPr>
      </w:pPr>
    </w:p>
    <w:p w14:paraId="4A7F6DFE" w14:textId="0DB1FA69" w:rsidR="00307A30" w:rsidRPr="00FB400A" w:rsidRDefault="005B4811" w:rsidP="00307A30">
      <w:pPr>
        <w:shd w:val="clear" w:color="auto" w:fill="FFFFFF"/>
        <w:spacing w:after="135" w:line="270" w:lineRule="atLeast"/>
        <w:textAlignment w:val="baseline"/>
        <w:rPr>
          <w:rFonts w:eastAsia="Times New Roman" w:cstheme="minorHAnsi"/>
          <w:sz w:val="22"/>
          <w:szCs w:val="22"/>
          <w:lang w:eastAsia="pt-BR"/>
        </w:rPr>
      </w:pPr>
      <w:hyperlink w:anchor="_PORTARIA_SECEX_Nº_2" w:history="1">
        <w:r w:rsidR="00307A30" w:rsidRPr="00883392">
          <w:rPr>
            <w:rStyle w:val="Hyperlink"/>
            <w:spacing w:val="5"/>
            <w:sz w:val="22"/>
            <w:szCs w:val="22"/>
          </w:rPr>
          <w:t>PORTARIA SECEX Nº 40, DE 09 DE OUTUBRO DE 2019 (DOU 10/10/2019)</w:t>
        </w:r>
      </w:hyperlink>
      <w:r w:rsidR="00307A30" w:rsidRPr="00FB400A">
        <w:rPr>
          <w:sz w:val="22"/>
          <w:szCs w:val="22"/>
        </w:rPr>
        <w:t xml:space="preserve"> - A Secretaria de Comércio Exterior</w:t>
      </w:r>
      <w:r w:rsidR="00FB400A" w:rsidRPr="00FB400A">
        <w:rPr>
          <w:sz w:val="22"/>
          <w:szCs w:val="22"/>
        </w:rPr>
        <w:t xml:space="preserve"> publicou a lista</w:t>
      </w:r>
      <w:r w:rsidR="00FB400A" w:rsidRPr="00FB400A">
        <w:rPr>
          <w:rFonts w:eastAsia="Times New Roman" w:cstheme="minorHAnsi"/>
          <w:sz w:val="22"/>
          <w:szCs w:val="22"/>
          <w:lang w:eastAsia="pt-BR"/>
        </w:rPr>
        <w:t xml:space="preserve"> de entidades habilitadas a emitir Certificados de Origem Digital (</w:t>
      </w:r>
      <w:proofErr w:type="spellStart"/>
      <w:r w:rsidR="00FB400A" w:rsidRPr="00FB400A">
        <w:rPr>
          <w:rFonts w:eastAsia="Times New Roman" w:cstheme="minorHAnsi"/>
          <w:sz w:val="22"/>
          <w:szCs w:val="22"/>
          <w:lang w:eastAsia="pt-BR"/>
        </w:rPr>
        <w:t>CODs</w:t>
      </w:r>
      <w:proofErr w:type="spellEnd"/>
      <w:r w:rsidR="00FB400A" w:rsidRPr="00FB400A">
        <w:rPr>
          <w:rFonts w:eastAsia="Times New Roman" w:cstheme="minorHAnsi"/>
          <w:sz w:val="22"/>
          <w:szCs w:val="22"/>
          <w:lang w:eastAsia="pt-BR"/>
        </w:rPr>
        <w:t xml:space="preserve">) no comércio com a Argentina e com o Uruguai, no âmbito dos Acordos de Complementação Econômica (ACE) </w:t>
      </w:r>
      <w:proofErr w:type="spellStart"/>
      <w:r w:rsidR="00786958">
        <w:rPr>
          <w:rFonts w:eastAsia="Times New Roman" w:cstheme="minorHAnsi"/>
          <w:sz w:val="22"/>
          <w:szCs w:val="22"/>
          <w:lang w:eastAsia="pt-BR"/>
        </w:rPr>
        <w:t>nº</w:t>
      </w:r>
      <w:r w:rsidR="00FB400A" w:rsidRPr="00FB400A">
        <w:rPr>
          <w:rFonts w:eastAsia="Times New Roman" w:cstheme="minorHAnsi"/>
          <w:sz w:val="22"/>
          <w:szCs w:val="22"/>
          <w:lang w:eastAsia="pt-BR"/>
        </w:rPr>
        <w:t>s</w:t>
      </w:r>
      <w:proofErr w:type="spellEnd"/>
      <w:r w:rsidR="00FB400A" w:rsidRPr="00FB400A">
        <w:rPr>
          <w:rFonts w:eastAsia="Times New Roman" w:cstheme="minorHAnsi"/>
          <w:sz w:val="22"/>
          <w:szCs w:val="22"/>
          <w:lang w:eastAsia="pt-BR"/>
        </w:rPr>
        <w:t xml:space="preserve"> 02, 14 e 18.</w:t>
      </w:r>
      <w:r w:rsidR="00307A30" w:rsidRPr="00FB400A">
        <w:rPr>
          <w:rFonts w:eastAsia="Times New Roman" w:cstheme="minorHAnsi"/>
          <w:sz w:val="22"/>
          <w:szCs w:val="22"/>
          <w:lang w:eastAsia="pt-BR"/>
        </w:rPr>
        <w:t xml:space="preserve"> Veja no anexo.</w:t>
      </w:r>
    </w:p>
    <w:p w14:paraId="700FE075" w14:textId="0DCD19E4" w:rsidR="00844D99" w:rsidRDefault="003D063B" w:rsidP="003D063B">
      <w:pPr>
        <w:pStyle w:val="NormalWeb"/>
        <w:shd w:val="clear" w:color="auto" w:fill="FFFFFF"/>
        <w:spacing w:before="0" w:beforeAutospacing="0" w:after="135" w:afterAutospacing="0" w:line="270" w:lineRule="atLeast"/>
        <w:jc w:val="both"/>
      </w:pPr>
      <w:r>
        <w:rPr>
          <w:rFonts w:asciiTheme="minorHAnsi" w:hAnsiTheme="minorHAnsi"/>
          <w:b/>
          <w:color w:val="FF0000"/>
          <w:sz w:val="22"/>
          <w:szCs w:val="22"/>
        </w:rPr>
        <w:t xml:space="preserve">COMANDO DE </w:t>
      </w:r>
      <w:proofErr w:type="gramStart"/>
      <w:r>
        <w:rPr>
          <w:rFonts w:asciiTheme="minorHAnsi" w:hAnsiTheme="minorHAnsi"/>
          <w:b/>
          <w:color w:val="FF0000"/>
          <w:sz w:val="22"/>
          <w:szCs w:val="22"/>
        </w:rPr>
        <w:t>EXERCITO</w:t>
      </w:r>
      <w:proofErr w:type="gramEnd"/>
      <w:r>
        <w:rPr>
          <w:rFonts w:asciiTheme="minorHAnsi" w:hAnsiTheme="minorHAnsi"/>
          <w:b/>
          <w:color w:val="FF0000"/>
          <w:sz w:val="22"/>
          <w:szCs w:val="22"/>
        </w:rPr>
        <w:t xml:space="preserve"> ALTERA LPCO NA EXPORTAÇÃO</w:t>
      </w:r>
    </w:p>
    <w:p w14:paraId="22E78E44" w14:textId="2849892B" w:rsidR="00844D99" w:rsidRDefault="00844D99" w:rsidP="00B13A5A">
      <w:pPr>
        <w:pStyle w:val="PargrafodaLista"/>
        <w:shd w:val="clear" w:color="auto" w:fill="FFFFFF"/>
        <w:spacing w:after="135" w:line="270" w:lineRule="atLeast"/>
        <w:jc w:val="both"/>
        <w:textAlignment w:val="baseline"/>
      </w:pPr>
    </w:p>
    <w:p w14:paraId="68F56E25" w14:textId="24E32402" w:rsidR="00844D99" w:rsidRDefault="005B4811" w:rsidP="00844D99">
      <w:pPr>
        <w:pStyle w:val="NormalWeb"/>
        <w:spacing w:before="0" w:beforeAutospacing="0" w:after="0" w:afterAutospacing="0"/>
        <w:jc w:val="both"/>
        <w:rPr>
          <w:rFonts w:asciiTheme="minorHAnsi" w:hAnsiTheme="minorHAnsi" w:cstheme="minorHAnsi"/>
          <w:bCs/>
          <w:sz w:val="22"/>
          <w:szCs w:val="22"/>
        </w:rPr>
      </w:pPr>
      <w:hyperlink w:anchor="_PORTARIA_SECEX_Nº_1" w:history="1">
        <w:r w:rsidR="00844D99" w:rsidRPr="00F31AA5">
          <w:rPr>
            <w:rStyle w:val="Hyperlink"/>
            <w:rFonts w:asciiTheme="minorHAnsi" w:hAnsiTheme="minorHAnsi" w:cstheme="minorHAnsi"/>
            <w:spacing w:val="5"/>
            <w:sz w:val="22"/>
            <w:szCs w:val="22"/>
          </w:rPr>
          <w:t>PORTARIA SECEX Nº 38, DE 7 DE OUTUBRO DE 2019 (DOU 08/10/2019)</w:t>
        </w:r>
      </w:hyperlink>
      <w:r w:rsidR="005C6084">
        <w:rPr>
          <w:rFonts w:asciiTheme="minorHAnsi" w:hAnsiTheme="minorHAnsi" w:cstheme="minorHAnsi"/>
          <w:b/>
          <w:sz w:val="22"/>
          <w:szCs w:val="22"/>
        </w:rPr>
        <w:t xml:space="preserve"> – </w:t>
      </w:r>
      <w:r w:rsidR="005C6084" w:rsidRPr="005C6084">
        <w:rPr>
          <w:rFonts w:asciiTheme="minorHAnsi" w:hAnsiTheme="minorHAnsi" w:cstheme="minorHAnsi"/>
          <w:bCs/>
          <w:sz w:val="22"/>
          <w:szCs w:val="22"/>
        </w:rPr>
        <w:t>A SECEX</w:t>
      </w:r>
      <w:r w:rsidR="0024217F">
        <w:rPr>
          <w:rFonts w:asciiTheme="minorHAnsi" w:hAnsiTheme="minorHAnsi" w:cstheme="minorHAnsi"/>
          <w:bCs/>
          <w:sz w:val="22"/>
          <w:szCs w:val="22"/>
        </w:rPr>
        <w:t xml:space="preserve"> alterou o </w:t>
      </w:r>
      <w:proofErr w:type="gramStart"/>
      <w:r w:rsidR="0024217F">
        <w:rPr>
          <w:rFonts w:asciiTheme="minorHAnsi" w:hAnsiTheme="minorHAnsi" w:cstheme="minorHAnsi"/>
          <w:bCs/>
          <w:sz w:val="22"/>
          <w:szCs w:val="22"/>
        </w:rPr>
        <w:t>sistema  de</w:t>
      </w:r>
      <w:proofErr w:type="gramEnd"/>
      <w:r w:rsidR="0024217F">
        <w:rPr>
          <w:rFonts w:asciiTheme="minorHAnsi" w:hAnsiTheme="minorHAnsi" w:cstheme="minorHAnsi"/>
          <w:bCs/>
          <w:sz w:val="22"/>
          <w:szCs w:val="22"/>
        </w:rPr>
        <w:t xml:space="preserve"> anuências das exportações do Comando do Exército</w:t>
      </w:r>
      <w:r w:rsidR="00983D06">
        <w:rPr>
          <w:rFonts w:asciiTheme="minorHAnsi" w:hAnsiTheme="minorHAnsi" w:cstheme="minorHAnsi"/>
          <w:bCs/>
          <w:sz w:val="22"/>
          <w:szCs w:val="22"/>
        </w:rPr>
        <w:t>, de que trata a Portaria Secex nº 9, de 2019</w:t>
      </w:r>
      <w:r w:rsidR="0024217F">
        <w:rPr>
          <w:rFonts w:asciiTheme="minorHAnsi" w:hAnsiTheme="minorHAnsi" w:cstheme="minorHAnsi"/>
          <w:bCs/>
          <w:sz w:val="22"/>
          <w:szCs w:val="22"/>
        </w:rPr>
        <w:t>.</w:t>
      </w:r>
      <w:r w:rsidR="00ED5AE1">
        <w:rPr>
          <w:rFonts w:asciiTheme="minorHAnsi" w:hAnsiTheme="minorHAnsi" w:cstheme="minorHAnsi"/>
          <w:bCs/>
          <w:sz w:val="22"/>
          <w:szCs w:val="22"/>
        </w:rPr>
        <w:t xml:space="preserve"> A partir de agora, foi incluída a Autorização </w:t>
      </w:r>
      <w:r w:rsidR="00844D99" w:rsidRPr="00B13A5A">
        <w:rPr>
          <w:rFonts w:asciiTheme="minorHAnsi" w:hAnsiTheme="minorHAnsi" w:cstheme="minorHAnsi"/>
          <w:bCs/>
          <w:sz w:val="22"/>
          <w:szCs w:val="22"/>
        </w:rPr>
        <w:t xml:space="preserve">de Exportação de Produtos Controlados pelo Exército para Provisão de Bordo, </w:t>
      </w:r>
      <w:r w:rsidR="0080724C">
        <w:rPr>
          <w:rFonts w:asciiTheme="minorHAnsi" w:hAnsiTheme="minorHAnsi" w:cstheme="minorHAnsi"/>
          <w:bCs/>
          <w:sz w:val="22"/>
          <w:szCs w:val="22"/>
        </w:rPr>
        <w:t xml:space="preserve">sob controle </w:t>
      </w:r>
      <w:r w:rsidR="00844D99" w:rsidRPr="00B13A5A">
        <w:rPr>
          <w:rFonts w:asciiTheme="minorHAnsi" w:hAnsiTheme="minorHAnsi" w:cstheme="minorHAnsi"/>
          <w:bCs/>
          <w:sz w:val="22"/>
          <w:szCs w:val="22"/>
        </w:rPr>
        <w:t>da Diretoria de Fiscalização de Produtos Controlados (DFPC)</w:t>
      </w:r>
      <w:r w:rsidR="0080724C">
        <w:rPr>
          <w:rFonts w:asciiTheme="minorHAnsi" w:hAnsiTheme="minorHAnsi" w:cstheme="minorHAnsi"/>
          <w:bCs/>
          <w:sz w:val="22"/>
          <w:szCs w:val="22"/>
        </w:rPr>
        <w:t>.</w:t>
      </w:r>
      <w:r w:rsidR="0020467D">
        <w:rPr>
          <w:rFonts w:asciiTheme="minorHAnsi" w:hAnsiTheme="minorHAnsi" w:cstheme="minorHAnsi"/>
          <w:bCs/>
          <w:sz w:val="22"/>
          <w:szCs w:val="22"/>
        </w:rPr>
        <w:t xml:space="preserve"> Informou também que a</w:t>
      </w:r>
      <w:r w:rsidR="00844D99" w:rsidRPr="00B13A5A">
        <w:rPr>
          <w:rFonts w:asciiTheme="minorHAnsi" w:hAnsiTheme="minorHAnsi" w:cstheme="minorHAnsi"/>
          <w:bCs/>
          <w:sz w:val="22"/>
          <w:szCs w:val="22"/>
        </w:rPr>
        <w:t xml:space="preserve">s Licenças Não-Restritiva Lista VII e Não Restritiva, da PF possuem validade por período de 90 dias ou até o limite da quantidade previamente autorizada. </w:t>
      </w:r>
      <w:r w:rsidR="00AF3459">
        <w:rPr>
          <w:rFonts w:asciiTheme="minorHAnsi" w:hAnsiTheme="minorHAnsi" w:cstheme="minorHAnsi"/>
          <w:bCs/>
          <w:sz w:val="22"/>
          <w:szCs w:val="22"/>
        </w:rPr>
        <w:t>Já a</w:t>
      </w:r>
      <w:r w:rsidR="00844D99" w:rsidRPr="00B13A5A">
        <w:rPr>
          <w:rFonts w:asciiTheme="minorHAnsi" w:hAnsiTheme="minorHAnsi" w:cstheme="minorHAnsi"/>
          <w:bCs/>
          <w:sz w:val="22"/>
          <w:szCs w:val="22"/>
        </w:rPr>
        <w:t xml:space="preserve"> Autorização de Exportação de Produtos Controlados pelo Exército para Provisão de Bordo, da DFPC é válida por um período de 12 meses a partir de seu deferimento; e para um mesmo importador e mesmo produto. </w:t>
      </w:r>
    </w:p>
    <w:p w14:paraId="2A8F6F70" w14:textId="77777777" w:rsidR="00844D99" w:rsidRDefault="00844D99" w:rsidP="00844D99">
      <w:pPr>
        <w:pStyle w:val="NormalWeb"/>
        <w:spacing w:before="0" w:beforeAutospacing="0" w:after="0" w:afterAutospacing="0"/>
        <w:jc w:val="both"/>
        <w:rPr>
          <w:rFonts w:asciiTheme="minorHAnsi" w:hAnsiTheme="minorHAnsi" w:cstheme="minorHAnsi"/>
          <w:bCs/>
          <w:sz w:val="22"/>
          <w:szCs w:val="22"/>
        </w:rPr>
      </w:pPr>
    </w:p>
    <w:p w14:paraId="281FEE85" w14:textId="6C0E2B1F" w:rsidR="00844D99" w:rsidRDefault="00844D99" w:rsidP="00B13A5A">
      <w:pPr>
        <w:pStyle w:val="PargrafodaLista"/>
        <w:shd w:val="clear" w:color="auto" w:fill="FFFFFF"/>
        <w:spacing w:after="135" w:line="270" w:lineRule="atLeast"/>
        <w:jc w:val="both"/>
        <w:textAlignment w:val="baseline"/>
      </w:pPr>
    </w:p>
    <w:p w14:paraId="357F5B71" w14:textId="77777777" w:rsidR="00B13A5A" w:rsidRDefault="00B13A5A" w:rsidP="00B13A5A">
      <w:pPr>
        <w:pStyle w:val="PargrafodaLista"/>
        <w:shd w:val="clear" w:color="auto" w:fill="FFFFFF"/>
        <w:spacing w:after="135" w:line="270" w:lineRule="atLeast"/>
        <w:jc w:val="both"/>
        <w:textAlignment w:val="baseline"/>
        <w:rPr>
          <w:b/>
          <w:color w:val="FF0000"/>
        </w:rPr>
      </w:pPr>
    </w:p>
    <w:p w14:paraId="1CDB50BA" w14:textId="23308B3D" w:rsidR="005E199F" w:rsidRDefault="005E199F" w:rsidP="005E199F">
      <w:pPr>
        <w:pStyle w:val="NormalWeb"/>
        <w:shd w:val="clear" w:color="auto" w:fill="FFFFFF"/>
        <w:spacing w:before="0" w:beforeAutospacing="0" w:after="135" w:afterAutospacing="0" w:line="270" w:lineRule="atLeast"/>
        <w:jc w:val="both"/>
        <w:rPr>
          <w:rFonts w:asciiTheme="minorHAnsi" w:hAnsiTheme="minorHAnsi"/>
          <w:b/>
          <w:color w:val="FF0000"/>
          <w:sz w:val="22"/>
          <w:szCs w:val="22"/>
        </w:rPr>
      </w:pPr>
      <w:r w:rsidRPr="00644EDC">
        <w:rPr>
          <w:rFonts w:asciiTheme="minorHAnsi" w:hAnsiTheme="minorHAnsi"/>
          <w:b/>
          <w:color w:val="FF0000"/>
          <w:sz w:val="22"/>
          <w:szCs w:val="22"/>
        </w:rPr>
        <w:t xml:space="preserve">NOVIDADES DO </w:t>
      </w:r>
      <w:r w:rsidR="004620CE">
        <w:rPr>
          <w:rFonts w:asciiTheme="minorHAnsi" w:hAnsiTheme="minorHAnsi"/>
          <w:b/>
          <w:color w:val="FF0000"/>
          <w:sz w:val="22"/>
          <w:szCs w:val="22"/>
        </w:rPr>
        <w:t>SISCOMEX DE</w:t>
      </w:r>
      <w:r>
        <w:rPr>
          <w:rFonts w:asciiTheme="minorHAnsi" w:hAnsiTheme="minorHAnsi"/>
          <w:b/>
          <w:color w:val="FF0000"/>
          <w:sz w:val="22"/>
          <w:szCs w:val="22"/>
        </w:rPr>
        <w:t xml:space="preserve"> IMPORTAÇÃO</w:t>
      </w:r>
    </w:p>
    <w:p w14:paraId="24B49E1A" w14:textId="77777777" w:rsidR="005E199F" w:rsidRPr="00644EDC" w:rsidRDefault="005E199F" w:rsidP="005E199F">
      <w:pPr>
        <w:pStyle w:val="NormalWeb"/>
        <w:shd w:val="clear" w:color="auto" w:fill="FFFFFF"/>
        <w:spacing w:before="0" w:beforeAutospacing="0" w:after="135" w:afterAutospacing="0" w:line="270" w:lineRule="atLeast"/>
        <w:jc w:val="both"/>
        <w:rPr>
          <w:rFonts w:asciiTheme="minorHAnsi" w:hAnsiTheme="minorHAnsi"/>
          <w:b/>
          <w:color w:val="FF0000"/>
          <w:sz w:val="22"/>
          <w:szCs w:val="22"/>
        </w:rPr>
      </w:pPr>
    </w:p>
    <w:p w14:paraId="56E8B81B" w14:textId="468019A4" w:rsidR="004B753B" w:rsidRPr="00B13A5A" w:rsidRDefault="005E199F" w:rsidP="004B753B">
      <w:pPr>
        <w:pStyle w:val="NormalWeb"/>
        <w:shd w:val="clear" w:color="auto" w:fill="FFFFFF"/>
        <w:spacing w:before="0" w:beforeAutospacing="0" w:after="135" w:afterAutospacing="0" w:line="270" w:lineRule="atLeast"/>
        <w:jc w:val="both"/>
        <w:rPr>
          <w:rFonts w:asciiTheme="minorHAnsi" w:hAnsiTheme="minorHAnsi" w:cstheme="minorHAnsi"/>
          <w:color w:val="333333"/>
          <w:sz w:val="22"/>
          <w:szCs w:val="22"/>
        </w:rPr>
      </w:pPr>
      <w:r w:rsidRPr="006431ED">
        <w:rPr>
          <w:rFonts w:asciiTheme="minorHAnsi" w:hAnsiTheme="minorHAnsi"/>
          <w:b/>
          <w:bCs/>
          <w:sz w:val="22"/>
          <w:szCs w:val="22"/>
        </w:rPr>
        <w:t xml:space="preserve">NOTÍCIA SISCOMEX IMPORTAÇÃO Nº </w:t>
      </w:r>
      <w:r>
        <w:rPr>
          <w:rFonts w:asciiTheme="minorHAnsi" w:hAnsiTheme="minorHAnsi"/>
          <w:b/>
          <w:bCs/>
          <w:sz w:val="22"/>
          <w:szCs w:val="22"/>
        </w:rPr>
        <w:t>5</w:t>
      </w:r>
      <w:r w:rsidR="004B753B">
        <w:rPr>
          <w:rFonts w:asciiTheme="minorHAnsi" w:hAnsiTheme="minorHAnsi"/>
          <w:b/>
          <w:bCs/>
          <w:sz w:val="22"/>
          <w:szCs w:val="22"/>
        </w:rPr>
        <w:t>4</w:t>
      </w:r>
      <w:r w:rsidRPr="006431ED">
        <w:rPr>
          <w:rFonts w:asciiTheme="minorHAnsi" w:hAnsiTheme="minorHAnsi"/>
          <w:b/>
          <w:bCs/>
          <w:sz w:val="22"/>
          <w:szCs w:val="22"/>
        </w:rPr>
        <w:t xml:space="preserve">, DE </w:t>
      </w:r>
      <w:r w:rsidR="004B753B">
        <w:rPr>
          <w:rFonts w:asciiTheme="minorHAnsi" w:hAnsiTheme="minorHAnsi"/>
          <w:b/>
          <w:bCs/>
          <w:sz w:val="22"/>
          <w:szCs w:val="22"/>
        </w:rPr>
        <w:t>07</w:t>
      </w:r>
      <w:r w:rsidRPr="006431ED">
        <w:rPr>
          <w:rFonts w:asciiTheme="minorHAnsi" w:hAnsiTheme="minorHAnsi"/>
          <w:b/>
          <w:bCs/>
          <w:sz w:val="22"/>
          <w:szCs w:val="22"/>
        </w:rPr>
        <w:t xml:space="preserve"> DE </w:t>
      </w:r>
      <w:r w:rsidR="004B753B">
        <w:rPr>
          <w:rFonts w:asciiTheme="minorHAnsi" w:hAnsiTheme="minorHAnsi"/>
          <w:b/>
          <w:bCs/>
          <w:sz w:val="22"/>
          <w:szCs w:val="22"/>
        </w:rPr>
        <w:t>OUTUBRO</w:t>
      </w:r>
      <w:r w:rsidRPr="006431ED">
        <w:rPr>
          <w:rFonts w:asciiTheme="minorHAnsi" w:hAnsiTheme="minorHAnsi"/>
          <w:b/>
          <w:bCs/>
          <w:sz w:val="22"/>
          <w:szCs w:val="22"/>
        </w:rPr>
        <w:t xml:space="preserve"> DE 2019 – </w:t>
      </w:r>
      <w:r w:rsidRPr="006431ED">
        <w:rPr>
          <w:rFonts w:asciiTheme="minorHAnsi" w:hAnsiTheme="minorHAnsi"/>
          <w:sz w:val="22"/>
          <w:szCs w:val="22"/>
        </w:rPr>
        <w:t xml:space="preserve">A </w:t>
      </w:r>
      <w:r w:rsidR="00B3404D">
        <w:rPr>
          <w:rFonts w:asciiTheme="minorHAnsi" w:hAnsiTheme="minorHAnsi"/>
          <w:sz w:val="22"/>
          <w:szCs w:val="22"/>
        </w:rPr>
        <w:t>COANA</w:t>
      </w:r>
      <w:r w:rsidRPr="006431ED">
        <w:rPr>
          <w:rFonts w:asciiTheme="minorHAnsi" w:hAnsiTheme="minorHAnsi"/>
          <w:sz w:val="22"/>
          <w:szCs w:val="22"/>
        </w:rPr>
        <w:t xml:space="preserve"> i</w:t>
      </w:r>
      <w:r w:rsidRPr="006431ED">
        <w:rPr>
          <w:rFonts w:asciiTheme="minorHAnsi" w:hAnsiTheme="minorHAnsi" w:cs="Arial"/>
          <w:sz w:val="22"/>
          <w:szCs w:val="22"/>
        </w:rPr>
        <w:t>nformou que</w:t>
      </w:r>
      <w:r w:rsidR="003B7998" w:rsidRPr="001E61B7">
        <w:rPr>
          <w:rFonts w:asciiTheme="minorHAnsi" w:hAnsiTheme="minorHAnsi" w:cstheme="minorHAnsi"/>
          <w:sz w:val="22"/>
          <w:szCs w:val="22"/>
          <w:bdr w:val="none" w:sz="0" w:space="0" w:color="auto" w:frame="1"/>
        </w:rPr>
        <w:t xml:space="preserve">, </w:t>
      </w:r>
      <w:r w:rsidR="004B753B" w:rsidRPr="00B13A5A">
        <w:rPr>
          <w:rFonts w:asciiTheme="minorHAnsi" w:hAnsiTheme="minorHAnsi" w:cstheme="minorHAnsi"/>
          <w:color w:val="333333"/>
          <w:sz w:val="22"/>
          <w:szCs w:val="22"/>
          <w:bdr w:val="none" w:sz="0" w:space="0" w:color="auto" w:frame="1"/>
        </w:rPr>
        <w:t>para cumprir o disposto na alínea “e”, do inciso I, do artigo 8º da IN SRF nº 248, de 2002, que permite às empresas aéreas com representação no país atuarem como beneficiárias do Trânsito Aduaneiro, nos casos de complementação do transporte internacional, independentemente de sua bandeira, elas deverão estar cadastradas como transportadoras (TNTN) no Siscomex Trânsito. Entretanto, como estas empresas não podem atuar como transportadoras de Trânsito Aduaneiro, fica vedado o cadastro do respectivo Termo de Responsabilidade (TRTA) no sistema.</w:t>
      </w:r>
    </w:p>
    <w:p w14:paraId="46618047" w14:textId="689462FC" w:rsidR="004B753B" w:rsidRDefault="004B753B" w:rsidP="004B753B">
      <w:pPr>
        <w:pStyle w:val="NormalWeb"/>
        <w:spacing w:before="0" w:beforeAutospacing="0" w:after="0" w:afterAutospacing="0"/>
        <w:jc w:val="both"/>
        <w:rPr>
          <w:rFonts w:asciiTheme="minorHAnsi" w:hAnsiTheme="minorHAnsi" w:cstheme="minorHAnsi"/>
          <w:sz w:val="22"/>
          <w:szCs w:val="22"/>
        </w:rPr>
      </w:pPr>
    </w:p>
    <w:p w14:paraId="2353B886" w14:textId="08D8BD2C" w:rsidR="004B753B" w:rsidRPr="00B13A5A" w:rsidRDefault="00D27ED6" w:rsidP="00D27ED6">
      <w:pPr>
        <w:pStyle w:val="NormalWeb"/>
        <w:spacing w:before="0" w:beforeAutospacing="0" w:after="0" w:afterAutospacing="0"/>
        <w:jc w:val="both"/>
        <w:rPr>
          <w:rFonts w:asciiTheme="minorHAnsi" w:hAnsiTheme="minorHAnsi" w:cstheme="minorHAnsi"/>
          <w:sz w:val="22"/>
          <w:szCs w:val="22"/>
        </w:rPr>
      </w:pPr>
      <w:r w:rsidRPr="006431ED">
        <w:rPr>
          <w:rFonts w:asciiTheme="minorHAnsi" w:hAnsiTheme="minorHAnsi"/>
          <w:b/>
          <w:bCs/>
          <w:sz w:val="22"/>
          <w:szCs w:val="22"/>
        </w:rPr>
        <w:t xml:space="preserve">NOTÍCIA SISCOMEX IMPORTAÇÃO Nº </w:t>
      </w:r>
      <w:r>
        <w:rPr>
          <w:rFonts w:asciiTheme="minorHAnsi" w:hAnsiTheme="minorHAnsi"/>
          <w:b/>
          <w:bCs/>
          <w:sz w:val="22"/>
          <w:szCs w:val="22"/>
        </w:rPr>
        <w:t>54</w:t>
      </w:r>
      <w:r w:rsidRPr="006431ED">
        <w:rPr>
          <w:rFonts w:asciiTheme="minorHAnsi" w:hAnsiTheme="minorHAnsi"/>
          <w:b/>
          <w:bCs/>
          <w:sz w:val="22"/>
          <w:szCs w:val="22"/>
        </w:rPr>
        <w:t xml:space="preserve">, DE </w:t>
      </w:r>
      <w:r>
        <w:rPr>
          <w:rFonts w:asciiTheme="minorHAnsi" w:hAnsiTheme="minorHAnsi"/>
          <w:b/>
          <w:bCs/>
          <w:sz w:val="22"/>
          <w:szCs w:val="22"/>
        </w:rPr>
        <w:t>10</w:t>
      </w:r>
      <w:r w:rsidRPr="006431ED">
        <w:rPr>
          <w:rFonts w:asciiTheme="minorHAnsi" w:hAnsiTheme="minorHAnsi"/>
          <w:b/>
          <w:bCs/>
          <w:sz w:val="22"/>
          <w:szCs w:val="22"/>
        </w:rPr>
        <w:t xml:space="preserve"> DE </w:t>
      </w:r>
      <w:r>
        <w:rPr>
          <w:rFonts w:asciiTheme="minorHAnsi" w:hAnsiTheme="minorHAnsi"/>
          <w:b/>
          <w:bCs/>
          <w:sz w:val="22"/>
          <w:szCs w:val="22"/>
        </w:rPr>
        <w:t>OUTUBRO</w:t>
      </w:r>
      <w:r w:rsidRPr="006431ED">
        <w:rPr>
          <w:rFonts w:asciiTheme="minorHAnsi" w:hAnsiTheme="minorHAnsi"/>
          <w:b/>
          <w:bCs/>
          <w:sz w:val="22"/>
          <w:szCs w:val="22"/>
        </w:rPr>
        <w:t xml:space="preserve"> DE 2019 – </w:t>
      </w:r>
      <w:r w:rsidRPr="006431ED">
        <w:rPr>
          <w:rFonts w:asciiTheme="minorHAnsi" w:hAnsiTheme="minorHAnsi"/>
          <w:sz w:val="22"/>
          <w:szCs w:val="22"/>
        </w:rPr>
        <w:t xml:space="preserve">A </w:t>
      </w:r>
      <w:r>
        <w:rPr>
          <w:rFonts w:asciiTheme="minorHAnsi" w:hAnsiTheme="minorHAnsi"/>
          <w:sz w:val="22"/>
          <w:szCs w:val="22"/>
        </w:rPr>
        <w:t xml:space="preserve">SECEX </w:t>
      </w:r>
      <w:r w:rsidRPr="006431ED">
        <w:rPr>
          <w:rFonts w:asciiTheme="minorHAnsi" w:hAnsiTheme="minorHAnsi"/>
          <w:sz w:val="22"/>
          <w:szCs w:val="22"/>
        </w:rPr>
        <w:t>i</w:t>
      </w:r>
      <w:r w:rsidRPr="006431ED">
        <w:rPr>
          <w:rFonts w:asciiTheme="minorHAnsi" w:hAnsiTheme="minorHAnsi" w:cs="Arial"/>
          <w:sz w:val="22"/>
          <w:szCs w:val="22"/>
        </w:rPr>
        <w:t>nformou que</w:t>
      </w:r>
      <w:r>
        <w:rPr>
          <w:rFonts w:asciiTheme="minorHAnsi" w:hAnsiTheme="minorHAnsi" w:cs="Arial"/>
          <w:sz w:val="22"/>
          <w:szCs w:val="22"/>
        </w:rPr>
        <w:t xml:space="preserve"> desde o dia</w:t>
      </w:r>
      <w:r w:rsidR="004B753B" w:rsidRPr="00B13A5A">
        <w:rPr>
          <w:rFonts w:asciiTheme="minorHAnsi" w:hAnsiTheme="minorHAnsi" w:cstheme="minorHAnsi"/>
          <w:sz w:val="22"/>
          <w:szCs w:val="22"/>
          <w:bdr w:val="none" w:sz="0" w:space="0" w:color="auto" w:frame="1"/>
        </w:rPr>
        <w:t xml:space="preserve"> 14/10/2019 h</w:t>
      </w:r>
      <w:r>
        <w:rPr>
          <w:rFonts w:asciiTheme="minorHAnsi" w:hAnsiTheme="minorHAnsi" w:cstheme="minorHAnsi"/>
          <w:sz w:val="22"/>
          <w:szCs w:val="22"/>
          <w:bdr w:val="none" w:sz="0" w:space="0" w:color="auto" w:frame="1"/>
        </w:rPr>
        <w:t>ouve</w:t>
      </w:r>
      <w:r w:rsidR="004B753B" w:rsidRPr="00B13A5A">
        <w:rPr>
          <w:rFonts w:asciiTheme="minorHAnsi" w:hAnsiTheme="minorHAnsi" w:cstheme="minorHAnsi"/>
          <w:sz w:val="22"/>
          <w:szCs w:val="22"/>
          <w:bdr w:val="none" w:sz="0" w:space="0" w:color="auto" w:frame="1"/>
        </w:rPr>
        <w:t xml:space="preserve"> alteração na descrição do Destaque 001 da NCM 3002.12.29, sujeito à anuência do Ministério da Agricultura, Pecuária e Abastecimento (MAPA), conforme abaixo especificado:</w:t>
      </w:r>
    </w:p>
    <w:p w14:paraId="5DDAA732" w14:textId="77777777" w:rsidR="004B753B" w:rsidRPr="00B13A5A" w:rsidRDefault="004B753B" w:rsidP="004B753B">
      <w:pPr>
        <w:pStyle w:val="NormalWeb"/>
        <w:spacing w:before="0" w:beforeAutospacing="0" w:after="0" w:afterAutospacing="0"/>
        <w:jc w:val="both"/>
        <w:textAlignment w:val="baseline"/>
        <w:rPr>
          <w:rFonts w:asciiTheme="minorHAnsi" w:hAnsiTheme="minorHAnsi" w:cstheme="minorHAnsi"/>
          <w:sz w:val="22"/>
          <w:szCs w:val="22"/>
        </w:rPr>
      </w:pPr>
      <w:r w:rsidRPr="00B13A5A">
        <w:rPr>
          <w:rFonts w:asciiTheme="minorHAnsi" w:hAnsiTheme="minorHAnsi" w:cstheme="minorHAnsi"/>
          <w:sz w:val="22"/>
          <w:szCs w:val="22"/>
          <w:bdr w:val="none" w:sz="0" w:space="0" w:color="auto" w:frame="1"/>
        </w:rPr>
        <w:t>NCM 3002.12.29 – Outras frações do sangue, exceto as preparadas como medicamentos</w:t>
      </w:r>
    </w:p>
    <w:p w14:paraId="284D240C" w14:textId="77777777" w:rsidR="004B753B" w:rsidRPr="00B13A5A" w:rsidRDefault="004B753B" w:rsidP="004B753B">
      <w:pPr>
        <w:pStyle w:val="NormalWeb"/>
        <w:spacing w:before="0" w:beforeAutospacing="0" w:after="0" w:afterAutospacing="0"/>
        <w:jc w:val="both"/>
        <w:textAlignment w:val="baseline"/>
        <w:rPr>
          <w:rFonts w:asciiTheme="minorHAnsi" w:hAnsiTheme="minorHAnsi" w:cstheme="minorHAnsi"/>
          <w:sz w:val="22"/>
          <w:szCs w:val="22"/>
        </w:rPr>
      </w:pPr>
      <w:r w:rsidRPr="00B13A5A">
        <w:rPr>
          <w:rFonts w:asciiTheme="minorHAnsi" w:hAnsiTheme="minorHAnsi" w:cstheme="minorHAnsi"/>
          <w:sz w:val="22"/>
          <w:szCs w:val="22"/>
          <w:bdr w:val="none" w:sz="0" w:space="0" w:color="auto" w:frame="1"/>
        </w:rPr>
        <w:t>DE:</w:t>
      </w:r>
    </w:p>
    <w:p w14:paraId="326CB601" w14:textId="77777777" w:rsidR="004B753B" w:rsidRPr="00B13A5A" w:rsidRDefault="004B753B" w:rsidP="004B753B">
      <w:pPr>
        <w:pStyle w:val="NormalWeb"/>
        <w:spacing w:before="0" w:beforeAutospacing="0" w:after="0" w:afterAutospacing="0"/>
        <w:jc w:val="both"/>
        <w:textAlignment w:val="baseline"/>
        <w:rPr>
          <w:rFonts w:asciiTheme="minorHAnsi" w:hAnsiTheme="minorHAnsi" w:cstheme="minorHAnsi"/>
          <w:sz w:val="22"/>
          <w:szCs w:val="22"/>
        </w:rPr>
      </w:pPr>
      <w:r w:rsidRPr="00B13A5A">
        <w:rPr>
          <w:rFonts w:asciiTheme="minorHAnsi" w:hAnsiTheme="minorHAnsi" w:cstheme="minorHAnsi"/>
          <w:sz w:val="22"/>
          <w:szCs w:val="22"/>
          <w:bdr w:val="none" w:sz="0" w:space="0" w:color="auto" w:frame="1"/>
        </w:rPr>
        <w:t>Destaque 001 – Para uso na agropecuária ou quando obtido de animais</w:t>
      </w:r>
    </w:p>
    <w:p w14:paraId="0F8F0F72" w14:textId="77777777" w:rsidR="004B753B" w:rsidRPr="00B13A5A" w:rsidRDefault="004B753B" w:rsidP="004B753B">
      <w:pPr>
        <w:pStyle w:val="NormalWeb"/>
        <w:spacing w:before="0" w:beforeAutospacing="0" w:after="0" w:afterAutospacing="0"/>
        <w:jc w:val="both"/>
        <w:textAlignment w:val="baseline"/>
        <w:rPr>
          <w:rFonts w:asciiTheme="minorHAnsi" w:hAnsiTheme="minorHAnsi" w:cstheme="minorHAnsi"/>
          <w:sz w:val="22"/>
          <w:szCs w:val="22"/>
        </w:rPr>
      </w:pPr>
      <w:r w:rsidRPr="00B13A5A">
        <w:rPr>
          <w:rFonts w:asciiTheme="minorHAnsi" w:hAnsiTheme="minorHAnsi" w:cstheme="minorHAnsi"/>
          <w:sz w:val="22"/>
          <w:szCs w:val="22"/>
          <w:bdr w:val="none" w:sz="0" w:space="0" w:color="auto" w:frame="1"/>
        </w:rPr>
        <w:t>PARA:</w:t>
      </w:r>
    </w:p>
    <w:p w14:paraId="7E503C09" w14:textId="77777777" w:rsidR="004B753B" w:rsidRPr="00B13A5A" w:rsidRDefault="004B753B" w:rsidP="004B753B">
      <w:pPr>
        <w:pStyle w:val="NormalWeb"/>
        <w:spacing w:before="0" w:beforeAutospacing="0" w:after="0" w:afterAutospacing="0"/>
        <w:jc w:val="both"/>
        <w:textAlignment w:val="baseline"/>
        <w:rPr>
          <w:rFonts w:asciiTheme="minorHAnsi" w:hAnsiTheme="minorHAnsi" w:cstheme="minorHAnsi"/>
          <w:sz w:val="22"/>
          <w:szCs w:val="22"/>
        </w:rPr>
      </w:pPr>
      <w:r w:rsidRPr="00B13A5A">
        <w:rPr>
          <w:rFonts w:asciiTheme="minorHAnsi" w:hAnsiTheme="minorHAnsi" w:cstheme="minorHAnsi"/>
          <w:sz w:val="22"/>
          <w:szCs w:val="22"/>
          <w:bdr w:val="none" w:sz="0" w:space="0" w:color="auto" w:frame="1"/>
        </w:rPr>
        <w:t>Destaque 001 – Para uso na agropecuária</w:t>
      </w:r>
    </w:p>
    <w:p w14:paraId="3574F56A" w14:textId="22DCE030" w:rsidR="005E199F" w:rsidRDefault="005E199F" w:rsidP="005E199F">
      <w:pPr>
        <w:pStyle w:val="NormalWeb"/>
        <w:shd w:val="clear" w:color="auto" w:fill="FFFFFF"/>
        <w:spacing w:before="0" w:beforeAutospacing="0" w:after="135" w:afterAutospacing="0" w:line="270" w:lineRule="atLeast"/>
        <w:jc w:val="both"/>
        <w:rPr>
          <w:rFonts w:asciiTheme="minorHAnsi" w:hAnsiTheme="minorHAnsi" w:cstheme="minorHAnsi"/>
          <w:color w:val="003333"/>
          <w:sz w:val="22"/>
          <w:szCs w:val="22"/>
        </w:rPr>
      </w:pPr>
    </w:p>
    <w:p w14:paraId="0E915FAA" w14:textId="7A0FC882" w:rsidR="00AE6548" w:rsidRDefault="00AE6548" w:rsidP="005E199F">
      <w:pPr>
        <w:pStyle w:val="NormalWeb"/>
        <w:shd w:val="clear" w:color="auto" w:fill="FFFFFF"/>
        <w:spacing w:before="0" w:beforeAutospacing="0" w:after="135" w:afterAutospacing="0" w:line="270" w:lineRule="atLeast"/>
        <w:jc w:val="both"/>
        <w:rPr>
          <w:rFonts w:asciiTheme="minorHAnsi" w:hAnsiTheme="minorHAnsi" w:cstheme="minorHAnsi"/>
          <w:color w:val="003333"/>
          <w:sz w:val="22"/>
          <w:szCs w:val="22"/>
        </w:rPr>
      </w:pPr>
    </w:p>
    <w:p w14:paraId="1CA8BB2C" w14:textId="626FD837" w:rsidR="00AE6548" w:rsidRDefault="00AE6548" w:rsidP="00AE6548">
      <w:pPr>
        <w:pStyle w:val="NormalWeb"/>
        <w:shd w:val="clear" w:color="auto" w:fill="FFFFFF"/>
        <w:spacing w:before="0" w:beforeAutospacing="0" w:after="135" w:afterAutospacing="0" w:line="270" w:lineRule="atLeast"/>
        <w:jc w:val="both"/>
        <w:rPr>
          <w:rFonts w:asciiTheme="minorHAnsi" w:hAnsiTheme="minorHAnsi"/>
          <w:b/>
          <w:color w:val="FF0000"/>
          <w:sz w:val="22"/>
          <w:szCs w:val="22"/>
        </w:rPr>
      </w:pPr>
      <w:r w:rsidRPr="00644EDC">
        <w:rPr>
          <w:rFonts w:asciiTheme="minorHAnsi" w:hAnsiTheme="minorHAnsi"/>
          <w:b/>
          <w:color w:val="FF0000"/>
          <w:sz w:val="22"/>
          <w:szCs w:val="22"/>
        </w:rPr>
        <w:t xml:space="preserve">NOVIDADES DO </w:t>
      </w:r>
      <w:r>
        <w:rPr>
          <w:rFonts w:asciiTheme="minorHAnsi" w:hAnsiTheme="minorHAnsi"/>
          <w:b/>
          <w:color w:val="FF0000"/>
          <w:sz w:val="22"/>
          <w:szCs w:val="22"/>
        </w:rPr>
        <w:t xml:space="preserve">SISCOMEX DE </w:t>
      </w:r>
      <w:r w:rsidR="009E23AF">
        <w:rPr>
          <w:rFonts w:asciiTheme="minorHAnsi" w:hAnsiTheme="minorHAnsi"/>
          <w:b/>
          <w:color w:val="FF0000"/>
          <w:sz w:val="22"/>
          <w:szCs w:val="22"/>
        </w:rPr>
        <w:t>EX</w:t>
      </w:r>
      <w:r>
        <w:rPr>
          <w:rFonts w:asciiTheme="minorHAnsi" w:hAnsiTheme="minorHAnsi"/>
          <w:b/>
          <w:color w:val="FF0000"/>
          <w:sz w:val="22"/>
          <w:szCs w:val="22"/>
        </w:rPr>
        <w:t>PORTAÇÃO</w:t>
      </w:r>
    </w:p>
    <w:p w14:paraId="10213A63" w14:textId="77777777" w:rsidR="00AE6548" w:rsidRPr="00644EDC" w:rsidRDefault="00AE6548" w:rsidP="00AE6548">
      <w:pPr>
        <w:pStyle w:val="NormalWeb"/>
        <w:shd w:val="clear" w:color="auto" w:fill="FFFFFF"/>
        <w:spacing w:before="0" w:beforeAutospacing="0" w:after="135" w:afterAutospacing="0" w:line="270" w:lineRule="atLeast"/>
        <w:jc w:val="both"/>
        <w:rPr>
          <w:rFonts w:asciiTheme="minorHAnsi" w:hAnsiTheme="minorHAnsi"/>
          <w:b/>
          <w:color w:val="FF0000"/>
          <w:sz w:val="22"/>
          <w:szCs w:val="22"/>
        </w:rPr>
      </w:pPr>
    </w:p>
    <w:tbl>
      <w:tblPr>
        <w:tblW w:w="15720" w:type="dxa"/>
        <w:tblCellMar>
          <w:left w:w="0" w:type="dxa"/>
          <w:right w:w="0" w:type="dxa"/>
        </w:tblCellMar>
        <w:tblLook w:val="04A0" w:firstRow="1" w:lastRow="0" w:firstColumn="1" w:lastColumn="0" w:noHBand="0" w:noVBand="1"/>
      </w:tblPr>
      <w:tblGrid>
        <w:gridCol w:w="9495"/>
        <w:gridCol w:w="6225"/>
      </w:tblGrid>
      <w:tr w:rsidR="009D0E71" w:rsidRPr="00B13A5A" w14:paraId="3750CB9E" w14:textId="77777777" w:rsidTr="00E41B47">
        <w:tc>
          <w:tcPr>
            <w:tcW w:w="9495" w:type="dxa"/>
            <w:tcBorders>
              <w:top w:val="nil"/>
              <w:left w:val="nil"/>
              <w:bottom w:val="nil"/>
              <w:right w:val="nil"/>
            </w:tcBorders>
            <w:shd w:val="clear" w:color="auto" w:fill="auto"/>
            <w:hideMark/>
          </w:tcPr>
          <w:p w14:paraId="03885927" w14:textId="6A16BC4B" w:rsidR="006E5952" w:rsidRDefault="00AE6548" w:rsidP="00E41B47">
            <w:pPr>
              <w:spacing w:after="0" w:line="240" w:lineRule="auto"/>
              <w:rPr>
                <w:rFonts w:cstheme="minorHAnsi"/>
                <w:color w:val="333333"/>
                <w:sz w:val="22"/>
                <w:szCs w:val="22"/>
                <w:bdr w:val="none" w:sz="0" w:space="0" w:color="auto" w:frame="1"/>
              </w:rPr>
            </w:pPr>
            <w:r w:rsidRPr="006431ED">
              <w:rPr>
                <w:b/>
                <w:bCs/>
                <w:sz w:val="22"/>
                <w:szCs w:val="22"/>
              </w:rPr>
              <w:t xml:space="preserve">NOTÍCIA SISCOMEX </w:t>
            </w:r>
            <w:r w:rsidR="008B73F5">
              <w:rPr>
                <w:b/>
                <w:bCs/>
                <w:sz w:val="22"/>
                <w:szCs w:val="22"/>
              </w:rPr>
              <w:t>EX</w:t>
            </w:r>
            <w:r w:rsidRPr="006431ED">
              <w:rPr>
                <w:b/>
                <w:bCs/>
                <w:sz w:val="22"/>
                <w:szCs w:val="22"/>
              </w:rPr>
              <w:t xml:space="preserve">PORTAÇÃO Nº </w:t>
            </w:r>
            <w:r w:rsidR="009E23AF">
              <w:rPr>
                <w:b/>
                <w:bCs/>
                <w:sz w:val="22"/>
                <w:szCs w:val="22"/>
              </w:rPr>
              <w:t>67</w:t>
            </w:r>
            <w:r w:rsidRPr="006431ED">
              <w:rPr>
                <w:b/>
                <w:bCs/>
                <w:sz w:val="22"/>
                <w:szCs w:val="22"/>
              </w:rPr>
              <w:t xml:space="preserve">, DE </w:t>
            </w:r>
            <w:r w:rsidR="009E23AF">
              <w:rPr>
                <w:b/>
                <w:bCs/>
                <w:sz w:val="22"/>
                <w:szCs w:val="22"/>
              </w:rPr>
              <w:t>1</w:t>
            </w:r>
            <w:r>
              <w:rPr>
                <w:b/>
                <w:bCs/>
                <w:sz w:val="22"/>
                <w:szCs w:val="22"/>
              </w:rPr>
              <w:t>0</w:t>
            </w:r>
            <w:r w:rsidRPr="006431ED">
              <w:rPr>
                <w:b/>
                <w:bCs/>
                <w:sz w:val="22"/>
                <w:szCs w:val="22"/>
              </w:rPr>
              <w:t xml:space="preserve"> DE </w:t>
            </w:r>
            <w:r>
              <w:rPr>
                <w:b/>
                <w:bCs/>
                <w:sz w:val="22"/>
                <w:szCs w:val="22"/>
              </w:rPr>
              <w:t>OUTUBRO</w:t>
            </w:r>
            <w:r w:rsidRPr="006431ED">
              <w:rPr>
                <w:b/>
                <w:bCs/>
                <w:sz w:val="22"/>
                <w:szCs w:val="22"/>
              </w:rPr>
              <w:t xml:space="preserve"> DE 2019 – </w:t>
            </w:r>
            <w:r w:rsidRPr="006431ED">
              <w:rPr>
                <w:sz w:val="22"/>
                <w:szCs w:val="22"/>
              </w:rPr>
              <w:t>A</w:t>
            </w:r>
            <w:r w:rsidR="009E23AF">
              <w:rPr>
                <w:sz w:val="22"/>
                <w:szCs w:val="22"/>
              </w:rPr>
              <w:t xml:space="preserve"> SECEX</w:t>
            </w:r>
            <w:r w:rsidRPr="006431ED">
              <w:rPr>
                <w:sz w:val="22"/>
                <w:szCs w:val="22"/>
              </w:rPr>
              <w:t xml:space="preserve"> i</w:t>
            </w:r>
            <w:r w:rsidRPr="006431ED">
              <w:rPr>
                <w:rFonts w:cs="Arial"/>
                <w:sz w:val="22"/>
                <w:szCs w:val="22"/>
              </w:rPr>
              <w:t>nformou que</w:t>
            </w:r>
            <w:r w:rsidR="00CB337C">
              <w:rPr>
                <w:rFonts w:cs="Arial"/>
                <w:sz w:val="22"/>
                <w:szCs w:val="22"/>
              </w:rPr>
              <w:t xml:space="preserve"> </w:t>
            </w:r>
            <w:r w:rsidR="009D0E71" w:rsidRPr="00B13A5A">
              <w:rPr>
                <w:rFonts w:cstheme="minorHAnsi"/>
                <w:color w:val="333333"/>
                <w:sz w:val="22"/>
                <w:szCs w:val="22"/>
                <w:bdr w:val="none" w:sz="0" w:space="0" w:color="auto" w:frame="1"/>
              </w:rPr>
              <w:t>a partir de 1º de novembro de 2019, as seguintes entidades não estarão mais autorizadas pelo Governo Brasileiro a emitirem Certificados de Origem Preferenciais, no âmbito dos Acordos Comerciais dos quais o Brasil é Parte:</w:t>
            </w:r>
          </w:p>
          <w:p w14:paraId="655CF205" w14:textId="192D867B" w:rsidR="009D0E71" w:rsidRPr="00B13A5A" w:rsidRDefault="009D0E71" w:rsidP="00E41B47">
            <w:pPr>
              <w:spacing w:after="0" w:line="240" w:lineRule="auto"/>
              <w:rPr>
                <w:rFonts w:cstheme="minorHAnsi"/>
                <w:sz w:val="22"/>
                <w:szCs w:val="22"/>
              </w:rPr>
            </w:pPr>
          </w:p>
        </w:tc>
        <w:tc>
          <w:tcPr>
            <w:tcW w:w="6225" w:type="dxa"/>
            <w:tcBorders>
              <w:top w:val="nil"/>
              <w:left w:val="nil"/>
              <w:bottom w:val="nil"/>
              <w:right w:val="nil"/>
            </w:tcBorders>
            <w:shd w:val="clear" w:color="auto" w:fill="auto"/>
            <w:hideMark/>
          </w:tcPr>
          <w:p w14:paraId="60355BE4" w14:textId="77777777" w:rsidR="006E5952" w:rsidRDefault="006E5952" w:rsidP="00E41B47">
            <w:pPr>
              <w:spacing w:after="0" w:line="240" w:lineRule="auto"/>
              <w:rPr>
                <w:rStyle w:val="Forte"/>
                <w:rFonts w:cstheme="minorHAnsi"/>
                <w:sz w:val="22"/>
                <w:szCs w:val="22"/>
                <w:bdr w:val="none" w:sz="0" w:space="0" w:color="auto" w:frame="1"/>
              </w:rPr>
            </w:pPr>
          </w:p>
          <w:p w14:paraId="4AD7A26B" w14:textId="77777777" w:rsidR="006E5952" w:rsidRDefault="006E5952" w:rsidP="00E41B47">
            <w:pPr>
              <w:spacing w:after="0" w:line="240" w:lineRule="auto"/>
              <w:rPr>
                <w:rStyle w:val="Forte"/>
                <w:rFonts w:cstheme="minorHAnsi"/>
                <w:bdr w:val="none" w:sz="0" w:space="0" w:color="auto" w:frame="1"/>
              </w:rPr>
            </w:pPr>
          </w:p>
          <w:p w14:paraId="147048E4" w14:textId="77777777" w:rsidR="006E5952" w:rsidRDefault="006E5952" w:rsidP="00E41B47">
            <w:pPr>
              <w:spacing w:after="0" w:line="240" w:lineRule="auto"/>
              <w:rPr>
                <w:rStyle w:val="Forte"/>
                <w:rFonts w:cstheme="minorHAnsi"/>
                <w:bdr w:val="none" w:sz="0" w:space="0" w:color="auto" w:frame="1"/>
              </w:rPr>
            </w:pPr>
          </w:p>
          <w:p w14:paraId="39BD8980" w14:textId="52E79435" w:rsidR="009D0E71" w:rsidRPr="00B13A5A" w:rsidRDefault="009D0E71" w:rsidP="00E41B47">
            <w:pPr>
              <w:spacing w:after="0" w:line="240" w:lineRule="auto"/>
              <w:rPr>
                <w:rFonts w:cstheme="minorHAnsi"/>
                <w:sz w:val="22"/>
                <w:szCs w:val="22"/>
              </w:rPr>
            </w:pPr>
          </w:p>
        </w:tc>
      </w:tr>
      <w:tr w:rsidR="009D0E71" w:rsidRPr="00B13A5A" w14:paraId="120701A4" w14:textId="77777777" w:rsidTr="00063D78">
        <w:tc>
          <w:tcPr>
            <w:tcW w:w="9495" w:type="dxa"/>
            <w:tcBorders>
              <w:top w:val="nil"/>
              <w:left w:val="nil"/>
              <w:bottom w:val="nil"/>
              <w:right w:val="nil"/>
            </w:tcBorders>
            <w:shd w:val="clear" w:color="auto" w:fill="auto"/>
            <w:hideMark/>
          </w:tcPr>
          <w:p w14:paraId="31A03741" w14:textId="77777777" w:rsidR="009D0E71" w:rsidRPr="00B13A5A" w:rsidRDefault="009D0E71" w:rsidP="00E41B47">
            <w:pPr>
              <w:spacing w:after="0" w:line="240" w:lineRule="auto"/>
              <w:rPr>
                <w:rFonts w:cstheme="minorHAnsi"/>
                <w:sz w:val="22"/>
                <w:szCs w:val="22"/>
              </w:rPr>
            </w:pPr>
            <w:r w:rsidRPr="00B13A5A">
              <w:rPr>
                <w:rFonts w:cstheme="minorHAnsi"/>
                <w:sz w:val="22"/>
                <w:szCs w:val="22"/>
                <w:bdr w:val="none" w:sz="0" w:space="0" w:color="auto" w:frame="1"/>
              </w:rPr>
              <w:t>Associação Comercial de Porto Alegre (RS)</w:t>
            </w:r>
          </w:p>
        </w:tc>
        <w:tc>
          <w:tcPr>
            <w:tcW w:w="6225" w:type="dxa"/>
            <w:tcBorders>
              <w:top w:val="nil"/>
              <w:left w:val="nil"/>
              <w:bottom w:val="nil"/>
              <w:right w:val="nil"/>
            </w:tcBorders>
            <w:shd w:val="clear" w:color="auto" w:fill="auto"/>
          </w:tcPr>
          <w:p w14:paraId="6A747DB2" w14:textId="717FBB06" w:rsidR="009D0E71" w:rsidRPr="00B13A5A" w:rsidRDefault="009D0E71" w:rsidP="00E41B47">
            <w:pPr>
              <w:spacing w:after="0" w:line="240" w:lineRule="auto"/>
              <w:rPr>
                <w:rFonts w:cstheme="minorHAnsi"/>
                <w:sz w:val="22"/>
                <w:szCs w:val="22"/>
              </w:rPr>
            </w:pPr>
          </w:p>
        </w:tc>
      </w:tr>
      <w:tr w:rsidR="009D0E71" w:rsidRPr="00B13A5A" w14:paraId="2CE38231" w14:textId="77777777" w:rsidTr="00063D78">
        <w:tc>
          <w:tcPr>
            <w:tcW w:w="9495" w:type="dxa"/>
            <w:tcBorders>
              <w:top w:val="nil"/>
              <w:left w:val="nil"/>
              <w:bottom w:val="nil"/>
              <w:right w:val="nil"/>
            </w:tcBorders>
            <w:shd w:val="clear" w:color="auto" w:fill="auto"/>
            <w:hideMark/>
          </w:tcPr>
          <w:p w14:paraId="31D69A3D" w14:textId="77777777" w:rsidR="009D0E71" w:rsidRPr="00B13A5A" w:rsidRDefault="009D0E71" w:rsidP="00E41B47">
            <w:pPr>
              <w:spacing w:after="0" w:line="240" w:lineRule="auto"/>
              <w:rPr>
                <w:rFonts w:cstheme="minorHAnsi"/>
                <w:sz w:val="22"/>
                <w:szCs w:val="22"/>
              </w:rPr>
            </w:pPr>
            <w:r w:rsidRPr="00B13A5A">
              <w:rPr>
                <w:rFonts w:cstheme="minorHAnsi"/>
                <w:sz w:val="22"/>
                <w:szCs w:val="22"/>
                <w:bdr w:val="none" w:sz="0" w:space="0" w:color="auto" w:frame="1"/>
              </w:rPr>
              <w:t>Associação Comercial do Paraná</w:t>
            </w:r>
          </w:p>
        </w:tc>
        <w:tc>
          <w:tcPr>
            <w:tcW w:w="6225" w:type="dxa"/>
            <w:tcBorders>
              <w:top w:val="nil"/>
              <w:left w:val="nil"/>
              <w:bottom w:val="nil"/>
              <w:right w:val="nil"/>
            </w:tcBorders>
            <w:shd w:val="clear" w:color="auto" w:fill="auto"/>
          </w:tcPr>
          <w:p w14:paraId="10E7EFB4" w14:textId="4C36D322" w:rsidR="009D0E71" w:rsidRPr="00B13A5A" w:rsidRDefault="009D0E71" w:rsidP="00E41B47">
            <w:pPr>
              <w:spacing w:after="0" w:line="240" w:lineRule="auto"/>
              <w:rPr>
                <w:rFonts w:cstheme="minorHAnsi"/>
                <w:sz w:val="22"/>
                <w:szCs w:val="22"/>
              </w:rPr>
            </w:pPr>
          </w:p>
        </w:tc>
      </w:tr>
      <w:tr w:rsidR="009D0E71" w:rsidRPr="00B13A5A" w14:paraId="24BBE139" w14:textId="77777777" w:rsidTr="00063D78">
        <w:tc>
          <w:tcPr>
            <w:tcW w:w="9495" w:type="dxa"/>
            <w:tcBorders>
              <w:top w:val="nil"/>
              <w:left w:val="nil"/>
              <w:bottom w:val="nil"/>
              <w:right w:val="nil"/>
            </w:tcBorders>
            <w:shd w:val="clear" w:color="auto" w:fill="auto"/>
            <w:hideMark/>
          </w:tcPr>
          <w:p w14:paraId="2F065550" w14:textId="77777777" w:rsidR="009D0E71" w:rsidRPr="00B13A5A" w:rsidRDefault="009D0E71" w:rsidP="00E41B47">
            <w:pPr>
              <w:spacing w:after="0" w:line="240" w:lineRule="auto"/>
              <w:rPr>
                <w:rFonts w:cstheme="minorHAnsi"/>
                <w:sz w:val="22"/>
                <w:szCs w:val="22"/>
              </w:rPr>
            </w:pPr>
            <w:r w:rsidRPr="00B13A5A">
              <w:rPr>
                <w:rFonts w:cstheme="minorHAnsi"/>
                <w:sz w:val="22"/>
                <w:szCs w:val="22"/>
                <w:bdr w:val="none" w:sz="0" w:space="0" w:color="auto" w:frame="1"/>
              </w:rPr>
              <w:t>Federação das Associações Comerciais do Rio Grande do Norte</w:t>
            </w:r>
          </w:p>
        </w:tc>
        <w:tc>
          <w:tcPr>
            <w:tcW w:w="6225" w:type="dxa"/>
            <w:tcBorders>
              <w:top w:val="nil"/>
              <w:left w:val="nil"/>
              <w:bottom w:val="nil"/>
              <w:right w:val="nil"/>
            </w:tcBorders>
            <w:shd w:val="clear" w:color="auto" w:fill="auto"/>
          </w:tcPr>
          <w:p w14:paraId="2103AACB" w14:textId="6E4EA63A" w:rsidR="009D0E71" w:rsidRPr="00B13A5A" w:rsidRDefault="009D0E71" w:rsidP="00E41B47">
            <w:pPr>
              <w:spacing w:after="0" w:line="240" w:lineRule="auto"/>
              <w:rPr>
                <w:rFonts w:cstheme="minorHAnsi"/>
                <w:sz w:val="22"/>
                <w:szCs w:val="22"/>
              </w:rPr>
            </w:pPr>
          </w:p>
        </w:tc>
      </w:tr>
      <w:tr w:rsidR="009D0E71" w:rsidRPr="00B13A5A" w14:paraId="23C829B7" w14:textId="77777777" w:rsidTr="00063D78">
        <w:tc>
          <w:tcPr>
            <w:tcW w:w="9495" w:type="dxa"/>
            <w:tcBorders>
              <w:top w:val="nil"/>
              <w:left w:val="nil"/>
              <w:bottom w:val="nil"/>
              <w:right w:val="nil"/>
            </w:tcBorders>
            <w:shd w:val="clear" w:color="auto" w:fill="auto"/>
            <w:hideMark/>
          </w:tcPr>
          <w:p w14:paraId="56BC1961" w14:textId="77777777" w:rsidR="009D0E71" w:rsidRPr="00B13A5A" w:rsidRDefault="009D0E71" w:rsidP="00E41B47">
            <w:pPr>
              <w:spacing w:after="0" w:line="240" w:lineRule="auto"/>
              <w:rPr>
                <w:rFonts w:cstheme="minorHAnsi"/>
                <w:sz w:val="22"/>
                <w:szCs w:val="22"/>
              </w:rPr>
            </w:pPr>
            <w:r w:rsidRPr="00B13A5A">
              <w:rPr>
                <w:rFonts w:cstheme="minorHAnsi"/>
                <w:sz w:val="22"/>
                <w:szCs w:val="22"/>
                <w:bdr w:val="none" w:sz="0" w:space="0" w:color="auto" w:frame="1"/>
              </w:rPr>
              <w:t>Federação das Associações Comerciais e Empresariais de Pernambuco</w:t>
            </w:r>
          </w:p>
        </w:tc>
        <w:tc>
          <w:tcPr>
            <w:tcW w:w="6225" w:type="dxa"/>
            <w:tcBorders>
              <w:top w:val="nil"/>
              <w:left w:val="nil"/>
              <w:bottom w:val="nil"/>
              <w:right w:val="nil"/>
            </w:tcBorders>
            <w:shd w:val="clear" w:color="auto" w:fill="auto"/>
          </w:tcPr>
          <w:p w14:paraId="092677A2" w14:textId="5A4BE7F8" w:rsidR="009D0E71" w:rsidRPr="00B13A5A" w:rsidRDefault="009D0E71" w:rsidP="00E41B47">
            <w:pPr>
              <w:spacing w:after="0" w:line="240" w:lineRule="auto"/>
              <w:rPr>
                <w:rFonts w:cstheme="minorHAnsi"/>
                <w:sz w:val="22"/>
                <w:szCs w:val="22"/>
              </w:rPr>
            </w:pPr>
          </w:p>
        </w:tc>
      </w:tr>
      <w:tr w:rsidR="009D0E71" w:rsidRPr="00B13A5A" w14:paraId="57C756D0" w14:textId="77777777" w:rsidTr="00063D78">
        <w:tc>
          <w:tcPr>
            <w:tcW w:w="9495" w:type="dxa"/>
            <w:tcBorders>
              <w:top w:val="nil"/>
              <w:left w:val="nil"/>
              <w:bottom w:val="nil"/>
              <w:right w:val="nil"/>
            </w:tcBorders>
            <w:shd w:val="clear" w:color="auto" w:fill="auto"/>
            <w:hideMark/>
          </w:tcPr>
          <w:p w14:paraId="50F51D3B" w14:textId="77777777" w:rsidR="009D0E71" w:rsidRPr="00B13A5A" w:rsidRDefault="009D0E71" w:rsidP="00E41B47">
            <w:pPr>
              <w:spacing w:after="0" w:line="240" w:lineRule="auto"/>
              <w:rPr>
                <w:rFonts w:cstheme="minorHAnsi"/>
                <w:sz w:val="22"/>
                <w:szCs w:val="22"/>
              </w:rPr>
            </w:pPr>
            <w:r w:rsidRPr="00B13A5A">
              <w:rPr>
                <w:rFonts w:cstheme="minorHAnsi"/>
                <w:sz w:val="22"/>
                <w:szCs w:val="22"/>
                <w:bdr w:val="none" w:sz="0" w:space="0" w:color="auto" w:frame="1"/>
              </w:rPr>
              <w:t>Federação das Associações Comerciais e Industriais do Estado de Tocantins</w:t>
            </w:r>
          </w:p>
        </w:tc>
        <w:tc>
          <w:tcPr>
            <w:tcW w:w="6225" w:type="dxa"/>
            <w:tcBorders>
              <w:top w:val="nil"/>
              <w:left w:val="nil"/>
              <w:bottom w:val="nil"/>
              <w:right w:val="nil"/>
            </w:tcBorders>
            <w:shd w:val="clear" w:color="auto" w:fill="auto"/>
          </w:tcPr>
          <w:p w14:paraId="666F52C6" w14:textId="2D0EFA53" w:rsidR="009D0E71" w:rsidRPr="00B13A5A" w:rsidRDefault="009D0E71" w:rsidP="00E41B47">
            <w:pPr>
              <w:spacing w:after="0" w:line="240" w:lineRule="auto"/>
              <w:rPr>
                <w:rFonts w:cstheme="minorHAnsi"/>
                <w:sz w:val="22"/>
                <w:szCs w:val="22"/>
              </w:rPr>
            </w:pPr>
          </w:p>
        </w:tc>
      </w:tr>
      <w:tr w:rsidR="009D0E71" w:rsidRPr="00B13A5A" w14:paraId="74C82581" w14:textId="77777777" w:rsidTr="00063D78">
        <w:tc>
          <w:tcPr>
            <w:tcW w:w="9495" w:type="dxa"/>
            <w:tcBorders>
              <w:top w:val="nil"/>
              <w:left w:val="nil"/>
              <w:bottom w:val="nil"/>
              <w:right w:val="nil"/>
            </w:tcBorders>
            <w:shd w:val="clear" w:color="auto" w:fill="auto"/>
            <w:hideMark/>
          </w:tcPr>
          <w:p w14:paraId="155A3E16" w14:textId="77777777" w:rsidR="009D0E71" w:rsidRPr="00B13A5A" w:rsidRDefault="009D0E71" w:rsidP="00E41B47">
            <w:pPr>
              <w:spacing w:after="0" w:line="240" w:lineRule="auto"/>
              <w:rPr>
                <w:rFonts w:cstheme="minorHAnsi"/>
                <w:sz w:val="22"/>
                <w:szCs w:val="22"/>
              </w:rPr>
            </w:pPr>
            <w:r w:rsidRPr="00B13A5A">
              <w:rPr>
                <w:rFonts w:cstheme="minorHAnsi"/>
                <w:sz w:val="22"/>
                <w:szCs w:val="22"/>
                <w:bdr w:val="none" w:sz="0" w:space="0" w:color="auto" w:frame="1"/>
              </w:rPr>
              <w:t>Federação das Associações Comerciais, Industriais, Empresariais e Agropecuárias do Estado de Goiás</w:t>
            </w:r>
          </w:p>
        </w:tc>
        <w:tc>
          <w:tcPr>
            <w:tcW w:w="6225" w:type="dxa"/>
            <w:tcBorders>
              <w:top w:val="nil"/>
              <w:left w:val="nil"/>
              <w:bottom w:val="nil"/>
              <w:right w:val="nil"/>
            </w:tcBorders>
            <w:shd w:val="clear" w:color="auto" w:fill="auto"/>
          </w:tcPr>
          <w:p w14:paraId="420C8146" w14:textId="32A604D7" w:rsidR="009D0E71" w:rsidRPr="00B13A5A" w:rsidRDefault="009D0E71" w:rsidP="00E41B47">
            <w:pPr>
              <w:spacing w:after="0" w:line="240" w:lineRule="auto"/>
              <w:rPr>
                <w:rFonts w:cstheme="minorHAnsi"/>
                <w:sz w:val="22"/>
                <w:szCs w:val="22"/>
              </w:rPr>
            </w:pPr>
          </w:p>
        </w:tc>
      </w:tr>
      <w:tr w:rsidR="009D0E71" w:rsidRPr="00B13A5A" w14:paraId="4E1450DF" w14:textId="77777777" w:rsidTr="00063D78">
        <w:tc>
          <w:tcPr>
            <w:tcW w:w="9495" w:type="dxa"/>
            <w:tcBorders>
              <w:top w:val="nil"/>
              <w:left w:val="nil"/>
              <w:bottom w:val="nil"/>
              <w:right w:val="nil"/>
            </w:tcBorders>
            <w:shd w:val="clear" w:color="auto" w:fill="auto"/>
            <w:hideMark/>
          </w:tcPr>
          <w:p w14:paraId="3D53C637" w14:textId="77777777" w:rsidR="009D0E71" w:rsidRPr="00B13A5A" w:rsidRDefault="009D0E71" w:rsidP="00E41B47">
            <w:pPr>
              <w:spacing w:after="0" w:line="240" w:lineRule="auto"/>
              <w:rPr>
                <w:rFonts w:cstheme="minorHAnsi"/>
                <w:sz w:val="22"/>
                <w:szCs w:val="22"/>
              </w:rPr>
            </w:pPr>
            <w:r w:rsidRPr="00B13A5A">
              <w:rPr>
                <w:rFonts w:cstheme="minorHAnsi"/>
                <w:sz w:val="22"/>
                <w:szCs w:val="22"/>
                <w:bdr w:val="none" w:sz="0" w:space="0" w:color="auto" w:frame="1"/>
              </w:rPr>
              <w:t>Federação das Associações Empresariais do Maranhão</w:t>
            </w:r>
          </w:p>
        </w:tc>
        <w:tc>
          <w:tcPr>
            <w:tcW w:w="6225" w:type="dxa"/>
            <w:tcBorders>
              <w:top w:val="nil"/>
              <w:left w:val="nil"/>
              <w:bottom w:val="nil"/>
              <w:right w:val="nil"/>
            </w:tcBorders>
            <w:shd w:val="clear" w:color="auto" w:fill="auto"/>
          </w:tcPr>
          <w:p w14:paraId="51E80BAA" w14:textId="261478E9" w:rsidR="009D0E71" w:rsidRPr="00B13A5A" w:rsidRDefault="009D0E71" w:rsidP="00E41B47">
            <w:pPr>
              <w:spacing w:after="0" w:line="240" w:lineRule="auto"/>
              <w:rPr>
                <w:rFonts w:cstheme="minorHAnsi"/>
                <w:sz w:val="22"/>
                <w:szCs w:val="22"/>
              </w:rPr>
            </w:pPr>
          </w:p>
        </w:tc>
      </w:tr>
      <w:tr w:rsidR="009D0E71" w:rsidRPr="00B13A5A" w14:paraId="315A2C13" w14:textId="77777777" w:rsidTr="00063D78">
        <w:tc>
          <w:tcPr>
            <w:tcW w:w="9495" w:type="dxa"/>
            <w:tcBorders>
              <w:top w:val="nil"/>
              <w:left w:val="nil"/>
              <w:bottom w:val="nil"/>
              <w:right w:val="nil"/>
            </w:tcBorders>
            <w:shd w:val="clear" w:color="auto" w:fill="auto"/>
            <w:hideMark/>
          </w:tcPr>
          <w:p w14:paraId="7C6F6C3A" w14:textId="77777777" w:rsidR="009D0E71" w:rsidRPr="00B13A5A" w:rsidRDefault="009D0E71" w:rsidP="00E41B47">
            <w:pPr>
              <w:spacing w:after="0" w:line="240" w:lineRule="auto"/>
              <w:rPr>
                <w:rFonts w:cstheme="minorHAnsi"/>
                <w:sz w:val="22"/>
                <w:szCs w:val="22"/>
              </w:rPr>
            </w:pPr>
            <w:r w:rsidRPr="00B13A5A">
              <w:rPr>
                <w:rFonts w:cstheme="minorHAnsi"/>
                <w:sz w:val="22"/>
                <w:szCs w:val="22"/>
                <w:bdr w:val="none" w:sz="0" w:space="0" w:color="auto" w:frame="1"/>
              </w:rPr>
              <w:t>Federação do Comércio do Estado de Goiás</w:t>
            </w:r>
          </w:p>
        </w:tc>
        <w:tc>
          <w:tcPr>
            <w:tcW w:w="6225" w:type="dxa"/>
            <w:tcBorders>
              <w:top w:val="nil"/>
              <w:left w:val="nil"/>
              <w:bottom w:val="nil"/>
              <w:right w:val="nil"/>
            </w:tcBorders>
            <w:shd w:val="clear" w:color="auto" w:fill="auto"/>
          </w:tcPr>
          <w:p w14:paraId="5997D884" w14:textId="7A6F3D16" w:rsidR="009D0E71" w:rsidRPr="00B13A5A" w:rsidRDefault="009D0E71" w:rsidP="00E41B47">
            <w:pPr>
              <w:spacing w:after="0" w:line="240" w:lineRule="auto"/>
              <w:rPr>
                <w:rFonts w:cstheme="minorHAnsi"/>
                <w:sz w:val="22"/>
                <w:szCs w:val="22"/>
              </w:rPr>
            </w:pPr>
          </w:p>
        </w:tc>
      </w:tr>
      <w:tr w:rsidR="009D0E71" w:rsidRPr="00B13A5A" w14:paraId="1C23C61E" w14:textId="77777777" w:rsidTr="00063D78">
        <w:tc>
          <w:tcPr>
            <w:tcW w:w="9495" w:type="dxa"/>
            <w:tcBorders>
              <w:top w:val="nil"/>
              <w:left w:val="nil"/>
              <w:bottom w:val="nil"/>
              <w:right w:val="nil"/>
            </w:tcBorders>
            <w:shd w:val="clear" w:color="auto" w:fill="auto"/>
            <w:hideMark/>
          </w:tcPr>
          <w:p w14:paraId="6B59B2DC" w14:textId="77777777" w:rsidR="009D0E71" w:rsidRPr="00B13A5A" w:rsidRDefault="009D0E71" w:rsidP="00E41B47">
            <w:pPr>
              <w:spacing w:after="0" w:line="240" w:lineRule="auto"/>
              <w:rPr>
                <w:rFonts w:cstheme="minorHAnsi"/>
                <w:sz w:val="22"/>
                <w:szCs w:val="22"/>
              </w:rPr>
            </w:pPr>
            <w:r w:rsidRPr="00B13A5A">
              <w:rPr>
                <w:rFonts w:cstheme="minorHAnsi"/>
                <w:sz w:val="22"/>
                <w:szCs w:val="22"/>
                <w:bdr w:val="none" w:sz="0" w:space="0" w:color="auto" w:frame="1"/>
              </w:rPr>
              <w:lastRenderedPageBreak/>
              <w:t>Federação das Indústrias do Estado do Amapá</w:t>
            </w:r>
          </w:p>
        </w:tc>
        <w:tc>
          <w:tcPr>
            <w:tcW w:w="6225" w:type="dxa"/>
            <w:tcBorders>
              <w:top w:val="nil"/>
              <w:left w:val="nil"/>
              <w:bottom w:val="nil"/>
              <w:right w:val="nil"/>
            </w:tcBorders>
            <w:shd w:val="clear" w:color="auto" w:fill="auto"/>
          </w:tcPr>
          <w:p w14:paraId="6B2F9994" w14:textId="188768E9" w:rsidR="009D0E71" w:rsidRPr="00B13A5A" w:rsidRDefault="009D0E71" w:rsidP="00E41B47">
            <w:pPr>
              <w:spacing w:after="0" w:line="240" w:lineRule="auto"/>
              <w:rPr>
                <w:rFonts w:cstheme="minorHAnsi"/>
                <w:sz w:val="22"/>
                <w:szCs w:val="22"/>
              </w:rPr>
            </w:pPr>
          </w:p>
        </w:tc>
      </w:tr>
    </w:tbl>
    <w:p w14:paraId="7CE257C2" w14:textId="77777777" w:rsidR="006C3DCB" w:rsidRDefault="006C3DCB" w:rsidP="009D0E71">
      <w:pPr>
        <w:pStyle w:val="Ttulo2"/>
        <w:spacing w:line="240" w:lineRule="auto"/>
        <w:jc w:val="both"/>
        <w:textAlignment w:val="baseline"/>
        <w:rPr>
          <w:bCs/>
          <w:sz w:val="22"/>
          <w:szCs w:val="22"/>
        </w:rPr>
      </w:pPr>
    </w:p>
    <w:p w14:paraId="468E9AAB" w14:textId="77777777" w:rsidR="006C3DCB" w:rsidRDefault="006C3DCB" w:rsidP="009D0E71">
      <w:pPr>
        <w:pStyle w:val="Ttulo2"/>
        <w:spacing w:line="240" w:lineRule="auto"/>
        <w:jc w:val="both"/>
        <w:textAlignment w:val="baseline"/>
        <w:rPr>
          <w:bCs/>
          <w:sz w:val="22"/>
          <w:szCs w:val="22"/>
        </w:rPr>
      </w:pPr>
    </w:p>
    <w:p w14:paraId="4BCB3546" w14:textId="25A17CFB" w:rsidR="009D0E71" w:rsidRDefault="00C13CF6" w:rsidP="00E424A5">
      <w:pPr>
        <w:spacing w:after="0" w:line="240" w:lineRule="auto"/>
        <w:textAlignment w:val="baseline"/>
        <w:rPr>
          <w:rFonts w:cstheme="minorHAnsi"/>
          <w:color w:val="333333"/>
          <w:sz w:val="22"/>
          <w:szCs w:val="22"/>
          <w:bdr w:val="none" w:sz="0" w:space="0" w:color="auto" w:frame="1"/>
        </w:rPr>
      </w:pPr>
      <w:r w:rsidRPr="006431ED">
        <w:rPr>
          <w:b/>
          <w:bCs/>
          <w:sz w:val="22"/>
          <w:szCs w:val="22"/>
        </w:rPr>
        <w:t xml:space="preserve">NOTÍCIA SISCOMEX </w:t>
      </w:r>
      <w:r>
        <w:rPr>
          <w:b/>
          <w:bCs/>
          <w:sz w:val="22"/>
          <w:szCs w:val="22"/>
        </w:rPr>
        <w:t>EX</w:t>
      </w:r>
      <w:r w:rsidRPr="006431ED">
        <w:rPr>
          <w:b/>
          <w:bCs/>
          <w:sz w:val="22"/>
          <w:szCs w:val="22"/>
        </w:rPr>
        <w:t xml:space="preserve">PORTAÇÃO Nº </w:t>
      </w:r>
      <w:r>
        <w:rPr>
          <w:b/>
          <w:bCs/>
          <w:sz w:val="22"/>
          <w:szCs w:val="22"/>
        </w:rPr>
        <w:t>68</w:t>
      </w:r>
      <w:r w:rsidRPr="006431ED">
        <w:rPr>
          <w:b/>
          <w:bCs/>
          <w:sz w:val="22"/>
          <w:szCs w:val="22"/>
        </w:rPr>
        <w:t xml:space="preserve">, DE </w:t>
      </w:r>
      <w:r>
        <w:rPr>
          <w:b/>
          <w:bCs/>
          <w:sz w:val="22"/>
          <w:szCs w:val="22"/>
        </w:rPr>
        <w:t>17</w:t>
      </w:r>
      <w:r w:rsidRPr="006431ED">
        <w:rPr>
          <w:b/>
          <w:bCs/>
          <w:sz w:val="22"/>
          <w:szCs w:val="22"/>
        </w:rPr>
        <w:t xml:space="preserve"> DE </w:t>
      </w:r>
      <w:r>
        <w:rPr>
          <w:b/>
          <w:bCs/>
          <w:sz w:val="22"/>
          <w:szCs w:val="22"/>
        </w:rPr>
        <w:t>OUTUBRO</w:t>
      </w:r>
      <w:r w:rsidRPr="006431ED">
        <w:rPr>
          <w:b/>
          <w:bCs/>
          <w:sz w:val="22"/>
          <w:szCs w:val="22"/>
        </w:rPr>
        <w:t xml:space="preserve"> DE 2019 – </w:t>
      </w:r>
      <w:r w:rsidRPr="006431ED">
        <w:rPr>
          <w:sz w:val="22"/>
          <w:szCs w:val="22"/>
        </w:rPr>
        <w:t>A</w:t>
      </w:r>
      <w:r>
        <w:rPr>
          <w:sz w:val="22"/>
          <w:szCs w:val="22"/>
        </w:rPr>
        <w:t xml:space="preserve"> SECEX</w:t>
      </w:r>
      <w:r w:rsidRPr="006431ED">
        <w:rPr>
          <w:sz w:val="22"/>
          <w:szCs w:val="22"/>
        </w:rPr>
        <w:t xml:space="preserve"> i</w:t>
      </w:r>
      <w:r w:rsidRPr="006431ED">
        <w:rPr>
          <w:rFonts w:cs="Arial"/>
          <w:sz w:val="22"/>
          <w:szCs w:val="22"/>
        </w:rPr>
        <w:t>nformou que</w:t>
      </w:r>
      <w:r w:rsidR="00E424A5">
        <w:rPr>
          <w:rFonts w:cs="Arial"/>
          <w:sz w:val="22"/>
          <w:szCs w:val="22"/>
        </w:rPr>
        <w:t xml:space="preserve"> desde o dia </w:t>
      </w:r>
      <w:r w:rsidR="009D0E71" w:rsidRPr="00B13A5A">
        <w:rPr>
          <w:rFonts w:cstheme="minorHAnsi"/>
          <w:color w:val="333333"/>
          <w:sz w:val="22"/>
          <w:szCs w:val="22"/>
          <w:bdr w:val="none" w:sz="0" w:space="0" w:color="auto" w:frame="1"/>
        </w:rPr>
        <w:t>9/10/2019 foi ativado o modelo de LPCO “Autorização de produtos controlados pelo exército para provisões de bordo” (E00111) para contemplar as operações de exportação para consumo e uso a bordo (enquadramentos 80101 e 99121) para os produtos sujeitos à anuência prévia da Diretoria de Fiscalização de Produtos Controlados (DFPC), em conformidade com a </w:t>
      </w:r>
      <w:hyperlink r:id="rId9" w:history="1">
        <w:r w:rsidR="009D0E71" w:rsidRPr="00E424A5">
          <w:rPr>
            <w:rStyle w:val="Hyperlink"/>
            <w:rFonts w:cstheme="minorHAnsi"/>
            <w:color w:val="auto"/>
            <w:sz w:val="22"/>
            <w:szCs w:val="22"/>
            <w:u w:val="none"/>
            <w:bdr w:val="none" w:sz="0" w:space="0" w:color="auto" w:frame="1"/>
          </w:rPr>
          <w:t>Portaria SECEX nº 38, de 7 de outubro de 2019</w:t>
        </w:r>
      </w:hyperlink>
      <w:r w:rsidR="009D0E71" w:rsidRPr="00E424A5">
        <w:rPr>
          <w:rFonts w:cstheme="minorHAnsi"/>
          <w:sz w:val="22"/>
          <w:szCs w:val="22"/>
          <w:bdr w:val="none" w:sz="0" w:space="0" w:color="auto" w:frame="1"/>
        </w:rPr>
        <w:t>.</w:t>
      </w:r>
      <w:r w:rsidR="00E424A5">
        <w:rPr>
          <w:rFonts w:cstheme="minorHAnsi"/>
          <w:color w:val="333333"/>
          <w:sz w:val="22"/>
          <w:szCs w:val="22"/>
          <w:bdr w:val="none" w:sz="0" w:space="0" w:color="auto" w:frame="1"/>
        </w:rPr>
        <w:t xml:space="preserve"> </w:t>
      </w:r>
      <w:r w:rsidR="009D0E71" w:rsidRPr="00B13A5A">
        <w:rPr>
          <w:rFonts w:cstheme="minorHAnsi"/>
          <w:color w:val="333333"/>
          <w:sz w:val="22"/>
          <w:szCs w:val="22"/>
          <w:bdr w:val="none" w:sz="0" w:space="0" w:color="auto" w:frame="1"/>
        </w:rPr>
        <w:t>O TA E0166 contém as NCM passíveis de serem exportadas como provisão de bordo, as quais estão listadas no</w:t>
      </w:r>
      <w:r w:rsidR="009D0E71" w:rsidRPr="00E424A5">
        <w:rPr>
          <w:rFonts w:cstheme="minorHAnsi"/>
          <w:sz w:val="22"/>
          <w:szCs w:val="22"/>
          <w:bdr w:val="none" w:sz="0" w:space="0" w:color="auto" w:frame="1"/>
        </w:rPr>
        <w:t> </w:t>
      </w:r>
      <w:hyperlink r:id="rId10" w:history="1">
        <w:r w:rsidR="009D0E71" w:rsidRPr="00E424A5">
          <w:rPr>
            <w:rStyle w:val="Hyperlink"/>
            <w:rFonts w:cstheme="minorHAnsi"/>
            <w:color w:val="auto"/>
            <w:sz w:val="22"/>
            <w:szCs w:val="22"/>
            <w:u w:val="none"/>
            <w:bdr w:val="none" w:sz="0" w:space="0" w:color="auto" w:frame="1"/>
          </w:rPr>
          <w:t>Anexo II da Portaria SECEX nº 19, de 2 de julho de 2019</w:t>
        </w:r>
      </w:hyperlink>
      <w:r w:rsidR="009D0E71" w:rsidRPr="00E424A5">
        <w:rPr>
          <w:rFonts w:cstheme="minorHAnsi"/>
          <w:sz w:val="22"/>
          <w:szCs w:val="22"/>
          <w:bdr w:val="none" w:sz="0" w:space="0" w:color="auto" w:frame="1"/>
        </w:rPr>
        <w:t>.</w:t>
      </w:r>
      <w:r w:rsidR="009D0E71" w:rsidRPr="00B13A5A">
        <w:rPr>
          <w:rFonts w:cstheme="minorHAnsi"/>
          <w:color w:val="333333"/>
          <w:sz w:val="22"/>
          <w:szCs w:val="22"/>
          <w:bdr w:val="none" w:sz="0" w:space="0" w:color="auto" w:frame="1"/>
        </w:rPr>
        <w:t xml:space="preserve"> Os campos a serem preenchidos no modelo E00111 estão contidos no </w:t>
      </w:r>
      <w:hyperlink r:id="rId11" w:history="1">
        <w:r w:rsidR="009D0E71" w:rsidRPr="00E424A5">
          <w:rPr>
            <w:rStyle w:val="Hyperlink"/>
            <w:rFonts w:cstheme="minorHAnsi"/>
            <w:color w:val="auto"/>
            <w:sz w:val="22"/>
            <w:szCs w:val="22"/>
            <w:u w:val="none"/>
            <w:bdr w:val="none" w:sz="0" w:space="0" w:color="auto" w:frame="1"/>
          </w:rPr>
          <w:t>Anexo I da Portaria SECEX nº 19, de 2 de julho de 2019</w:t>
        </w:r>
      </w:hyperlink>
      <w:r w:rsidR="009D0E71" w:rsidRPr="00B13A5A">
        <w:rPr>
          <w:rFonts w:cstheme="minorHAnsi"/>
          <w:color w:val="333333"/>
          <w:sz w:val="22"/>
          <w:szCs w:val="22"/>
          <w:bdr w:val="none" w:sz="0" w:space="0" w:color="auto" w:frame="1"/>
        </w:rPr>
        <w:t>.</w:t>
      </w:r>
    </w:p>
    <w:p w14:paraId="3F4477DC" w14:textId="77777777" w:rsidR="00E424A5" w:rsidRPr="00B13A5A" w:rsidRDefault="00E424A5" w:rsidP="00E424A5">
      <w:pPr>
        <w:spacing w:after="0" w:line="240" w:lineRule="auto"/>
        <w:textAlignment w:val="baseline"/>
        <w:rPr>
          <w:rFonts w:cstheme="minorHAnsi"/>
          <w:color w:val="333333"/>
          <w:sz w:val="22"/>
          <w:szCs w:val="22"/>
        </w:rPr>
      </w:pPr>
    </w:p>
    <w:p w14:paraId="4DC7A0F6" w14:textId="77777777" w:rsidR="009D0E71" w:rsidRPr="00B13A5A" w:rsidRDefault="009D0E71" w:rsidP="009D0E71">
      <w:pPr>
        <w:pStyle w:val="NormalWeb"/>
        <w:spacing w:before="0" w:beforeAutospacing="0" w:after="0" w:afterAutospacing="0"/>
        <w:jc w:val="both"/>
        <w:rPr>
          <w:rFonts w:asciiTheme="minorHAnsi" w:hAnsiTheme="minorHAnsi" w:cstheme="minorHAnsi"/>
          <w:sz w:val="22"/>
          <w:szCs w:val="22"/>
        </w:rPr>
      </w:pPr>
    </w:p>
    <w:p w14:paraId="1EB7DA3C" w14:textId="77777777" w:rsidR="00FE4994" w:rsidRDefault="00FE4994" w:rsidP="009D0E71">
      <w:pPr>
        <w:pStyle w:val="NormalWeb"/>
        <w:spacing w:before="0" w:beforeAutospacing="0" w:after="0" w:afterAutospacing="0"/>
        <w:jc w:val="both"/>
        <w:textAlignment w:val="baseline"/>
        <w:rPr>
          <w:rFonts w:asciiTheme="minorHAnsi" w:hAnsiTheme="minorHAnsi" w:cstheme="minorHAnsi"/>
          <w:color w:val="333333"/>
          <w:sz w:val="22"/>
          <w:szCs w:val="22"/>
        </w:rPr>
      </w:pPr>
    </w:p>
    <w:p w14:paraId="77B84D40" w14:textId="756DD264" w:rsidR="009D0E71" w:rsidRPr="00B13A5A" w:rsidRDefault="005B4811" w:rsidP="00F12546">
      <w:pPr>
        <w:pStyle w:val="NormalWeb"/>
        <w:spacing w:before="0" w:beforeAutospacing="0" w:after="0" w:afterAutospacing="0"/>
        <w:jc w:val="both"/>
        <w:textAlignment w:val="baseline"/>
        <w:rPr>
          <w:rFonts w:asciiTheme="minorHAnsi" w:hAnsiTheme="minorHAnsi" w:cstheme="minorHAnsi"/>
          <w:color w:val="333333"/>
          <w:sz w:val="22"/>
          <w:szCs w:val="22"/>
        </w:rPr>
      </w:pPr>
      <w:hyperlink w:anchor="_Exportação_n_" w:history="1">
        <w:r w:rsidR="00FE4994" w:rsidRPr="00061893">
          <w:rPr>
            <w:rStyle w:val="Hyperlink"/>
            <w:rFonts w:asciiTheme="minorHAnsi" w:hAnsiTheme="minorHAnsi" w:cstheme="minorHAnsi"/>
            <w:spacing w:val="5"/>
            <w:sz w:val="22"/>
            <w:szCs w:val="22"/>
          </w:rPr>
          <w:t>NOTÍCIA SISCOMEX EXPORTAÇÃO Nº 6</w:t>
        </w:r>
        <w:r w:rsidR="00CA4A1D" w:rsidRPr="00061893">
          <w:rPr>
            <w:rStyle w:val="Hyperlink"/>
            <w:rFonts w:asciiTheme="minorHAnsi" w:hAnsiTheme="minorHAnsi" w:cstheme="minorHAnsi"/>
            <w:spacing w:val="5"/>
            <w:sz w:val="22"/>
            <w:szCs w:val="22"/>
          </w:rPr>
          <w:t>9</w:t>
        </w:r>
        <w:r w:rsidR="00FE4994" w:rsidRPr="00061893">
          <w:rPr>
            <w:rStyle w:val="Hyperlink"/>
            <w:rFonts w:asciiTheme="minorHAnsi" w:hAnsiTheme="minorHAnsi" w:cstheme="minorHAnsi"/>
            <w:spacing w:val="5"/>
            <w:sz w:val="22"/>
            <w:szCs w:val="22"/>
          </w:rPr>
          <w:t>, DE 17 DE OUTUBRO DE 2019</w:t>
        </w:r>
      </w:hyperlink>
      <w:r w:rsidR="00FE4994" w:rsidRPr="00061893">
        <w:rPr>
          <w:rStyle w:val="Ttulo1Char"/>
          <w:rFonts w:asciiTheme="minorHAnsi" w:hAnsiTheme="minorHAnsi" w:cstheme="minorHAnsi"/>
          <w:sz w:val="22"/>
          <w:szCs w:val="22"/>
        </w:rPr>
        <w:t xml:space="preserve"> </w:t>
      </w:r>
      <w:r w:rsidR="00FE4994" w:rsidRPr="006431ED">
        <w:rPr>
          <w:rFonts w:asciiTheme="minorHAnsi" w:hAnsiTheme="minorHAnsi"/>
          <w:b/>
          <w:bCs/>
          <w:sz w:val="22"/>
          <w:szCs w:val="22"/>
        </w:rPr>
        <w:t xml:space="preserve">– </w:t>
      </w:r>
      <w:r w:rsidR="00FE4994" w:rsidRPr="006431ED">
        <w:rPr>
          <w:rFonts w:asciiTheme="minorHAnsi" w:hAnsiTheme="minorHAnsi"/>
          <w:sz w:val="22"/>
          <w:szCs w:val="22"/>
        </w:rPr>
        <w:t>A</w:t>
      </w:r>
      <w:r w:rsidR="00FE4994">
        <w:rPr>
          <w:rFonts w:asciiTheme="minorHAnsi" w:hAnsiTheme="minorHAnsi"/>
          <w:sz w:val="22"/>
          <w:szCs w:val="22"/>
        </w:rPr>
        <w:t xml:space="preserve"> </w:t>
      </w:r>
      <w:r w:rsidR="00F2607D">
        <w:rPr>
          <w:rFonts w:asciiTheme="minorHAnsi" w:hAnsiTheme="minorHAnsi"/>
          <w:sz w:val="22"/>
          <w:szCs w:val="22"/>
        </w:rPr>
        <w:t xml:space="preserve">COANA realizou diversos alertas para efeito </w:t>
      </w:r>
      <w:r w:rsidR="0038364C">
        <w:rPr>
          <w:rFonts w:asciiTheme="minorHAnsi" w:hAnsiTheme="minorHAnsi"/>
          <w:sz w:val="22"/>
          <w:szCs w:val="22"/>
        </w:rPr>
        <w:t>de preenchimento dos documentos de exportação, ao constatar</w:t>
      </w:r>
      <w:r w:rsidR="009D0E71" w:rsidRPr="00B13A5A">
        <w:rPr>
          <w:rFonts w:asciiTheme="minorHAnsi" w:hAnsiTheme="minorHAnsi" w:cstheme="minorHAnsi"/>
          <w:color w:val="333333"/>
          <w:sz w:val="22"/>
          <w:szCs w:val="22"/>
        </w:rPr>
        <w:t xml:space="preserve"> casos</w:t>
      </w:r>
      <w:r w:rsidR="0038364C">
        <w:rPr>
          <w:rFonts w:asciiTheme="minorHAnsi" w:hAnsiTheme="minorHAnsi" w:cstheme="minorHAnsi"/>
          <w:color w:val="333333"/>
          <w:sz w:val="22"/>
          <w:szCs w:val="22"/>
        </w:rPr>
        <w:t xml:space="preserve"> recorrentes</w:t>
      </w:r>
      <w:r w:rsidR="009D0E71" w:rsidRPr="00B13A5A">
        <w:rPr>
          <w:rFonts w:asciiTheme="minorHAnsi" w:hAnsiTheme="minorHAnsi" w:cstheme="minorHAnsi"/>
          <w:color w:val="333333"/>
          <w:sz w:val="22"/>
          <w:szCs w:val="22"/>
        </w:rPr>
        <w:t xml:space="preserve"> de incorreções nas operações de exportação e que muitas vezes levam à seleção da declaração para fiscalização e penalidades por descumprimento da legislação vigente</w:t>
      </w:r>
      <w:r w:rsidR="00F12546">
        <w:rPr>
          <w:rFonts w:asciiTheme="minorHAnsi" w:hAnsiTheme="minorHAnsi" w:cstheme="minorHAnsi"/>
          <w:color w:val="333333"/>
          <w:sz w:val="22"/>
          <w:szCs w:val="22"/>
        </w:rPr>
        <w:t>. Veja os casos no anexo.</w:t>
      </w:r>
    </w:p>
    <w:p w14:paraId="225909CD" w14:textId="4CD9C93A" w:rsidR="009D0E71" w:rsidRDefault="009D0E71" w:rsidP="005E199F">
      <w:pPr>
        <w:pStyle w:val="NormalWeb"/>
        <w:shd w:val="clear" w:color="auto" w:fill="FFFFFF"/>
        <w:spacing w:before="0" w:beforeAutospacing="0" w:after="135" w:afterAutospacing="0" w:line="270" w:lineRule="atLeast"/>
        <w:jc w:val="both"/>
        <w:rPr>
          <w:rFonts w:asciiTheme="minorHAnsi" w:hAnsiTheme="minorHAnsi" w:cstheme="minorHAnsi"/>
          <w:color w:val="003333"/>
          <w:sz w:val="22"/>
          <w:szCs w:val="22"/>
        </w:rPr>
      </w:pPr>
    </w:p>
    <w:p w14:paraId="5A09820C" w14:textId="77777777" w:rsidR="009D0E71" w:rsidRDefault="009D0E71" w:rsidP="005E199F">
      <w:pPr>
        <w:pStyle w:val="NormalWeb"/>
        <w:shd w:val="clear" w:color="auto" w:fill="FFFFFF"/>
        <w:spacing w:before="0" w:beforeAutospacing="0" w:after="135" w:afterAutospacing="0" w:line="270" w:lineRule="atLeast"/>
        <w:jc w:val="both"/>
        <w:rPr>
          <w:rFonts w:asciiTheme="minorHAnsi" w:hAnsiTheme="minorHAnsi" w:cstheme="minorHAnsi"/>
          <w:color w:val="003333"/>
          <w:sz w:val="22"/>
          <w:szCs w:val="22"/>
        </w:rPr>
      </w:pPr>
    </w:p>
    <w:p w14:paraId="62F7B361" w14:textId="77777777" w:rsidR="005E199F" w:rsidRDefault="005E199F" w:rsidP="005E199F">
      <w:pPr>
        <w:pStyle w:val="NormalWeb"/>
        <w:shd w:val="clear" w:color="auto" w:fill="FFFFFF"/>
        <w:spacing w:before="0" w:beforeAutospacing="0" w:after="135" w:afterAutospacing="0" w:line="270" w:lineRule="atLeast"/>
        <w:jc w:val="both"/>
        <w:rPr>
          <w:rFonts w:asciiTheme="minorHAnsi" w:hAnsiTheme="minorHAnsi" w:cstheme="minorHAnsi"/>
          <w:color w:val="003333"/>
          <w:sz w:val="22"/>
          <w:szCs w:val="22"/>
        </w:rPr>
      </w:pPr>
    </w:p>
    <w:p w14:paraId="3C0BF964" w14:textId="14D89C5C" w:rsidR="009F732E" w:rsidRDefault="000423B4" w:rsidP="009877E6">
      <w:pPr>
        <w:pStyle w:val="NormalWeb"/>
        <w:jc w:val="center"/>
        <w:rPr>
          <w:rFonts w:asciiTheme="minorHAnsi" w:hAnsiTheme="minorHAnsi"/>
          <w:b/>
          <w:sz w:val="44"/>
          <w:szCs w:val="44"/>
        </w:rPr>
      </w:pPr>
      <w:r w:rsidRPr="000423B4">
        <w:rPr>
          <w:rFonts w:asciiTheme="minorHAnsi" w:hAnsiTheme="minorHAnsi"/>
          <w:b/>
          <w:sz w:val="44"/>
          <w:szCs w:val="44"/>
        </w:rPr>
        <w:t>ANEXO</w:t>
      </w:r>
    </w:p>
    <w:p w14:paraId="54F333D6" w14:textId="77777777" w:rsidR="00013773" w:rsidRDefault="00013773" w:rsidP="009877E6">
      <w:pPr>
        <w:pStyle w:val="NormalWeb"/>
        <w:jc w:val="center"/>
        <w:rPr>
          <w:rFonts w:asciiTheme="minorHAnsi" w:hAnsiTheme="minorHAnsi"/>
          <w:b/>
          <w:sz w:val="44"/>
          <w:szCs w:val="44"/>
        </w:rPr>
      </w:pPr>
    </w:p>
    <w:p w14:paraId="04AC4AA1" w14:textId="65E72D2F" w:rsidR="00013773" w:rsidRPr="00A348D1" w:rsidRDefault="00D45C01" w:rsidP="00A348D1">
      <w:pPr>
        <w:pStyle w:val="Ttulo2"/>
        <w:jc w:val="center"/>
        <w:rPr>
          <w:sz w:val="22"/>
          <w:szCs w:val="22"/>
        </w:rPr>
      </w:pPr>
      <w:bookmarkStart w:id="0" w:name="_PORTARIA_SECEX_Nº"/>
      <w:bookmarkEnd w:id="0"/>
      <w:r w:rsidRPr="00A348D1">
        <w:rPr>
          <w:sz w:val="22"/>
          <w:szCs w:val="22"/>
        </w:rPr>
        <w:t>PORTARIA</w:t>
      </w:r>
      <w:r w:rsidR="00013773" w:rsidRPr="00A348D1">
        <w:rPr>
          <w:sz w:val="22"/>
          <w:szCs w:val="22"/>
        </w:rPr>
        <w:t xml:space="preserve"> SECEX</w:t>
      </w:r>
      <w:r w:rsidRPr="00A348D1">
        <w:rPr>
          <w:sz w:val="22"/>
          <w:szCs w:val="22"/>
        </w:rPr>
        <w:t xml:space="preserve"> Nº 36, DE 3 DE OUTUBRO DE 2019 (DOU 07/10/2019)</w:t>
      </w:r>
    </w:p>
    <w:p w14:paraId="03C98B07" w14:textId="77777777" w:rsidR="00013773" w:rsidRDefault="00013773" w:rsidP="00A95584">
      <w:pPr>
        <w:pStyle w:val="NormalWeb"/>
        <w:spacing w:before="0" w:beforeAutospacing="0" w:after="0" w:afterAutospacing="0"/>
        <w:jc w:val="both"/>
        <w:rPr>
          <w:rFonts w:asciiTheme="minorHAnsi" w:hAnsiTheme="minorHAnsi" w:cstheme="minorHAnsi"/>
          <w:bCs/>
          <w:sz w:val="22"/>
          <w:szCs w:val="22"/>
        </w:rPr>
      </w:pPr>
    </w:p>
    <w:p w14:paraId="2A3046D3" w14:textId="77777777" w:rsidR="00013773" w:rsidRDefault="00D45C01" w:rsidP="00A95584">
      <w:pPr>
        <w:pStyle w:val="NormalWeb"/>
        <w:spacing w:before="0" w:beforeAutospacing="0" w:after="0" w:afterAutospacing="0"/>
        <w:jc w:val="both"/>
        <w:rPr>
          <w:rFonts w:asciiTheme="minorHAnsi" w:hAnsiTheme="minorHAnsi" w:cstheme="minorHAnsi"/>
          <w:bCs/>
          <w:sz w:val="22"/>
          <w:szCs w:val="22"/>
        </w:rPr>
      </w:pPr>
      <w:r w:rsidRPr="00B13A5A">
        <w:rPr>
          <w:rFonts w:asciiTheme="minorHAnsi" w:hAnsiTheme="minorHAnsi" w:cstheme="minorHAnsi"/>
          <w:bCs/>
          <w:sz w:val="22"/>
          <w:szCs w:val="22"/>
        </w:rPr>
        <w:t xml:space="preserve">Altera a Portaria SECEX nº 23, de 14 de julho de 2011, para dar nova redação ao art. 242-C, e revogar o art. 186 e o Anexo XVI da mesma Portaria. O SECRETÁRIO DE COMÉRCIO EXTERIOR, DA SECRETARIA DE COMÉRCIO EXTERIOR, DA SECRETARIA ESPECIAL DE COMÉRCIO EXTERIOR E ASSUNTOS </w:t>
      </w:r>
      <w:bookmarkStart w:id="1" w:name="_GoBack"/>
      <w:bookmarkEnd w:id="1"/>
      <w:r w:rsidRPr="00B13A5A">
        <w:rPr>
          <w:rFonts w:asciiTheme="minorHAnsi" w:hAnsiTheme="minorHAnsi" w:cstheme="minorHAnsi"/>
          <w:bCs/>
          <w:sz w:val="22"/>
          <w:szCs w:val="22"/>
        </w:rPr>
        <w:t xml:space="preserve">INTERNACIONAIS DO MINISTÉRIO DA ECONOMIA, no uso das atribuições que lhe foram conferidas pelos incisos I, IV e XV do art. 91 do Anexo I do Decreto nº 9.745, de 8 de abril de 2019, resolve: </w:t>
      </w:r>
    </w:p>
    <w:p w14:paraId="0E146AD5" w14:textId="77777777" w:rsidR="00013773" w:rsidRDefault="00013773" w:rsidP="00A95584">
      <w:pPr>
        <w:pStyle w:val="NormalWeb"/>
        <w:spacing w:before="0" w:beforeAutospacing="0" w:after="0" w:afterAutospacing="0"/>
        <w:jc w:val="both"/>
        <w:rPr>
          <w:rFonts w:asciiTheme="minorHAnsi" w:hAnsiTheme="minorHAnsi" w:cstheme="minorHAnsi"/>
          <w:bCs/>
          <w:sz w:val="22"/>
          <w:szCs w:val="22"/>
        </w:rPr>
      </w:pPr>
    </w:p>
    <w:p w14:paraId="5236EB2D" w14:textId="77777777" w:rsidR="00013773" w:rsidRDefault="00D45C01" w:rsidP="00A95584">
      <w:pPr>
        <w:pStyle w:val="NormalWeb"/>
        <w:spacing w:before="0" w:beforeAutospacing="0" w:after="0" w:afterAutospacing="0"/>
        <w:jc w:val="both"/>
        <w:rPr>
          <w:rFonts w:asciiTheme="minorHAnsi" w:hAnsiTheme="minorHAnsi" w:cstheme="minorHAnsi"/>
          <w:bCs/>
          <w:sz w:val="22"/>
          <w:szCs w:val="22"/>
        </w:rPr>
      </w:pPr>
      <w:r w:rsidRPr="00B13A5A">
        <w:rPr>
          <w:rFonts w:asciiTheme="minorHAnsi" w:hAnsiTheme="minorHAnsi" w:cstheme="minorHAnsi"/>
          <w:bCs/>
          <w:sz w:val="22"/>
          <w:szCs w:val="22"/>
        </w:rPr>
        <w:t xml:space="preserve">Art. 1º O art. 242-C da Portaria SECEX nº 23, de 14 de julho de 2011 passa a vigorar com a seguinte redação: </w:t>
      </w:r>
    </w:p>
    <w:p w14:paraId="670D6865" w14:textId="77777777" w:rsidR="00D53576" w:rsidRDefault="00D45C01" w:rsidP="00A95584">
      <w:pPr>
        <w:pStyle w:val="NormalWeb"/>
        <w:spacing w:before="0" w:beforeAutospacing="0" w:after="0" w:afterAutospacing="0"/>
        <w:jc w:val="both"/>
        <w:rPr>
          <w:rFonts w:asciiTheme="minorHAnsi" w:hAnsiTheme="minorHAnsi" w:cstheme="minorHAnsi"/>
          <w:bCs/>
          <w:sz w:val="22"/>
          <w:szCs w:val="22"/>
        </w:rPr>
      </w:pPr>
      <w:r w:rsidRPr="00B13A5A">
        <w:rPr>
          <w:rFonts w:asciiTheme="minorHAnsi" w:hAnsiTheme="minorHAnsi" w:cstheme="minorHAnsi"/>
          <w:bCs/>
          <w:sz w:val="22"/>
          <w:szCs w:val="22"/>
        </w:rPr>
        <w:t xml:space="preserve">"Art. 242-C As entidades habilitadas a emitir </w:t>
      </w:r>
      <w:proofErr w:type="spellStart"/>
      <w:r w:rsidRPr="00B13A5A">
        <w:rPr>
          <w:rFonts w:asciiTheme="minorHAnsi" w:hAnsiTheme="minorHAnsi" w:cstheme="minorHAnsi"/>
          <w:bCs/>
          <w:sz w:val="22"/>
          <w:szCs w:val="22"/>
        </w:rPr>
        <w:t>CODs</w:t>
      </w:r>
      <w:proofErr w:type="spellEnd"/>
      <w:r w:rsidRPr="00B13A5A">
        <w:rPr>
          <w:rFonts w:asciiTheme="minorHAnsi" w:hAnsiTheme="minorHAnsi" w:cstheme="minorHAnsi"/>
          <w:bCs/>
          <w:sz w:val="22"/>
          <w:szCs w:val="22"/>
        </w:rPr>
        <w:t xml:space="preserve">, conforme Anexo XXII desta Portaria, deverão fazê-lo somente no formato digital em exportações destinadas: </w:t>
      </w:r>
    </w:p>
    <w:p w14:paraId="08382B13" w14:textId="77777777" w:rsidR="00D53576" w:rsidRDefault="00D45C01" w:rsidP="00A95584">
      <w:pPr>
        <w:pStyle w:val="NormalWeb"/>
        <w:spacing w:before="0" w:beforeAutospacing="0" w:after="0" w:afterAutospacing="0"/>
        <w:jc w:val="both"/>
        <w:rPr>
          <w:rFonts w:asciiTheme="minorHAnsi" w:hAnsiTheme="minorHAnsi" w:cstheme="minorHAnsi"/>
          <w:bCs/>
          <w:sz w:val="22"/>
          <w:szCs w:val="22"/>
        </w:rPr>
      </w:pPr>
      <w:r w:rsidRPr="00B13A5A">
        <w:rPr>
          <w:rFonts w:asciiTheme="minorHAnsi" w:hAnsiTheme="minorHAnsi" w:cstheme="minorHAnsi"/>
          <w:bCs/>
          <w:sz w:val="22"/>
          <w:szCs w:val="22"/>
        </w:rPr>
        <w:t xml:space="preserve">I - </w:t>
      </w:r>
      <w:proofErr w:type="gramStart"/>
      <w:r w:rsidRPr="00B13A5A">
        <w:rPr>
          <w:rFonts w:asciiTheme="minorHAnsi" w:hAnsiTheme="minorHAnsi" w:cstheme="minorHAnsi"/>
          <w:bCs/>
          <w:sz w:val="22"/>
          <w:szCs w:val="22"/>
        </w:rPr>
        <w:t>à</w:t>
      </w:r>
      <w:proofErr w:type="gramEnd"/>
      <w:r w:rsidRPr="00B13A5A">
        <w:rPr>
          <w:rFonts w:asciiTheme="minorHAnsi" w:hAnsiTheme="minorHAnsi" w:cstheme="minorHAnsi"/>
          <w:bCs/>
          <w:sz w:val="22"/>
          <w:szCs w:val="22"/>
        </w:rPr>
        <w:t xml:space="preserve"> República Argentina sob os Acordos de Complementação Econômica nº 14 (ACE 14) e nº 18 (ACE 18), a partir do dia 8 de abril de 2019; </w:t>
      </w:r>
    </w:p>
    <w:p w14:paraId="0D17D4F2" w14:textId="77777777" w:rsidR="00D53576" w:rsidRDefault="00D45C01" w:rsidP="00A95584">
      <w:pPr>
        <w:pStyle w:val="NormalWeb"/>
        <w:spacing w:before="0" w:beforeAutospacing="0" w:after="0" w:afterAutospacing="0"/>
        <w:jc w:val="both"/>
        <w:rPr>
          <w:rFonts w:asciiTheme="minorHAnsi" w:hAnsiTheme="minorHAnsi" w:cstheme="minorHAnsi"/>
          <w:bCs/>
          <w:sz w:val="22"/>
          <w:szCs w:val="22"/>
        </w:rPr>
      </w:pPr>
      <w:r w:rsidRPr="00B13A5A">
        <w:rPr>
          <w:rFonts w:asciiTheme="minorHAnsi" w:hAnsiTheme="minorHAnsi" w:cstheme="minorHAnsi"/>
          <w:bCs/>
          <w:sz w:val="22"/>
          <w:szCs w:val="22"/>
        </w:rPr>
        <w:t xml:space="preserve">II - </w:t>
      </w:r>
      <w:proofErr w:type="gramStart"/>
      <w:r w:rsidRPr="00B13A5A">
        <w:rPr>
          <w:rFonts w:asciiTheme="minorHAnsi" w:hAnsiTheme="minorHAnsi" w:cstheme="minorHAnsi"/>
          <w:bCs/>
          <w:sz w:val="22"/>
          <w:szCs w:val="22"/>
        </w:rPr>
        <w:t>à</w:t>
      </w:r>
      <w:proofErr w:type="gramEnd"/>
      <w:r w:rsidRPr="00B13A5A">
        <w:rPr>
          <w:rFonts w:asciiTheme="minorHAnsi" w:hAnsiTheme="minorHAnsi" w:cstheme="minorHAnsi"/>
          <w:bCs/>
          <w:sz w:val="22"/>
          <w:szCs w:val="22"/>
        </w:rPr>
        <w:t xml:space="preserve"> República Oriental do Uruguai sob os Acordos de Complementação Econômica nº 02 (ACE 02) e nº 18 (ACE 18), a partir do dia 21 de outubro de 2019. ...................................................................." (NR) </w:t>
      </w:r>
    </w:p>
    <w:p w14:paraId="4E330132" w14:textId="77777777" w:rsidR="00D53576" w:rsidRDefault="00D53576" w:rsidP="00A95584">
      <w:pPr>
        <w:pStyle w:val="NormalWeb"/>
        <w:spacing w:before="0" w:beforeAutospacing="0" w:after="0" w:afterAutospacing="0"/>
        <w:jc w:val="both"/>
        <w:rPr>
          <w:rFonts w:asciiTheme="minorHAnsi" w:hAnsiTheme="minorHAnsi" w:cstheme="minorHAnsi"/>
          <w:bCs/>
          <w:sz w:val="22"/>
          <w:szCs w:val="22"/>
        </w:rPr>
      </w:pPr>
    </w:p>
    <w:p w14:paraId="42ABA026" w14:textId="77777777" w:rsidR="00D53576" w:rsidRDefault="00D45C01" w:rsidP="00A95584">
      <w:pPr>
        <w:pStyle w:val="NormalWeb"/>
        <w:spacing w:before="0" w:beforeAutospacing="0" w:after="0" w:afterAutospacing="0"/>
        <w:jc w:val="both"/>
        <w:rPr>
          <w:rFonts w:asciiTheme="minorHAnsi" w:hAnsiTheme="minorHAnsi" w:cstheme="minorHAnsi"/>
          <w:bCs/>
          <w:sz w:val="22"/>
          <w:szCs w:val="22"/>
        </w:rPr>
      </w:pPr>
      <w:r w:rsidRPr="00B13A5A">
        <w:rPr>
          <w:rFonts w:asciiTheme="minorHAnsi" w:hAnsiTheme="minorHAnsi" w:cstheme="minorHAnsi"/>
          <w:bCs/>
          <w:sz w:val="22"/>
          <w:szCs w:val="22"/>
        </w:rPr>
        <w:t xml:space="preserve">Art. 2º Ficam revogados o art. 186 e o Anexo XVI da Portaria nº 23, de 14 de julho de 2011. </w:t>
      </w:r>
    </w:p>
    <w:p w14:paraId="6A5A7113" w14:textId="77777777" w:rsidR="009D087F" w:rsidRDefault="009D087F" w:rsidP="00A95584">
      <w:pPr>
        <w:pStyle w:val="NormalWeb"/>
        <w:spacing w:before="0" w:beforeAutospacing="0" w:after="0" w:afterAutospacing="0"/>
        <w:jc w:val="both"/>
        <w:rPr>
          <w:rFonts w:asciiTheme="minorHAnsi" w:hAnsiTheme="minorHAnsi" w:cstheme="minorHAnsi"/>
          <w:bCs/>
          <w:sz w:val="22"/>
          <w:szCs w:val="22"/>
        </w:rPr>
      </w:pPr>
    </w:p>
    <w:p w14:paraId="69B33956" w14:textId="24299589" w:rsidR="00D45C01" w:rsidRPr="00B13A5A" w:rsidRDefault="00D45C01" w:rsidP="00A95584">
      <w:pPr>
        <w:pStyle w:val="NormalWeb"/>
        <w:spacing w:before="0" w:beforeAutospacing="0" w:after="0" w:afterAutospacing="0"/>
        <w:jc w:val="both"/>
        <w:rPr>
          <w:rFonts w:asciiTheme="minorHAnsi" w:hAnsiTheme="minorHAnsi" w:cstheme="minorHAnsi"/>
          <w:bCs/>
          <w:sz w:val="22"/>
          <w:szCs w:val="22"/>
        </w:rPr>
      </w:pPr>
      <w:r w:rsidRPr="00B13A5A">
        <w:rPr>
          <w:rFonts w:asciiTheme="minorHAnsi" w:hAnsiTheme="minorHAnsi" w:cstheme="minorHAnsi"/>
          <w:bCs/>
          <w:sz w:val="22"/>
          <w:szCs w:val="22"/>
        </w:rPr>
        <w:t>Art. 3º Essa Portaria entra em vigor na data de sua publicação. LUCAS FERRAZ</w:t>
      </w:r>
    </w:p>
    <w:p w14:paraId="08211670" w14:textId="2AB0CA9C" w:rsidR="00D45C01" w:rsidRDefault="00D45C01" w:rsidP="00A95584">
      <w:pPr>
        <w:pStyle w:val="NormalWeb"/>
        <w:spacing w:before="0" w:beforeAutospacing="0" w:after="0" w:afterAutospacing="0"/>
        <w:jc w:val="both"/>
        <w:rPr>
          <w:rFonts w:asciiTheme="minorHAnsi" w:hAnsiTheme="minorHAnsi" w:cstheme="minorHAnsi"/>
          <w:bCs/>
          <w:sz w:val="22"/>
          <w:szCs w:val="22"/>
        </w:rPr>
      </w:pPr>
    </w:p>
    <w:p w14:paraId="5B597AF1" w14:textId="12CE5934" w:rsidR="009D087F" w:rsidRDefault="009D087F" w:rsidP="00A95584">
      <w:pPr>
        <w:pStyle w:val="NormalWeb"/>
        <w:spacing w:before="0" w:beforeAutospacing="0" w:after="0" w:afterAutospacing="0"/>
        <w:jc w:val="both"/>
        <w:rPr>
          <w:rFonts w:asciiTheme="minorHAnsi" w:hAnsiTheme="minorHAnsi" w:cstheme="minorHAnsi"/>
          <w:bCs/>
          <w:sz w:val="22"/>
          <w:szCs w:val="22"/>
        </w:rPr>
      </w:pPr>
    </w:p>
    <w:p w14:paraId="1ECC5178" w14:textId="77777777" w:rsidR="00D53576" w:rsidRDefault="00D53576" w:rsidP="00A95584">
      <w:pPr>
        <w:pStyle w:val="NormalWeb"/>
        <w:spacing w:before="0" w:beforeAutospacing="0" w:after="0" w:afterAutospacing="0"/>
        <w:jc w:val="both"/>
        <w:rPr>
          <w:rFonts w:asciiTheme="minorHAnsi" w:hAnsiTheme="minorHAnsi" w:cstheme="minorHAnsi"/>
          <w:bCs/>
          <w:sz w:val="22"/>
          <w:szCs w:val="22"/>
        </w:rPr>
      </w:pPr>
    </w:p>
    <w:p w14:paraId="7C52E313" w14:textId="77777777" w:rsidR="00D53576" w:rsidRDefault="00D53576" w:rsidP="00A95584">
      <w:pPr>
        <w:pStyle w:val="NormalWeb"/>
        <w:spacing w:before="0" w:beforeAutospacing="0" w:after="0" w:afterAutospacing="0"/>
        <w:jc w:val="both"/>
        <w:rPr>
          <w:rFonts w:asciiTheme="minorHAnsi" w:hAnsiTheme="minorHAnsi" w:cstheme="minorHAnsi"/>
          <w:bCs/>
          <w:sz w:val="22"/>
          <w:szCs w:val="22"/>
        </w:rPr>
      </w:pPr>
    </w:p>
    <w:p w14:paraId="72D12EDD" w14:textId="77777777" w:rsidR="00D53576" w:rsidRDefault="00D53576" w:rsidP="00A95584">
      <w:pPr>
        <w:pStyle w:val="NormalWeb"/>
        <w:spacing w:before="0" w:beforeAutospacing="0" w:after="0" w:afterAutospacing="0"/>
        <w:jc w:val="both"/>
        <w:rPr>
          <w:rFonts w:asciiTheme="minorHAnsi" w:hAnsiTheme="minorHAnsi" w:cstheme="minorHAnsi"/>
          <w:bCs/>
          <w:sz w:val="22"/>
          <w:szCs w:val="22"/>
        </w:rPr>
      </w:pPr>
    </w:p>
    <w:p w14:paraId="30C576DA" w14:textId="77777777" w:rsidR="007C75E3" w:rsidRPr="007C75E3" w:rsidRDefault="00624DA8" w:rsidP="007C75E3">
      <w:pPr>
        <w:pStyle w:val="NormalWeb"/>
        <w:spacing w:before="0" w:beforeAutospacing="0" w:after="0" w:afterAutospacing="0"/>
        <w:jc w:val="center"/>
        <w:rPr>
          <w:rFonts w:asciiTheme="minorHAnsi" w:hAnsiTheme="minorHAnsi" w:cstheme="minorHAnsi"/>
          <w:b/>
          <w:sz w:val="22"/>
          <w:szCs w:val="22"/>
        </w:rPr>
      </w:pPr>
      <w:r w:rsidRPr="007C75E3">
        <w:rPr>
          <w:rFonts w:asciiTheme="minorHAnsi" w:hAnsiTheme="minorHAnsi" w:cstheme="minorHAnsi"/>
          <w:b/>
          <w:sz w:val="22"/>
          <w:szCs w:val="22"/>
        </w:rPr>
        <w:t>DELEGACIA ESPECIAL DA RECEITA FEDERAL DE BRASIL DE FISCALIZAÇÃO DE COMÉRCIO EXTERIOR EQUIPE DE GESTÃO DE OPERADORES ECONÔMICOS AUTORIZADOS</w:t>
      </w:r>
    </w:p>
    <w:p w14:paraId="3E54DFA2" w14:textId="77777777" w:rsidR="007C75E3" w:rsidRPr="000019D5" w:rsidRDefault="00624DA8" w:rsidP="000019D5">
      <w:pPr>
        <w:pStyle w:val="Ttulo2"/>
        <w:jc w:val="center"/>
        <w:rPr>
          <w:sz w:val="22"/>
          <w:szCs w:val="22"/>
        </w:rPr>
      </w:pPr>
      <w:bookmarkStart w:id="2" w:name="_ATO_DECLARATÓRIO_EXECUTIVO"/>
      <w:bookmarkEnd w:id="2"/>
      <w:r w:rsidRPr="000019D5">
        <w:rPr>
          <w:sz w:val="22"/>
          <w:szCs w:val="22"/>
        </w:rPr>
        <w:t xml:space="preserve">ATO DECLARATÓRIO EXECUTIVO Nº 179, DE 27 DE SETEMBRO DE 2019 </w:t>
      </w:r>
      <w:r w:rsidR="007C75E3" w:rsidRPr="000019D5">
        <w:rPr>
          <w:sz w:val="22"/>
          <w:szCs w:val="22"/>
        </w:rPr>
        <w:t>(dou 07/10/2019)</w:t>
      </w:r>
    </w:p>
    <w:p w14:paraId="747C110A" w14:textId="77777777" w:rsidR="007C75E3" w:rsidRDefault="007C75E3" w:rsidP="00A95584">
      <w:pPr>
        <w:pStyle w:val="NormalWeb"/>
        <w:spacing w:before="0" w:beforeAutospacing="0" w:after="0" w:afterAutospacing="0"/>
        <w:jc w:val="both"/>
        <w:rPr>
          <w:rFonts w:asciiTheme="minorHAnsi" w:hAnsiTheme="minorHAnsi" w:cstheme="minorHAnsi"/>
          <w:bCs/>
          <w:sz w:val="22"/>
          <w:szCs w:val="22"/>
        </w:rPr>
      </w:pPr>
    </w:p>
    <w:p w14:paraId="519232E3" w14:textId="77777777" w:rsidR="007C75E3" w:rsidRDefault="00624DA8" w:rsidP="00A95584">
      <w:pPr>
        <w:pStyle w:val="NormalWeb"/>
        <w:spacing w:before="0" w:beforeAutospacing="0" w:after="0" w:afterAutospacing="0"/>
        <w:jc w:val="both"/>
        <w:rPr>
          <w:rFonts w:asciiTheme="minorHAnsi" w:hAnsiTheme="minorHAnsi" w:cstheme="minorHAnsi"/>
          <w:bCs/>
          <w:sz w:val="22"/>
          <w:szCs w:val="22"/>
        </w:rPr>
      </w:pPr>
      <w:r w:rsidRPr="00B13A5A">
        <w:rPr>
          <w:rFonts w:asciiTheme="minorHAnsi" w:hAnsiTheme="minorHAnsi" w:cstheme="minorHAnsi"/>
          <w:bCs/>
          <w:sz w:val="22"/>
          <w:szCs w:val="22"/>
        </w:rPr>
        <w:t xml:space="preserve">Certifica como Operador Econômico Autorizado a empresa que especifica. O CHEFE DA EQUIPE DE GESTÃO DE OPERADORES ECONÔMICOS AUTORIZADOS DA DELEGACIA ESPECIAL DA RECEITA FEDERAL DO BRASIL DE FISCALIZAÇÃO DE COMÉRCIO EXTERIOR - DELEX, instituída por meio da Portaria MF nº 430, de 9 de outubro de 2017, no uso da atribuição que lhe confere o art. 18 da Instrução Normativa RFB nº 1598, de 9 de dezembro de 2015, e tendo em vista o que consta no Requerimento Nº 1180 do Sistema OEA, módulo do Portal Único do Siscomex, resolve: </w:t>
      </w:r>
    </w:p>
    <w:p w14:paraId="3A673742" w14:textId="77777777" w:rsidR="007C75E3" w:rsidRDefault="007C75E3" w:rsidP="00A95584">
      <w:pPr>
        <w:pStyle w:val="NormalWeb"/>
        <w:spacing w:before="0" w:beforeAutospacing="0" w:after="0" w:afterAutospacing="0"/>
        <w:jc w:val="both"/>
        <w:rPr>
          <w:rFonts w:asciiTheme="minorHAnsi" w:hAnsiTheme="minorHAnsi" w:cstheme="minorHAnsi"/>
          <w:bCs/>
          <w:sz w:val="22"/>
          <w:szCs w:val="22"/>
        </w:rPr>
      </w:pPr>
    </w:p>
    <w:p w14:paraId="66C3A265" w14:textId="77777777" w:rsidR="007C75E3" w:rsidRDefault="00624DA8" w:rsidP="00A95584">
      <w:pPr>
        <w:pStyle w:val="NormalWeb"/>
        <w:spacing w:before="0" w:beforeAutospacing="0" w:after="0" w:afterAutospacing="0"/>
        <w:jc w:val="both"/>
        <w:rPr>
          <w:rFonts w:asciiTheme="minorHAnsi" w:hAnsiTheme="minorHAnsi" w:cstheme="minorHAnsi"/>
          <w:bCs/>
          <w:sz w:val="22"/>
          <w:szCs w:val="22"/>
        </w:rPr>
      </w:pPr>
      <w:r w:rsidRPr="00B13A5A">
        <w:rPr>
          <w:rFonts w:asciiTheme="minorHAnsi" w:hAnsiTheme="minorHAnsi" w:cstheme="minorHAnsi"/>
          <w:bCs/>
          <w:sz w:val="22"/>
          <w:szCs w:val="22"/>
        </w:rPr>
        <w:t xml:space="preserve">Art. 1º. Certificar como Operador Econômico Autorizado, em caráter precário, com prazo de validade indeterminado, na modalidade OEA-SEGURANÇA, TRANSPORTADOR a empresa JSL S/A, inscrita no CNPJ sob o nº 52.548.435/0001-79. </w:t>
      </w:r>
    </w:p>
    <w:p w14:paraId="43367CA2" w14:textId="77777777" w:rsidR="00C87CD5" w:rsidRDefault="00C87CD5" w:rsidP="00A95584">
      <w:pPr>
        <w:pStyle w:val="NormalWeb"/>
        <w:spacing w:before="0" w:beforeAutospacing="0" w:after="0" w:afterAutospacing="0"/>
        <w:jc w:val="both"/>
        <w:rPr>
          <w:rFonts w:asciiTheme="minorHAnsi" w:hAnsiTheme="minorHAnsi" w:cstheme="minorHAnsi"/>
          <w:bCs/>
          <w:sz w:val="22"/>
          <w:szCs w:val="22"/>
        </w:rPr>
      </w:pPr>
    </w:p>
    <w:p w14:paraId="28432414" w14:textId="483F65F0" w:rsidR="0095298E" w:rsidRDefault="00624DA8" w:rsidP="00A95584">
      <w:pPr>
        <w:pStyle w:val="NormalWeb"/>
        <w:spacing w:before="0" w:beforeAutospacing="0" w:after="0" w:afterAutospacing="0"/>
        <w:jc w:val="both"/>
        <w:rPr>
          <w:rFonts w:asciiTheme="minorHAnsi" w:hAnsiTheme="minorHAnsi" w:cstheme="minorHAnsi"/>
          <w:bCs/>
          <w:sz w:val="22"/>
          <w:szCs w:val="22"/>
        </w:rPr>
      </w:pPr>
      <w:r w:rsidRPr="00B13A5A">
        <w:rPr>
          <w:rFonts w:asciiTheme="minorHAnsi" w:hAnsiTheme="minorHAnsi" w:cstheme="minorHAnsi"/>
          <w:bCs/>
          <w:sz w:val="22"/>
          <w:szCs w:val="22"/>
        </w:rPr>
        <w:t xml:space="preserve">Art. 2º. Esta certificação é extensiva a todos os estabelecimentos da empresa supracitada. </w:t>
      </w:r>
    </w:p>
    <w:p w14:paraId="7C0B073D" w14:textId="77777777" w:rsidR="00C87CD5" w:rsidRDefault="00C87CD5" w:rsidP="00A95584">
      <w:pPr>
        <w:pStyle w:val="NormalWeb"/>
        <w:spacing w:before="0" w:beforeAutospacing="0" w:after="0" w:afterAutospacing="0"/>
        <w:jc w:val="both"/>
        <w:rPr>
          <w:rFonts w:asciiTheme="minorHAnsi" w:hAnsiTheme="minorHAnsi" w:cstheme="minorHAnsi"/>
          <w:bCs/>
          <w:sz w:val="22"/>
          <w:szCs w:val="22"/>
        </w:rPr>
      </w:pPr>
    </w:p>
    <w:p w14:paraId="50C1DF9B" w14:textId="1C582187" w:rsidR="0095298E" w:rsidRDefault="00624DA8" w:rsidP="00A95584">
      <w:pPr>
        <w:pStyle w:val="NormalWeb"/>
        <w:spacing w:before="0" w:beforeAutospacing="0" w:after="0" w:afterAutospacing="0"/>
        <w:jc w:val="both"/>
        <w:rPr>
          <w:rFonts w:asciiTheme="minorHAnsi" w:hAnsiTheme="minorHAnsi" w:cstheme="minorHAnsi"/>
          <w:bCs/>
          <w:sz w:val="22"/>
          <w:szCs w:val="22"/>
        </w:rPr>
      </w:pPr>
      <w:r w:rsidRPr="00B13A5A">
        <w:rPr>
          <w:rFonts w:asciiTheme="minorHAnsi" w:hAnsiTheme="minorHAnsi" w:cstheme="minorHAnsi"/>
          <w:bCs/>
          <w:sz w:val="22"/>
          <w:szCs w:val="22"/>
        </w:rPr>
        <w:t xml:space="preserve">Art. 3º. Este Ato Declaratório Executivo entra em vigor na data de sua publicação no Diário Oficial da União. DANILO PIZOL INVERNIZZI </w:t>
      </w:r>
    </w:p>
    <w:p w14:paraId="3DDB54A6" w14:textId="77777777" w:rsidR="0095298E" w:rsidRDefault="0095298E" w:rsidP="00A95584">
      <w:pPr>
        <w:pStyle w:val="NormalWeb"/>
        <w:spacing w:before="0" w:beforeAutospacing="0" w:after="0" w:afterAutospacing="0"/>
        <w:jc w:val="both"/>
        <w:rPr>
          <w:rFonts w:asciiTheme="minorHAnsi" w:hAnsiTheme="minorHAnsi" w:cstheme="minorHAnsi"/>
          <w:bCs/>
          <w:sz w:val="22"/>
          <w:szCs w:val="22"/>
        </w:rPr>
      </w:pPr>
    </w:p>
    <w:p w14:paraId="3A992EC1" w14:textId="77777777" w:rsidR="0095298E" w:rsidRDefault="0095298E" w:rsidP="00A95584">
      <w:pPr>
        <w:pStyle w:val="NormalWeb"/>
        <w:spacing w:before="0" w:beforeAutospacing="0" w:after="0" w:afterAutospacing="0"/>
        <w:jc w:val="both"/>
        <w:rPr>
          <w:rFonts w:asciiTheme="minorHAnsi" w:hAnsiTheme="minorHAnsi" w:cstheme="minorHAnsi"/>
          <w:bCs/>
          <w:sz w:val="22"/>
          <w:szCs w:val="22"/>
        </w:rPr>
      </w:pPr>
    </w:p>
    <w:p w14:paraId="7E46E65C" w14:textId="77777777" w:rsidR="0095298E" w:rsidRPr="0095298E" w:rsidRDefault="00624DA8" w:rsidP="0095298E">
      <w:pPr>
        <w:pStyle w:val="NormalWeb"/>
        <w:spacing w:before="0" w:beforeAutospacing="0" w:after="0" w:afterAutospacing="0"/>
        <w:jc w:val="center"/>
        <w:rPr>
          <w:rFonts w:asciiTheme="minorHAnsi" w:hAnsiTheme="minorHAnsi" w:cstheme="minorHAnsi"/>
          <w:b/>
          <w:sz w:val="22"/>
          <w:szCs w:val="22"/>
        </w:rPr>
      </w:pPr>
      <w:r w:rsidRPr="0095298E">
        <w:rPr>
          <w:rFonts w:asciiTheme="minorHAnsi" w:hAnsiTheme="minorHAnsi" w:cstheme="minorHAnsi"/>
          <w:b/>
          <w:sz w:val="22"/>
          <w:szCs w:val="22"/>
        </w:rPr>
        <w:t xml:space="preserve">ATO DECLARATÓRIO EXECUTIVO Nº 182, DE 1º DE OUTUBRO DE 2019 </w:t>
      </w:r>
      <w:r w:rsidR="0095298E" w:rsidRPr="0095298E">
        <w:rPr>
          <w:rFonts w:asciiTheme="minorHAnsi" w:hAnsiTheme="minorHAnsi" w:cstheme="minorHAnsi"/>
          <w:b/>
          <w:sz w:val="22"/>
          <w:szCs w:val="22"/>
        </w:rPr>
        <w:t>(dou 07/10/2019)</w:t>
      </w:r>
    </w:p>
    <w:p w14:paraId="02D2C209" w14:textId="77777777" w:rsidR="0095298E" w:rsidRDefault="0095298E" w:rsidP="00A95584">
      <w:pPr>
        <w:pStyle w:val="NormalWeb"/>
        <w:spacing w:before="0" w:beforeAutospacing="0" w:after="0" w:afterAutospacing="0"/>
        <w:jc w:val="both"/>
        <w:rPr>
          <w:rFonts w:asciiTheme="minorHAnsi" w:hAnsiTheme="minorHAnsi" w:cstheme="minorHAnsi"/>
          <w:b/>
          <w:sz w:val="22"/>
          <w:szCs w:val="22"/>
        </w:rPr>
      </w:pPr>
    </w:p>
    <w:p w14:paraId="12309C8A" w14:textId="77777777" w:rsidR="0095298E" w:rsidRDefault="00624DA8" w:rsidP="00A95584">
      <w:pPr>
        <w:pStyle w:val="NormalWeb"/>
        <w:spacing w:before="0" w:beforeAutospacing="0" w:after="0" w:afterAutospacing="0"/>
        <w:jc w:val="both"/>
        <w:rPr>
          <w:rFonts w:asciiTheme="minorHAnsi" w:hAnsiTheme="minorHAnsi" w:cstheme="minorHAnsi"/>
          <w:bCs/>
          <w:sz w:val="22"/>
          <w:szCs w:val="22"/>
        </w:rPr>
      </w:pPr>
      <w:r w:rsidRPr="00B13A5A">
        <w:rPr>
          <w:rFonts w:asciiTheme="minorHAnsi" w:hAnsiTheme="minorHAnsi" w:cstheme="minorHAnsi"/>
          <w:bCs/>
          <w:sz w:val="22"/>
          <w:szCs w:val="22"/>
        </w:rPr>
        <w:t xml:space="preserve">Certifica como Operador Econômico Autorizado a empresa que especifica. O CHEFE DA EQUIPE DE GESTÃO DE OPERADORES ECONÔMICOS AUTORIZADOS DA DELEGACIA ESPECIAL DA RECEITA FEDERAL DO BRASIL DE FISCALIZAÇÃO DE COMÉRCIO EXTERIOR - DELEX, instituída por meio da Portaria MF nº 430, de 9 de outubro de 2017, no uso da atribuição que lhe confere o art. 18 da Instrução Normativa RFB nº 1598, de 9 de dezembro de 2015, e tendo em vista o que consta no Requerimento Nº 4819 do Sistema OEA, módulo do Portal Único do Siscomex, resolve: </w:t>
      </w:r>
    </w:p>
    <w:p w14:paraId="784BFF00" w14:textId="77777777" w:rsidR="0095298E" w:rsidRDefault="0095298E" w:rsidP="00A95584">
      <w:pPr>
        <w:pStyle w:val="NormalWeb"/>
        <w:spacing w:before="0" w:beforeAutospacing="0" w:after="0" w:afterAutospacing="0"/>
        <w:jc w:val="both"/>
        <w:rPr>
          <w:rFonts w:asciiTheme="minorHAnsi" w:hAnsiTheme="minorHAnsi" w:cstheme="minorHAnsi"/>
          <w:bCs/>
          <w:sz w:val="22"/>
          <w:szCs w:val="22"/>
        </w:rPr>
      </w:pPr>
    </w:p>
    <w:p w14:paraId="28D380A5" w14:textId="77777777" w:rsidR="0095298E" w:rsidRDefault="00624DA8" w:rsidP="00A95584">
      <w:pPr>
        <w:pStyle w:val="NormalWeb"/>
        <w:spacing w:before="0" w:beforeAutospacing="0" w:after="0" w:afterAutospacing="0"/>
        <w:jc w:val="both"/>
        <w:rPr>
          <w:rFonts w:asciiTheme="minorHAnsi" w:hAnsiTheme="minorHAnsi" w:cstheme="minorHAnsi"/>
          <w:bCs/>
          <w:sz w:val="22"/>
          <w:szCs w:val="22"/>
        </w:rPr>
      </w:pPr>
      <w:r w:rsidRPr="00B13A5A">
        <w:rPr>
          <w:rFonts w:asciiTheme="minorHAnsi" w:hAnsiTheme="minorHAnsi" w:cstheme="minorHAnsi"/>
          <w:bCs/>
          <w:sz w:val="22"/>
          <w:szCs w:val="22"/>
        </w:rPr>
        <w:t xml:space="preserve">Art. 1º. Certificar como Operador Econômico Autorizado, em caráter precário, com prazo de validade indeterminado, na modalidade OEA-SEGURANÇA, IMPORTADOR/EXPORTADOR a empresa AZUL LINHAS AEREAS BRASILEIRAS </w:t>
      </w:r>
      <w:proofErr w:type="gramStart"/>
      <w:r w:rsidRPr="00B13A5A">
        <w:rPr>
          <w:rFonts w:asciiTheme="minorHAnsi" w:hAnsiTheme="minorHAnsi" w:cstheme="minorHAnsi"/>
          <w:bCs/>
          <w:sz w:val="22"/>
          <w:szCs w:val="22"/>
        </w:rPr>
        <w:t>S.A. ,</w:t>
      </w:r>
      <w:proofErr w:type="gramEnd"/>
      <w:r w:rsidRPr="00B13A5A">
        <w:rPr>
          <w:rFonts w:asciiTheme="minorHAnsi" w:hAnsiTheme="minorHAnsi" w:cstheme="minorHAnsi"/>
          <w:bCs/>
          <w:sz w:val="22"/>
          <w:szCs w:val="22"/>
        </w:rPr>
        <w:t xml:space="preserve"> inscrita no CNPJ sob o nº 09.296.295/0001-60 . </w:t>
      </w:r>
    </w:p>
    <w:p w14:paraId="70069999" w14:textId="77777777" w:rsidR="00C87CD5" w:rsidRDefault="00C87CD5" w:rsidP="00A95584">
      <w:pPr>
        <w:pStyle w:val="NormalWeb"/>
        <w:spacing w:before="0" w:beforeAutospacing="0" w:after="0" w:afterAutospacing="0"/>
        <w:jc w:val="both"/>
        <w:rPr>
          <w:rFonts w:asciiTheme="minorHAnsi" w:hAnsiTheme="minorHAnsi" w:cstheme="minorHAnsi"/>
          <w:bCs/>
          <w:sz w:val="22"/>
          <w:szCs w:val="22"/>
        </w:rPr>
      </w:pPr>
    </w:p>
    <w:p w14:paraId="7D48B4D7" w14:textId="77777777" w:rsidR="00C87CD5" w:rsidRDefault="00624DA8" w:rsidP="00A95584">
      <w:pPr>
        <w:pStyle w:val="NormalWeb"/>
        <w:spacing w:before="0" w:beforeAutospacing="0" w:after="0" w:afterAutospacing="0"/>
        <w:jc w:val="both"/>
        <w:rPr>
          <w:rFonts w:asciiTheme="minorHAnsi" w:hAnsiTheme="minorHAnsi" w:cstheme="minorHAnsi"/>
          <w:bCs/>
          <w:sz w:val="22"/>
          <w:szCs w:val="22"/>
        </w:rPr>
      </w:pPr>
      <w:r w:rsidRPr="00B13A5A">
        <w:rPr>
          <w:rFonts w:asciiTheme="minorHAnsi" w:hAnsiTheme="minorHAnsi" w:cstheme="minorHAnsi"/>
          <w:bCs/>
          <w:sz w:val="22"/>
          <w:szCs w:val="22"/>
        </w:rPr>
        <w:t xml:space="preserve">Art. 2º. Esta certificação é extensiva a todos os estabelecimentos da empresa supracitada. </w:t>
      </w:r>
    </w:p>
    <w:p w14:paraId="09985FF6" w14:textId="77777777" w:rsidR="00C87CD5" w:rsidRDefault="00624DA8" w:rsidP="00A95584">
      <w:pPr>
        <w:pStyle w:val="NormalWeb"/>
        <w:spacing w:before="0" w:beforeAutospacing="0" w:after="0" w:afterAutospacing="0"/>
        <w:jc w:val="both"/>
        <w:rPr>
          <w:rFonts w:asciiTheme="minorHAnsi" w:hAnsiTheme="minorHAnsi" w:cstheme="minorHAnsi"/>
          <w:bCs/>
          <w:sz w:val="22"/>
          <w:szCs w:val="22"/>
        </w:rPr>
      </w:pPr>
      <w:r w:rsidRPr="00B13A5A">
        <w:rPr>
          <w:rFonts w:asciiTheme="minorHAnsi" w:hAnsiTheme="minorHAnsi" w:cstheme="minorHAnsi"/>
          <w:bCs/>
          <w:sz w:val="22"/>
          <w:szCs w:val="22"/>
        </w:rPr>
        <w:t xml:space="preserve">Art. 3º. Este Ato Declaratório Executivo entra em vigor na data de sua publicação no Diário Oficial da União. DANILO PIZOL INVERNIZZI </w:t>
      </w:r>
    </w:p>
    <w:p w14:paraId="40E3A52A" w14:textId="77777777" w:rsidR="00C87CD5" w:rsidRDefault="00C87CD5" w:rsidP="00A95584">
      <w:pPr>
        <w:pStyle w:val="NormalWeb"/>
        <w:spacing w:before="0" w:beforeAutospacing="0" w:after="0" w:afterAutospacing="0"/>
        <w:jc w:val="both"/>
        <w:rPr>
          <w:rFonts w:asciiTheme="minorHAnsi" w:hAnsiTheme="minorHAnsi" w:cstheme="minorHAnsi"/>
          <w:bCs/>
          <w:sz w:val="22"/>
          <w:szCs w:val="22"/>
        </w:rPr>
      </w:pPr>
    </w:p>
    <w:p w14:paraId="7F3B5A67" w14:textId="77777777" w:rsidR="00C87CD5" w:rsidRPr="00C87CD5" w:rsidRDefault="00624DA8" w:rsidP="00C87CD5">
      <w:pPr>
        <w:pStyle w:val="NormalWeb"/>
        <w:spacing w:before="0" w:beforeAutospacing="0" w:after="0" w:afterAutospacing="0"/>
        <w:jc w:val="center"/>
        <w:rPr>
          <w:rFonts w:asciiTheme="minorHAnsi" w:hAnsiTheme="minorHAnsi" w:cstheme="minorHAnsi"/>
          <w:b/>
          <w:sz w:val="22"/>
          <w:szCs w:val="22"/>
        </w:rPr>
      </w:pPr>
      <w:r w:rsidRPr="00C87CD5">
        <w:rPr>
          <w:rFonts w:asciiTheme="minorHAnsi" w:hAnsiTheme="minorHAnsi" w:cstheme="minorHAnsi"/>
          <w:b/>
          <w:sz w:val="22"/>
          <w:szCs w:val="22"/>
        </w:rPr>
        <w:t xml:space="preserve">ATO DECLARATÓRIO EXECUTIVO Nº 183, DE 1º DE OUTUBRO DE 2019 </w:t>
      </w:r>
      <w:r w:rsidR="00C87CD5" w:rsidRPr="00C87CD5">
        <w:rPr>
          <w:rFonts w:asciiTheme="minorHAnsi" w:hAnsiTheme="minorHAnsi" w:cstheme="minorHAnsi"/>
          <w:b/>
          <w:sz w:val="22"/>
          <w:szCs w:val="22"/>
        </w:rPr>
        <w:t>(dou 07/10/2019)</w:t>
      </w:r>
    </w:p>
    <w:p w14:paraId="0AED37DA" w14:textId="77777777" w:rsidR="00C87CD5" w:rsidRDefault="00624DA8" w:rsidP="00A95584">
      <w:pPr>
        <w:pStyle w:val="NormalWeb"/>
        <w:spacing w:before="0" w:beforeAutospacing="0" w:after="0" w:afterAutospacing="0"/>
        <w:jc w:val="both"/>
        <w:rPr>
          <w:rFonts w:asciiTheme="minorHAnsi" w:hAnsiTheme="minorHAnsi" w:cstheme="minorHAnsi"/>
          <w:bCs/>
          <w:sz w:val="22"/>
          <w:szCs w:val="22"/>
        </w:rPr>
      </w:pPr>
      <w:r w:rsidRPr="00B13A5A">
        <w:rPr>
          <w:rFonts w:asciiTheme="minorHAnsi" w:hAnsiTheme="minorHAnsi" w:cstheme="minorHAnsi"/>
          <w:bCs/>
          <w:sz w:val="22"/>
          <w:szCs w:val="22"/>
        </w:rPr>
        <w:t xml:space="preserve">Certifica como Operador Econômico Autorizado a empresa que especifica. O CHEFE DA EQUIPE DE GESTÃO DE OPERADORES ECONÔMICOS AUTORIZADOS DA DELEGACIA ESPECIAL DA RECEITA FEDERAL DO BRASIL DE FISCALIZAÇÃO DE COMÉRCIO EXTERIOR - DELEX, instituída por meio da Portaria MF nº 430, de 9 de outubro de 2017, no uso da atribuição que lhe confere o art. 18 da Instrução Normativa RFB nº 1598, de 9 de dezembro de 2015, e tendo em vista o que consta no Requerimento Nº 3347 do Sistema OEA, módulo do Portal Único do Siscomex, resolve: </w:t>
      </w:r>
    </w:p>
    <w:p w14:paraId="77F1F050" w14:textId="77777777" w:rsidR="00C87CD5" w:rsidRDefault="00C87CD5" w:rsidP="00A95584">
      <w:pPr>
        <w:pStyle w:val="NormalWeb"/>
        <w:spacing w:before="0" w:beforeAutospacing="0" w:after="0" w:afterAutospacing="0"/>
        <w:jc w:val="both"/>
        <w:rPr>
          <w:rFonts w:asciiTheme="minorHAnsi" w:hAnsiTheme="minorHAnsi" w:cstheme="minorHAnsi"/>
          <w:bCs/>
          <w:sz w:val="22"/>
          <w:szCs w:val="22"/>
        </w:rPr>
      </w:pPr>
    </w:p>
    <w:p w14:paraId="040F392E" w14:textId="77777777" w:rsidR="00C87CD5" w:rsidRDefault="00624DA8" w:rsidP="00A95584">
      <w:pPr>
        <w:pStyle w:val="NormalWeb"/>
        <w:spacing w:before="0" w:beforeAutospacing="0" w:after="0" w:afterAutospacing="0"/>
        <w:jc w:val="both"/>
        <w:rPr>
          <w:rFonts w:asciiTheme="minorHAnsi" w:hAnsiTheme="minorHAnsi" w:cstheme="minorHAnsi"/>
          <w:bCs/>
          <w:sz w:val="22"/>
          <w:szCs w:val="22"/>
        </w:rPr>
      </w:pPr>
      <w:r w:rsidRPr="00B13A5A">
        <w:rPr>
          <w:rFonts w:asciiTheme="minorHAnsi" w:hAnsiTheme="minorHAnsi" w:cstheme="minorHAnsi"/>
          <w:bCs/>
          <w:sz w:val="22"/>
          <w:szCs w:val="22"/>
        </w:rPr>
        <w:t>Art. 1º. Certificar como Operador Econômico Autorizado, em caráter precário, com prazo de validade indeterminado, na modalidade OEA-Segurança (OEA-S), Transportador a empresa GLOBETRANS LOGISTICA, TRANSPORTE E DISTRIBUICAO LTDA, inscrita no CNPJ sob o nº 08.973.632/0001-</w:t>
      </w:r>
      <w:proofErr w:type="gramStart"/>
      <w:r w:rsidRPr="00B13A5A">
        <w:rPr>
          <w:rFonts w:asciiTheme="minorHAnsi" w:hAnsiTheme="minorHAnsi" w:cstheme="minorHAnsi"/>
          <w:bCs/>
          <w:sz w:val="22"/>
          <w:szCs w:val="22"/>
        </w:rPr>
        <w:t>43 .</w:t>
      </w:r>
      <w:proofErr w:type="gramEnd"/>
      <w:r w:rsidRPr="00B13A5A">
        <w:rPr>
          <w:rFonts w:asciiTheme="minorHAnsi" w:hAnsiTheme="minorHAnsi" w:cstheme="minorHAnsi"/>
          <w:bCs/>
          <w:sz w:val="22"/>
          <w:szCs w:val="22"/>
        </w:rPr>
        <w:t xml:space="preserve"> </w:t>
      </w:r>
    </w:p>
    <w:p w14:paraId="4EB99160" w14:textId="77777777" w:rsidR="00C87CD5" w:rsidRDefault="00C87CD5" w:rsidP="00A95584">
      <w:pPr>
        <w:pStyle w:val="NormalWeb"/>
        <w:spacing w:before="0" w:beforeAutospacing="0" w:after="0" w:afterAutospacing="0"/>
        <w:jc w:val="both"/>
        <w:rPr>
          <w:rFonts w:asciiTheme="minorHAnsi" w:hAnsiTheme="minorHAnsi" w:cstheme="minorHAnsi"/>
          <w:bCs/>
          <w:sz w:val="22"/>
          <w:szCs w:val="22"/>
        </w:rPr>
      </w:pPr>
    </w:p>
    <w:p w14:paraId="32CBC64D" w14:textId="77777777" w:rsidR="00A45731" w:rsidRDefault="00624DA8" w:rsidP="00A95584">
      <w:pPr>
        <w:pStyle w:val="NormalWeb"/>
        <w:spacing w:before="0" w:beforeAutospacing="0" w:after="0" w:afterAutospacing="0"/>
        <w:jc w:val="both"/>
        <w:rPr>
          <w:rFonts w:asciiTheme="minorHAnsi" w:hAnsiTheme="minorHAnsi" w:cstheme="minorHAnsi"/>
          <w:bCs/>
          <w:sz w:val="22"/>
          <w:szCs w:val="22"/>
        </w:rPr>
      </w:pPr>
      <w:r w:rsidRPr="00B13A5A">
        <w:rPr>
          <w:rFonts w:asciiTheme="minorHAnsi" w:hAnsiTheme="minorHAnsi" w:cstheme="minorHAnsi"/>
          <w:bCs/>
          <w:sz w:val="22"/>
          <w:szCs w:val="22"/>
        </w:rPr>
        <w:t xml:space="preserve">Art. 2º. Esta certificação é extensiva a todos os estabelecimentos da empresa supracitada. </w:t>
      </w:r>
    </w:p>
    <w:p w14:paraId="1C9EE47D" w14:textId="77777777" w:rsidR="00A45731" w:rsidRDefault="00A45731" w:rsidP="00A95584">
      <w:pPr>
        <w:pStyle w:val="NormalWeb"/>
        <w:spacing w:before="0" w:beforeAutospacing="0" w:after="0" w:afterAutospacing="0"/>
        <w:jc w:val="both"/>
        <w:rPr>
          <w:rFonts w:asciiTheme="minorHAnsi" w:hAnsiTheme="minorHAnsi" w:cstheme="minorHAnsi"/>
          <w:bCs/>
          <w:sz w:val="22"/>
          <w:szCs w:val="22"/>
        </w:rPr>
      </w:pPr>
    </w:p>
    <w:p w14:paraId="0794BB81" w14:textId="505FF548" w:rsidR="00A45731" w:rsidRDefault="00624DA8" w:rsidP="00A95584">
      <w:pPr>
        <w:pStyle w:val="NormalWeb"/>
        <w:spacing w:before="0" w:beforeAutospacing="0" w:after="0" w:afterAutospacing="0"/>
        <w:jc w:val="both"/>
        <w:rPr>
          <w:rFonts w:asciiTheme="minorHAnsi" w:hAnsiTheme="minorHAnsi" w:cstheme="minorHAnsi"/>
          <w:bCs/>
          <w:sz w:val="22"/>
          <w:szCs w:val="22"/>
        </w:rPr>
      </w:pPr>
      <w:r w:rsidRPr="00B13A5A">
        <w:rPr>
          <w:rFonts w:asciiTheme="minorHAnsi" w:hAnsiTheme="minorHAnsi" w:cstheme="minorHAnsi"/>
          <w:bCs/>
          <w:sz w:val="22"/>
          <w:szCs w:val="22"/>
        </w:rPr>
        <w:t xml:space="preserve">Art. 3º. Este Ato Declaratório Executivo entra em vigor na data de sua publicação no Diário Oficial da União. DANILO PIZOL INVERNIZZI </w:t>
      </w:r>
    </w:p>
    <w:p w14:paraId="0C51B795" w14:textId="77777777" w:rsidR="00A45731" w:rsidRDefault="00A45731" w:rsidP="00A95584">
      <w:pPr>
        <w:pStyle w:val="NormalWeb"/>
        <w:spacing w:before="0" w:beforeAutospacing="0" w:after="0" w:afterAutospacing="0"/>
        <w:jc w:val="both"/>
        <w:rPr>
          <w:rFonts w:asciiTheme="minorHAnsi" w:hAnsiTheme="minorHAnsi" w:cstheme="minorHAnsi"/>
          <w:bCs/>
          <w:sz w:val="22"/>
          <w:szCs w:val="22"/>
        </w:rPr>
      </w:pPr>
    </w:p>
    <w:p w14:paraId="7F4C648E" w14:textId="77777777" w:rsidR="00A45731" w:rsidRDefault="00A45731" w:rsidP="00A95584">
      <w:pPr>
        <w:pStyle w:val="NormalWeb"/>
        <w:spacing w:before="0" w:beforeAutospacing="0" w:after="0" w:afterAutospacing="0"/>
        <w:jc w:val="both"/>
        <w:rPr>
          <w:rFonts w:asciiTheme="minorHAnsi" w:hAnsiTheme="minorHAnsi" w:cstheme="minorHAnsi"/>
          <w:bCs/>
          <w:sz w:val="22"/>
          <w:szCs w:val="22"/>
        </w:rPr>
      </w:pPr>
    </w:p>
    <w:p w14:paraId="5997C90A" w14:textId="77777777" w:rsidR="00A45731" w:rsidRPr="00A45731" w:rsidRDefault="00624DA8" w:rsidP="00A45731">
      <w:pPr>
        <w:pStyle w:val="NormalWeb"/>
        <w:spacing w:before="0" w:beforeAutospacing="0" w:after="0" w:afterAutospacing="0"/>
        <w:jc w:val="center"/>
        <w:rPr>
          <w:rFonts w:asciiTheme="minorHAnsi" w:hAnsiTheme="minorHAnsi" w:cstheme="minorHAnsi"/>
          <w:b/>
          <w:sz w:val="22"/>
          <w:szCs w:val="22"/>
        </w:rPr>
      </w:pPr>
      <w:r w:rsidRPr="00A45731">
        <w:rPr>
          <w:rFonts w:asciiTheme="minorHAnsi" w:hAnsiTheme="minorHAnsi" w:cstheme="minorHAnsi"/>
          <w:b/>
          <w:sz w:val="22"/>
          <w:szCs w:val="22"/>
        </w:rPr>
        <w:t xml:space="preserve">ATO DECLARATÓRIO EXECUTIVO Nº 184, DE 1º DE OUTUBRO DE 2019 </w:t>
      </w:r>
      <w:r w:rsidR="00A45731" w:rsidRPr="00A45731">
        <w:rPr>
          <w:rFonts w:asciiTheme="minorHAnsi" w:hAnsiTheme="minorHAnsi" w:cstheme="minorHAnsi"/>
          <w:b/>
          <w:sz w:val="22"/>
          <w:szCs w:val="22"/>
        </w:rPr>
        <w:t>(dou 07/10/2019)</w:t>
      </w:r>
    </w:p>
    <w:p w14:paraId="6EDDDC79" w14:textId="77777777" w:rsidR="00A45731" w:rsidRDefault="00A45731" w:rsidP="00A95584">
      <w:pPr>
        <w:pStyle w:val="NormalWeb"/>
        <w:spacing w:before="0" w:beforeAutospacing="0" w:after="0" w:afterAutospacing="0"/>
        <w:jc w:val="both"/>
        <w:rPr>
          <w:rFonts w:asciiTheme="minorHAnsi" w:hAnsiTheme="minorHAnsi" w:cstheme="minorHAnsi"/>
          <w:b/>
          <w:sz w:val="22"/>
          <w:szCs w:val="22"/>
        </w:rPr>
      </w:pPr>
    </w:p>
    <w:p w14:paraId="3236F0F9" w14:textId="77777777" w:rsidR="00A45731" w:rsidRDefault="00624DA8" w:rsidP="00A95584">
      <w:pPr>
        <w:pStyle w:val="NormalWeb"/>
        <w:spacing w:before="0" w:beforeAutospacing="0" w:after="0" w:afterAutospacing="0"/>
        <w:jc w:val="both"/>
        <w:rPr>
          <w:rFonts w:asciiTheme="minorHAnsi" w:hAnsiTheme="minorHAnsi" w:cstheme="minorHAnsi"/>
          <w:bCs/>
          <w:sz w:val="22"/>
          <w:szCs w:val="22"/>
        </w:rPr>
      </w:pPr>
      <w:r w:rsidRPr="00B13A5A">
        <w:rPr>
          <w:rFonts w:asciiTheme="minorHAnsi" w:hAnsiTheme="minorHAnsi" w:cstheme="minorHAnsi"/>
          <w:bCs/>
          <w:sz w:val="22"/>
          <w:szCs w:val="22"/>
        </w:rPr>
        <w:t xml:space="preserve">Certifica como Operador Econômico Autorizado a empresa que especifica. O CHEFE DA EQUIPE DE GESTÃO DE OPERADORES ECONÔMICOS AUTORIZADOS DA DELEGACIA ESPECIAL DA RECEITA FEDERAL DO BRASIL DE FISCALIZAÇÃO DE COMÉRCIO EXTERIOR - DELEX, instituída por meio da Portaria MF nº 430, de 9 de outubro de 2017, no uso da atribuição que lhe confere o art. 18 da Instrução Normativa RFB nº 1598, de 9 de dezembro de 2015, e tendo em vista o que consta no Requerimento Nº 2821 do Sistema OEA, módulo do Portal Único do Siscomex, resolve: </w:t>
      </w:r>
    </w:p>
    <w:p w14:paraId="7B8F3F64" w14:textId="77777777" w:rsidR="00A45731" w:rsidRDefault="00A45731" w:rsidP="00A95584">
      <w:pPr>
        <w:pStyle w:val="NormalWeb"/>
        <w:spacing w:before="0" w:beforeAutospacing="0" w:after="0" w:afterAutospacing="0"/>
        <w:jc w:val="both"/>
        <w:rPr>
          <w:rFonts w:asciiTheme="minorHAnsi" w:hAnsiTheme="minorHAnsi" w:cstheme="minorHAnsi"/>
          <w:bCs/>
          <w:sz w:val="22"/>
          <w:szCs w:val="22"/>
        </w:rPr>
      </w:pPr>
    </w:p>
    <w:p w14:paraId="5E7086FE" w14:textId="77777777" w:rsidR="00A45731" w:rsidRDefault="00624DA8" w:rsidP="00A95584">
      <w:pPr>
        <w:pStyle w:val="NormalWeb"/>
        <w:spacing w:before="0" w:beforeAutospacing="0" w:after="0" w:afterAutospacing="0"/>
        <w:jc w:val="both"/>
        <w:rPr>
          <w:rFonts w:asciiTheme="minorHAnsi" w:hAnsiTheme="minorHAnsi" w:cstheme="minorHAnsi"/>
          <w:bCs/>
          <w:sz w:val="22"/>
          <w:szCs w:val="22"/>
        </w:rPr>
      </w:pPr>
      <w:r w:rsidRPr="00B13A5A">
        <w:rPr>
          <w:rFonts w:asciiTheme="minorHAnsi" w:hAnsiTheme="minorHAnsi" w:cstheme="minorHAnsi"/>
          <w:bCs/>
          <w:sz w:val="22"/>
          <w:szCs w:val="22"/>
        </w:rPr>
        <w:t>Art. 1º. Certificar como Operador Econômico Autorizado, em caráter precário, com prazo de validade indeterminado, na modalidade OEA-Segurança (OEA-S), Transportador a empresa ASAP TRANSPORTES LTDA, inscrita no CNPJ sob o nº 08.366.872/0001-80</w:t>
      </w:r>
    </w:p>
    <w:p w14:paraId="3E9C01D2" w14:textId="77777777" w:rsidR="00A45731" w:rsidRDefault="00A45731" w:rsidP="00A95584">
      <w:pPr>
        <w:pStyle w:val="NormalWeb"/>
        <w:spacing w:before="0" w:beforeAutospacing="0" w:after="0" w:afterAutospacing="0"/>
        <w:jc w:val="both"/>
        <w:rPr>
          <w:rFonts w:asciiTheme="minorHAnsi" w:hAnsiTheme="minorHAnsi" w:cstheme="minorHAnsi"/>
          <w:bCs/>
          <w:sz w:val="22"/>
          <w:szCs w:val="22"/>
        </w:rPr>
      </w:pPr>
    </w:p>
    <w:p w14:paraId="20A5CCC7" w14:textId="77777777" w:rsidR="00A45731" w:rsidRDefault="008C41D9" w:rsidP="00A95584">
      <w:pPr>
        <w:pStyle w:val="NormalWeb"/>
        <w:spacing w:before="0" w:beforeAutospacing="0" w:after="0" w:afterAutospacing="0"/>
        <w:jc w:val="both"/>
        <w:rPr>
          <w:rFonts w:asciiTheme="minorHAnsi" w:hAnsiTheme="minorHAnsi" w:cstheme="minorHAnsi"/>
          <w:bCs/>
          <w:sz w:val="22"/>
          <w:szCs w:val="22"/>
        </w:rPr>
      </w:pPr>
      <w:r w:rsidRPr="00B13A5A">
        <w:rPr>
          <w:rFonts w:asciiTheme="minorHAnsi" w:hAnsiTheme="minorHAnsi" w:cstheme="minorHAnsi"/>
          <w:bCs/>
          <w:sz w:val="22"/>
          <w:szCs w:val="22"/>
        </w:rPr>
        <w:t xml:space="preserve">Art. 2º. Esta certificação é extensiva a todos os estabelecimentos da empresa supracitada. </w:t>
      </w:r>
    </w:p>
    <w:p w14:paraId="0931F394" w14:textId="77777777" w:rsidR="00A45731" w:rsidRDefault="00A45731" w:rsidP="00A95584">
      <w:pPr>
        <w:pStyle w:val="NormalWeb"/>
        <w:spacing w:before="0" w:beforeAutospacing="0" w:after="0" w:afterAutospacing="0"/>
        <w:jc w:val="both"/>
        <w:rPr>
          <w:rFonts w:asciiTheme="minorHAnsi" w:hAnsiTheme="minorHAnsi" w:cstheme="minorHAnsi"/>
          <w:bCs/>
          <w:sz w:val="22"/>
          <w:szCs w:val="22"/>
        </w:rPr>
      </w:pPr>
    </w:p>
    <w:p w14:paraId="0A509DFE" w14:textId="77777777" w:rsidR="00A45731" w:rsidRDefault="008C41D9" w:rsidP="00A95584">
      <w:pPr>
        <w:pStyle w:val="NormalWeb"/>
        <w:spacing w:before="0" w:beforeAutospacing="0" w:after="0" w:afterAutospacing="0"/>
        <w:jc w:val="both"/>
        <w:rPr>
          <w:rFonts w:asciiTheme="minorHAnsi" w:hAnsiTheme="minorHAnsi" w:cstheme="minorHAnsi"/>
          <w:bCs/>
          <w:sz w:val="22"/>
          <w:szCs w:val="22"/>
        </w:rPr>
      </w:pPr>
      <w:r w:rsidRPr="00B13A5A">
        <w:rPr>
          <w:rFonts w:asciiTheme="minorHAnsi" w:hAnsiTheme="minorHAnsi" w:cstheme="minorHAnsi"/>
          <w:bCs/>
          <w:sz w:val="22"/>
          <w:szCs w:val="22"/>
        </w:rPr>
        <w:t xml:space="preserve">Art. 3º. Este Ato Declaratório Executivo entra em vigor na data de sua publicação no Diário Oficial da União. DANILO PIZOL INVERNIZZI </w:t>
      </w:r>
    </w:p>
    <w:p w14:paraId="44C97E8B" w14:textId="77777777" w:rsidR="00A45731" w:rsidRDefault="00A45731" w:rsidP="00A95584">
      <w:pPr>
        <w:pStyle w:val="NormalWeb"/>
        <w:spacing w:before="0" w:beforeAutospacing="0" w:after="0" w:afterAutospacing="0"/>
        <w:jc w:val="both"/>
        <w:rPr>
          <w:rFonts w:asciiTheme="minorHAnsi" w:hAnsiTheme="minorHAnsi" w:cstheme="minorHAnsi"/>
          <w:bCs/>
          <w:sz w:val="22"/>
          <w:szCs w:val="22"/>
        </w:rPr>
      </w:pPr>
    </w:p>
    <w:p w14:paraId="556D5DB7" w14:textId="77777777" w:rsidR="00A45731" w:rsidRPr="00A45731" w:rsidRDefault="008C41D9" w:rsidP="00A45731">
      <w:pPr>
        <w:pStyle w:val="NormalWeb"/>
        <w:spacing w:before="0" w:beforeAutospacing="0" w:after="0" w:afterAutospacing="0"/>
        <w:jc w:val="center"/>
        <w:rPr>
          <w:rFonts w:asciiTheme="minorHAnsi" w:hAnsiTheme="minorHAnsi" w:cstheme="minorHAnsi"/>
          <w:b/>
          <w:sz w:val="22"/>
          <w:szCs w:val="22"/>
        </w:rPr>
      </w:pPr>
      <w:r w:rsidRPr="00A45731">
        <w:rPr>
          <w:rFonts w:asciiTheme="minorHAnsi" w:hAnsiTheme="minorHAnsi" w:cstheme="minorHAnsi"/>
          <w:b/>
          <w:sz w:val="22"/>
          <w:szCs w:val="22"/>
        </w:rPr>
        <w:t>ATO DECLARATÓRIO EXECUTIVO Nº 185, DE 1º DE OUTUBRO DE 2019</w:t>
      </w:r>
      <w:r w:rsidR="00A45731" w:rsidRPr="00A45731">
        <w:rPr>
          <w:rFonts w:asciiTheme="minorHAnsi" w:hAnsiTheme="minorHAnsi" w:cstheme="minorHAnsi"/>
          <w:b/>
          <w:sz w:val="22"/>
          <w:szCs w:val="22"/>
        </w:rPr>
        <w:t>(dou 07/10/2019)</w:t>
      </w:r>
    </w:p>
    <w:p w14:paraId="276345ED" w14:textId="77777777" w:rsidR="00A45731" w:rsidRDefault="00A45731" w:rsidP="00A95584">
      <w:pPr>
        <w:pStyle w:val="NormalWeb"/>
        <w:spacing w:before="0" w:beforeAutospacing="0" w:after="0" w:afterAutospacing="0"/>
        <w:jc w:val="both"/>
        <w:rPr>
          <w:rFonts w:asciiTheme="minorHAnsi" w:hAnsiTheme="minorHAnsi" w:cstheme="minorHAnsi"/>
          <w:b/>
          <w:sz w:val="22"/>
          <w:szCs w:val="22"/>
        </w:rPr>
      </w:pPr>
    </w:p>
    <w:p w14:paraId="75C354FE" w14:textId="77777777" w:rsidR="00A45731" w:rsidRDefault="008C41D9" w:rsidP="00A95584">
      <w:pPr>
        <w:pStyle w:val="NormalWeb"/>
        <w:spacing w:before="0" w:beforeAutospacing="0" w:after="0" w:afterAutospacing="0"/>
        <w:jc w:val="both"/>
        <w:rPr>
          <w:rFonts w:asciiTheme="minorHAnsi" w:hAnsiTheme="minorHAnsi" w:cstheme="minorHAnsi"/>
          <w:bCs/>
          <w:sz w:val="22"/>
          <w:szCs w:val="22"/>
        </w:rPr>
      </w:pPr>
      <w:r w:rsidRPr="00B13A5A">
        <w:rPr>
          <w:rFonts w:asciiTheme="minorHAnsi" w:hAnsiTheme="minorHAnsi" w:cstheme="minorHAnsi"/>
          <w:bCs/>
          <w:sz w:val="22"/>
          <w:szCs w:val="22"/>
        </w:rPr>
        <w:t xml:space="preserve">Certifica como Operador Econômico Autorizado a empresa que especifica. O CHEFE DA EQUIPE DE GESTÃO DE OPERADORES ECONÔMICOS AUTORIZADOS DA DELEGACIA ESPECIAL DA RECEITA FEDERAL DO BRASIL DE FISCALIZAÇÃO DE COMÉRCIO EXTERIOR - DELEX, instituída por meio da Portaria MF nº 430, de 9 de outubro de 2017, no uso da atribuição que lhe confere o art. 18 da Instrução Normativa RFB nº 1598, de 9 de dezembro de 2015, e tendo em vista o que consta no Requerimento Nº 2241 do Sistema OEA, módulo do Portal Único do Siscomex, resolve: </w:t>
      </w:r>
    </w:p>
    <w:p w14:paraId="6983B172" w14:textId="77777777" w:rsidR="00A45731" w:rsidRDefault="00A45731" w:rsidP="00A95584">
      <w:pPr>
        <w:pStyle w:val="NormalWeb"/>
        <w:spacing w:before="0" w:beforeAutospacing="0" w:after="0" w:afterAutospacing="0"/>
        <w:jc w:val="both"/>
        <w:rPr>
          <w:rFonts w:asciiTheme="minorHAnsi" w:hAnsiTheme="minorHAnsi" w:cstheme="minorHAnsi"/>
          <w:bCs/>
          <w:sz w:val="22"/>
          <w:szCs w:val="22"/>
        </w:rPr>
      </w:pPr>
    </w:p>
    <w:p w14:paraId="0AC7D5A8" w14:textId="77777777" w:rsidR="00A45731" w:rsidRDefault="008C41D9" w:rsidP="00A95584">
      <w:pPr>
        <w:pStyle w:val="NormalWeb"/>
        <w:spacing w:before="0" w:beforeAutospacing="0" w:after="0" w:afterAutospacing="0"/>
        <w:jc w:val="both"/>
        <w:rPr>
          <w:rFonts w:asciiTheme="minorHAnsi" w:hAnsiTheme="minorHAnsi" w:cstheme="minorHAnsi"/>
          <w:bCs/>
          <w:sz w:val="22"/>
          <w:szCs w:val="22"/>
        </w:rPr>
      </w:pPr>
      <w:r w:rsidRPr="00B13A5A">
        <w:rPr>
          <w:rFonts w:asciiTheme="minorHAnsi" w:hAnsiTheme="minorHAnsi" w:cstheme="minorHAnsi"/>
          <w:bCs/>
          <w:sz w:val="22"/>
          <w:szCs w:val="22"/>
        </w:rPr>
        <w:t xml:space="preserve">Art. 1º. Certificar como Operador Econômico Autorizado, em caráter precário, com prazo de validade indeterminado, na modalidade OEA-SEGURANÇA, AGENTE DE CARGA a empresa AGL TRANSPORTES E LOGISTICA LTDA, inscrita no CNPJ sob o nº 09.412.398/000148. </w:t>
      </w:r>
    </w:p>
    <w:p w14:paraId="7FBD3BBE" w14:textId="77777777" w:rsidR="00A45731" w:rsidRDefault="00A45731" w:rsidP="00A95584">
      <w:pPr>
        <w:pStyle w:val="NormalWeb"/>
        <w:spacing w:before="0" w:beforeAutospacing="0" w:after="0" w:afterAutospacing="0"/>
        <w:jc w:val="both"/>
        <w:rPr>
          <w:rFonts w:asciiTheme="minorHAnsi" w:hAnsiTheme="minorHAnsi" w:cstheme="minorHAnsi"/>
          <w:bCs/>
          <w:sz w:val="22"/>
          <w:szCs w:val="22"/>
        </w:rPr>
      </w:pPr>
    </w:p>
    <w:p w14:paraId="252AD73C" w14:textId="77777777" w:rsidR="00A45731" w:rsidRDefault="008C41D9" w:rsidP="00A95584">
      <w:pPr>
        <w:pStyle w:val="NormalWeb"/>
        <w:spacing w:before="0" w:beforeAutospacing="0" w:after="0" w:afterAutospacing="0"/>
        <w:jc w:val="both"/>
        <w:rPr>
          <w:rFonts w:asciiTheme="minorHAnsi" w:hAnsiTheme="minorHAnsi" w:cstheme="minorHAnsi"/>
          <w:bCs/>
          <w:sz w:val="22"/>
          <w:szCs w:val="22"/>
        </w:rPr>
      </w:pPr>
      <w:r w:rsidRPr="00B13A5A">
        <w:rPr>
          <w:rFonts w:asciiTheme="minorHAnsi" w:hAnsiTheme="minorHAnsi" w:cstheme="minorHAnsi"/>
          <w:bCs/>
          <w:sz w:val="22"/>
          <w:szCs w:val="22"/>
        </w:rPr>
        <w:t xml:space="preserve">Art. 2º. Esta certificação é extensiva a todos os estabelecimentos da empresa supracitada. </w:t>
      </w:r>
    </w:p>
    <w:p w14:paraId="65626B28" w14:textId="77777777" w:rsidR="00A45731" w:rsidRDefault="00A45731" w:rsidP="00A95584">
      <w:pPr>
        <w:pStyle w:val="NormalWeb"/>
        <w:spacing w:before="0" w:beforeAutospacing="0" w:after="0" w:afterAutospacing="0"/>
        <w:jc w:val="both"/>
        <w:rPr>
          <w:rFonts w:asciiTheme="minorHAnsi" w:hAnsiTheme="minorHAnsi" w:cstheme="minorHAnsi"/>
          <w:bCs/>
          <w:sz w:val="22"/>
          <w:szCs w:val="22"/>
        </w:rPr>
      </w:pPr>
    </w:p>
    <w:p w14:paraId="57E92AEC" w14:textId="77777777" w:rsidR="00A45731" w:rsidRDefault="008C41D9" w:rsidP="00A95584">
      <w:pPr>
        <w:pStyle w:val="NormalWeb"/>
        <w:spacing w:before="0" w:beforeAutospacing="0" w:after="0" w:afterAutospacing="0"/>
        <w:jc w:val="both"/>
        <w:rPr>
          <w:rFonts w:asciiTheme="minorHAnsi" w:hAnsiTheme="minorHAnsi" w:cstheme="minorHAnsi"/>
          <w:bCs/>
          <w:sz w:val="22"/>
          <w:szCs w:val="22"/>
        </w:rPr>
      </w:pPr>
      <w:r w:rsidRPr="00B13A5A">
        <w:rPr>
          <w:rFonts w:asciiTheme="minorHAnsi" w:hAnsiTheme="minorHAnsi" w:cstheme="minorHAnsi"/>
          <w:bCs/>
          <w:sz w:val="22"/>
          <w:szCs w:val="22"/>
        </w:rPr>
        <w:t xml:space="preserve">Art. 3º. Este Ato Declaratório Executivo entra em vigor na data de sua publicação no Diário Oficial da União. DANILO PIZOL INVERNIZZI </w:t>
      </w:r>
    </w:p>
    <w:p w14:paraId="230A57E8" w14:textId="77777777" w:rsidR="00A45731" w:rsidRDefault="00A45731" w:rsidP="00A95584">
      <w:pPr>
        <w:pStyle w:val="NormalWeb"/>
        <w:spacing w:before="0" w:beforeAutospacing="0" w:after="0" w:afterAutospacing="0"/>
        <w:jc w:val="both"/>
        <w:rPr>
          <w:rFonts w:asciiTheme="minorHAnsi" w:hAnsiTheme="minorHAnsi" w:cstheme="minorHAnsi"/>
          <w:bCs/>
          <w:sz w:val="22"/>
          <w:szCs w:val="22"/>
        </w:rPr>
      </w:pPr>
    </w:p>
    <w:p w14:paraId="164BA410" w14:textId="77777777" w:rsidR="00A45731" w:rsidRDefault="00A45731" w:rsidP="00A95584">
      <w:pPr>
        <w:pStyle w:val="NormalWeb"/>
        <w:spacing w:before="0" w:beforeAutospacing="0" w:after="0" w:afterAutospacing="0"/>
        <w:jc w:val="both"/>
        <w:rPr>
          <w:rFonts w:asciiTheme="minorHAnsi" w:hAnsiTheme="minorHAnsi" w:cstheme="minorHAnsi"/>
          <w:bCs/>
          <w:sz w:val="22"/>
          <w:szCs w:val="22"/>
        </w:rPr>
      </w:pPr>
    </w:p>
    <w:p w14:paraId="23FC4C04" w14:textId="77777777" w:rsidR="00A45731" w:rsidRPr="00A45731" w:rsidRDefault="008C41D9" w:rsidP="00A45731">
      <w:pPr>
        <w:pStyle w:val="NormalWeb"/>
        <w:spacing w:before="0" w:beforeAutospacing="0" w:after="0" w:afterAutospacing="0"/>
        <w:jc w:val="center"/>
        <w:rPr>
          <w:rFonts w:asciiTheme="minorHAnsi" w:hAnsiTheme="minorHAnsi" w:cstheme="minorHAnsi"/>
          <w:b/>
          <w:sz w:val="22"/>
          <w:szCs w:val="22"/>
        </w:rPr>
      </w:pPr>
      <w:r w:rsidRPr="00A45731">
        <w:rPr>
          <w:rFonts w:asciiTheme="minorHAnsi" w:hAnsiTheme="minorHAnsi" w:cstheme="minorHAnsi"/>
          <w:b/>
          <w:sz w:val="22"/>
          <w:szCs w:val="22"/>
        </w:rPr>
        <w:t xml:space="preserve">ATO DECLARATÓRIO EXECUTIVO Nº 186, DE 1º DE OUTUBRO DE 2019 </w:t>
      </w:r>
      <w:r w:rsidR="00A45731" w:rsidRPr="00A45731">
        <w:rPr>
          <w:rFonts w:asciiTheme="minorHAnsi" w:hAnsiTheme="minorHAnsi" w:cstheme="minorHAnsi"/>
          <w:b/>
          <w:sz w:val="22"/>
          <w:szCs w:val="22"/>
        </w:rPr>
        <w:t>(dou 07/10/2019)</w:t>
      </w:r>
    </w:p>
    <w:p w14:paraId="221EDD06" w14:textId="77777777" w:rsidR="00A45731" w:rsidRDefault="00A45731" w:rsidP="00A95584">
      <w:pPr>
        <w:pStyle w:val="NormalWeb"/>
        <w:spacing w:before="0" w:beforeAutospacing="0" w:after="0" w:afterAutospacing="0"/>
        <w:jc w:val="both"/>
        <w:rPr>
          <w:rFonts w:asciiTheme="minorHAnsi" w:hAnsiTheme="minorHAnsi" w:cstheme="minorHAnsi"/>
          <w:b/>
          <w:sz w:val="22"/>
          <w:szCs w:val="22"/>
        </w:rPr>
      </w:pPr>
    </w:p>
    <w:p w14:paraId="6AA6F366" w14:textId="77777777" w:rsidR="00A45731" w:rsidRDefault="008C41D9" w:rsidP="00A95584">
      <w:pPr>
        <w:pStyle w:val="NormalWeb"/>
        <w:spacing w:before="0" w:beforeAutospacing="0" w:after="0" w:afterAutospacing="0"/>
        <w:jc w:val="both"/>
        <w:rPr>
          <w:rFonts w:asciiTheme="minorHAnsi" w:hAnsiTheme="minorHAnsi" w:cstheme="minorHAnsi"/>
          <w:bCs/>
          <w:sz w:val="22"/>
          <w:szCs w:val="22"/>
        </w:rPr>
      </w:pPr>
      <w:r w:rsidRPr="00B13A5A">
        <w:rPr>
          <w:rFonts w:asciiTheme="minorHAnsi" w:hAnsiTheme="minorHAnsi" w:cstheme="minorHAnsi"/>
          <w:bCs/>
          <w:sz w:val="22"/>
          <w:szCs w:val="22"/>
        </w:rPr>
        <w:lastRenderedPageBreak/>
        <w:t xml:space="preserve">Certifica como Operador Econômico Autorizado a empresa que especifica. O CHEFE DA EQUIPE DE GESTÃO DE OPERADORES ECONÔMICOS AUTORIZADOS DA DELEGACIA ESPECIAL DA RECEITA FEDERAL DO BRASIL DE FISCALIZAÇÃO DE COMÉRCIO EXTERIOR - DELEX, instituída por meio da Portaria MF nº 430, de 9 de outubro de 2017, no uso da atribuição que lhe confere o art. 18 da Instrução Normativa RFB nº 1598, de 9 de dezembro de 2015, e tendo em vista o que consta no Requerimento Nº 3000 do Sistema OEA, módulo do Portal Único do Siscomex, resolve: </w:t>
      </w:r>
    </w:p>
    <w:p w14:paraId="704AC131" w14:textId="77777777" w:rsidR="00A45731" w:rsidRDefault="00A45731" w:rsidP="00A95584">
      <w:pPr>
        <w:pStyle w:val="NormalWeb"/>
        <w:spacing w:before="0" w:beforeAutospacing="0" w:after="0" w:afterAutospacing="0"/>
        <w:jc w:val="both"/>
        <w:rPr>
          <w:rFonts w:asciiTheme="minorHAnsi" w:hAnsiTheme="minorHAnsi" w:cstheme="minorHAnsi"/>
          <w:bCs/>
          <w:sz w:val="22"/>
          <w:szCs w:val="22"/>
        </w:rPr>
      </w:pPr>
    </w:p>
    <w:p w14:paraId="4FEEE1B3" w14:textId="77777777" w:rsidR="00A45731" w:rsidRDefault="008C41D9" w:rsidP="00A95584">
      <w:pPr>
        <w:pStyle w:val="NormalWeb"/>
        <w:spacing w:before="0" w:beforeAutospacing="0" w:after="0" w:afterAutospacing="0"/>
        <w:jc w:val="both"/>
        <w:rPr>
          <w:rFonts w:asciiTheme="minorHAnsi" w:hAnsiTheme="minorHAnsi" w:cstheme="minorHAnsi"/>
          <w:bCs/>
          <w:sz w:val="22"/>
          <w:szCs w:val="22"/>
        </w:rPr>
      </w:pPr>
      <w:r w:rsidRPr="00B13A5A">
        <w:rPr>
          <w:rFonts w:asciiTheme="minorHAnsi" w:hAnsiTheme="minorHAnsi" w:cstheme="minorHAnsi"/>
          <w:bCs/>
          <w:sz w:val="22"/>
          <w:szCs w:val="22"/>
        </w:rPr>
        <w:t xml:space="preserve">Art. 1º. Certificar como Operador Econômico Autorizado, em caráter precário, com prazo de validade indeterminado, na modalidade OEA-Segurança (OEA-S), Depositário a empresa MULTILOG BRASIL </w:t>
      </w:r>
      <w:proofErr w:type="gramStart"/>
      <w:r w:rsidRPr="00B13A5A">
        <w:rPr>
          <w:rFonts w:asciiTheme="minorHAnsi" w:hAnsiTheme="minorHAnsi" w:cstheme="minorHAnsi"/>
          <w:bCs/>
          <w:sz w:val="22"/>
          <w:szCs w:val="22"/>
        </w:rPr>
        <w:t>S.A. ,</w:t>
      </w:r>
      <w:proofErr w:type="gramEnd"/>
      <w:r w:rsidRPr="00B13A5A">
        <w:rPr>
          <w:rFonts w:asciiTheme="minorHAnsi" w:hAnsiTheme="minorHAnsi" w:cstheme="minorHAnsi"/>
          <w:bCs/>
          <w:sz w:val="22"/>
          <w:szCs w:val="22"/>
        </w:rPr>
        <w:t xml:space="preserve"> inscrita no CNPJ sob o nº 60.526.977/0022-01 . </w:t>
      </w:r>
    </w:p>
    <w:p w14:paraId="5ADF2EE7" w14:textId="77777777" w:rsidR="00A45731" w:rsidRDefault="00A45731" w:rsidP="00A95584">
      <w:pPr>
        <w:pStyle w:val="NormalWeb"/>
        <w:spacing w:before="0" w:beforeAutospacing="0" w:after="0" w:afterAutospacing="0"/>
        <w:jc w:val="both"/>
        <w:rPr>
          <w:rFonts w:asciiTheme="minorHAnsi" w:hAnsiTheme="minorHAnsi" w:cstheme="minorHAnsi"/>
          <w:bCs/>
          <w:sz w:val="22"/>
          <w:szCs w:val="22"/>
        </w:rPr>
      </w:pPr>
    </w:p>
    <w:p w14:paraId="1D2AAB91" w14:textId="77777777" w:rsidR="00966E41" w:rsidRDefault="008C41D9" w:rsidP="00A95584">
      <w:pPr>
        <w:pStyle w:val="NormalWeb"/>
        <w:spacing w:before="0" w:beforeAutospacing="0" w:after="0" w:afterAutospacing="0"/>
        <w:jc w:val="both"/>
        <w:rPr>
          <w:rFonts w:asciiTheme="minorHAnsi" w:hAnsiTheme="minorHAnsi" w:cstheme="minorHAnsi"/>
          <w:bCs/>
          <w:sz w:val="22"/>
          <w:szCs w:val="22"/>
        </w:rPr>
      </w:pPr>
      <w:r w:rsidRPr="00B13A5A">
        <w:rPr>
          <w:rFonts w:asciiTheme="minorHAnsi" w:hAnsiTheme="minorHAnsi" w:cstheme="minorHAnsi"/>
          <w:bCs/>
          <w:sz w:val="22"/>
          <w:szCs w:val="22"/>
        </w:rPr>
        <w:t xml:space="preserve">Art. 2º. Este Ato Declaratório Executivo entra em vigor na data de sua publicação no Diário Oficial da União. DANILO PIZOL INVERNIZZI </w:t>
      </w:r>
    </w:p>
    <w:p w14:paraId="0EFB3F18" w14:textId="77777777" w:rsidR="00966E41" w:rsidRDefault="00966E41" w:rsidP="00A95584">
      <w:pPr>
        <w:pStyle w:val="NormalWeb"/>
        <w:spacing w:before="0" w:beforeAutospacing="0" w:after="0" w:afterAutospacing="0"/>
        <w:jc w:val="both"/>
        <w:rPr>
          <w:rFonts w:asciiTheme="minorHAnsi" w:hAnsiTheme="minorHAnsi" w:cstheme="minorHAnsi"/>
          <w:bCs/>
          <w:sz w:val="22"/>
          <w:szCs w:val="22"/>
        </w:rPr>
      </w:pPr>
    </w:p>
    <w:p w14:paraId="1C548B3F" w14:textId="77777777" w:rsidR="00966E41" w:rsidRDefault="00966E41" w:rsidP="00A95584">
      <w:pPr>
        <w:pStyle w:val="NormalWeb"/>
        <w:spacing w:before="0" w:beforeAutospacing="0" w:after="0" w:afterAutospacing="0"/>
        <w:jc w:val="both"/>
        <w:rPr>
          <w:rFonts w:asciiTheme="minorHAnsi" w:hAnsiTheme="minorHAnsi" w:cstheme="minorHAnsi"/>
          <w:bCs/>
          <w:sz w:val="22"/>
          <w:szCs w:val="22"/>
        </w:rPr>
      </w:pPr>
    </w:p>
    <w:p w14:paraId="1A91459C" w14:textId="77777777" w:rsidR="00966E41" w:rsidRPr="00966E41" w:rsidRDefault="008C41D9" w:rsidP="00966E41">
      <w:pPr>
        <w:pStyle w:val="NormalWeb"/>
        <w:spacing w:before="0" w:beforeAutospacing="0" w:after="0" w:afterAutospacing="0"/>
        <w:jc w:val="center"/>
        <w:rPr>
          <w:rFonts w:asciiTheme="minorHAnsi" w:hAnsiTheme="minorHAnsi" w:cstheme="minorHAnsi"/>
          <w:b/>
          <w:sz w:val="22"/>
          <w:szCs w:val="22"/>
        </w:rPr>
      </w:pPr>
      <w:r w:rsidRPr="00966E41">
        <w:rPr>
          <w:rFonts w:asciiTheme="minorHAnsi" w:hAnsiTheme="minorHAnsi" w:cstheme="minorHAnsi"/>
          <w:b/>
          <w:sz w:val="22"/>
          <w:szCs w:val="22"/>
        </w:rPr>
        <w:t xml:space="preserve">ATO DECLARATÓRIO EXECUTIVO Nº 187, DE 1º DE OUTUBRO DE 2019 </w:t>
      </w:r>
      <w:r w:rsidR="00966E41" w:rsidRPr="00966E41">
        <w:rPr>
          <w:rFonts w:asciiTheme="minorHAnsi" w:hAnsiTheme="minorHAnsi" w:cstheme="minorHAnsi"/>
          <w:b/>
          <w:sz w:val="22"/>
          <w:szCs w:val="22"/>
        </w:rPr>
        <w:t>(dou 07/10/2019)</w:t>
      </w:r>
    </w:p>
    <w:p w14:paraId="6D5BE3FA" w14:textId="77777777" w:rsidR="00966E41" w:rsidRDefault="00966E41" w:rsidP="00A95584">
      <w:pPr>
        <w:pStyle w:val="NormalWeb"/>
        <w:spacing w:before="0" w:beforeAutospacing="0" w:after="0" w:afterAutospacing="0"/>
        <w:jc w:val="both"/>
        <w:rPr>
          <w:rFonts w:asciiTheme="minorHAnsi" w:hAnsiTheme="minorHAnsi" w:cstheme="minorHAnsi"/>
          <w:b/>
          <w:sz w:val="22"/>
          <w:szCs w:val="22"/>
        </w:rPr>
      </w:pPr>
    </w:p>
    <w:p w14:paraId="09172162" w14:textId="77777777" w:rsidR="00966E41" w:rsidRDefault="008C41D9" w:rsidP="00A95584">
      <w:pPr>
        <w:pStyle w:val="NormalWeb"/>
        <w:spacing w:before="0" w:beforeAutospacing="0" w:after="0" w:afterAutospacing="0"/>
        <w:jc w:val="both"/>
        <w:rPr>
          <w:rFonts w:asciiTheme="minorHAnsi" w:hAnsiTheme="minorHAnsi" w:cstheme="minorHAnsi"/>
          <w:bCs/>
          <w:sz w:val="22"/>
          <w:szCs w:val="22"/>
        </w:rPr>
      </w:pPr>
      <w:r w:rsidRPr="00B13A5A">
        <w:rPr>
          <w:rFonts w:asciiTheme="minorHAnsi" w:hAnsiTheme="minorHAnsi" w:cstheme="minorHAnsi"/>
          <w:bCs/>
          <w:sz w:val="22"/>
          <w:szCs w:val="22"/>
        </w:rPr>
        <w:t xml:space="preserve">Certifica como Operador Econômico Autorizado a empresa que especifica. O CHEFE DA EQUIPE DE GESTÃO DE OPERADORES ECONÔMICOS AUTORIZADOS DA DELEGACIA ESPECIAL DA RECEITA FEDERAL DO BRASIL DE FISCALIZAÇÃO DE COMÉRCIO EXTERIOR - DELEX, instituída por meio da Portaria MF nº 430, de 9 de outubro de 2017, no uso da atribuição que lhe confere o art. 18 da Instrução Normativa RFB nº 1598, de 9 de dezembro de 2015, e tendo em vista o que consta no Requerimento Nº 761 do Sistema OEA, módulo do Portal Único do Siscomex, resolve: </w:t>
      </w:r>
    </w:p>
    <w:p w14:paraId="5B7122F8" w14:textId="77777777" w:rsidR="00966E41" w:rsidRDefault="00966E41" w:rsidP="00A95584">
      <w:pPr>
        <w:pStyle w:val="NormalWeb"/>
        <w:spacing w:before="0" w:beforeAutospacing="0" w:after="0" w:afterAutospacing="0"/>
        <w:jc w:val="both"/>
        <w:rPr>
          <w:rFonts w:asciiTheme="minorHAnsi" w:hAnsiTheme="minorHAnsi" w:cstheme="minorHAnsi"/>
          <w:bCs/>
          <w:sz w:val="22"/>
          <w:szCs w:val="22"/>
        </w:rPr>
      </w:pPr>
    </w:p>
    <w:p w14:paraId="35F74804" w14:textId="77777777" w:rsidR="004E0AD0" w:rsidRDefault="008C41D9" w:rsidP="00A95584">
      <w:pPr>
        <w:pStyle w:val="NormalWeb"/>
        <w:spacing w:before="0" w:beforeAutospacing="0" w:after="0" w:afterAutospacing="0"/>
        <w:jc w:val="both"/>
        <w:rPr>
          <w:rFonts w:asciiTheme="minorHAnsi" w:hAnsiTheme="minorHAnsi" w:cstheme="minorHAnsi"/>
          <w:bCs/>
          <w:sz w:val="22"/>
          <w:szCs w:val="22"/>
        </w:rPr>
      </w:pPr>
      <w:r w:rsidRPr="00B13A5A">
        <w:rPr>
          <w:rFonts w:asciiTheme="minorHAnsi" w:hAnsiTheme="minorHAnsi" w:cstheme="minorHAnsi"/>
          <w:bCs/>
          <w:sz w:val="22"/>
          <w:szCs w:val="22"/>
        </w:rPr>
        <w:t xml:space="preserve">Art. 1º. Certificar como Operador Econômico Autorizado, em caráter precário, com prazo de validade indeterminado, na modalidade OEA-Conformidade Nível 2 (O EA - C </w:t>
      </w:r>
      <w:proofErr w:type="gramStart"/>
      <w:r w:rsidRPr="00B13A5A">
        <w:rPr>
          <w:rFonts w:asciiTheme="minorHAnsi" w:hAnsiTheme="minorHAnsi" w:cstheme="minorHAnsi"/>
          <w:bCs/>
          <w:sz w:val="22"/>
          <w:szCs w:val="22"/>
        </w:rPr>
        <w:t>2 )</w:t>
      </w:r>
      <w:proofErr w:type="gramEnd"/>
      <w:r w:rsidRPr="00B13A5A">
        <w:rPr>
          <w:rFonts w:asciiTheme="minorHAnsi" w:hAnsiTheme="minorHAnsi" w:cstheme="minorHAnsi"/>
          <w:bCs/>
          <w:sz w:val="22"/>
          <w:szCs w:val="22"/>
        </w:rPr>
        <w:t xml:space="preserve"> , Importador, Exportador a empresa COVESTRO INDUSTRIA E COMERCIO DE POLIMEROS LTDA , inscrita no CNPJ sob o nº 21.870.272/0001-12 . </w:t>
      </w:r>
    </w:p>
    <w:p w14:paraId="1368346C" w14:textId="77777777" w:rsidR="004E0AD0" w:rsidRDefault="004E0AD0" w:rsidP="00A95584">
      <w:pPr>
        <w:pStyle w:val="NormalWeb"/>
        <w:spacing w:before="0" w:beforeAutospacing="0" w:after="0" w:afterAutospacing="0"/>
        <w:jc w:val="both"/>
        <w:rPr>
          <w:rFonts w:asciiTheme="minorHAnsi" w:hAnsiTheme="minorHAnsi" w:cstheme="minorHAnsi"/>
          <w:bCs/>
          <w:sz w:val="22"/>
          <w:szCs w:val="22"/>
        </w:rPr>
      </w:pPr>
    </w:p>
    <w:p w14:paraId="394F58C9" w14:textId="77777777" w:rsidR="004E0AD0" w:rsidRDefault="008C41D9" w:rsidP="00A95584">
      <w:pPr>
        <w:pStyle w:val="NormalWeb"/>
        <w:spacing w:before="0" w:beforeAutospacing="0" w:after="0" w:afterAutospacing="0"/>
        <w:jc w:val="both"/>
        <w:rPr>
          <w:rFonts w:asciiTheme="minorHAnsi" w:hAnsiTheme="minorHAnsi" w:cstheme="minorHAnsi"/>
          <w:bCs/>
          <w:sz w:val="22"/>
          <w:szCs w:val="22"/>
        </w:rPr>
      </w:pPr>
      <w:r w:rsidRPr="00B13A5A">
        <w:rPr>
          <w:rFonts w:asciiTheme="minorHAnsi" w:hAnsiTheme="minorHAnsi" w:cstheme="minorHAnsi"/>
          <w:bCs/>
          <w:sz w:val="22"/>
          <w:szCs w:val="22"/>
        </w:rPr>
        <w:t xml:space="preserve">Art. 2º. Esta certificação é extensiva a todos os estabelecimentos da empresa supracitada. </w:t>
      </w:r>
    </w:p>
    <w:p w14:paraId="139953B8" w14:textId="77777777" w:rsidR="004E0AD0" w:rsidRDefault="004E0AD0" w:rsidP="00A95584">
      <w:pPr>
        <w:pStyle w:val="NormalWeb"/>
        <w:spacing w:before="0" w:beforeAutospacing="0" w:after="0" w:afterAutospacing="0"/>
        <w:jc w:val="both"/>
        <w:rPr>
          <w:rFonts w:asciiTheme="minorHAnsi" w:hAnsiTheme="minorHAnsi" w:cstheme="minorHAnsi"/>
          <w:bCs/>
          <w:sz w:val="22"/>
          <w:szCs w:val="22"/>
        </w:rPr>
      </w:pPr>
    </w:p>
    <w:p w14:paraId="79BB86EF" w14:textId="77777777" w:rsidR="004E0AD0" w:rsidRDefault="008C41D9" w:rsidP="00A95584">
      <w:pPr>
        <w:pStyle w:val="NormalWeb"/>
        <w:spacing w:before="0" w:beforeAutospacing="0" w:after="0" w:afterAutospacing="0"/>
        <w:jc w:val="both"/>
        <w:rPr>
          <w:rFonts w:asciiTheme="minorHAnsi" w:hAnsiTheme="minorHAnsi" w:cstheme="minorHAnsi"/>
          <w:bCs/>
          <w:sz w:val="22"/>
          <w:szCs w:val="22"/>
        </w:rPr>
      </w:pPr>
      <w:r w:rsidRPr="00B13A5A">
        <w:rPr>
          <w:rFonts w:asciiTheme="minorHAnsi" w:hAnsiTheme="minorHAnsi" w:cstheme="minorHAnsi"/>
          <w:bCs/>
          <w:sz w:val="22"/>
          <w:szCs w:val="22"/>
        </w:rPr>
        <w:t xml:space="preserve">Art. 3º. Este Ato Declaratório Executivo entra em vigor na data de sua publicação no Diário Oficial da União. DANILO PIZOL INVERNIZZI </w:t>
      </w:r>
    </w:p>
    <w:p w14:paraId="3C027564" w14:textId="77777777" w:rsidR="004E0AD0" w:rsidRDefault="004E0AD0" w:rsidP="00A95584">
      <w:pPr>
        <w:pStyle w:val="NormalWeb"/>
        <w:spacing w:before="0" w:beforeAutospacing="0" w:after="0" w:afterAutospacing="0"/>
        <w:jc w:val="both"/>
        <w:rPr>
          <w:rFonts w:asciiTheme="minorHAnsi" w:hAnsiTheme="minorHAnsi" w:cstheme="minorHAnsi"/>
          <w:bCs/>
          <w:sz w:val="22"/>
          <w:szCs w:val="22"/>
        </w:rPr>
      </w:pPr>
    </w:p>
    <w:p w14:paraId="50E96B48" w14:textId="77777777" w:rsidR="004E0AD0" w:rsidRDefault="004E0AD0" w:rsidP="00A95584">
      <w:pPr>
        <w:pStyle w:val="NormalWeb"/>
        <w:spacing w:before="0" w:beforeAutospacing="0" w:after="0" w:afterAutospacing="0"/>
        <w:jc w:val="both"/>
        <w:rPr>
          <w:rFonts w:asciiTheme="minorHAnsi" w:hAnsiTheme="minorHAnsi" w:cstheme="minorHAnsi"/>
          <w:bCs/>
          <w:sz w:val="22"/>
          <w:szCs w:val="22"/>
        </w:rPr>
      </w:pPr>
    </w:p>
    <w:p w14:paraId="7F83B644" w14:textId="77777777" w:rsidR="004823B6" w:rsidRPr="004823B6" w:rsidRDefault="008C41D9" w:rsidP="004823B6">
      <w:pPr>
        <w:pStyle w:val="NormalWeb"/>
        <w:spacing w:before="0" w:beforeAutospacing="0" w:after="0" w:afterAutospacing="0"/>
        <w:jc w:val="center"/>
        <w:rPr>
          <w:rFonts w:asciiTheme="minorHAnsi" w:hAnsiTheme="minorHAnsi" w:cstheme="minorHAnsi"/>
          <w:b/>
          <w:sz w:val="22"/>
          <w:szCs w:val="22"/>
        </w:rPr>
      </w:pPr>
      <w:r w:rsidRPr="004823B6">
        <w:rPr>
          <w:rFonts w:asciiTheme="minorHAnsi" w:hAnsiTheme="minorHAnsi" w:cstheme="minorHAnsi"/>
          <w:b/>
          <w:sz w:val="22"/>
          <w:szCs w:val="22"/>
        </w:rPr>
        <w:t xml:space="preserve">ATO DECLARATÓRIO EXECUTIVO Nº 188, DE 1º DE OUTUBRO DE 2019 </w:t>
      </w:r>
      <w:r w:rsidR="004823B6" w:rsidRPr="004823B6">
        <w:rPr>
          <w:rFonts w:asciiTheme="minorHAnsi" w:hAnsiTheme="minorHAnsi" w:cstheme="minorHAnsi"/>
          <w:b/>
          <w:sz w:val="22"/>
          <w:szCs w:val="22"/>
        </w:rPr>
        <w:t>(dou 07/10/2019)</w:t>
      </w:r>
    </w:p>
    <w:p w14:paraId="0B2D58E4" w14:textId="77777777" w:rsidR="004823B6" w:rsidRDefault="004823B6" w:rsidP="00A95584">
      <w:pPr>
        <w:pStyle w:val="NormalWeb"/>
        <w:spacing w:before="0" w:beforeAutospacing="0" w:after="0" w:afterAutospacing="0"/>
        <w:jc w:val="both"/>
        <w:rPr>
          <w:rFonts w:asciiTheme="minorHAnsi" w:hAnsiTheme="minorHAnsi" w:cstheme="minorHAnsi"/>
          <w:b/>
          <w:sz w:val="22"/>
          <w:szCs w:val="22"/>
        </w:rPr>
      </w:pPr>
    </w:p>
    <w:p w14:paraId="5A37ADE7" w14:textId="77777777" w:rsidR="004823B6" w:rsidRDefault="008C41D9" w:rsidP="00A95584">
      <w:pPr>
        <w:pStyle w:val="NormalWeb"/>
        <w:spacing w:before="0" w:beforeAutospacing="0" w:after="0" w:afterAutospacing="0"/>
        <w:jc w:val="both"/>
        <w:rPr>
          <w:rFonts w:asciiTheme="minorHAnsi" w:hAnsiTheme="minorHAnsi" w:cstheme="minorHAnsi"/>
          <w:bCs/>
          <w:sz w:val="22"/>
          <w:szCs w:val="22"/>
        </w:rPr>
      </w:pPr>
      <w:r w:rsidRPr="00B13A5A">
        <w:rPr>
          <w:rFonts w:asciiTheme="minorHAnsi" w:hAnsiTheme="minorHAnsi" w:cstheme="minorHAnsi"/>
          <w:bCs/>
          <w:sz w:val="22"/>
          <w:szCs w:val="22"/>
        </w:rPr>
        <w:t xml:space="preserve">Certifica como Operador Econômico Autorizado a empresa que especifica. O CHEFE DA EQUIPE DE GESTÃO DE OPERADORES ECONÔMICOS AUTORIZADOS DA DELEGACIA ESPECIAL DA RECEITA FEDERAL DO BRASIL DE FISCALIZAÇÃO DE COMÉRCIO EXTERIOR - DELEX, instituída por meio da Portaria MF nº 430, de 9 de outubro de 2017, no uso da atribuição que lhe confere o art. 18 da Instrução Normativa RFB nº 1598, de 9 de dezembro de 2015, e tendo em vista o que consta no Requerimento Nº 3078 do Sistema OEA, módulo do Portal Único do Siscomex, resolve: </w:t>
      </w:r>
    </w:p>
    <w:p w14:paraId="0A373784" w14:textId="77777777" w:rsidR="004823B6" w:rsidRDefault="008C41D9" w:rsidP="00A95584">
      <w:pPr>
        <w:pStyle w:val="NormalWeb"/>
        <w:spacing w:before="0" w:beforeAutospacing="0" w:after="0" w:afterAutospacing="0"/>
        <w:jc w:val="both"/>
        <w:rPr>
          <w:rFonts w:asciiTheme="minorHAnsi" w:hAnsiTheme="minorHAnsi" w:cstheme="minorHAnsi"/>
          <w:bCs/>
          <w:sz w:val="22"/>
          <w:szCs w:val="22"/>
        </w:rPr>
      </w:pPr>
      <w:r w:rsidRPr="00B13A5A">
        <w:rPr>
          <w:rFonts w:asciiTheme="minorHAnsi" w:hAnsiTheme="minorHAnsi" w:cstheme="minorHAnsi"/>
          <w:bCs/>
          <w:sz w:val="22"/>
          <w:szCs w:val="22"/>
        </w:rPr>
        <w:t xml:space="preserve">Art. 1º. Certificar como Operador Econômico Autorizado, em caráter precário, com prazo de validade indeterminado, na modalidade OEA-Conformidade Nível </w:t>
      </w:r>
      <w:proofErr w:type="gramStart"/>
      <w:r w:rsidRPr="00B13A5A">
        <w:rPr>
          <w:rFonts w:asciiTheme="minorHAnsi" w:hAnsiTheme="minorHAnsi" w:cstheme="minorHAnsi"/>
          <w:bCs/>
          <w:sz w:val="22"/>
          <w:szCs w:val="22"/>
        </w:rPr>
        <w:t>2 ,</w:t>
      </w:r>
      <w:proofErr w:type="gramEnd"/>
      <w:r w:rsidRPr="00B13A5A">
        <w:rPr>
          <w:rFonts w:asciiTheme="minorHAnsi" w:hAnsiTheme="minorHAnsi" w:cstheme="minorHAnsi"/>
          <w:bCs/>
          <w:sz w:val="22"/>
          <w:szCs w:val="22"/>
        </w:rPr>
        <w:t xml:space="preserve"> IMPORTADOR/EXPORTADOR a empresa BIOMIN DO BRASIL NUTRICAO ANIMAL LTDA. , inscrita no CNPJ sob o nº 07.738.662/0001-02 . </w:t>
      </w:r>
    </w:p>
    <w:p w14:paraId="18DF3A1F" w14:textId="77777777" w:rsidR="004823B6" w:rsidRDefault="004823B6" w:rsidP="00A95584">
      <w:pPr>
        <w:pStyle w:val="NormalWeb"/>
        <w:spacing w:before="0" w:beforeAutospacing="0" w:after="0" w:afterAutospacing="0"/>
        <w:jc w:val="both"/>
        <w:rPr>
          <w:rFonts w:asciiTheme="minorHAnsi" w:hAnsiTheme="minorHAnsi" w:cstheme="minorHAnsi"/>
          <w:bCs/>
          <w:sz w:val="22"/>
          <w:szCs w:val="22"/>
        </w:rPr>
      </w:pPr>
    </w:p>
    <w:p w14:paraId="1EB9650B" w14:textId="77777777" w:rsidR="004823B6" w:rsidRDefault="008C41D9" w:rsidP="00A95584">
      <w:pPr>
        <w:pStyle w:val="NormalWeb"/>
        <w:spacing w:before="0" w:beforeAutospacing="0" w:after="0" w:afterAutospacing="0"/>
        <w:jc w:val="both"/>
        <w:rPr>
          <w:rFonts w:asciiTheme="minorHAnsi" w:hAnsiTheme="minorHAnsi" w:cstheme="minorHAnsi"/>
          <w:bCs/>
          <w:sz w:val="22"/>
          <w:szCs w:val="22"/>
        </w:rPr>
      </w:pPr>
      <w:r w:rsidRPr="00B13A5A">
        <w:rPr>
          <w:rFonts w:asciiTheme="minorHAnsi" w:hAnsiTheme="minorHAnsi" w:cstheme="minorHAnsi"/>
          <w:bCs/>
          <w:sz w:val="22"/>
          <w:szCs w:val="22"/>
        </w:rPr>
        <w:t xml:space="preserve">Art. 2º. Esta certificação é extensiva a todos os estabelecimentos da empresa supracitada. </w:t>
      </w:r>
    </w:p>
    <w:p w14:paraId="6A2E1B51" w14:textId="77777777" w:rsidR="004823B6" w:rsidRDefault="004823B6" w:rsidP="00A95584">
      <w:pPr>
        <w:pStyle w:val="NormalWeb"/>
        <w:spacing w:before="0" w:beforeAutospacing="0" w:after="0" w:afterAutospacing="0"/>
        <w:jc w:val="both"/>
        <w:rPr>
          <w:rFonts w:asciiTheme="minorHAnsi" w:hAnsiTheme="minorHAnsi" w:cstheme="minorHAnsi"/>
          <w:bCs/>
          <w:sz w:val="22"/>
          <w:szCs w:val="22"/>
        </w:rPr>
      </w:pPr>
    </w:p>
    <w:p w14:paraId="39F72F0B" w14:textId="77777777" w:rsidR="004823B6" w:rsidRDefault="008C41D9" w:rsidP="00A95584">
      <w:pPr>
        <w:pStyle w:val="NormalWeb"/>
        <w:spacing w:before="0" w:beforeAutospacing="0" w:after="0" w:afterAutospacing="0"/>
        <w:jc w:val="both"/>
        <w:rPr>
          <w:rFonts w:asciiTheme="minorHAnsi" w:hAnsiTheme="minorHAnsi" w:cstheme="minorHAnsi"/>
          <w:bCs/>
          <w:sz w:val="22"/>
          <w:szCs w:val="22"/>
        </w:rPr>
      </w:pPr>
      <w:r w:rsidRPr="00B13A5A">
        <w:rPr>
          <w:rFonts w:asciiTheme="minorHAnsi" w:hAnsiTheme="minorHAnsi" w:cstheme="minorHAnsi"/>
          <w:bCs/>
          <w:sz w:val="22"/>
          <w:szCs w:val="22"/>
        </w:rPr>
        <w:lastRenderedPageBreak/>
        <w:t xml:space="preserve">Art. 3º. Este Ato Declaratório Executivo entra em vigor na data de sua publicação no Diário Oficial da União. DANILO PIZOL INVERNIZZI </w:t>
      </w:r>
    </w:p>
    <w:p w14:paraId="262F0325" w14:textId="77777777" w:rsidR="004823B6" w:rsidRDefault="004823B6" w:rsidP="00A95584">
      <w:pPr>
        <w:pStyle w:val="NormalWeb"/>
        <w:spacing w:before="0" w:beforeAutospacing="0" w:after="0" w:afterAutospacing="0"/>
        <w:jc w:val="both"/>
        <w:rPr>
          <w:rFonts w:asciiTheme="minorHAnsi" w:hAnsiTheme="minorHAnsi" w:cstheme="minorHAnsi"/>
          <w:bCs/>
          <w:sz w:val="22"/>
          <w:szCs w:val="22"/>
        </w:rPr>
      </w:pPr>
    </w:p>
    <w:p w14:paraId="1358A7B8" w14:textId="77777777" w:rsidR="004823B6" w:rsidRDefault="004823B6" w:rsidP="00A95584">
      <w:pPr>
        <w:pStyle w:val="NormalWeb"/>
        <w:spacing w:before="0" w:beforeAutospacing="0" w:after="0" w:afterAutospacing="0"/>
        <w:jc w:val="both"/>
        <w:rPr>
          <w:rFonts w:asciiTheme="minorHAnsi" w:hAnsiTheme="minorHAnsi" w:cstheme="minorHAnsi"/>
          <w:bCs/>
          <w:sz w:val="22"/>
          <w:szCs w:val="22"/>
        </w:rPr>
      </w:pPr>
    </w:p>
    <w:p w14:paraId="4D732532" w14:textId="77777777" w:rsidR="004823B6" w:rsidRPr="004823B6" w:rsidRDefault="008C41D9" w:rsidP="004823B6">
      <w:pPr>
        <w:pStyle w:val="NormalWeb"/>
        <w:spacing w:before="0" w:beforeAutospacing="0" w:after="0" w:afterAutospacing="0"/>
        <w:jc w:val="center"/>
        <w:rPr>
          <w:rFonts w:asciiTheme="minorHAnsi" w:hAnsiTheme="minorHAnsi" w:cstheme="minorHAnsi"/>
          <w:b/>
          <w:sz w:val="22"/>
          <w:szCs w:val="22"/>
        </w:rPr>
      </w:pPr>
      <w:r w:rsidRPr="004823B6">
        <w:rPr>
          <w:rFonts w:asciiTheme="minorHAnsi" w:hAnsiTheme="minorHAnsi" w:cstheme="minorHAnsi"/>
          <w:b/>
          <w:sz w:val="22"/>
          <w:szCs w:val="22"/>
        </w:rPr>
        <w:t>ATO DECLARATÓRIO EXECUTIVO Nº 189, DE 1º DE OUTUBRO DE 2019</w:t>
      </w:r>
      <w:r w:rsidR="004823B6" w:rsidRPr="004823B6">
        <w:rPr>
          <w:rFonts w:asciiTheme="minorHAnsi" w:hAnsiTheme="minorHAnsi" w:cstheme="minorHAnsi"/>
          <w:b/>
          <w:sz w:val="22"/>
          <w:szCs w:val="22"/>
        </w:rPr>
        <w:t>(dou 07/10/2019)</w:t>
      </w:r>
    </w:p>
    <w:p w14:paraId="630EDEF9" w14:textId="77777777" w:rsidR="004823B6" w:rsidRDefault="004823B6" w:rsidP="00A95584">
      <w:pPr>
        <w:pStyle w:val="NormalWeb"/>
        <w:spacing w:before="0" w:beforeAutospacing="0" w:after="0" w:afterAutospacing="0"/>
        <w:jc w:val="both"/>
        <w:rPr>
          <w:rFonts w:asciiTheme="minorHAnsi" w:hAnsiTheme="minorHAnsi" w:cstheme="minorHAnsi"/>
          <w:b/>
          <w:sz w:val="22"/>
          <w:szCs w:val="22"/>
        </w:rPr>
      </w:pPr>
    </w:p>
    <w:p w14:paraId="095130FC" w14:textId="77777777" w:rsidR="004823B6" w:rsidRDefault="008C41D9" w:rsidP="00A95584">
      <w:pPr>
        <w:pStyle w:val="NormalWeb"/>
        <w:spacing w:before="0" w:beforeAutospacing="0" w:after="0" w:afterAutospacing="0"/>
        <w:jc w:val="both"/>
        <w:rPr>
          <w:rFonts w:asciiTheme="minorHAnsi" w:hAnsiTheme="minorHAnsi" w:cstheme="minorHAnsi"/>
          <w:bCs/>
          <w:sz w:val="22"/>
          <w:szCs w:val="22"/>
        </w:rPr>
      </w:pPr>
      <w:r w:rsidRPr="00B13A5A">
        <w:rPr>
          <w:rFonts w:asciiTheme="minorHAnsi" w:hAnsiTheme="minorHAnsi" w:cstheme="minorHAnsi"/>
          <w:bCs/>
          <w:sz w:val="22"/>
          <w:szCs w:val="22"/>
        </w:rPr>
        <w:t xml:space="preserve">Certifica como Operador Econômico Autorizado a empresa que especifica. O CHEFE DA EQUIPE DE GESTÃO DE OPERADORES ECONÔMICOS AUTORIZADOS DA DELEGACIA ESPECIAL DA RECEITA FEDERAL DO BRASIL DE FISCALIZAÇÃO DE COMÉRCIO EXTERIOR - DELEX, instituída por meio da Portaria MF nº 430, de 9 de outubro de 2017, no uso da atribuição que lhe confere o art. 18 da Instrução Normativa RFB nº 1598, de 9 de dezembro de 2015, e tendo em vista o que consta no Requerimento Nº 3160 do Sistema OEA, módulo do Portal Único do Siscomex, resolve: </w:t>
      </w:r>
    </w:p>
    <w:p w14:paraId="097B3708" w14:textId="77777777" w:rsidR="004823B6" w:rsidRDefault="004823B6" w:rsidP="00A95584">
      <w:pPr>
        <w:pStyle w:val="NormalWeb"/>
        <w:spacing w:before="0" w:beforeAutospacing="0" w:after="0" w:afterAutospacing="0"/>
        <w:jc w:val="both"/>
        <w:rPr>
          <w:rFonts w:asciiTheme="minorHAnsi" w:hAnsiTheme="minorHAnsi" w:cstheme="minorHAnsi"/>
          <w:bCs/>
          <w:sz w:val="22"/>
          <w:szCs w:val="22"/>
        </w:rPr>
      </w:pPr>
    </w:p>
    <w:p w14:paraId="702F8F15" w14:textId="77777777" w:rsidR="004823B6" w:rsidRDefault="008C41D9" w:rsidP="00A95584">
      <w:pPr>
        <w:pStyle w:val="NormalWeb"/>
        <w:spacing w:before="0" w:beforeAutospacing="0" w:after="0" w:afterAutospacing="0"/>
        <w:jc w:val="both"/>
        <w:rPr>
          <w:rFonts w:asciiTheme="minorHAnsi" w:hAnsiTheme="minorHAnsi" w:cstheme="minorHAnsi"/>
          <w:bCs/>
          <w:sz w:val="22"/>
          <w:szCs w:val="22"/>
        </w:rPr>
      </w:pPr>
      <w:r w:rsidRPr="00B13A5A">
        <w:rPr>
          <w:rFonts w:asciiTheme="minorHAnsi" w:hAnsiTheme="minorHAnsi" w:cstheme="minorHAnsi"/>
          <w:bCs/>
          <w:sz w:val="22"/>
          <w:szCs w:val="22"/>
        </w:rPr>
        <w:t xml:space="preserve">Art. 1º. Certificar como Operador Econômico Autorizado, em caráter precário, com prazo de validade indeterminado, na modalidade OEA-Conformidade Nível </w:t>
      </w:r>
      <w:proofErr w:type="gramStart"/>
      <w:r w:rsidRPr="00B13A5A">
        <w:rPr>
          <w:rFonts w:asciiTheme="minorHAnsi" w:hAnsiTheme="minorHAnsi" w:cstheme="minorHAnsi"/>
          <w:bCs/>
          <w:sz w:val="22"/>
          <w:szCs w:val="22"/>
        </w:rPr>
        <w:t>2 ,</w:t>
      </w:r>
      <w:proofErr w:type="gramEnd"/>
      <w:r w:rsidRPr="00B13A5A">
        <w:rPr>
          <w:rFonts w:asciiTheme="minorHAnsi" w:hAnsiTheme="minorHAnsi" w:cstheme="minorHAnsi"/>
          <w:bCs/>
          <w:sz w:val="22"/>
          <w:szCs w:val="22"/>
        </w:rPr>
        <w:t xml:space="preserve"> IMPORTADOR/EXPORTADOR a empresa SANPHAR SAUDE ANIMAL LTDA , inscrita no CNPJ sob o nº 68.065.663/0001-28 . </w:t>
      </w:r>
    </w:p>
    <w:p w14:paraId="382D783B" w14:textId="77777777" w:rsidR="004823B6" w:rsidRDefault="004823B6" w:rsidP="00A95584">
      <w:pPr>
        <w:pStyle w:val="NormalWeb"/>
        <w:spacing w:before="0" w:beforeAutospacing="0" w:after="0" w:afterAutospacing="0"/>
        <w:jc w:val="both"/>
        <w:rPr>
          <w:rFonts w:asciiTheme="minorHAnsi" w:hAnsiTheme="minorHAnsi" w:cstheme="minorHAnsi"/>
          <w:bCs/>
          <w:sz w:val="22"/>
          <w:szCs w:val="22"/>
        </w:rPr>
      </w:pPr>
    </w:p>
    <w:p w14:paraId="5E19E4A7" w14:textId="77777777" w:rsidR="004823B6" w:rsidRDefault="008C41D9" w:rsidP="00A95584">
      <w:pPr>
        <w:pStyle w:val="NormalWeb"/>
        <w:spacing w:before="0" w:beforeAutospacing="0" w:after="0" w:afterAutospacing="0"/>
        <w:jc w:val="both"/>
        <w:rPr>
          <w:rFonts w:asciiTheme="minorHAnsi" w:hAnsiTheme="minorHAnsi" w:cstheme="minorHAnsi"/>
          <w:bCs/>
          <w:sz w:val="22"/>
          <w:szCs w:val="22"/>
        </w:rPr>
      </w:pPr>
      <w:r w:rsidRPr="00B13A5A">
        <w:rPr>
          <w:rFonts w:asciiTheme="minorHAnsi" w:hAnsiTheme="minorHAnsi" w:cstheme="minorHAnsi"/>
          <w:bCs/>
          <w:sz w:val="22"/>
          <w:szCs w:val="22"/>
        </w:rPr>
        <w:t xml:space="preserve">Art. 2º. Esta certificação é extensiva a todos os estabelecimentos da empresa supracitada. </w:t>
      </w:r>
    </w:p>
    <w:p w14:paraId="37094004" w14:textId="77777777" w:rsidR="004823B6" w:rsidRDefault="004823B6" w:rsidP="00A95584">
      <w:pPr>
        <w:pStyle w:val="NormalWeb"/>
        <w:spacing w:before="0" w:beforeAutospacing="0" w:after="0" w:afterAutospacing="0"/>
        <w:jc w:val="both"/>
        <w:rPr>
          <w:rFonts w:asciiTheme="minorHAnsi" w:hAnsiTheme="minorHAnsi" w:cstheme="minorHAnsi"/>
          <w:bCs/>
          <w:sz w:val="22"/>
          <w:szCs w:val="22"/>
        </w:rPr>
      </w:pPr>
    </w:p>
    <w:p w14:paraId="5B84AD71" w14:textId="2265D0D5" w:rsidR="008C41D9" w:rsidRPr="00B13A5A" w:rsidRDefault="008C41D9" w:rsidP="00A95584">
      <w:pPr>
        <w:pStyle w:val="NormalWeb"/>
        <w:spacing w:before="0" w:beforeAutospacing="0" w:after="0" w:afterAutospacing="0"/>
        <w:jc w:val="both"/>
        <w:rPr>
          <w:rFonts w:asciiTheme="minorHAnsi" w:hAnsiTheme="minorHAnsi" w:cstheme="minorHAnsi"/>
          <w:bCs/>
          <w:sz w:val="22"/>
          <w:szCs w:val="22"/>
        </w:rPr>
      </w:pPr>
      <w:r w:rsidRPr="00B13A5A">
        <w:rPr>
          <w:rFonts w:asciiTheme="minorHAnsi" w:hAnsiTheme="minorHAnsi" w:cstheme="minorHAnsi"/>
          <w:bCs/>
          <w:sz w:val="22"/>
          <w:szCs w:val="22"/>
        </w:rPr>
        <w:t>Art. 3º. Este Ato Declaratório Executivo entra em vigor na data de sua publicação no Diário Oficial da União. DANILO PIZOL INVERNIZZI</w:t>
      </w:r>
    </w:p>
    <w:p w14:paraId="3503BEC9" w14:textId="77777777" w:rsidR="004823B6" w:rsidRDefault="004823B6" w:rsidP="00A95584">
      <w:pPr>
        <w:pStyle w:val="NormalWeb"/>
        <w:spacing w:before="0" w:beforeAutospacing="0" w:after="0" w:afterAutospacing="0"/>
        <w:jc w:val="both"/>
        <w:rPr>
          <w:rFonts w:asciiTheme="minorHAnsi" w:hAnsiTheme="minorHAnsi" w:cstheme="minorHAnsi"/>
          <w:bCs/>
          <w:sz w:val="22"/>
          <w:szCs w:val="22"/>
        </w:rPr>
      </w:pPr>
    </w:p>
    <w:p w14:paraId="7F7413BB" w14:textId="77777777" w:rsidR="004823B6" w:rsidRDefault="004823B6" w:rsidP="00A95584">
      <w:pPr>
        <w:pStyle w:val="NormalWeb"/>
        <w:spacing w:before="0" w:beforeAutospacing="0" w:after="0" w:afterAutospacing="0"/>
        <w:jc w:val="both"/>
        <w:rPr>
          <w:rFonts w:asciiTheme="minorHAnsi" w:hAnsiTheme="minorHAnsi" w:cstheme="minorHAnsi"/>
          <w:bCs/>
          <w:sz w:val="22"/>
          <w:szCs w:val="22"/>
        </w:rPr>
      </w:pPr>
    </w:p>
    <w:p w14:paraId="427DAC27" w14:textId="77777777" w:rsidR="004823B6" w:rsidRPr="004823B6" w:rsidRDefault="008C41D9" w:rsidP="004823B6">
      <w:pPr>
        <w:pStyle w:val="NormalWeb"/>
        <w:spacing w:before="0" w:beforeAutospacing="0" w:after="0" w:afterAutospacing="0"/>
        <w:jc w:val="center"/>
        <w:rPr>
          <w:rFonts w:asciiTheme="minorHAnsi" w:hAnsiTheme="minorHAnsi" w:cstheme="minorHAnsi"/>
          <w:b/>
          <w:sz w:val="22"/>
          <w:szCs w:val="22"/>
        </w:rPr>
      </w:pPr>
      <w:r w:rsidRPr="004823B6">
        <w:rPr>
          <w:rFonts w:asciiTheme="minorHAnsi" w:hAnsiTheme="minorHAnsi" w:cstheme="minorHAnsi"/>
          <w:b/>
          <w:sz w:val="22"/>
          <w:szCs w:val="22"/>
        </w:rPr>
        <w:t xml:space="preserve">ATO DECLARATÓRIO EXECUTIVO Nº 190, DE 3 DE OUTUBRO DE 2019 </w:t>
      </w:r>
      <w:r w:rsidR="004823B6" w:rsidRPr="004823B6">
        <w:rPr>
          <w:rFonts w:asciiTheme="minorHAnsi" w:hAnsiTheme="minorHAnsi" w:cstheme="minorHAnsi"/>
          <w:b/>
          <w:sz w:val="22"/>
          <w:szCs w:val="22"/>
        </w:rPr>
        <w:t>(dou 07/10/2019)</w:t>
      </w:r>
    </w:p>
    <w:p w14:paraId="06706579" w14:textId="77777777" w:rsidR="004823B6" w:rsidRDefault="004823B6" w:rsidP="00A95584">
      <w:pPr>
        <w:pStyle w:val="NormalWeb"/>
        <w:spacing w:before="0" w:beforeAutospacing="0" w:after="0" w:afterAutospacing="0"/>
        <w:jc w:val="both"/>
        <w:rPr>
          <w:rFonts w:asciiTheme="minorHAnsi" w:hAnsiTheme="minorHAnsi" w:cstheme="minorHAnsi"/>
          <w:b/>
          <w:sz w:val="22"/>
          <w:szCs w:val="22"/>
        </w:rPr>
      </w:pPr>
    </w:p>
    <w:p w14:paraId="5A465F19" w14:textId="77777777" w:rsidR="001D6F17" w:rsidRDefault="008C41D9" w:rsidP="00A95584">
      <w:pPr>
        <w:pStyle w:val="NormalWeb"/>
        <w:spacing w:before="0" w:beforeAutospacing="0" w:after="0" w:afterAutospacing="0"/>
        <w:jc w:val="both"/>
        <w:rPr>
          <w:rFonts w:asciiTheme="minorHAnsi" w:hAnsiTheme="minorHAnsi" w:cstheme="minorHAnsi"/>
          <w:bCs/>
          <w:sz w:val="22"/>
          <w:szCs w:val="22"/>
        </w:rPr>
      </w:pPr>
      <w:r w:rsidRPr="00B13A5A">
        <w:rPr>
          <w:rFonts w:asciiTheme="minorHAnsi" w:hAnsiTheme="minorHAnsi" w:cstheme="minorHAnsi"/>
          <w:bCs/>
          <w:sz w:val="22"/>
          <w:szCs w:val="22"/>
        </w:rPr>
        <w:t xml:space="preserve">Certifica como Operador Econômico Autorizado a empresa que especifica. O CHEFE DA EQUIPE DE GESTÃO DE OPERADORES ECONÔMICOS AUTORIZADOS DA DELEGACIA ESPECIAL DA RECEITA FEDERAL DO BRASIL DE FISCALIZAÇÃO DE COMÉRCIO EXTERIOR - DELEX, instituída por meio da Portaria MF nº 430, de 9 de outubro de 2017, no uso da atribuição que lhe confere o art. 18 da Instrução Normativa RFB nº 1598, de 9 de dezembro de 2015, e tendo em vista o que consta no Requerimento Nº 214 do Sistema OEA, módulo do Portal Único do Siscomex, resolve: </w:t>
      </w:r>
    </w:p>
    <w:p w14:paraId="1FB7810D" w14:textId="77777777" w:rsidR="001D6F17" w:rsidRDefault="001D6F17" w:rsidP="00A95584">
      <w:pPr>
        <w:pStyle w:val="NormalWeb"/>
        <w:spacing w:before="0" w:beforeAutospacing="0" w:after="0" w:afterAutospacing="0"/>
        <w:jc w:val="both"/>
        <w:rPr>
          <w:rFonts w:asciiTheme="minorHAnsi" w:hAnsiTheme="minorHAnsi" w:cstheme="minorHAnsi"/>
          <w:bCs/>
          <w:sz w:val="22"/>
          <w:szCs w:val="22"/>
        </w:rPr>
      </w:pPr>
    </w:p>
    <w:p w14:paraId="3FD4453D" w14:textId="77777777" w:rsidR="001D6F17" w:rsidRDefault="008C41D9" w:rsidP="00A95584">
      <w:pPr>
        <w:pStyle w:val="NormalWeb"/>
        <w:spacing w:before="0" w:beforeAutospacing="0" w:after="0" w:afterAutospacing="0"/>
        <w:jc w:val="both"/>
        <w:rPr>
          <w:rFonts w:asciiTheme="minorHAnsi" w:hAnsiTheme="minorHAnsi" w:cstheme="minorHAnsi"/>
          <w:bCs/>
          <w:sz w:val="22"/>
          <w:szCs w:val="22"/>
        </w:rPr>
      </w:pPr>
      <w:r w:rsidRPr="00B13A5A">
        <w:rPr>
          <w:rFonts w:asciiTheme="minorHAnsi" w:hAnsiTheme="minorHAnsi" w:cstheme="minorHAnsi"/>
          <w:bCs/>
          <w:sz w:val="22"/>
          <w:szCs w:val="22"/>
        </w:rPr>
        <w:t xml:space="preserve">Art. 1º. Certificar como Operador Econômico Autorizado, em caráter precário, com prazo de validade indeterminado, na modalidade OEA-CONFORMIDADE NÍVEL 2, IMPORTADOR/EXPORTADOR a empresa AZUL LINHAS AEREAS BRASILEIRAS </w:t>
      </w:r>
      <w:proofErr w:type="gramStart"/>
      <w:r w:rsidRPr="00B13A5A">
        <w:rPr>
          <w:rFonts w:asciiTheme="minorHAnsi" w:hAnsiTheme="minorHAnsi" w:cstheme="minorHAnsi"/>
          <w:bCs/>
          <w:sz w:val="22"/>
          <w:szCs w:val="22"/>
        </w:rPr>
        <w:t>S.A. ,</w:t>
      </w:r>
      <w:proofErr w:type="gramEnd"/>
      <w:r w:rsidRPr="00B13A5A">
        <w:rPr>
          <w:rFonts w:asciiTheme="minorHAnsi" w:hAnsiTheme="minorHAnsi" w:cstheme="minorHAnsi"/>
          <w:bCs/>
          <w:sz w:val="22"/>
          <w:szCs w:val="22"/>
        </w:rPr>
        <w:t xml:space="preserve"> inscrita no CNPJ sob o nº 09.296.295/0001-60 .</w:t>
      </w:r>
    </w:p>
    <w:p w14:paraId="042B7241" w14:textId="77777777" w:rsidR="001D6F17" w:rsidRDefault="001D6F17" w:rsidP="00A95584">
      <w:pPr>
        <w:pStyle w:val="NormalWeb"/>
        <w:spacing w:before="0" w:beforeAutospacing="0" w:after="0" w:afterAutospacing="0"/>
        <w:jc w:val="both"/>
        <w:rPr>
          <w:rFonts w:asciiTheme="minorHAnsi" w:hAnsiTheme="minorHAnsi" w:cstheme="minorHAnsi"/>
          <w:bCs/>
          <w:sz w:val="22"/>
          <w:szCs w:val="22"/>
        </w:rPr>
      </w:pPr>
    </w:p>
    <w:p w14:paraId="7EB237F3" w14:textId="77777777" w:rsidR="001D6F17" w:rsidRDefault="008C41D9" w:rsidP="00A95584">
      <w:pPr>
        <w:pStyle w:val="NormalWeb"/>
        <w:spacing w:before="0" w:beforeAutospacing="0" w:after="0" w:afterAutospacing="0"/>
        <w:jc w:val="both"/>
        <w:rPr>
          <w:rFonts w:asciiTheme="minorHAnsi" w:hAnsiTheme="minorHAnsi" w:cstheme="minorHAnsi"/>
          <w:bCs/>
          <w:sz w:val="22"/>
          <w:szCs w:val="22"/>
        </w:rPr>
      </w:pPr>
      <w:r w:rsidRPr="00B13A5A">
        <w:rPr>
          <w:rFonts w:asciiTheme="minorHAnsi" w:hAnsiTheme="minorHAnsi" w:cstheme="minorHAnsi"/>
          <w:bCs/>
          <w:sz w:val="22"/>
          <w:szCs w:val="22"/>
        </w:rPr>
        <w:t xml:space="preserve">Art. 2º. Esta certificação é extensiva a todos os estabelecimentos da empresa supracitada. </w:t>
      </w:r>
    </w:p>
    <w:p w14:paraId="678AAF1A" w14:textId="77777777" w:rsidR="001D6F17" w:rsidRDefault="001D6F17" w:rsidP="00A95584">
      <w:pPr>
        <w:pStyle w:val="NormalWeb"/>
        <w:spacing w:before="0" w:beforeAutospacing="0" w:after="0" w:afterAutospacing="0"/>
        <w:jc w:val="both"/>
        <w:rPr>
          <w:rFonts w:asciiTheme="minorHAnsi" w:hAnsiTheme="minorHAnsi" w:cstheme="minorHAnsi"/>
          <w:bCs/>
          <w:sz w:val="22"/>
          <w:szCs w:val="22"/>
        </w:rPr>
      </w:pPr>
    </w:p>
    <w:p w14:paraId="1054F8D1" w14:textId="161966D5" w:rsidR="00D45C01" w:rsidRPr="00B13A5A" w:rsidRDefault="008C41D9" w:rsidP="00A95584">
      <w:pPr>
        <w:pStyle w:val="NormalWeb"/>
        <w:spacing w:before="0" w:beforeAutospacing="0" w:after="0" w:afterAutospacing="0"/>
        <w:jc w:val="both"/>
        <w:rPr>
          <w:rFonts w:asciiTheme="minorHAnsi" w:hAnsiTheme="minorHAnsi" w:cstheme="minorHAnsi"/>
          <w:bCs/>
          <w:sz w:val="22"/>
          <w:szCs w:val="22"/>
        </w:rPr>
      </w:pPr>
      <w:r w:rsidRPr="00B13A5A">
        <w:rPr>
          <w:rFonts w:asciiTheme="minorHAnsi" w:hAnsiTheme="minorHAnsi" w:cstheme="minorHAnsi"/>
          <w:bCs/>
          <w:sz w:val="22"/>
          <w:szCs w:val="22"/>
        </w:rPr>
        <w:t>Art. 3º. Este Ato Declaratório Executivo entra em vigor na data de sua publicação no Diário Oficial da União. DANILO PIZOL INVERNIZZI</w:t>
      </w:r>
    </w:p>
    <w:p w14:paraId="2DF95C8B" w14:textId="77777777" w:rsidR="001D6F17" w:rsidRDefault="001D6F17" w:rsidP="00A95584">
      <w:pPr>
        <w:pStyle w:val="NormalWeb"/>
        <w:spacing w:before="0" w:beforeAutospacing="0" w:after="0" w:afterAutospacing="0"/>
        <w:jc w:val="both"/>
        <w:rPr>
          <w:rFonts w:asciiTheme="minorHAnsi" w:hAnsiTheme="minorHAnsi" w:cstheme="minorHAnsi"/>
          <w:bCs/>
          <w:sz w:val="22"/>
          <w:szCs w:val="22"/>
        </w:rPr>
      </w:pPr>
    </w:p>
    <w:p w14:paraId="4BD0C78F" w14:textId="77777777" w:rsidR="001D6F17" w:rsidRDefault="001D6F17" w:rsidP="00A95584">
      <w:pPr>
        <w:pStyle w:val="NormalWeb"/>
        <w:spacing w:before="0" w:beforeAutospacing="0" w:after="0" w:afterAutospacing="0"/>
        <w:jc w:val="both"/>
        <w:rPr>
          <w:rFonts w:asciiTheme="minorHAnsi" w:hAnsiTheme="minorHAnsi" w:cstheme="minorHAnsi"/>
          <w:bCs/>
          <w:sz w:val="22"/>
          <w:szCs w:val="22"/>
        </w:rPr>
      </w:pPr>
    </w:p>
    <w:p w14:paraId="714FB081" w14:textId="33712FB1" w:rsidR="00F539AD" w:rsidRPr="00F31AA5" w:rsidRDefault="00EF37D9" w:rsidP="00F31AA5">
      <w:pPr>
        <w:pStyle w:val="Ttulo2"/>
        <w:jc w:val="center"/>
        <w:rPr>
          <w:sz w:val="22"/>
          <w:szCs w:val="22"/>
        </w:rPr>
      </w:pPr>
      <w:bookmarkStart w:id="3" w:name="_PORTARIA_SECEX_Nº_1"/>
      <w:bookmarkEnd w:id="3"/>
      <w:r w:rsidRPr="00F31AA5">
        <w:rPr>
          <w:sz w:val="22"/>
          <w:szCs w:val="22"/>
        </w:rPr>
        <w:t>PORTARIA</w:t>
      </w:r>
      <w:r w:rsidR="00F539AD" w:rsidRPr="00F31AA5">
        <w:rPr>
          <w:sz w:val="22"/>
          <w:szCs w:val="22"/>
        </w:rPr>
        <w:t xml:space="preserve"> SECEX</w:t>
      </w:r>
      <w:r w:rsidRPr="00F31AA5">
        <w:rPr>
          <w:sz w:val="22"/>
          <w:szCs w:val="22"/>
        </w:rPr>
        <w:t xml:space="preserve"> Nº 38, DE 7 DE OUTUBRO DE 2019 (DOU 08/10/2019)</w:t>
      </w:r>
    </w:p>
    <w:p w14:paraId="5B24BA94" w14:textId="77777777" w:rsidR="00F539AD" w:rsidRDefault="00F539AD" w:rsidP="00A95584">
      <w:pPr>
        <w:pStyle w:val="NormalWeb"/>
        <w:spacing w:before="0" w:beforeAutospacing="0" w:after="0" w:afterAutospacing="0"/>
        <w:jc w:val="both"/>
        <w:rPr>
          <w:rFonts w:asciiTheme="minorHAnsi" w:hAnsiTheme="minorHAnsi" w:cstheme="minorHAnsi"/>
          <w:bCs/>
          <w:sz w:val="22"/>
          <w:szCs w:val="22"/>
        </w:rPr>
      </w:pPr>
    </w:p>
    <w:p w14:paraId="538790E4" w14:textId="77777777" w:rsidR="00F539AD" w:rsidRDefault="00EF37D9" w:rsidP="00A95584">
      <w:pPr>
        <w:pStyle w:val="NormalWeb"/>
        <w:spacing w:before="0" w:beforeAutospacing="0" w:after="0" w:afterAutospacing="0"/>
        <w:jc w:val="both"/>
        <w:rPr>
          <w:rFonts w:asciiTheme="minorHAnsi" w:hAnsiTheme="minorHAnsi" w:cstheme="minorHAnsi"/>
          <w:bCs/>
          <w:sz w:val="22"/>
          <w:szCs w:val="22"/>
        </w:rPr>
      </w:pPr>
      <w:r w:rsidRPr="00B13A5A">
        <w:rPr>
          <w:rFonts w:asciiTheme="minorHAnsi" w:hAnsiTheme="minorHAnsi" w:cstheme="minorHAnsi"/>
          <w:bCs/>
          <w:sz w:val="22"/>
          <w:szCs w:val="22"/>
        </w:rPr>
        <w:t xml:space="preserve">Altera a Portaria nº 19, de 2 julho de 2019, que dispõe sobre a emissão de licenças, autorizações, certificados e outros documentos públicos de exportação por meio do Portal Único de Comércio Exterior do Sistema Integrado de Comércio Exterior - SISCOMEX. O SECRETÁRIO DE COMÉRCIO EXTERIOR, SUBSTITUTO, DA SECRETARIA ESPECIAL DE COMÉRCIO EXTERIOR E ASSUNTOS INTERNACIONAIS DO MINISTÉRIO DA ECONOMIA, no uso das atribuições que lhe foram conferidas pelos incisos I, IV e XV do art. 91 do Anexo I do Decreto nº 9.745, de 8 de abril de </w:t>
      </w:r>
      <w:proofErr w:type="gramStart"/>
      <w:r w:rsidRPr="00B13A5A">
        <w:rPr>
          <w:rFonts w:asciiTheme="minorHAnsi" w:hAnsiTheme="minorHAnsi" w:cstheme="minorHAnsi"/>
          <w:bCs/>
          <w:sz w:val="22"/>
          <w:szCs w:val="22"/>
        </w:rPr>
        <w:t>2019:,</w:t>
      </w:r>
      <w:proofErr w:type="gramEnd"/>
      <w:r w:rsidRPr="00B13A5A">
        <w:rPr>
          <w:rFonts w:asciiTheme="minorHAnsi" w:hAnsiTheme="minorHAnsi" w:cstheme="minorHAnsi"/>
          <w:bCs/>
          <w:sz w:val="22"/>
          <w:szCs w:val="22"/>
        </w:rPr>
        <w:t xml:space="preserve"> resolve: </w:t>
      </w:r>
    </w:p>
    <w:p w14:paraId="0FEC3D4C" w14:textId="77777777" w:rsidR="00F539AD" w:rsidRDefault="00F539AD" w:rsidP="00A95584">
      <w:pPr>
        <w:pStyle w:val="NormalWeb"/>
        <w:spacing w:before="0" w:beforeAutospacing="0" w:after="0" w:afterAutospacing="0"/>
        <w:jc w:val="both"/>
        <w:rPr>
          <w:rFonts w:asciiTheme="minorHAnsi" w:hAnsiTheme="minorHAnsi" w:cstheme="minorHAnsi"/>
          <w:bCs/>
          <w:sz w:val="22"/>
          <w:szCs w:val="22"/>
        </w:rPr>
      </w:pPr>
    </w:p>
    <w:p w14:paraId="74014F2D" w14:textId="77777777" w:rsidR="00F539AD" w:rsidRDefault="00EF37D9" w:rsidP="00A95584">
      <w:pPr>
        <w:pStyle w:val="NormalWeb"/>
        <w:spacing w:before="0" w:beforeAutospacing="0" w:after="0" w:afterAutospacing="0"/>
        <w:jc w:val="both"/>
        <w:rPr>
          <w:rFonts w:asciiTheme="minorHAnsi" w:hAnsiTheme="minorHAnsi" w:cstheme="minorHAnsi"/>
          <w:bCs/>
          <w:sz w:val="22"/>
          <w:szCs w:val="22"/>
        </w:rPr>
      </w:pPr>
      <w:r w:rsidRPr="00B13A5A">
        <w:rPr>
          <w:rFonts w:asciiTheme="minorHAnsi" w:hAnsiTheme="minorHAnsi" w:cstheme="minorHAnsi"/>
          <w:bCs/>
          <w:sz w:val="22"/>
          <w:szCs w:val="22"/>
        </w:rPr>
        <w:t xml:space="preserve">Art. 1º Os </w:t>
      </w:r>
      <w:proofErr w:type="spellStart"/>
      <w:r w:rsidRPr="00B13A5A">
        <w:rPr>
          <w:rFonts w:asciiTheme="minorHAnsi" w:hAnsiTheme="minorHAnsi" w:cstheme="minorHAnsi"/>
          <w:bCs/>
          <w:sz w:val="22"/>
          <w:szCs w:val="22"/>
        </w:rPr>
        <w:t>arts</w:t>
      </w:r>
      <w:proofErr w:type="spellEnd"/>
      <w:r w:rsidRPr="00B13A5A">
        <w:rPr>
          <w:rFonts w:asciiTheme="minorHAnsi" w:hAnsiTheme="minorHAnsi" w:cstheme="minorHAnsi"/>
          <w:bCs/>
          <w:sz w:val="22"/>
          <w:szCs w:val="22"/>
        </w:rPr>
        <w:t xml:space="preserve">. 9, 12, e 14 da Portaria nº 19, de 2 de julho de 2019 passam a vigorar com a seguinte redação: </w:t>
      </w:r>
    </w:p>
    <w:p w14:paraId="5CA2828E" w14:textId="77777777" w:rsidR="00F539AD" w:rsidRDefault="00F539AD" w:rsidP="00A95584">
      <w:pPr>
        <w:pStyle w:val="NormalWeb"/>
        <w:spacing w:before="0" w:beforeAutospacing="0" w:after="0" w:afterAutospacing="0"/>
        <w:jc w:val="both"/>
        <w:rPr>
          <w:rFonts w:asciiTheme="minorHAnsi" w:hAnsiTheme="minorHAnsi" w:cstheme="minorHAnsi"/>
          <w:bCs/>
          <w:sz w:val="22"/>
          <w:szCs w:val="22"/>
        </w:rPr>
      </w:pPr>
    </w:p>
    <w:p w14:paraId="3CD2A110" w14:textId="77777777" w:rsidR="00F539AD" w:rsidRDefault="00EF37D9" w:rsidP="00A95584">
      <w:pPr>
        <w:pStyle w:val="NormalWeb"/>
        <w:spacing w:before="0" w:beforeAutospacing="0" w:after="0" w:afterAutospacing="0"/>
        <w:jc w:val="both"/>
        <w:rPr>
          <w:rFonts w:asciiTheme="minorHAnsi" w:hAnsiTheme="minorHAnsi" w:cstheme="minorHAnsi"/>
          <w:bCs/>
          <w:sz w:val="22"/>
          <w:szCs w:val="22"/>
        </w:rPr>
      </w:pPr>
      <w:r w:rsidRPr="00B13A5A">
        <w:rPr>
          <w:rFonts w:asciiTheme="minorHAnsi" w:hAnsiTheme="minorHAnsi" w:cstheme="minorHAnsi"/>
          <w:bCs/>
          <w:sz w:val="22"/>
          <w:szCs w:val="22"/>
        </w:rPr>
        <w:t xml:space="preserve">"Art. 9º ................................................................... ................................................................................ V - Licença de Produtos da Faixa Verde, da Faixa Amarela e da Faixa Vermelha, e Autorização de Exportação de Produtos Controlados pelo Exército para Provisão de Bordo, da Diretoria de Fiscalização de Produtos Controlados (DFPC); ......................................................................" (NR) </w:t>
      </w:r>
    </w:p>
    <w:p w14:paraId="10A98DFC" w14:textId="327BABF8" w:rsidR="00F539AD" w:rsidRDefault="00F539AD" w:rsidP="00A95584">
      <w:pPr>
        <w:pStyle w:val="NormalWeb"/>
        <w:spacing w:before="0" w:beforeAutospacing="0" w:after="0" w:afterAutospacing="0"/>
        <w:jc w:val="both"/>
        <w:rPr>
          <w:rFonts w:asciiTheme="minorHAnsi" w:hAnsiTheme="minorHAnsi" w:cstheme="minorHAnsi"/>
          <w:bCs/>
          <w:sz w:val="22"/>
          <w:szCs w:val="22"/>
        </w:rPr>
      </w:pPr>
    </w:p>
    <w:p w14:paraId="4D811200" w14:textId="6ADE5586" w:rsidR="00E17432" w:rsidRDefault="00A167C0" w:rsidP="00A95584">
      <w:pPr>
        <w:pStyle w:val="NormalWeb"/>
        <w:spacing w:before="0" w:beforeAutospacing="0" w:after="0" w:afterAutospacing="0"/>
        <w:jc w:val="both"/>
        <w:rPr>
          <w:rFonts w:asciiTheme="minorHAnsi" w:hAnsiTheme="minorHAnsi" w:cstheme="minorHAnsi"/>
          <w:bCs/>
          <w:sz w:val="22"/>
          <w:szCs w:val="22"/>
        </w:rPr>
      </w:pPr>
      <w:r>
        <w:t xml:space="preserve">Antes: </w:t>
      </w:r>
      <w:r w:rsidR="00E17432">
        <w:t>V – Licença de Produtos da Faixa Verde, da Faixa Amarela e da Faixa Vermelha, da Diretoria de Fiscalização de Produtos Controlados (DFPC);</w:t>
      </w:r>
    </w:p>
    <w:p w14:paraId="682AF23C" w14:textId="77777777" w:rsidR="00E17432" w:rsidRDefault="00E17432" w:rsidP="00A95584">
      <w:pPr>
        <w:pStyle w:val="NormalWeb"/>
        <w:spacing w:before="0" w:beforeAutospacing="0" w:after="0" w:afterAutospacing="0"/>
        <w:jc w:val="both"/>
        <w:rPr>
          <w:rFonts w:asciiTheme="minorHAnsi" w:hAnsiTheme="minorHAnsi" w:cstheme="minorHAnsi"/>
          <w:bCs/>
          <w:sz w:val="22"/>
          <w:szCs w:val="22"/>
        </w:rPr>
      </w:pPr>
    </w:p>
    <w:p w14:paraId="6F87A866" w14:textId="77777777" w:rsidR="00BC1E30" w:rsidRDefault="00EF37D9" w:rsidP="00A95584">
      <w:pPr>
        <w:pStyle w:val="NormalWeb"/>
        <w:spacing w:before="0" w:beforeAutospacing="0" w:after="0" w:afterAutospacing="0"/>
        <w:jc w:val="both"/>
        <w:rPr>
          <w:rFonts w:asciiTheme="minorHAnsi" w:hAnsiTheme="minorHAnsi" w:cstheme="minorHAnsi"/>
          <w:bCs/>
          <w:sz w:val="22"/>
          <w:szCs w:val="22"/>
        </w:rPr>
      </w:pPr>
      <w:r w:rsidRPr="00B13A5A">
        <w:rPr>
          <w:rFonts w:asciiTheme="minorHAnsi" w:hAnsiTheme="minorHAnsi" w:cstheme="minorHAnsi"/>
          <w:bCs/>
          <w:sz w:val="22"/>
          <w:szCs w:val="22"/>
        </w:rPr>
        <w:t xml:space="preserve">"Art. 12. ................................................................. ................................................................................ VI - Licença de Produtos da Faixa Verde e Autorização de Exportação de Produtos Controlados pelo Exército para Provisão de Bordo, da DFPC; ................................................................................ </w:t>
      </w:r>
    </w:p>
    <w:p w14:paraId="35F51736" w14:textId="77777777" w:rsidR="00BC1E30" w:rsidRDefault="00EF37D9" w:rsidP="00A95584">
      <w:pPr>
        <w:pStyle w:val="NormalWeb"/>
        <w:spacing w:before="0" w:beforeAutospacing="0" w:after="0" w:afterAutospacing="0"/>
        <w:jc w:val="both"/>
        <w:rPr>
          <w:rFonts w:asciiTheme="minorHAnsi" w:hAnsiTheme="minorHAnsi" w:cstheme="minorHAnsi"/>
          <w:bCs/>
          <w:sz w:val="22"/>
          <w:szCs w:val="22"/>
        </w:rPr>
      </w:pPr>
      <w:r w:rsidRPr="00B13A5A">
        <w:rPr>
          <w:rFonts w:asciiTheme="minorHAnsi" w:hAnsiTheme="minorHAnsi" w:cstheme="minorHAnsi"/>
          <w:bCs/>
          <w:sz w:val="22"/>
          <w:szCs w:val="22"/>
        </w:rPr>
        <w:t xml:space="preserve">§1º As Licenças Não-Restritiva Lista VII e Não Restritiva, da PF, a que se referem o inciso IX, possuem validade por período de 90 (noventa) dias ou até o limite da quantidade previamente autorizada. </w:t>
      </w:r>
    </w:p>
    <w:p w14:paraId="064E91A7" w14:textId="77777777" w:rsidR="00BC1E30" w:rsidRDefault="00BC1E30" w:rsidP="00A95584">
      <w:pPr>
        <w:pStyle w:val="NormalWeb"/>
        <w:spacing w:before="0" w:beforeAutospacing="0" w:after="0" w:afterAutospacing="0"/>
        <w:jc w:val="both"/>
        <w:rPr>
          <w:rFonts w:asciiTheme="minorHAnsi" w:hAnsiTheme="minorHAnsi" w:cstheme="minorHAnsi"/>
          <w:bCs/>
          <w:sz w:val="22"/>
          <w:szCs w:val="22"/>
        </w:rPr>
      </w:pPr>
    </w:p>
    <w:p w14:paraId="367018FC" w14:textId="77777777" w:rsidR="00BC1E30" w:rsidRDefault="00EF37D9" w:rsidP="00A95584">
      <w:pPr>
        <w:pStyle w:val="NormalWeb"/>
        <w:spacing w:before="0" w:beforeAutospacing="0" w:after="0" w:afterAutospacing="0"/>
        <w:jc w:val="both"/>
        <w:rPr>
          <w:rFonts w:asciiTheme="minorHAnsi" w:hAnsiTheme="minorHAnsi" w:cstheme="minorHAnsi"/>
          <w:bCs/>
          <w:sz w:val="22"/>
          <w:szCs w:val="22"/>
        </w:rPr>
      </w:pPr>
      <w:r w:rsidRPr="00B13A5A">
        <w:rPr>
          <w:rFonts w:asciiTheme="minorHAnsi" w:hAnsiTheme="minorHAnsi" w:cstheme="minorHAnsi"/>
          <w:bCs/>
          <w:sz w:val="22"/>
          <w:szCs w:val="22"/>
        </w:rPr>
        <w:t xml:space="preserve">§ 2º A Autorização de Exportação de Produtos Controlados pelo Exército para Provisão de Bordo, da DFPC é válida: </w:t>
      </w:r>
    </w:p>
    <w:p w14:paraId="6431CF0B" w14:textId="56E7382A" w:rsidR="00BC1E30" w:rsidRDefault="00EF37D9" w:rsidP="00A95584">
      <w:pPr>
        <w:pStyle w:val="NormalWeb"/>
        <w:spacing w:before="0" w:beforeAutospacing="0" w:after="0" w:afterAutospacing="0"/>
        <w:jc w:val="both"/>
        <w:rPr>
          <w:rFonts w:asciiTheme="minorHAnsi" w:hAnsiTheme="minorHAnsi" w:cstheme="minorHAnsi"/>
          <w:bCs/>
          <w:sz w:val="22"/>
          <w:szCs w:val="22"/>
        </w:rPr>
      </w:pPr>
      <w:r w:rsidRPr="00B13A5A">
        <w:rPr>
          <w:rFonts w:asciiTheme="minorHAnsi" w:hAnsiTheme="minorHAnsi" w:cstheme="minorHAnsi"/>
          <w:bCs/>
          <w:sz w:val="22"/>
          <w:szCs w:val="22"/>
        </w:rPr>
        <w:t xml:space="preserve">I - </w:t>
      </w:r>
      <w:proofErr w:type="gramStart"/>
      <w:r w:rsidRPr="00B13A5A">
        <w:rPr>
          <w:rFonts w:asciiTheme="minorHAnsi" w:hAnsiTheme="minorHAnsi" w:cstheme="minorHAnsi"/>
          <w:bCs/>
          <w:sz w:val="22"/>
          <w:szCs w:val="22"/>
        </w:rPr>
        <w:t>por</w:t>
      </w:r>
      <w:proofErr w:type="gramEnd"/>
      <w:r w:rsidRPr="00B13A5A">
        <w:rPr>
          <w:rFonts w:asciiTheme="minorHAnsi" w:hAnsiTheme="minorHAnsi" w:cstheme="minorHAnsi"/>
          <w:bCs/>
          <w:sz w:val="22"/>
          <w:szCs w:val="22"/>
        </w:rPr>
        <w:t xml:space="preserve"> um período de 12 (doze) meses a partir de seu deferimento; e II - para um mesmo importador e mesmo produto." (NR) </w:t>
      </w:r>
    </w:p>
    <w:p w14:paraId="7F627AFF" w14:textId="00157D61" w:rsidR="00A13BA1" w:rsidRDefault="00A13BA1" w:rsidP="00A95584">
      <w:pPr>
        <w:pStyle w:val="NormalWeb"/>
        <w:spacing w:before="0" w:beforeAutospacing="0" w:after="0" w:afterAutospacing="0"/>
        <w:jc w:val="both"/>
        <w:rPr>
          <w:rFonts w:asciiTheme="minorHAnsi" w:hAnsiTheme="minorHAnsi" w:cstheme="minorHAnsi"/>
          <w:bCs/>
          <w:sz w:val="22"/>
          <w:szCs w:val="22"/>
        </w:rPr>
      </w:pPr>
    </w:p>
    <w:p w14:paraId="5377A5B7" w14:textId="2B325784" w:rsidR="00A13BA1" w:rsidRDefault="00A167C0" w:rsidP="00A95584">
      <w:pPr>
        <w:pStyle w:val="NormalWeb"/>
        <w:spacing w:before="0" w:beforeAutospacing="0" w:after="0" w:afterAutospacing="0"/>
        <w:jc w:val="both"/>
        <w:rPr>
          <w:rFonts w:asciiTheme="minorHAnsi" w:hAnsiTheme="minorHAnsi" w:cstheme="minorHAnsi"/>
          <w:bCs/>
          <w:sz w:val="22"/>
          <w:szCs w:val="22"/>
        </w:rPr>
      </w:pPr>
      <w:r>
        <w:t xml:space="preserve">Antes: </w:t>
      </w:r>
      <w:r w:rsidR="00A13BA1">
        <w:t>VI – Licença de Produtos da Faixa Verde, do DFPC;</w:t>
      </w:r>
    </w:p>
    <w:p w14:paraId="7D5B324F" w14:textId="77777777" w:rsidR="00BC1E30" w:rsidRDefault="00BC1E30" w:rsidP="00A95584">
      <w:pPr>
        <w:pStyle w:val="NormalWeb"/>
        <w:spacing w:before="0" w:beforeAutospacing="0" w:after="0" w:afterAutospacing="0"/>
        <w:jc w:val="both"/>
        <w:rPr>
          <w:rFonts w:asciiTheme="minorHAnsi" w:hAnsiTheme="minorHAnsi" w:cstheme="minorHAnsi"/>
          <w:bCs/>
          <w:sz w:val="22"/>
          <w:szCs w:val="22"/>
        </w:rPr>
      </w:pPr>
    </w:p>
    <w:p w14:paraId="30E51698" w14:textId="77777777" w:rsidR="00BC1E30" w:rsidRDefault="00EF37D9" w:rsidP="00A95584">
      <w:pPr>
        <w:pStyle w:val="NormalWeb"/>
        <w:spacing w:before="0" w:beforeAutospacing="0" w:after="0" w:afterAutospacing="0"/>
        <w:jc w:val="both"/>
        <w:rPr>
          <w:rFonts w:asciiTheme="minorHAnsi" w:hAnsiTheme="minorHAnsi" w:cstheme="minorHAnsi"/>
          <w:bCs/>
          <w:sz w:val="22"/>
          <w:szCs w:val="22"/>
        </w:rPr>
      </w:pPr>
      <w:r w:rsidRPr="00B13A5A">
        <w:rPr>
          <w:rFonts w:asciiTheme="minorHAnsi" w:hAnsiTheme="minorHAnsi" w:cstheme="minorHAnsi"/>
          <w:bCs/>
          <w:sz w:val="22"/>
          <w:szCs w:val="22"/>
        </w:rPr>
        <w:t>"Art. 14. .................................................................</w:t>
      </w:r>
    </w:p>
    <w:p w14:paraId="49CC438E" w14:textId="77777777" w:rsidR="00BC1E30" w:rsidRDefault="00EF37D9" w:rsidP="00A95584">
      <w:pPr>
        <w:pStyle w:val="NormalWeb"/>
        <w:spacing w:before="0" w:beforeAutospacing="0" w:after="0" w:afterAutospacing="0"/>
        <w:jc w:val="both"/>
        <w:rPr>
          <w:rFonts w:asciiTheme="minorHAnsi" w:hAnsiTheme="minorHAnsi" w:cstheme="minorHAnsi"/>
          <w:bCs/>
          <w:sz w:val="22"/>
          <w:szCs w:val="22"/>
        </w:rPr>
      </w:pPr>
      <w:r w:rsidRPr="00B13A5A">
        <w:rPr>
          <w:rFonts w:asciiTheme="minorHAnsi" w:hAnsiTheme="minorHAnsi" w:cstheme="minorHAnsi"/>
          <w:bCs/>
          <w:sz w:val="22"/>
          <w:szCs w:val="22"/>
        </w:rPr>
        <w:t xml:space="preserve">I - ............................................................................ </w:t>
      </w:r>
    </w:p>
    <w:p w14:paraId="46403CBD" w14:textId="09E8935F" w:rsidR="00BC1E30" w:rsidRDefault="00EF37D9" w:rsidP="00A95584">
      <w:pPr>
        <w:pStyle w:val="NormalWeb"/>
        <w:spacing w:before="0" w:beforeAutospacing="0" w:after="0" w:afterAutospacing="0"/>
        <w:jc w:val="both"/>
        <w:rPr>
          <w:rFonts w:asciiTheme="minorHAnsi" w:hAnsiTheme="minorHAnsi" w:cstheme="minorHAnsi"/>
          <w:bCs/>
          <w:sz w:val="22"/>
          <w:szCs w:val="22"/>
        </w:rPr>
      </w:pPr>
      <w:r w:rsidRPr="00B13A5A">
        <w:rPr>
          <w:rFonts w:asciiTheme="minorHAnsi" w:hAnsiTheme="minorHAnsi" w:cstheme="minorHAnsi"/>
          <w:bCs/>
          <w:sz w:val="22"/>
          <w:szCs w:val="22"/>
        </w:rPr>
        <w:t xml:space="preserve">c) Licença de Produtos da Faixa Verde, da Faixa Amarela e da Faixa Verde, e Autorização de Exportação de Produtos Controlados pelo Exército para Provisões de Bordo, da DFPC; ......................................................................" (NR) </w:t>
      </w:r>
    </w:p>
    <w:p w14:paraId="3A6A6513" w14:textId="1EB46145" w:rsidR="00A167C0" w:rsidRDefault="00A167C0" w:rsidP="00A95584">
      <w:pPr>
        <w:pStyle w:val="NormalWeb"/>
        <w:spacing w:before="0" w:beforeAutospacing="0" w:after="0" w:afterAutospacing="0"/>
        <w:jc w:val="both"/>
        <w:rPr>
          <w:rFonts w:asciiTheme="minorHAnsi" w:hAnsiTheme="minorHAnsi" w:cstheme="minorHAnsi"/>
          <w:bCs/>
          <w:sz w:val="22"/>
          <w:szCs w:val="22"/>
        </w:rPr>
      </w:pPr>
    </w:p>
    <w:p w14:paraId="090465F7" w14:textId="1DA4CCE3" w:rsidR="00A167C0" w:rsidRDefault="00A167C0" w:rsidP="00A95584">
      <w:pPr>
        <w:pStyle w:val="NormalWeb"/>
        <w:spacing w:before="0" w:beforeAutospacing="0" w:after="0" w:afterAutospacing="0"/>
        <w:jc w:val="both"/>
      </w:pPr>
      <w:r>
        <w:t>Antes: c) Licença de Produtos da Faixa Verde, da Faixa Amarela e da Faixa Verde, do DFPC;</w:t>
      </w:r>
    </w:p>
    <w:p w14:paraId="1E03A14F" w14:textId="77777777" w:rsidR="00A167C0" w:rsidRDefault="00A167C0" w:rsidP="00A95584">
      <w:pPr>
        <w:pStyle w:val="NormalWeb"/>
        <w:spacing w:before="0" w:beforeAutospacing="0" w:after="0" w:afterAutospacing="0"/>
        <w:jc w:val="both"/>
        <w:rPr>
          <w:rFonts w:asciiTheme="minorHAnsi" w:hAnsiTheme="minorHAnsi" w:cstheme="minorHAnsi"/>
          <w:bCs/>
          <w:sz w:val="22"/>
          <w:szCs w:val="22"/>
        </w:rPr>
      </w:pPr>
    </w:p>
    <w:p w14:paraId="41EBFE02" w14:textId="3C488C6E" w:rsidR="008C41D9" w:rsidRPr="00B13A5A" w:rsidRDefault="00EF37D9" w:rsidP="00A95584">
      <w:pPr>
        <w:pStyle w:val="NormalWeb"/>
        <w:spacing w:before="0" w:beforeAutospacing="0" w:after="0" w:afterAutospacing="0"/>
        <w:jc w:val="both"/>
        <w:rPr>
          <w:rFonts w:asciiTheme="minorHAnsi" w:hAnsiTheme="minorHAnsi" w:cstheme="minorHAnsi"/>
          <w:bCs/>
          <w:sz w:val="22"/>
          <w:szCs w:val="22"/>
        </w:rPr>
      </w:pPr>
      <w:r w:rsidRPr="00B13A5A">
        <w:rPr>
          <w:rFonts w:asciiTheme="minorHAnsi" w:hAnsiTheme="minorHAnsi" w:cstheme="minorHAnsi"/>
          <w:bCs/>
          <w:sz w:val="22"/>
          <w:szCs w:val="22"/>
        </w:rPr>
        <w:t>Art. 2º Esta Portaria entra em vigor na data de sua publicação. LEONARDO DINIZ LAHUD</w:t>
      </w:r>
    </w:p>
    <w:p w14:paraId="7C231480" w14:textId="017A7D57" w:rsidR="00D45C01" w:rsidRPr="00B13A5A" w:rsidRDefault="00D45C01" w:rsidP="00A95584">
      <w:pPr>
        <w:pStyle w:val="NormalWeb"/>
        <w:spacing w:before="0" w:beforeAutospacing="0" w:after="0" w:afterAutospacing="0"/>
        <w:jc w:val="both"/>
        <w:rPr>
          <w:rFonts w:asciiTheme="minorHAnsi" w:hAnsiTheme="minorHAnsi" w:cstheme="minorHAnsi"/>
          <w:bCs/>
          <w:sz w:val="22"/>
          <w:szCs w:val="22"/>
        </w:rPr>
      </w:pPr>
    </w:p>
    <w:p w14:paraId="701B63DD" w14:textId="77777777" w:rsidR="00BC1E30" w:rsidRDefault="00BC1E30" w:rsidP="00A95584">
      <w:pPr>
        <w:pStyle w:val="NormalWeb"/>
        <w:spacing w:before="0" w:beforeAutospacing="0" w:after="0" w:afterAutospacing="0"/>
        <w:jc w:val="both"/>
        <w:rPr>
          <w:rFonts w:asciiTheme="minorHAnsi" w:hAnsiTheme="minorHAnsi" w:cstheme="minorHAnsi"/>
          <w:bCs/>
          <w:sz w:val="22"/>
          <w:szCs w:val="22"/>
        </w:rPr>
      </w:pPr>
    </w:p>
    <w:p w14:paraId="35006E97" w14:textId="59F99383" w:rsidR="0016114A" w:rsidRPr="00EA3F46" w:rsidRDefault="00C128B6" w:rsidP="00EA3F46">
      <w:pPr>
        <w:pStyle w:val="Ttulo2"/>
        <w:rPr>
          <w:sz w:val="22"/>
          <w:szCs w:val="22"/>
        </w:rPr>
      </w:pPr>
      <w:bookmarkStart w:id="4" w:name="_PORTARIA_DO_GABINETE"/>
      <w:bookmarkEnd w:id="4"/>
      <w:r w:rsidRPr="00EA3F46">
        <w:rPr>
          <w:sz w:val="22"/>
          <w:szCs w:val="22"/>
        </w:rPr>
        <w:t>PORTARIA</w:t>
      </w:r>
      <w:r w:rsidR="00EB34E9" w:rsidRPr="00EA3F46">
        <w:rPr>
          <w:sz w:val="22"/>
          <w:szCs w:val="22"/>
        </w:rPr>
        <w:t xml:space="preserve"> DO GABINETE DO MINISTRO</w:t>
      </w:r>
      <w:r w:rsidR="004E4698" w:rsidRPr="00EA3F46">
        <w:rPr>
          <w:sz w:val="22"/>
          <w:szCs w:val="22"/>
        </w:rPr>
        <w:t xml:space="preserve"> </w:t>
      </w:r>
      <w:r w:rsidRPr="00EA3F46">
        <w:rPr>
          <w:sz w:val="22"/>
          <w:szCs w:val="22"/>
        </w:rPr>
        <w:t xml:space="preserve">Nº 548, DE 8 DE OUTUBRO DE 2019 </w:t>
      </w:r>
      <w:r w:rsidR="0016114A" w:rsidRPr="00EA3F46">
        <w:rPr>
          <w:sz w:val="22"/>
          <w:szCs w:val="22"/>
        </w:rPr>
        <w:t>(DOU 10/10/2019)</w:t>
      </w:r>
    </w:p>
    <w:p w14:paraId="035CED8A" w14:textId="77777777" w:rsidR="004E4698" w:rsidRPr="004E4698" w:rsidRDefault="004E4698" w:rsidP="004E4698">
      <w:pPr>
        <w:pStyle w:val="NormalWeb"/>
        <w:spacing w:before="0" w:beforeAutospacing="0" w:after="0" w:afterAutospacing="0"/>
        <w:jc w:val="center"/>
        <w:rPr>
          <w:rFonts w:asciiTheme="minorHAnsi" w:hAnsiTheme="minorHAnsi" w:cstheme="minorHAnsi"/>
          <w:b/>
          <w:sz w:val="22"/>
          <w:szCs w:val="22"/>
        </w:rPr>
      </w:pPr>
    </w:p>
    <w:p w14:paraId="4919DF4E" w14:textId="77777777" w:rsidR="00476C02" w:rsidRDefault="00C128B6" w:rsidP="00A95584">
      <w:pPr>
        <w:pStyle w:val="NormalWeb"/>
        <w:spacing w:before="0" w:beforeAutospacing="0" w:after="0" w:afterAutospacing="0"/>
        <w:jc w:val="both"/>
        <w:rPr>
          <w:rFonts w:asciiTheme="minorHAnsi" w:hAnsiTheme="minorHAnsi" w:cstheme="minorHAnsi"/>
          <w:bCs/>
          <w:sz w:val="22"/>
          <w:szCs w:val="22"/>
        </w:rPr>
      </w:pPr>
      <w:r w:rsidRPr="00B13A5A">
        <w:rPr>
          <w:rFonts w:asciiTheme="minorHAnsi" w:hAnsiTheme="minorHAnsi" w:cstheme="minorHAnsi"/>
          <w:bCs/>
          <w:sz w:val="22"/>
          <w:szCs w:val="22"/>
        </w:rPr>
        <w:t>Institui Grupo de Trabalho para proposição do aperfeiçoamento do sistema tributário brasileiro. O</w:t>
      </w:r>
      <w:r w:rsidR="004E4698">
        <w:rPr>
          <w:rFonts w:asciiTheme="minorHAnsi" w:hAnsiTheme="minorHAnsi" w:cstheme="minorHAnsi"/>
          <w:bCs/>
          <w:sz w:val="22"/>
          <w:szCs w:val="22"/>
        </w:rPr>
        <w:t xml:space="preserve"> </w:t>
      </w:r>
      <w:r w:rsidRPr="00B13A5A">
        <w:rPr>
          <w:rFonts w:asciiTheme="minorHAnsi" w:hAnsiTheme="minorHAnsi" w:cstheme="minorHAnsi"/>
          <w:bCs/>
          <w:sz w:val="22"/>
          <w:szCs w:val="22"/>
        </w:rPr>
        <w:t>MINISTRO</w:t>
      </w:r>
      <w:r w:rsidR="004E4698">
        <w:rPr>
          <w:rFonts w:asciiTheme="minorHAnsi" w:hAnsiTheme="minorHAnsi" w:cstheme="minorHAnsi"/>
          <w:bCs/>
          <w:sz w:val="22"/>
          <w:szCs w:val="22"/>
        </w:rPr>
        <w:t xml:space="preserve"> </w:t>
      </w:r>
      <w:r w:rsidRPr="00B13A5A">
        <w:rPr>
          <w:rFonts w:asciiTheme="minorHAnsi" w:hAnsiTheme="minorHAnsi" w:cstheme="minorHAnsi"/>
          <w:bCs/>
          <w:sz w:val="22"/>
          <w:szCs w:val="22"/>
        </w:rPr>
        <w:t>DE</w:t>
      </w:r>
      <w:r w:rsidR="004E4698">
        <w:rPr>
          <w:rFonts w:asciiTheme="minorHAnsi" w:hAnsiTheme="minorHAnsi" w:cstheme="minorHAnsi"/>
          <w:bCs/>
          <w:sz w:val="22"/>
          <w:szCs w:val="22"/>
        </w:rPr>
        <w:t xml:space="preserve"> </w:t>
      </w:r>
      <w:r w:rsidRPr="00B13A5A">
        <w:rPr>
          <w:rFonts w:asciiTheme="minorHAnsi" w:hAnsiTheme="minorHAnsi" w:cstheme="minorHAnsi"/>
          <w:bCs/>
          <w:sz w:val="22"/>
          <w:szCs w:val="22"/>
        </w:rPr>
        <w:t>ESTADO</w:t>
      </w:r>
      <w:r w:rsidR="004E4698">
        <w:rPr>
          <w:rFonts w:asciiTheme="minorHAnsi" w:hAnsiTheme="minorHAnsi" w:cstheme="minorHAnsi"/>
          <w:bCs/>
          <w:sz w:val="22"/>
          <w:szCs w:val="22"/>
        </w:rPr>
        <w:t xml:space="preserve"> </w:t>
      </w:r>
      <w:r w:rsidRPr="00B13A5A">
        <w:rPr>
          <w:rFonts w:asciiTheme="minorHAnsi" w:hAnsiTheme="minorHAnsi" w:cstheme="minorHAnsi"/>
          <w:bCs/>
          <w:sz w:val="22"/>
          <w:szCs w:val="22"/>
        </w:rPr>
        <w:t>DA</w:t>
      </w:r>
      <w:r w:rsidR="00476C02">
        <w:rPr>
          <w:rFonts w:asciiTheme="minorHAnsi" w:hAnsiTheme="minorHAnsi" w:cstheme="minorHAnsi"/>
          <w:bCs/>
          <w:sz w:val="22"/>
          <w:szCs w:val="22"/>
        </w:rPr>
        <w:t xml:space="preserve"> EC</w:t>
      </w:r>
      <w:r w:rsidRPr="00B13A5A">
        <w:rPr>
          <w:rFonts w:asciiTheme="minorHAnsi" w:hAnsiTheme="minorHAnsi" w:cstheme="minorHAnsi"/>
          <w:bCs/>
          <w:sz w:val="22"/>
          <w:szCs w:val="22"/>
        </w:rPr>
        <w:t>ONOMIA,</w:t>
      </w:r>
      <w:r w:rsidR="00476C02">
        <w:rPr>
          <w:rFonts w:asciiTheme="minorHAnsi" w:hAnsiTheme="minorHAnsi" w:cstheme="minorHAnsi"/>
          <w:bCs/>
          <w:sz w:val="22"/>
          <w:szCs w:val="22"/>
        </w:rPr>
        <w:t xml:space="preserve"> </w:t>
      </w:r>
      <w:r w:rsidRPr="00B13A5A">
        <w:rPr>
          <w:rFonts w:asciiTheme="minorHAnsi" w:hAnsiTheme="minorHAnsi" w:cstheme="minorHAnsi"/>
          <w:bCs/>
          <w:sz w:val="22"/>
          <w:szCs w:val="22"/>
        </w:rPr>
        <w:t>no uso</w:t>
      </w:r>
      <w:r w:rsidR="00476C02">
        <w:rPr>
          <w:rFonts w:asciiTheme="minorHAnsi" w:hAnsiTheme="minorHAnsi" w:cstheme="minorHAnsi"/>
          <w:bCs/>
          <w:sz w:val="22"/>
          <w:szCs w:val="22"/>
        </w:rPr>
        <w:t xml:space="preserve"> </w:t>
      </w:r>
      <w:r w:rsidRPr="00B13A5A">
        <w:rPr>
          <w:rFonts w:asciiTheme="minorHAnsi" w:hAnsiTheme="minorHAnsi" w:cstheme="minorHAnsi"/>
          <w:bCs/>
          <w:sz w:val="22"/>
          <w:szCs w:val="22"/>
        </w:rPr>
        <w:t>das</w:t>
      </w:r>
      <w:r w:rsidR="00476C02">
        <w:rPr>
          <w:rFonts w:asciiTheme="minorHAnsi" w:hAnsiTheme="minorHAnsi" w:cstheme="minorHAnsi"/>
          <w:bCs/>
          <w:sz w:val="22"/>
          <w:szCs w:val="22"/>
        </w:rPr>
        <w:t xml:space="preserve"> </w:t>
      </w:r>
      <w:r w:rsidRPr="00B13A5A">
        <w:rPr>
          <w:rFonts w:asciiTheme="minorHAnsi" w:hAnsiTheme="minorHAnsi" w:cstheme="minorHAnsi"/>
          <w:bCs/>
          <w:sz w:val="22"/>
          <w:szCs w:val="22"/>
        </w:rPr>
        <w:t>atribuições</w:t>
      </w:r>
      <w:r w:rsidR="00476C02">
        <w:rPr>
          <w:rFonts w:asciiTheme="minorHAnsi" w:hAnsiTheme="minorHAnsi" w:cstheme="minorHAnsi"/>
          <w:bCs/>
          <w:sz w:val="22"/>
          <w:szCs w:val="22"/>
        </w:rPr>
        <w:t xml:space="preserve"> </w:t>
      </w:r>
      <w:r w:rsidRPr="00B13A5A">
        <w:rPr>
          <w:rFonts w:asciiTheme="minorHAnsi" w:hAnsiTheme="minorHAnsi" w:cstheme="minorHAnsi"/>
          <w:bCs/>
          <w:sz w:val="22"/>
          <w:szCs w:val="22"/>
        </w:rPr>
        <w:t>que</w:t>
      </w:r>
      <w:r w:rsidR="00476C02">
        <w:rPr>
          <w:rFonts w:asciiTheme="minorHAnsi" w:hAnsiTheme="minorHAnsi" w:cstheme="minorHAnsi"/>
          <w:bCs/>
          <w:sz w:val="22"/>
          <w:szCs w:val="22"/>
        </w:rPr>
        <w:t xml:space="preserve"> </w:t>
      </w:r>
      <w:r w:rsidRPr="00B13A5A">
        <w:rPr>
          <w:rFonts w:asciiTheme="minorHAnsi" w:hAnsiTheme="minorHAnsi" w:cstheme="minorHAnsi"/>
          <w:bCs/>
          <w:sz w:val="22"/>
          <w:szCs w:val="22"/>
        </w:rPr>
        <w:t>lhe</w:t>
      </w:r>
      <w:r w:rsidR="00476C02">
        <w:rPr>
          <w:rFonts w:asciiTheme="minorHAnsi" w:hAnsiTheme="minorHAnsi" w:cstheme="minorHAnsi"/>
          <w:bCs/>
          <w:sz w:val="22"/>
          <w:szCs w:val="22"/>
        </w:rPr>
        <w:t xml:space="preserve"> </w:t>
      </w:r>
      <w:r w:rsidRPr="00B13A5A">
        <w:rPr>
          <w:rFonts w:asciiTheme="minorHAnsi" w:hAnsiTheme="minorHAnsi" w:cstheme="minorHAnsi"/>
          <w:bCs/>
          <w:sz w:val="22"/>
          <w:szCs w:val="22"/>
        </w:rPr>
        <w:t>confere</w:t>
      </w:r>
      <w:r w:rsidR="00476C02">
        <w:rPr>
          <w:rFonts w:asciiTheme="minorHAnsi" w:hAnsiTheme="minorHAnsi" w:cstheme="minorHAnsi"/>
          <w:bCs/>
          <w:sz w:val="22"/>
          <w:szCs w:val="22"/>
        </w:rPr>
        <w:t xml:space="preserve"> </w:t>
      </w:r>
      <w:r w:rsidRPr="00B13A5A">
        <w:rPr>
          <w:rFonts w:asciiTheme="minorHAnsi" w:hAnsiTheme="minorHAnsi" w:cstheme="minorHAnsi"/>
          <w:bCs/>
          <w:sz w:val="22"/>
          <w:szCs w:val="22"/>
        </w:rPr>
        <w:t xml:space="preserve">o inciso I, parágrafo único, art. 87, da Constituição Federal de 1988, resolve: </w:t>
      </w:r>
    </w:p>
    <w:p w14:paraId="75BD9C6A" w14:textId="77777777" w:rsidR="00476C02" w:rsidRDefault="00476C02" w:rsidP="00A95584">
      <w:pPr>
        <w:pStyle w:val="NormalWeb"/>
        <w:spacing w:before="0" w:beforeAutospacing="0" w:after="0" w:afterAutospacing="0"/>
        <w:jc w:val="both"/>
        <w:rPr>
          <w:rFonts w:asciiTheme="minorHAnsi" w:hAnsiTheme="minorHAnsi" w:cstheme="minorHAnsi"/>
          <w:bCs/>
          <w:sz w:val="22"/>
          <w:szCs w:val="22"/>
        </w:rPr>
      </w:pPr>
    </w:p>
    <w:p w14:paraId="10D332AE" w14:textId="77777777" w:rsidR="00476C02" w:rsidRDefault="00C128B6" w:rsidP="00A95584">
      <w:pPr>
        <w:pStyle w:val="NormalWeb"/>
        <w:spacing w:before="0" w:beforeAutospacing="0" w:after="0" w:afterAutospacing="0"/>
        <w:jc w:val="both"/>
        <w:rPr>
          <w:rFonts w:asciiTheme="minorHAnsi" w:hAnsiTheme="minorHAnsi" w:cstheme="minorHAnsi"/>
          <w:bCs/>
          <w:sz w:val="22"/>
          <w:szCs w:val="22"/>
        </w:rPr>
      </w:pPr>
      <w:r w:rsidRPr="00B13A5A">
        <w:rPr>
          <w:rFonts w:asciiTheme="minorHAnsi" w:hAnsiTheme="minorHAnsi" w:cstheme="minorHAnsi"/>
          <w:bCs/>
          <w:sz w:val="22"/>
          <w:szCs w:val="22"/>
        </w:rPr>
        <w:t xml:space="preserve">Art. 1º Fica criado o Grupo de Trabalho (GT) para proposição do aperfeiçoamento do sistema tributário brasileiro. Parágrafo único. O GT disporá do prazo de sessenta dias, prorrogável por igual período, contado da data de publicação desta Portaria, para apresentar o relatório final. </w:t>
      </w:r>
    </w:p>
    <w:p w14:paraId="2C909CC1" w14:textId="77777777" w:rsidR="00476C02" w:rsidRDefault="00476C02" w:rsidP="00A95584">
      <w:pPr>
        <w:pStyle w:val="NormalWeb"/>
        <w:spacing w:before="0" w:beforeAutospacing="0" w:after="0" w:afterAutospacing="0"/>
        <w:jc w:val="both"/>
        <w:rPr>
          <w:rFonts w:asciiTheme="minorHAnsi" w:hAnsiTheme="minorHAnsi" w:cstheme="minorHAnsi"/>
          <w:bCs/>
          <w:sz w:val="22"/>
          <w:szCs w:val="22"/>
        </w:rPr>
      </w:pPr>
    </w:p>
    <w:p w14:paraId="4DB7B8D3" w14:textId="77777777" w:rsidR="00476C02" w:rsidRDefault="00C128B6" w:rsidP="00A95584">
      <w:pPr>
        <w:pStyle w:val="NormalWeb"/>
        <w:spacing w:before="0" w:beforeAutospacing="0" w:after="0" w:afterAutospacing="0"/>
        <w:jc w:val="both"/>
        <w:rPr>
          <w:rFonts w:asciiTheme="minorHAnsi" w:hAnsiTheme="minorHAnsi" w:cstheme="minorHAnsi"/>
          <w:bCs/>
          <w:sz w:val="22"/>
          <w:szCs w:val="22"/>
        </w:rPr>
      </w:pPr>
      <w:r w:rsidRPr="00B13A5A">
        <w:rPr>
          <w:rFonts w:asciiTheme="minorHAnsi" w:hAnsiTheme="minorHAnsi" w:cstheme="minorHAnsi"/>
          <w:bCs/>
          <w:sz w:val="22"/>
          <w:szCs w:val="22"/>
        </w:rPr>
        <w:t xml:space="preserve">Art. 2º Compete ao GT elaborar as minutas dos textos legais, exposições de motivos e pareceres de mérito necessários à implementação do aperfeiçoamento do sistema tributário brasileiro. </w:t>
      </w:r>
    </w:p>
    <w:p w14:paraId="06E38448" w14:textId="77777777" w:rsidR="00476C02" w:rsidRDefault="00476C02" w:rsidP="00A95584">
      <w:pPr>
        <w:pStyle w:val="NormalWeb"/>
        <w:spacing w:before="0" w:beforeAutospacing="0" w:after="0" w:afterAutospacing="0"/>
        <w:jc w:val="both"/>
        <w:rPr>
          <w:rFonts w:asciiTheme="minorHAnsi" w:hAnsiTheme="minorHAnsi" w:cstheme="minorHAnsi"/>
          <w:bCs/>
          <w:sz w:val="22"/>
          <w:szCs w:val="22"/>
        </w:rPr>
      </w:pPr>
    </w:p>
    <w:p w14:paraId="4CE4BEED" w14:textId="77777777" w:rsidR="00476C02" w:rsidRDefault="00C128B6" w:rsidP="00A95584">
      <w:pPr>
        <w:pStyle w:val="NormalWeb"/>
        <w:spacing w:before="0" w:beforeAutospacing="0" w:after="0" w:afterAutospacing="0"/>
        <w:jc w:val="both"/>
        <w:rPr>
          <w:rFonts w:asciiTheme="minorHAnsi" w:hAnsiTheme="minorHAnsi" w:cstheme="minorHAnsi"/>
          <w:bCs/>
          <w:sz w:val="22"/>
          <w:szCs w:val="22"/>
        </w:rPr>
      </w:pPr>
      <w:r w:rsidRPr="00B13A5A">
        <w:rPr>
          <w:rFonts w:asciiTheme="minorHAnsi" w:hAnsiTheme="minorHAnsi" w:cstheme="minorHAnsi"/>
          <w:bCs/>
          <w:sz w:val="22"/>
          <w:szCs w:val="22"/>
        </w:rPr>
        <w:lastRenderedPageBreak/>
        <w:t xml:space="preserve">Art. 3º O GT será composto pelos seguintes membros: I - Ministro de Estado da Economia, que o presidirá; II - Procurador-Geral da Fazenda Nacional; III - Secretário Especial da Receita Federal do Brasil; IV - Secretário Especial de Fazenda; V - Secretário Especial de Previdência e Trabalho; VI - Secretário de Política Econômica; e VII - um Assessor Especial do Ministro, a ser designado na primeira reunião. </w:t>
      </w:r>
    </w:p>
    <w:p w14:paraId="2E5DFE1B" w14:textId="77777777" w:rsidR="00476C02" w:rsidRDefault="00476C02" w:rsidP="00A95584">
      <w:pPr>
        <w:pStyle w:val="NormalWeb"/>
        <w:spacing w:before="0" w:beforeAutospacing="0" w:after="0" w:afterAutospacing="0"/>
        <w:jc w:val="both"/>
        <w:rPr>
          <w:rFonts w:asciiTheme="minorHAnsi" w:hAnsiTheme="minorHAnsi" w:cstheme="minorHAnsi"/>
          <w:bCs/>
          <w:sz w:val="22"/>
          <w:szCs w:val="22"/>
        </w:rPr>
      </w:pPr>
    </w:p>
    <w:p w14:paraId="2397031F" w14:textId="77777777" w:rsidR="00165698" w:rsidRDefault="00C128B6" w:rsidP="00A95584">
      <w:pPr>
        <w:pStyle w:val="NormalWeb"/>
        <w:spacing w:before="0" w:beforeAutospacing="0" w:after="0" w:afterAutospacing="0"/>
        <w:jc w:val="both"/>
        <w:rPr>
          <w:rFonts w:asciiTheme="minorHAnsi" w:hAnsiTheme="minorHAnsi" w:cstheme="minorHAnsi"/>
          <w:bCs/>
          <w:sz w:val="22"/>
          <w:szCs w:val="22"/>
        </w:rPr>
      </w:pPr>
      <w:r w:rsidRPr="00B13A5A">
        <w:rPr>
          <w:rFonts w:asciiTheme="minorHAnsi" w:hAnsiTheme="minorHAnsi" w:cstheme="minorHAnsi"/>
          <w:bCs/>
          <w:sz w:val="22"/>
          <w:szCs w:val="22"/>
        </w:rPr>
        <w:t xml:space="preserve">§ 1º O presidente do GT designará o Secretário-Executivo do GT dentre os membros do grupo. </w:t>
      </w:r>
    </w:p>
    <w:p w14:paraId="333C8A12" w14:textId="77777777" w:rsidR="00165698" w:rsidRDefault="00165698" w:rsidP="00A95584">
      <w:pPr>
        <w:pStyle w:val="NormalWeb"/>
        <w:spacing w:before="0" w:beforeAutospacing="0" w:after="0" w:afterAutospacing="0"/>
        <w:jc w:val="both"/>
        <w:rPr>
          <w:rFonts w:asciiTheme="minorHAnsi" w:hAnsiTheme="minorHAnsi" w:cstheme="minorHAnsi"/>
          <w:bCs/>
          <w:sz w:val="22"/>
          <w:szCs w:val="22"/>
        </w:rPr>
      </w:pPr>
    </w:p>
    <w:p w14:paraId="1D72B943" w14:textId="77777777" w:rsidR="00165698" w:rsidRDefault="00C128B6" w:rsidP="00A95584">
      <w:pPr>
        <w:pStyle w:val="NormalWeb"/>
        <w:spacing w:before="0" w:beforeAutospacing="0" w:after="0" w:afterAutospacing="0"/>
        <w:jc w:val="both"/>
        <w:rPr>
          <w:rFonts w:asciiTheme="minorHAnsi" w:hAnsiTheme="minorHAnsi" w:cstheme="minorHAnsi"/>
          <w:bCs/>
          <w:sz w:val="22"/>
          <w:szCs w:val="22"/>
        </w:rPr>
      </w:pPr>
      <w:r w:rsidRPr="00B13A5A">
        <w:rPr>
          <w:rFonts w:asciiTheme="minorHAnsi" w:hAnsiTheme="minorHAnsi" w:cstheme="minorHAnsi"/>
          <w:bCs/>
          <w:sz w:val="22"/>
          <w:szCs w:val="22"/>
        </w:rPr>
        <w:t xml:space="preserve">§ 2º Cada membro do GT terá um suplente, que o substituirá em suas ausências e seus impedimentos. </w:t>
      </w:r>
    </w:p>
    <w:p w14:paraId="2E0AAC3C" w14:textId="77777777" w:rsidR="00165698" w:rsidRDefault="00165698" w:rsidP="00A95584">
      <w:pPr>
        <w:pStyle w:val="NormalWeb"/>
        <w:spacing w:before="0" w:beforeAutospacing="0" w:after="0" w:afterAutospacing="0"/>
        <w:jc w:val="both"/>
        <w:rPr>
          <w:rFonts w:asciiTheme="minorHAnsi" w:hAnsiTheme="minorHAnsi" w:cstheme="minorHAnsi"/>
          <w:bCs/>
          <w:sz w:val="22"/>
          <w:szCs w:val="22"/>
        </w:rPr>
      </w:pPr>
    </w:p>
    <w:p w14:paraId="072E1600" w14:textId="77777777" w:rsidR="00165698" w:rsidRDefault="00C128B6" w:rsidP="00A95584">
      <w:pPr>
        <w:pStyle w:val="NormalWeb"/>
        <w:spacing w:before="0" w:beforeAutospacing="0" w:after="0" w:afterAutospacing="0"/>
        <w:jc w:val="both"/>
        <w:rPr>
          <w:rFonts w:asciiTheme="minorHAnsi" w:hAnsiTheme="minorHAnsi" w:cstheme="minorHAnsi"/>
          <w:bCs/>
          <w:sz w:val="22"/>
          <w:szCs w:val="22"/>
        </w:rPr>
      </w:pPr>
      <w:r w:rsidRPr="00B13A5A">
        <w:rPr>
          <w:rFonts w:asciiTheme="minorHAnsi" w:hAnsiTheme="minorHAnsi" w:cstheme="minorHAnsi"/>
          <w:bCs/>
          <w:sz w:val="22"/>
          <w:szCs w:val="22"/>
        </w:rPr>
        <w:t xml:space="preserve">§ 3º Os membros suplentes do GT serão indicados pelos respectivos membros permanentes e designados pelo Secretário-Executivo do GT. </w:t>
      </w:r>
    </w:p>
    <w:p w14:paraId="6470AA5A" w14:textId="77777777" w:rsidR="00165698" w:rsidRDefault="00165698" w:rsidP="00A95584">
      <w:pPr>
        <w:pStyle w:val="NormalWeb"/>
        <w:spacing w:before="0" w:beforeAutospacing="0" w:after="0" w:afterAutospacing="0"/>
        <w:jc w:val="both"/>
        <w:rPr>
          <w:rFonts w:asciiTheme="minorHAnsi" w:hAnsiTheme="minorHAnsi" w:cstheme="minorHAnsi"/>
          <w:bCs/>
          <w:sz w:val="22"/>
          <w:szCs w:val="22"/>
        </w:rPr>
      </w:pPr>
    </w:p>
    <w:p w14:paraId="3151D27D" w14:textId="77777777" w:rsidR="00165698" w:rsidRDefault="00C128B6" w:rsidP="00A95584">
      <w:pPr>
        <w:pStyle w:val="NormalWeb"/>
        <w:spacing w:before="0" w:beforeAutospacing="0" w:after="0" w:afterAutospacing="0"/>
        <w:jc w:val="both"/>
        <w:rPr>
          <w:rFonts w:asciiTheme="minorHAnsi" w:hAnsiTheme="minorHAnsi" w:cstheme="minorHAnsi"/>
          <w:bCs/>
          <w:sz w:val="22"/>
          <w:szCs w:val="22"/>
        </w:rPr>
      </w:pPr>
      <w:r w:rsidRPr="00B13A5A">
        <w:rPr>
          <w:rFonts w:asciiTheme="minorHAnsi" w:hAnsiTheme="minorHAnsi" w:cstheme="minorHAnsi"/>
          <w:bCs/>
          <w:sz w:val="22"/>
          <w:szCs w:val="22"/>
        </w:rPr>
        <w:t xml:space="preserve">§ 4º O presidente do GT poderá solicitar a participação de especialistas e representantes de outros órgãos e entidades, inclusive da sociedade civil, para assessoramento técnico aos trabalhos. </w:t>
      </w:r>
    </w:p>
    <w:p w14:paraId="745D12C6" w14:textId="77777777" w:rsidR="00165698" w:rsidRDefault="00165698" w:rsidP="00A95584">
      <w:pPr>
        <w:pStyle w:val="NormalWeb"/>
        <w:spacing w:before="0" w:beforeAutospacing="0" w:after="0" w:afterAutospacing="0"/>
        <w:jc w:val="both"/>
        <w:rPr>
          <w:rFonts w:asciiTheme="minorHAnsi" w:hAnsiTheme="minorHAnsi" w:cstheme="minorHAnsi"/>
          <w:bCs/>
          <w:sz w:val="22"/>
          <w:szCs w:val="22"/>
        </w:rPr>
      </w:pPr>
    </w:p>
    <w:p w14:paraId="40EBDDB6" w14:textId="2B04DB48" w:rsidR="00165698" w:rsidRDefault="00C128B6" w:rsidP="00A95584">
      <w:pPr>
        <w:pStyle w:val="NormalWeb"/>
        <w:spacing w:before="0" w:beforeAutospacing="0" w:after="0" w:afterAutospacing="0"/>
        <w:jc w:val="both"/>
        <w:rPr>
          <w:rFonts w:asciiTheme="minorHAnsi" w:hAnsiTheme="minorHAnsi" w:cstheme="minorHAnsi"/>
          <w:bCs/>
          <w:sz w:val="22"/>
          <w:szCs w:val="22"/>
        </w:rPr>
      </w:pPr>
      <w:r w:rsidRPr="00B13A5A">
        <w:rPr>
          <w:rFonts w:asciiTheme="minorHAnsi" w:hAnsiTheme="minorHAnsi" w:cstheme="minorHAnsi"/>
          <w:bCs/>
          <w:sz w:val="22"/>
          <w:szCs w:val="22"/>
        </w:rPr>
        <w:t xml:space="preserve">Art. 4º O Gabinete do Ministro da Economia prestará o apoio administrativo necessário aos trabalhos do GT. </w:t>
      </w:r>
    </w:p>
    <w:p w14:paraId="6BD50F61" w14:textId="77777777" w:rsidR="00165698" w:rsidRDefault="00165698" w:rsidP="00A95584">
      <w:pPr>
        <w:pStyle w:val="NormalWeb"/>
        <w:spacing w:before="0" w:beforeAutospacing="0" w:after="0" w:afterAutospacing="0"/>
        <w:jc w:val="both"/>
        <w:rPr>
          <w:rFonts w:asciiTheme="minorHAnsi" w:hAnsiTheme="minorHAnsi" w:cstheme="minorHAnsi"/>
          <w:bCs/>
          <w:sz w:val="22"/>
          <w:szCs w:val="22"/>
        </w:rPr>
      </w:pPr>
    </w:p>
    <w:p w14:paraId="4EA2FD1A" w14:textId="77777777" w:rsidR="00165698" w:rsidRDefault="00C128B6" w:rsidP="00A95584">
      <w:pPr>
        <w:pStyle w:val="NormalWeb"/>
        <w:spacing w:before="0" w:beforeAutospacing="0" w:after="0" w:afterAutospacing="0"/>
        <w:jc w:val="both"/>
        <w:rPr>
          <w:rFonts w:asciiTheme="minorHAnsi" w:hAnsiTheme="minorHAnsi" w:cstheme="minorHAnsi"/>
          <w:bCs/>
          <w:sz w:val="22"/>
          <w:szCs w:val="22"/>
        </w:rPr>
      </w:pPr>
      <w:r w:rsidRPr="00B13A5A">
        <w:rPr>
          <w:rFonts w:asciiTheme="minorHAnsi" w:hAnsiTheme="minorHAnsi" w:cstheme="minorHAnsi"/>
          <w:bCs/>
          <w:sz w:val="22"/>
          <w:szCs w:val="22"/>
        </w:rPr>
        <w:t xml:space="preserve">Art. 5º O GT se reunirá em caráter ordinário mensalmente e, em caráter extraordinário, sempre que convocado por seu Presidente. </w:t>
      </w:r>
    </w:p>
    <w:p w14:paraId="4525C937" w14:textId="77777777" w:rsidR="00165698" w:rsidRDefault="00165698" w:rsidP="00A95584">
      <w:pPr>
        <w:pStyle w:val="NormalWeb"/>
        <w:spacing w:before="0" w:beforeAutospacing="0" w:after="0" w:afterAutospacing="0"/>
        <w:jc w:val="both"/>
        <w:rPr>
          <w:rFonts w:asciiTheme="minorHAnsi" w:hAnsiTheme="minorHAnsi" w:cstheme="minorHAnsi"/>
          <w:bCs/>
          <w:sz w:val="22"/>
          <w:szCs w:val="22"/>
        </w:rPr>
      </w:pPr>
    </w:p>
    <w:p w14:paraId="37FC70BB" w14:textId="77777777" w:rsidR="00165698" w:rsidRDefault="00C128B6" w:rsidP="00A95584">
      <w:pPr>
        <w:pStyle w:val="NormalWeb"/>
        <w:spacing w:before="0" w:beforeAutospacing="0" w:after="0" w:afterAutospacing="0"/>
        <w:jc w:val="both"/>
        <w:rPr>
          <w:rFonts w:asciiTheme="minorHAnsi" w:hAnsiTheme="minorHAnsi" w:cstheme="minorHAnsi"/>
          <w:bCs/>
          <w:sz w:val="22"/>
          <w:szCs w:val="22"/>
        </w:rPr>
      </w:pPr>
      <w:r w:rsidRPr="00B13A5A">
        <w:rPr>
          <w:rFonts w:asciiTheme="minorHAnsi" w:hAnsiTheme="minorHAnsi" w:cstheme="minorHAnsi"/>
          <w:bCs/>
          <w:sz w:val="22"/>
          <w:szCs w:val="22"/>
        </w:rPr>
        <w:t xml:space="preserve">§ 1º As reuniões do GT serão, preferencialmente, presenciais e ocorrerão no Distrito Federal. </w:t>
      </w:r>
    </w:p>
    <w:p w14:paraId="6F4C01BA" w14:textId="77777777" w:rsidR="00165698" w:rsidRDefault="00165698" w:rsidP="00A95584">
      <w:pPr>
        <w:pStyle w:val="NormalWeb"/>
        <w:spacing w:before="0" w:beforeAutospacing="0" w:after="0" w:afterAutospacing="0"/>
        <w:jc w:val="both"/>
        <w:rPr>
          <w:rFonts w:asciiTheme="minorHAnsi" w:hAnsiTheme="minorHAnsi" w:cstheme="minorHAnsi"/>
          <w:bCs/>
          <w:sz w:val="22"/>
          <w:szCs w:val="22"/>
        </w:rPr>
      </w:pPr>
    </w:p>
    <w:p w14:paraId="210DA02E" w14:textId="6A7D9863" w:rsidR="00C128B6" w:rsidRPr="00B13A5A" w:rsidRDefault="00C128B6" w:rsidP="00A95584">
      <w:pPr>
        <w:pStyle w:val="NormalWeb"/>
        <w:spacing w:before="0" w:beforeAutospacing="0" w:after="0" w:afterAutospacing="0"/>
        <w:jc w:val="both"/>
        <w:rPr>
          <w:rFonts w:asciiTheme="minorHAnsi" w:hAnsiTheme="minorHAnsi" w:cstheme="minorHAnsi"/>
          <w:bCs/>
          <w:sz w:val="22"/>
          <w:szCs w:val="22"/>
        </w:rPr>
      </w:pPr>
      <w:r w:rsidRPr="00B13A5A">
        <w:rPr>
          <w:rFonts w:asciiTheme="minorHAnsi" w:hAnsiTheme="minorHAnsi" w:cstheme="minorHAnsi"/>
          <w:bCs/>
          <w:sz w:val="22"/>
          <w:szCs w:val="22"/>
        </w:rPr>
        <w:t>§ 2º O quórum de reunião do GT é a totalidade de seus membros.</w:t>
      </w:r>
    </w:p>
    <w:p w14:paraId="466DC1C9" w14:textId="77777777" w:rsidR="00165698" w:rsidRDefault="00165698" w:rsidP="00A95584">
      <w:pPr>
        <w:pStyle w:val="NormalWeb"/>
        <w:spacing w:before="0" w:beforeAutospacing="0" w:after="0" w:afterAutospacing="0"/>
        <w:jc w:val="both"/>
        <w:rPr>
          <w:rFonts w:asciiTheme="minorHAnsi" w:hAnsiTheme="minorHAnsi" w:cstheme="minorHAnsi"/>
          <w:bCs/>
          <w:sz w:val="22"/>
          <w:szCs w:val="22"/>
        </w:rPr>
      </w:pPr>
    </w:p>
    <w:p w14:paraId="2DB3858D" w14:textId="77777777" w:rsidR="00165698" w:rsidRDefault="00C128B6" w:rsidP="00A95584">
      <w:pPr>
        <w:pStyle w:val="NormalWeb"/>
        <w:spacing w:before="0" w:beforeAutospacing="0" w:after="0" w:afterAutospacing="0"/>
        <w:jc w:val="both"/>
        <w:rPr>
          <w:rFonts w:asciiTheme="minorHAnsi" w:hAnsiTheme="minorHAnsi" w:cstheme="minorHAnsi"/>
          <w:bCs/>
          <w:sz w:val="22"/>
          <w:szCs w:val="22"/>
        </w:rPr>
      </w:pPr>
      <w:r w:rsidRPr="00B13A5A">
        <w:rPr>
          <w:rFonts w:asciiTheme="minorHAnsi" w:hAnsiTheme="minorHAnsi" w:cstheme="minorHAnsi"/>
          <w:bCs/>
          <w:sz w:val="22"/>
          <w:szCs w:val="22"/>
        </w:rPr>
        <w:t xml:space="preserve">§ 3º O quórum de deliberação é de maioria simples. </w:t>
      </w:r>
    </w:p>
    <w:p w14:paraId="26A8A0AD" w14:textId="77777777" w:rsidR="00165698" w:rsidRDefault="00165698" w:rsidP="00A95584">
      <w:pPr>
        <w:pStyle w:val="NormalWeb"/>
        <w:spacing w:before="0" w:beforeAutospacing="0" w:after="0" w:afterAutospacing="0"/>
        <w:jc w:val="both"/>
        <w:rPr>
          <w:rFonts w:asciiTheme="minorHAnsi" w:hAnsiTheme="minorHAnsi" w:cstheme="minorHAnsi"/>
          <w:bCs/>
          <w:sz w:val="22"/>
          <w:szCs w:val="22"/>
        </w:rPr>
      </w:pPr>
    </w:p>
    <w:p w14:paraId="71D6433A" w14:textId="77777777" w:rsidR="00165698" w:rsidRDefault="00C128B6" w:rsidP="00A95584">
      <w:pPr>
        <w:pStyle w:val="NormalWeb"/>
        <w:spacing w:before="0" w:beforeAutospacing="0" w:after="0" w:afterAutospacing="0"/>
        <w:jc w:val="both"/>
        <w:rPr>
          <w:rFonts w:asciiTheme="minorHAnsi" w:hAnsiTheme="minorHAnsi" w:cstheme="minorHAnsi"/>
          <w:bCs/>
          <w:sz w:val="22"/>
          <w:szCs w:val="22"/>
        </w:rPr>
      </w:pPr>
      <w:r w:rsidRPr="00B13A5A">
        <w:rPr>
          <w:rFonts w:asciiTheme="minorHAnsi" w:hAnsiTheme="minorHAnsi" w:cstheme="minorHAnsi"/>
          <w:bCs/>
          <w:sz w:val="22"/>
          <w:szCs w:val="22"/>
        </w:rPr>
        <w:t xml:space="preserve">Art. 6º A participação no GT será considerada prestação de serviço público relevante, não remunerada. </w:t>
      </w:r>
    </w:p>
    <w:p w14:paraId="37EA7770" w14:textId="77777777" w:rsidR="00165698" w:rsidRDefault="00165698" w:rsidP="00A95584">
      <w:pPr>
        <w:pStyle w:val="NormalWeb"/>
        <w:spacing w:before="0" w:beforeAutospacing="0" w:after="0" w:afterAutospacing="0"/>
        <w:jc w:val="both"/>
        <w:rPr>
          <w:rFonts w:asciiTheme="minorHAnsi" w:hAnsiTheme="minorHAnsi" w:cstheme="minorHAnsi"/>
          <w:bCs/>
          <w:sz w:val="22"/>
          <w:szCs w:val="22"/>
        </w:rPr>
      </w:pPr>
    </w:p>
    <w:p w14:paraId="53272628" w14:textId="43DE081F" w:rsidR="00C128B6" w:rsidRPr="00B13A5A" w:rsidRDefault="00C128B6" w:rsidP="00A95584">
      <w:pPr>
        <w:pStyle w:val="NormalWeb"/>
        <w:spacing w:before="0" w:beforeAutospacing="0" w:after="0" w:afterAutospacing="0"/>
        <w:jc w:val="both"/>
        <w:rPr>
          <w:rFonts w:asciiTheme="minorHAnsi" w:hAnsiTheme="minorHAnsi" w:cstheme="minorHAnsi"/>
          <w:bCs/>
          <w:sz w:val="22"/>
          <w:szCs w:val="22"/>
        </w:rPr>
      </w:pPr>
      <w:r w:rsidRPr="00B13A5A">
        <w:rPr>
          <w:rFonts w:asciiTheme="minorHAnsi" w:hAnsiTheme="minorHAnsi" w:cstheme="minorHAnsi"/>
          <w:bCs/>
          <w:sz w:val="22"/>
          <w:szCs w:val="22"/>
        </w:rPr>
        <w:t>Art. 7º Esta Portaria entra em vigor na data de sua publicação. PAULO GUEDES</w:t>
      </w:r>
    </w:p>
    <w:p w14:paraId="17CF05E4" w14:textId="7C21BB24" w:rsidR="007B07F7" w:rsidRPr="00B13A5A" w:rsidRDefault="007B07F7" w:rsidP="00A95584">
      <w:pPr>
        <w:pStyle w:val="NormalWeb"/>
        <w:spacing w:before="0" w:beforeAutospacing="0" w:after="0" w:afterAutospacing="0"/>
        <w:jc w:val="both"/>
        <w:rPr>
          <w:rFonts w:asciiTheme="minorHAnsi" w:hAnsiTheme="minorHAnsi" w:cstheme="minorHAnsi"/>
          <w:bCs/>
          <w:sz w:val="22"/>
          <w:szCs w:val="22"/>
        </w:rPr>
      </w:pPr>
    </w:p>
    <w:p w14:paraId="2159DE74" w14:textId="77777777" w:rsidR="00165698" w:rsidRDefault="00165698" w:rsidP="00A95584">
      <w:pPr>
        <w:pStyle w:val="NormalWeb"/>
        <w:spacing w:before="0" w:beforeAutospacing="0" w:after="0" w:afterAutospacing="0"/>
        <w:jc w:val="both"/>
        <w:rPr>
          <w:rFonts w:asciiTheme="minorHAnsi" w:hAnsiTheme="minorHAnsi" w:cstheme="minorHAnsi"/>
          <w:bCs/>
          <w:sz w:val="22"/>
          <w:szCs w:val="22"/>
        </w:rPr>
      </w:pPr>
    </w:p>
    <w:p w14:paraId="1B65575E" w14:textId="77777777" w:rsidR="00165698" w:rsidRDefault="00165698" w:rsidP="00A95584">
      <w:pPr>
        <w:pStyle w:val="NormalWeb"/>
        <w:spacing w:before="0" w:beforeAutospacing="0" w:after="0" w:afterAutospacing="0"/>
        <w:jc w:val="both"/>
        <w:rPr>
          <w:rFonts w:asciiTheme="minorHAnsi" w:hAnsiTheme="minorHAnsi" w:cstheme="minorHAnsi"/>
          <w:bCs/>
          <w:sz w:val="22"/>
          <w:szCs w:val="22"/>
        </w:rPr>
      </w:pPr>
    </w:p>
    <w:p w14:paraId="51D4DB81" w14:textId="6DF5B7C8" w:rsidR="00B24589" w:rsidRPr="0010766C" w:rsidRDefault="007B07F7" w:rsidP="0010766C">
      <w:pPr>
        <w:pStyle w:val="Ttulo2"/>
        <w:jc w:val="center"/>
        <w:rPr>
          <w:sz w:val="22"/>
          <w:szCs w:val="22"/>
        </w:rPr>
      </w:pPr>
      <w:bookmarkStart w:id="5" w:name="_CONVÊNIO_ICMS_Nº"/>
      <w:bookmarkEnd w:id="5"/>
      <w:r w:rsidRPr="0010766C">
        <w:rPr>
          <w:sz w:val="22"/>
          <w:szCs w:val="22"/>
        </w:rPr>
        <w:t>CONVÊNIO ICMS Nº 151, DE 10 DE OUTUBRO DE 2019 (DOU 11/10/2019)</w:t>
      </w:r>
    </w:p>
    <w:p w14:paraId="1E65B5EB" w14:textId="77777777" w:rsidR="00B24589" w:rsidRDefault="007B07F7" w:rsidP="00A95584">
      <w:pPr>
        <w:pStyle w:val="NormalWeb"/>
        <w:spacing w:before="0" w:beforeAutospacing="0" w:after="0" w:afterAutospacing="0"/>
        <w:jc w:val="both"/>
        <w:rPr>
          <w:rFonts w:asciiTheme="minorHAnsi" w:hAnsiTheme="minorHAnsi" w:cstheme="minorHAnsi"/>
          <w:bCs/>
          <w:sz w:val="22"/>
          <w:szCs w:val="22"/>
        </w:rPr>
      </w:pPr>
      <w:r w:rsidRPr="00B13A5A">
        <w:rPr>
          <w:rFonts w:asciiTheme="minorHAnsi" w:hAnsiTheme="minorHAnsi" w:cstheme="minorHAnsi"/>
          <w:bCs/>
          <w:sz w:val="22"/>
          <w:szCs w:val="22"/>
        </w:rPr>
        <w:t xml:space="preserve">Autoriza o Estado Rio Grande do Sul a reduzir juros e multas mediante quitação ou parcelamento de débitos fiscais relacionados com o ICM e o ICMS, na forma que especifica. O Conselho Nacional de Política Fazendária - CONFAZ, na sua 318ª Reunião Extraordinária, realizada em Brasília, DF, no dia 10 de outubro de 2019, tendo em vista o disposto na Lei Complementar nº 24, de 7 de janeiro de 1975, resolve </w:t>
      </w:r>
      <w:proofErr w:type="spellStart"/>
      <w:r w:rsidRPr="00B13A5A">
        <w:rPr>
          <w:rFonts w:asciiTheme="minorHAnsi" w:hAnsiTheme="minorHAnsi" w:cstheme="minorHAnsi"/>
          <w:bCs/>
          <w:sz w:val="22"/>
          <w:szCs w:val="22"/>
        </w:rPr>
        <w:t>celebraro</w:t>
      </w:r>
      <w:proofErr w:type="spellEnd"/>
      <w:r w:rsidRPr="00B13A5A">
        <w:rPr>
          <w:rFonts w:asciiTheme="minorHAnsi" w:hAnsiTheme="minorHAnsi" w:cstheme="minorHAnsi"/>
          <w:bCs/>
          <w:sz w:val="22"/>
          <w:szCs w:val="22"/>
        </w:rPr>
        <w:t xml:space="preserve"> seguinte CONVÊNIO </w:t>
      </w:r>
    </w:p>
    <w:p w14:paraId="186B8E65" w14:textId="77777777" w:rsidR="00B24589" w:rsidRDefault="00B24589" w:rsidP="00A95584">
      <w:pPr>
        <w:pStyle w:val="NormalWeb"/>
        <w:spacing w:before="0" w:beforeAutospacing="0" w:after="0" w:afterAutospacing="0"/>
        <w:jc w:val="both"/>
        <w:rPr>
          <w:rFonts w:asciiTheme="minorHAnsi" w:hAnsiTheme="minorHAnsi" w:cstheme="minorHAnsi"/>
          <w:bCs/>
          <w:sz w:val="22"/>
          <w:szCs w:val="22"/>
        </w:rPr>
      </w:pPr>
    </w:p>
    <w:p w14:paraId="1CB259FE" w14:textId="77777777" w:rsidR="00B24589" w:rsidRDefault="007B07F7" w:rsidP="00A95584">
      <w:pPr>
        <w:pStyle w:val="NormalWeb"/>
        <w:spacing w:before="0" w:beforeAutospacing="0" w:after="0" w:afterAutospacing="0"/>
        <w:jc w:val="both"/>
        <w:rPr>
          <w:rFonts w:asciiTheme="minorHAnsi" w:hAnsiTheme="minorHAnsi" w:cstheme="minorHAnsi"/>
          <w:bCs/>
          <w:sz w:val="22"/>
          <w:szCs w:val="22"/>
        </w:rPr>
      </w:pPr>
      <w:r w:rsidRPr="00B13A5A">
        <w:rPr>
          <w:rFonts w:asciiTheme="minorHAnsi" w:hAnsiTheme="minorHAnsi" w:cstheme="minorHAnsi"/>
          <w:bCs/>
          <w:sz w:val="22"/>
          <w:szCs w:val="22"/>
        </w:rPr>
        <w:t xml:space="preserve">Cláusula primeira Fica o Estado do Rio Grande do Sul autorizado a instituir programa para quitação e parcelamento em até 120 (cento e vinte) meses, de créditos tributários relacionados com o Imposto sobre Operações relativas à Circulação de Mercadorias - ICM - e o Imposto sobre Operações Relativas à Circulação de Mercadorias e sobre Prestações de Serviços de Transporte Interestadual e Intermunicipal e de Comunicação - ICMS, vencidos até 31 de dezembro de 2018, constituídos ou não, inscritos ou não em dívida ativa, inclusive ajuizados, com redução de até 90% (noventa por cento) dos juros e de até 90% (noventa por cento) das multas punitivas ou moratórias e seus respectivos acréscimos legais. Parágrafo único. A legislação do Estado fixará o prazo máximo de opção do </w:t>
      </w:r>
      <w:r w:rsidRPr="00B13A5A">
        <w:rPr>
          <w:rFonts w:asciiTheme="minorHAnsi" w:hAnsiTheme="minorHAnsi" w:cstheme="minorHAnsi"/>
          <w:bCs/>
          <w:sz w:val="22"/>
          <w:szCs w:val="22"/>
        </w:rPr>
        <w:lastRenderedPageBreak/>
        <w:t xml:space="preserve">contribuinte, que não poderá exceder a 90 (noventa) dias da data de instituição do benefício, prorrogável uma única vez e por igual período. </w:t>
      </w:r>
    </w:p>
    <w:p w14:paraId="23A7A8A0" w14:textId="77777777" w:rsidR="00B24589" w:rsidRDefault="00B24589" w:rsidP="00A95584">
      <w:pPr>
        <w:pStyle w:val="NormalWeb"/>
        <w:spacing w:before="0" w:beforeAutospacing="0" w:after="0" w:afterAutospacing="0"/>
        <w:jc w:val="both"/>
        <w:rPr>
          <w:rFonts w:asciiTheme="minorHAnsi" w:hAnsiTheme="minorHAnsi" w:cstheme="minorHAnsi"/>
          <w:bCs/>
          <w:sz w:val="22"/>
          <w:szCs w:val="22"/>
        </w:rPr>
      </w:pPr>
    </w:p>
    <w:p w14:paraId="0B30BFAF" w14:textId="77777777" w:rsidR="00B24589" w:rsidRDefault="007B07F7" w:rsidP="00A95584">
      <w:pPr>
        <w:pStyle w:val="NormalWeb"/>
        <w:spacing w:before="0" w:beforeAutospacing="0" w:after="0" w:afterAutospacing="0"/>
        <w:jc w:val="both"/>
        <w:rPr>
          <w:rFonts w:asciiTheme="minorHAnsi" w:hAnsiTheme="minorHAnsi" w:cstheme="minorHAnsi"/>
          <w:bCs/>
          <w:sz w:val="22"/>
          <w:szCs w:val="22"/>
        </w:rPr>
      </w:pPr>
      <w:r w:rsidRPr="00B13A5A">
        <w:rPr>
          <w:rFonts w:asciiTheme="minorHAnsi" w:hAnsiTheme="minorHAnsi" w:cstheme="minorHAnsi"/>
          <w:bCs/>
          <w:sz w:val="22"/>
          <w:szCs w:val="22"/>
        </w:rPr>
        <w:t xml:space="preserve">Cláusula segunda A formalização de pedido de ingresso no programa implica o reconhecimento dos débitos tributários nele incluídos, ficando condicionada à desistência de eventuais ações ou embargos à execução fiscal, com renúncia ao direito sobre o qual se fundam, nos autos judiciais respectivos e à desistência de eventuais impugnações, defesas e recursos apresentados no âmbito administrativo. Parágrafo único. O ingresso no programa dar-se-á por formalização da opção do contribuinte e da homologação do fisco após o pagamento da parcela única ou da primeira parcela. </w:t>
      </w:r>
    </w:p>
    <w:p w14:paraId="096734D8" w14:textId="77777777" w:rsidR="00B24589" w:rsidRDefault="00B24589" w:rsidP="00A95584">
      <w:pPr>
        <w:pStyle w:val="NormalWeb"/>
        <w:spacing w:before="0" w:beforeAutospacing="0" w:after="0" w:afterAutospacing="0"/>
        <w:jc w:val="both"/>
        <w:rPr>
          <w:rFonts w:asciiTheme="minorHAnsi" w:hAnsiTheme="minorHAnsi" w:cstheme="minorHAnsi"/>
          <w:bCs/>
          <w:sz w:val="22"/>
          <w:szCs w:val="22"/>
        </w:rPr>
      </w:pPr>
    </w:p>
    <w:p w14:paraId="4F8992C9" w14:textId="77777777" w:rsidR="00B24589" w:rsidRDefault="007B07F7" w:rsidP="00A95584">
      <w:pPr>
        <w:pStyle w:val="NormalWeb"/>
        <w:spacing w:before="0" w:beforeAutospacing="0" w:after="0" w:afterAutospacing="0"/>
        <w:jc w:val="both"/>
        <w:rPr>
          <w:rFonts w:asciiTheme="minorHAnsi" w:hAnsiTheme="minorHAnsi" w:cstheme="minorHAnsi"/>
          <w:bCs/>
          <w:sz w:val="22"/>
          <w:szCs w:val="22"/>
        </w:rPr>
      </w:pPr>
      <w:r w:rsidRPr="00B13A5A">
        <w:rPr>
          <w:rFonts w:asciiTheme="minorHAnsi" w:hAnsiTheme="minorHAnsi" w:cstheme="minorHAnsi"/>
          <w:bCs/>
          <w:sz w:val="22"/>
          <w:szCs w:val="22"/>
        </w:rPr>
        <w:t xml:space="preserve">Cláusula terceira O Estado do Rio Grande do Sul poderá estabelecer, observados os limites e prazos máximos previstos neste convênio: I - o valor mínimo de cada parcela; II - a redução do valor dos honorários advocatícios; III - a aplicação das disposições deste convênio aos parcelamentos em curso; IV - hipóteses de revogação do parcelamento; V - os percentuais de redução de juros e multas e o número de parcelas de forma escalonada e de acordo com a data de pagamento; VI - restrições à utilização de depósitos judiciais; VII - condições e limites, adicionais, bem como vedações para a fruição do benefício. </w:t>
      </w:r>
    </w:p>
    <w:p w14:paraId="4B3F70EA" w14:textId="77777777" w:rsidR="00B24589" w:rsidRDefault="00B24589" w:rsidP="00A95584">
      <w:pPr>
        <w:pStyle w:val="NormalWeb"/>
        <w:spacing w:before="0" w:beforeAutospacing="0" w:after="0" w:afterAutospacing="0"/>
        <w:jc w:val="both"/>
        <w:rPr>
          <w:rFonts w:asciiTheme="minorHAnsi" w:hAnsiTheme="minorHAnsi" w:cstheme="minorHAnsi"/>
          <w:bCs/>
          <w:sz w:val="22"/>
          <w:szCs w:val="22"/>
        </w:rPr>
      </w:pPr>
    </w:p>
    <w:p w14:paraId="093A6555" w14:textId="6BD0FB23" w:rsidR="00B24589" w:rsidRDefault="007B07F7" w:rsidP="00A95584">
      <w:pPr>
        <w:pStyle w:val="NormalWeb"/>
        <w:spacing w:before="0" w:beforeAutospacing="0" w:after="0" w:afterAutospacing="0"/>
        <w:jc w:val="both"/>
        <w:rPr>
          <w:rFonts w:asciiTheme="minorHAnsi" w:hAnsiTheme="minorHAnsi" w:cstheme="minorHAnsi"/>
          <w:bCs/>
          <w:sz w:val="22"/>
          <w:szCs w:val="22"/>
        </w:rPr>
      </w:pPr>
      <w:r w:rsidRPr="00B13A5A">
        <w:rPr>
          <w:rFonts w:asciiTheme="minorHAnsi" w:hAnsiTheme="minorHAnsi" w:cstheme="minorHAnsi"/>
          <w:bCs/>
          <w:sz w:val="22"/>
          <w:szCs w:val="22"/>
        </w:rPr>
        <w:t xml:space="preserve">Cláusula quarta Os benefícios concedidos com base neste convênio se aplicam sobre o saldo existente e não conferem qualquer direito a restituição ou compensação de importâncias já pagas ou compensadas anteriormente. Parágrafo único. A redução de juros e de multas será concedida à medida do pagamento de cada parcela. </w:t>
      </w:r>
    </w:p>
    <w:p w14:paraId="71BB6235" w14:textId="77777777" w:rsidR="00B24589" w:rsidRDefault="00B24589" w:rsidP="00A95584">
      <w:pPr>
        <w:pStyle w:val="NormalWeb"/>
        <w:spacing w:before="0" w:beforeAutospacing="0" w:after="0" w:afterAutospacing="0"/>
        <w:jc w:val="both"/>
        <w:rPr>
          <w:rFonts w:asciiTheme="minorHAnsi" w:hAnsiTheme="minorHAnsi" w:cstheme="minorHAnsi"/>
          <w:bCs/>
          <w:sz w:val="22"/>
          <w:szCs w:val="22"/>
        </w:rPr>
      </w:pPr>
    </w:p>
    <w:p w14:paraId="6489AEF7" w14:textId="77777777" w:rsidR="0010766C" w:rsidRDefault="007B07F7" w:rsidP="00A95584">
      <w:pPr>
        <w:pStyle w:val="NormalWeb"/>
        <w:spacing w:before="0" w:beforeAutospacing="0" w:after="0" w:afterAutospacing="0"/>
        <w:jc w:val="both"/>
        <w:rPr>
          <w:rFonts w:asciiTheme="minorHAnsi" w:hAnsiTheme="minorHAnsi" w:cstheme="minorHAnsi"/>
          <w:bCs/>
          <w:sz w:val="22"/>
          <w:szCs w:val="22"/>
        </w:rPr>
      </w:pPr>
      <w:r w:rsidRPr="00B13A5A">
        <w:rPr>
          <w:rFonts w:asciiTheme="minorHAnsi" w:hAnsiTheme="minorHAnsi" w:cstheme="minorHAnsi"/>
          <w:bCs/>
          <w:sz w:val="22"/>
          <w:szCs w:val="22"/>
        </w:rPr>
        <w:t xml:space="preserve">Cláusula quinta Este convênio entra em vigor na data da publicação no Diário Oficial da União de sua ratificação nacional. Presidente do CONFAZ - </w:t>
      </w:r>
      <w:proofErr w:type="spellStart"/>
      <w:r w:rsidRPr="00B13A5A">
        <w:rPr>
          <w:rFonts w:asciiTheme="minorHAnsi" w:hAnsiTheme="minorHAnsi" w:cstheme="minorHAnsi"/>
          <w:bCs/>
          <w:sz w:val="22"/>
          <w:szCs w:val="22"/>
        </w:rPr>
        <w:t>Waldery</w:t>
      </w:r>
      <w:proofErr w:type="spellEnd"/>
      <w:r w:rsidRPr="00B13A5A">
        <w:rPr>
          <w:rFonts w:asciiTheme="minorHAnsi" w:hAnsiTheme="minorHAnsi" w:cstheme="minorHAnsi"/>
          <w:bCs/>
          <w:sz w:val="22"/>
          <w:szCs w:val="22"/>
        </w:rPr>
        <w:t xml:space="preserve"> Rodrigues Junior, em exercício</w:t>
      </w:r>
    </w:p>
    <w:p w14:paraId="4E85ECB4" w14:textId="77777777" w:rsidR="0010766C" w:rsidRDefault="0010766C" w:rsidP="00A95584">
      <w:pPr>
        <w:pStyle w:val="NormalWeb"/>
        <w:spacing w:before="0" w:beforeAutospacing="0" w:after="0" w:afterAutospacing="0"/>
        <w:jc w:val="both"/>
        <w:rPr>
          <w:rFonts w:asciiTheme="minorHAnsi" w:hAnsiTheme="minorHAnsi" w:cstheme="minorHAnsi"/>
          <w:bCs/>
          <w:sz w:val="22"/>
          <w:szCs w:val="22"/>
        </w:rPr>
      </w:pPr>
    </w:p>
    <w:p w14:paraId="7FBCB403" w14:textId="77777777" w:rsidR="0010766C" w:rsidRDefault="0010766C" w:rsidP="00A95584">
      <w:pPr>
        <w:pStyle w:val="NormalWeb"/>
        <w:spacing w:before="0" w:beforeAutospacing="0" w:after="0" w:afterAutospacing="0"/>
        <w:jc w:val="both"/>
        <w:rPr>
          <w:rFonts w:asciiTheme="minorHAnsi" w:hAnsiTheme="minorHAnsi" w:cstheme="minorHAnsi"/>
          <w:bCs/>
          <w:sz w:val="22"/>
          <w:szCs w:val="22"/>
        </w:rPr>
      </w:pPr>
    </w:p>
    <w:p w14:paraId="544E559D" w14:textId="77777777" w:rsidR="0010766C" w:rsidRDefault="0010766C" w:rsidP="00A95584">
      <w:pPr>
        <w:pStyle w:val="NormalWeb"/>
        <w:spacing w:before="0" w:beforeAutospacing="0" w:after="0" w:afterAutospacing="0"/>
        <w:jc w:val="both"/>
        <w:rPr>
          <w:rFonts w:asciiTheme="minorHAnsi" w:hAnsiTheme="minorHAnsi" w:cstheme="minorHAnsi"/>
          <w:bCs/>
          <w:sz w:val="22"/>
          <w:szCs w:val="22"/>
        </w:rPr>
      </w:pPr>
    </w:p>
    <w:p w14:paraId="4E8DE40E" w14:textId="77777777" w:rsidR="0010766C" w:rsidRDefault="0010766C" w:rsidP="00A95584">
      <w:pPr>
        <w:pStyle w:val="NormalWeb"/>
        <w:spacing w:before="0" w:beforeAutospacing="0" w:after="0" w:afterAutospacing="0"/>
        <w:jc w:val="both"/>
        <w:rPr>
          <w:rFonts w:asciiTheme="minorHAnsi" w:hAnsiTheme="minorHAnsi" w:cstheme="minorHAnsi"/>
          <w:bCs/>
          <w:sz w:val="22"/>
          <w:szCs w:val="22"/>
        </w:rPr>
      </w:pPr>
    </w:p>
    <w:p w14:paraId="346C03C2" w14:textId="77777777" w:rsidR="00961DD2" w:rsidRPr="00C21CD2" w:rsidRDefault="007B07F7" w:rsidP="00C21CD2">
      <w:pPr>
        <w:pStyle w:val="Ttulo2"/>
        <w:jc w:val="center"/>
        <w:rPr>
          <w:sz w:val="22"/>
          <w:szCs w:val="22"/>
        </w:rPr>
      </w:pPr>
      <w:bookmarkStart w:id="6" w:name="_CONVÊNIO_ICMS_Nº_1"/>
      <w:bookmarkEnd w:id="6"/>
      <w:r w:rsidRPr="00C21CD2">
        <w:rPr>
          <w:sz w:val="22"/>
          <w:szCs w:val="22"/>
        </w:rPr>
        <w:t>CONVÊNIO ICMS Nº 152, DE 10 DE OUTUBRO DE 2019</w:t>
      </w:r>
      <w:r w:rsidR="00961DD2" w:rsidRPr="00C21CD2">
        <w:rPr>
          <w:sz w:val="22"/>
          <w:szCs w:val="22"/>
        </w:rPr>
        <w:t xml:space="preserve"> (DOU 11/10/2019)</w:t>
      </w:r>
    </w:p>
    <w:p w14:paraId="55DFB1EB" w14:textId="77777777" w:rsidR="00961DD2" w:rsidRDefault="00961DD2" w:rsidP="00A95584">
      <w:pPr>
        <w:pStyle w:val="NormalWeb"/>
        <w:spacing w:before="0" w:beforeAutospacing="0" w:after="0" w:afterAutospacing="0"/>
        <w:jc w:val="both"/>
        <w:rPr>
          <w:rFonts w:asciiTheme="minorHAnsi" w:hAnsiTheme="minorHAnsi" w:cstheme="minorHAnsi"/>
          <w:bCs/>
          <w:sz w:val="22"/>
          <w:szCs w:val="22"/>
        </w:rPr>
      </w:pPr>
    </w:p>
    <w:p w14:paraId="35154093" w14:textId="01B95765" w:rsidR="007B07F7" w:rsidRPr="00B13A5A" w:rsidRDefault="007B07F7" w:rsidP="00A95584">
      <w:pPr>
        <w:pStyle w:val="NormalWeb"/>
        <w:spacing w:before="0" w:beforeAutospacing="0" w:after="0" w:afterAutospacing="0"/>
        <w:jc w:val="both"/>
        <w:rPr>
          <w:rFonts w:asciiTheme="minorHAnsi" w:hAnsiTheme="minorHAnsi" w:cstheme="minorHAnsi"/>
          <w:bCs/>
          <w:sz w:val="22"/>
          <w:szCs w:val="22"/>
        </w:rPr>
      </w:pPr>
      <w:r w:rsidRPr="00B13A5A">
        <w:rPr>
          <w:rFonts w:asciiTheme="minorHAnsi" w:hAnsiTheme="minorHAnsi" w:cstheme="minorHAnsi"/>
          <w:bCs/>
          <w:sz w:val="22"/>
          <w:szCs w:val="22"/>
        </w:rPr>
        <w:t>Autoriza o Estado de São Paulo a dispensar ou reduzir multas e demais acréscimos legais nas hipóteses que especifica. O Conselho Nacional de Política Fazendária - CONFAZ, na sua 318ª Reunião Extraordinária, realizada em Brasília, DF, no dia 10 de outubro de 2019, tendo em vista o disposto na Lei Complementar nº 24, de 7 de janeiro de 1975, resolve celebrar o seguinte</w:t>
      </w:r>
    </w:p>
    <w:p w14:paraId="302FBF3A" w14:textId="77777777" w:rsidR="00961DD2" w:rsidRDefault="00CF361C" w:rsidP="00A95584">
      <w:pPr>
        <w:pStyle w:val="NormalWeb"/>
        <w:spacing w:before="0" w:beforeAutospacing="0" w:after="0" w:afterAutospacing="0"/>
        <w:jc w:val="both"/>
        <w:rPr>
          <w:rFonts w:asciiTheme="minorHAnsi" w:hAnsiTheme="minorHAnsi" w:cstheme="minorHAnsi"/>
          <w:bCs/>
          <w:sz w:val="22"/>
          <w:szCs w:val="22"/>
        </w:rPr>
      </w:pPr>
      <w:r w:rsidRPr="00B13A5A">
        <w:rPr>
          <w:rFonts w:asciiTheme="minorHAnsi" w:hAnsiTheme="minorHAnsi" w:cstheme="minorHAnsi"/>
          <w:bCs/>
          <w:sz w:val="22"/>
          <w:szCs w:val="22"/>
        </w:rPr>
        <w:t xml:space="preserve">CONVÊNIO Cláusula primeira Fica o Estado de São Paulo autorizado a instituir programa de parcelamento de débitos fiscais relacionados com o Imposto sobre Operações relativas à Circulação de Mercadorias - ICM - e o Imposto sobre Operações Relativas à Circulação de Mercadorias e sobre Prestações de Serviços de Transporte Interestadual e Intermunicipal e de Comunicação - ICMS - e dispensar ou reduzir suas multas e demais acréscimos legais, decorrentes de fatos geradores ocorridos até 31 de maio de 2019, constituídos ou não, inscritos ou não em dívida ativa. </w:t>
      </w:r>
    </w:p>
    <w:p w14:paraId="3797DC81" w14:textId="77777777" w:rsidR="00961DD2" w:rsidRDefault="00961DD2" w:rsidP="00A95584">
      <w:pPr>
        <w:pStyle w:val="NormalWeb"/>
        <w:spacing w:before="0" w:beforeAutospacing="0" w:after="0" w:afterAutospacing="0"/>
        <w:jc w:val="both"/>
        <w:rPr>
          <w:rFonts w:asciiTheme="minorHAnsi" w:hAnsiTheme="minorHAnsi" w:cstheme="minorHAnsi"/>
          <w:bCs/>
          <w:sz w:val="22"/>
          <w:szCs w:val="22"/>
        </w:rPr>
      </w:pPr>
    </w:p>
    <w:p w14:paraId="21AAFBB7" w14:textId="77777777" w:rsidR="00961DD2" w:rsidRDefault="00CF361C" w:rsidP="00A95584">
      <w:pPr>
        <w:pStyle w:val="NormalWeb"/>
        <w:spacing w:before="0" w:beforeAutospacing="0" w:after="0" w:afterAutospacing="0"/>
        <w:jc w:val="both"/>
        <w:rPr>
          <w:rFonts w:asciiTheme="minorHAnsi" w:hAnsiTheme="minorHAnsi" w:cstheme="minorHAnsi"/>
          <w:bCs/>
          <w:sz w:val="22"/>
          <w:szCs w:val="22"/>
        </w:rPr>
      </w:pPr>
      <w:r w:rsidRPr="00B13A5A">
        <w:rPr>
          <w:rFonts w:asciiTheme="minorHAnsi" w:hAnsiTheme="minorHAnsi" w:cstheme="minorHAnsi"/>
          <w:bCs/>
          <w:sz w:val="22"/>
          <w:szCs w:val="22"/>
        </w:rPr>
        <w:t xml:space="preserve">§ 1º Poderão ser incluídos na consolidação os valores espontaneamente denunciados ou informados pelo contribuinte à repartição fazendária, decorrentes de infrações relacionadas a fatos geradores do ICM e do ICMS, ocorridos até 31 de maio de 2019. </w:t>
      </w:r>
    </w:p>
    <w:p w14:paraId="5F7F210F" w14:textId="77777777" w:rsidR="00961DD2" w:rsidRDefault="00961DD2" w:rsidP="00A95584">
      <w:pPr>
        <w:pStyle w:val="NormalWeb"/>
        <w:spacing w:before="0" w:beforeAutospacing="0" w:after="0" w:afterAutospacing="0"/>
        <w:jc w:val="both"/>
        <w:rPr>
          <w:rFonts w:asciiTheme="minorHAnsi" w:hAnsiTheme="minorHAnsi" w:cstheme="minorHAnsi"/>
          <w:bCs/>
          <w:sz w:val="22"/>
          <w:szCs w:val="22"/>
        </w:rPr>
      </w:pPr>
    </w:p>
    <w:p w14:paraId="24B3ECD2" w14:textId="77777777" w:rsidR="00961DD2" w:rsidRDefault="00CF361C" w:rsidP="00A95584">
      <w:pPr>
        <w:pStyle w:val="NormalWeb"/>
        <w:spacing w:before="0" w:beforeAutospacing="0" w:after="0" w:afterAutospacing="0"/>
        <w:jc w:val="both"/>
        <w:rPr>
          <w:rFonts w:asciiTheme="minorHAnsi" w:hAnsiTheme="minorHAnsi" w:cstheme="minorHAnsi"/>
          <w:bCs/>
          <w:sz w:val="22"/>
          <w:szCs w:val="22"/>
        </w:rPr>
      </w:pPr>
      <w:r w:rsidRPr="00B13A5A">
        <w:rPr>
          <w:rFonts w:asciiTheme="minorHAnsi" w:hAnsiTheme="minorHAnsi" w:cstheme="minorHAnsi"/>
          <w:bCs/>
          <w:sz w:val="22"/>
          <w:szCs w:val="22"/>
        </w:rPr>
        <w:t xml:space="preserve">§ 2º O débito será consolidado na data do pedido de ingresso no programa, com todos os acréscimos legais. </w:t>
      </w:r>
    </w:p>
    <w:p w14:paraId="469BD365" w14:textId="77777777" w:rsidR="00961DD2" w:rsidRDefault="00961DD2" w:rsidP="00A95584">
      <w:pPr>
        <w:pStyle w:val="NormalWeb"/>
        <w:spacing w:before="0" w:beforeAutospacing="0" w:after="0" w:afterAutospacing="0"/>
        <w:jc w:val="both"/>
        <w:rPr>
          <w:rFonts w:asciiTheme="minorHAnsi" w:hAnsiTheme="minorHAnsi" w:cstheme="minorHAnsi"/>
          <w:bCs/>
          <w:sz w:val="22"/>
          <w:szCs w:val="22"/>
        </w:rPr>
      </w:pPr>
    </w:p>
    <w:p w14:paraId="05ECF1E6" w14:textId="77777777" w:rsidR="00961DD2" w:rsidRDefault="00CF361C" w:rsidP="00A95584">
      <w:pPr>
        <w:pStyle w:val="NormalWeb"/>
        <w:spacing w:before="0" w:beforeAutospacing="0" w:after="0" w:afterAutospacing="0"/>
        <w:jc w:val="both"/>
        <w:rPr>
          <w:rFonts w:asciiTheme="minorHAnsi" w:hAnsiTheme="minorHAnsi" w:cstheme="minorHAnsi"/>
          <w:bCs/>
          <w:sz w:val="22"/>
          <w:szCs w:val="22"/>
        </w:rPr>
      </w:pPr>
      <w:r w:rsidRPr="00B13A5A">
        <w:rPr>
          <w:rFonts w:asciiTheme="minorHAnsi" w:hAnsiTheme="minorHAnsi" w:cstheme="minorHAnsi"/>
          <w:bCs/>
          <w:sz w:val="22"/>
          <w:szCs w:val="22"/>
        </w:rPr>
        <w:lastRenderedPageBreak/>
        <w:t xml:space="preserve">Cláusula segunda O débito consolidado poderá ser pago: I - em parcela única, com redução de até 75% (setenta e cinco por cento) das multas punitivas e moratórias e de até 60% (sessenta por cento) dos demais acréscimos legais; II - em até 60 (sessenta) parcelas mensais, iguais e sucessivas, com redução de até 50% (cinquenta por cento) das multas punitivas e moratórias e 40% (quarenta por cento) dos demais acréscimos legais. </w:t>
      </w:r>
    </w:p>
    <w:p w14:paraId="5EF6432C" w14:textId="77777777" w:rsidR="00961DD2" w:rsidRDefault="00961DD2" w:rsidP="00A95584">
      <w:pPr>
        <w:pStyle w:val="NormalWeb"/>
        <w:spacing w:before="0" w:beforeAutospacing="0" w:after="0" w:afterAutospacing="0"/>
        <w:jc w:val="both"/>
        <w:rPr>
          <w:rFonts w:asciiTheme="minorHAnsi" w:hAnsiTheme="minorHAnsi" w:cstheme="minorHAnsi"/>
          <w:bCs/>
          <w:sz w:val="22"/>
          <w:szCs w:val="22"/>
        </w:rPr>
      </w:pPr>
    </w:p>
    <w:p w14:paraId="3285F94A" w14:textId="77777777" w:rsidR="00961DD2" w:rsidRDefault="00CF361C" w:rsidP="00A95584">
      <w:pPr>
        <w:pStyle w:val="NormalWeb"/>
        <w:spacing w:before="0" w:beforeAutospacing="0" w:after="0" w:afterAutospacing="0"/>
        <w:jc w:val="both"/>
        <w:rPr>
          <w:rFonts w:asciiTheme="minorHAnsi" w:hAnsiTheme="minorHAnsi" w:cstheme="minorHAnsi"/>
          <w:bCs/>
          <w:sz w:val="22"/>
          <w:szCs w:val="22"/>
        </w:rPr>
      </w:pPr>
      <w:r w:rsidRPr="00B13A5A">
        <w:rPr>
          <w:rFonts w:asciiTheme="minorHAnsi" w:hAnsiTheme="minorHAnsi" w:cstheme="minorHAnsi"/>
          <w:bCs/>
          <w:sz w:val="22"/>
          <w:szCs w:val="22"/>
        </w:rPr>
        <w:t xml:space="preserve">§ 1º Para fins do disposto no inciso II, serão aplicados os juros mensais de até: I - 0,64% (sessenta e quatro centésimos por cento) para liquidação em até 12 (doze) parcelas; II - 0,80% (oitenta centésimos por cento) para liquidação de 13 (treze) a 30 (trinta) parcelas; III - 1,00% (um por cento) para liquidação de 31 (trinta e uma) a 60 (sessenta) parcelas. </w:t>
      </w:r>
    </w:p>
    <w:p w14:paraId="56F13062" w14:textId="77777777" w:rsidR="00961DD2" w:rsidRDefault="00961DD2" w:rsidP="00A95584">
      <w:pPr>
        <w:pStyle w:val="NormalWeb"/>
        <w:spacing w:before="0" w:beforeAutospacing="0" w:after="0" w:afterAutospacing="0"/>
        <w:jc w:val="both"/>
        <w:rPr>
          <w:rFonts w:asciiTheme="minorHAnsi" w:hAnsiTheme="minorHAnsi" w:cstheme="minorHAnsi"/>
          <w:bCs/>
          <w:sz w:val="22"/>
          <w:szCs w:val="22"/>
        </w:rPr>
      </w:pPr>
    </w:p>
    <w:p w14:paraId="31B88DE4" w14:textId="77777777" w:rsidR="00961DD2" w:rsidRDefault="00CF361C" w:rsidP="00A95584">
      <w:pPr>
        <w:pStyle w:val="NormalWeb"/>
        <w:spacing w:before="0" w:beforeAutospacing="0" w:after="0" w:afterAutospacing="0"/>
        <w:jc w:val="both"/>
        <w:rPr>
          <w:rFonts w:asciiTheme="minorHAnsi" w:hAnsiTheme="minorHAnsi" w:cstheme="minorHAnsi"/>
          <w:bCs/>
          <w:sz w:val="22"/>
          <w:szCs w:val="22"/>
        </w:rPr>
      </w:pPr>
      <w:r w:rsidRPr="00B13A5A">
        <w:rPr>
          <w:rFonts w:asciiTheme="minorHAnsi" w:hAnsiTheme="minorHAnsi" w:cstheme="minorHAnsi"/>
          <w:bCs/>
          <w:sz w:val="22"/>
          <w:szCs w:val="22"/>
        </w:rPr>
        <w:t xml:space="preserve">§ 2º No pagamento de parcela em atraso serão aplicados os acréscimos legais previstos na legislação do ICMS. </w:t>
      </w:r>
    </w:p>
    <w:p w14:paraId="7248A0FF" w14:textId="77777777" w:rsidR="00961DD2" w:rsidRDefault="00961DD2" w:rsidP="00A95584">
      <w:pPr>
        <w:pStyle w:val="NormalWeb"/>
        <w:spacing w:before="0" w:beforeAutospacing="0" w:after="0" w:afterAutospacing="0"/>
        <w:jc w:val="both"/>
        <w:rPr>
          <w:rFonts w:asciiTheme="minorHAnsi" w:hAnsiTheme="minorHAnsi" w:cstheme="minorHAnsi"/>
          <w:bCs/>
          <w:sz w:val="22"/>
          <w:szCs w:val="22"/>
        </w:rPr>
      </w:pPr>
    </w:p>
    <w:p w14:paraId="50C5FE48" w14:textId="77777777" w:rsidR="00961DD2" w:rsidRDefault="00CF361C" w:rsidP="00A95584">
      <w:pPr>
        <w:pStyle w:val="NormalWeb"/>
        <w:spacing w:before="0" w:beforeAutospacing="0" w:after="0" w:afterAutospacing="0"/>
        <w:jc w:val="both"/>
        <w:rPr>
          <w:rFonts w:asciiTheme="minorHAnsi" w:hAnsiTheme="minorHAnsi" w:cstheme="minorHAnsi"/>
          <w:bCs/>
          <w:sz w:val="22"/>
          <w:szCs w:val="22"/>
        </w:rPr>
      </w:pPr>
      <w:r w:rsidRPr="00B13A5A">
        <w:rPr>
          <w:rFonts w:asciiTheme="minorHAnsi" w:hAnsiTheme="minorHAnsi" w:cstheme="minorHAnsi"/>
          <w:bCs/>
          <w:sz w:val="22"/>
          <w:szCs w:val="22"/>
        </w:rPr>
        <w:t xml:space="preserve">§ 3º O ingresso no programa impõe ao sujeito passivo a autorização de débito automático das parcelas em conta corrente mantida em instituição bancária conveniada com a Secretaria de Fazenda. </w:t>
      </w:r>
    </w:p>
    <w:p w14:paraId="103A7EB3" w14:textId="77777777" w:rsidR="00961DD2" w:rsidRDefault="00961DD2" w:rsidP="00A95584">
      <w:pPr>
        <w:pStyle w:val="NormalWeb"/>
        <w:spacing w:before="0" w:beforeAutospacing="0" w:after="0" w:afterAutospacing="0"/>
        <w:jc w:val="both"/>
        <w:rPr>
          <w:rFonts w:asciiTheme="minorHAnsi" w:hAnsiTheme="minorHAnsi" w:cstheme="minorHAnsi"/>
          <w:bCs/>
          <w:sz w:val="22"/>
          <w:szCs w:val="22"/>
        </w:rPr>
      </w:pPr>
    </w:p>
    <w:p w14:paraId="44756C7E" w14:textId="77777777" w:rsidR="00961DD2" w:rsidRDefault="00CF361C" w:rsidP="00A95584">
      <w:pPr>
        <w:pStyle w:val="NormalWeb"/>
        <w:spacing w:before="0" w:beforeAutospacing="0" w:after="0" w:afterAutospacing="0"/>
        <w:jc w:val="both"/>
        <w:rPr>
          <w:rFonts w:asciiTheme="minorHAnsi" w:hAnsiTheme="minorHAnsi" w:cstheme="minorHAnsi"/>
          <w:bCs/>
          <w:sz w:val="22"/>
          <w:szCs w:val="22"/>
        </w:rPr>
      </w:pPr>
      <w:r w:rsidRPr="00B13A5A">
        <w:rPr>
          <w:rFonts w:asciiTheme="minorHAnsi" w:hAnsiTheme="minorHAnsi" w:cstheme="minorHAnsi"/>
          <w:bCs/>
          <w:sz w:val="22"/>
          <w:szCs w:val="22"/>
        </w:rPr>
        <w:t xml:space="preserve">Cláusula terceira A formalização de pedido de ingresso no programa implica o reconhecimento dos débitos tributários nele incluídos, ficando condicionada à desistência de eventuais ações ou embargos à execução fiscal, com renúncia ao direito sobre o qual se fundam, nos autos judiciais respectivos e da desistência de eventuais impugnações, defesas e recursos apresentados no âmbito administrativo. </w:t>
      </w:r>
    </w:p>
    <w:p w14:paraId="31D96282" w14:textId="77777777" w:rsidR="00961DD2" w:rsidRDefault="00961DD2" w:rsidP="00A95584">
      <w:pPr>
        <w:pStyle w:val="NormalWeb"/>
        <w:spacing w:before="0" w:beforeAutospacing="0" w:after="0" w:afterAutospacing="0"/>
        <w:jc w:val="both"/>
        <w:rPr>
          <w:rFonts w:asciiTheme="minorHAnsi" w:hAnsiTheme="minorHAnsi" w:cstheme="minorHAnsi"/>
          <w:bCs/>
          <w:sz w:val="22"/>
          <w:szCs w:val="22"/>
        </w:rPr>
      </w:pPr>
    </w:p>
    <w:p w14:paraId="7FBC64A2" w14:textId="77777777" w:rsidR="00961DD2" w:rsidRDefault="00CF361C" w:rsidP="00A95584">
      <w:pPr>
        <w:pStyle w:val="NormalWeb"/>
        <w:spacing w:before="0" w:beforeAutospacing="0" w:after="0" w:afterAutospacing="0"/>
        <w:jc w:val="both"/>
        <w:rPr>
          <w:rFonts w:asciiTheme="minorHAnsi" w:hAnsiTheme="minorHAnsi" w:cstheme="minorHAnsi"/>
          <w:bCs/>
          <w:sz w:val="22"/>
          <w:szCs w:val="22"/>
        </w:rPr>
      </w:pPr>
      <w:r w:rsidRPr="00B13A5A">
        <w:rPr>
          <w:rFonts w:asciiTheme="minorHAnsi" w:hAnsiTheme="minorHAnsi" w:cstheme="minorHAnsi"/>
          <w:bCs/>
          <w:sz w:val="22"/>
          <w:szCs w:val="22"/>
        </w:rPr>
        <w:t xml:space="preserve">§ 1º O ingresso no programa dar-se-á por formalização da opção do contribuinte e da homologação do fisco no momento do pagamento da parcela única ou da primeira parcela. </w:t>
      </w:r>
    </w:p>
    <w:p w14:paraId="79951FDA" w14:textId="77777777" w:rsidR="00961DD2" w:rsidRDefault="00961DD2" w:rsidP="00A95584">
      <w:pPr>
        <w:pStyle w:val="NormalWeb"/>
        <w:spacing w:before="0" w:beforeAutospacing="0" w:after="0" w:afterAutospacing="0"/>
        <w:jc w:val="both"/>
        <w:rPr>
          <w:rFonts w:asciiTheme="minorHAnsi" w:hAnsiTheme="minorHAnsi" w:cstheme="minorHAnsi"/>
          <w:bCs/>
          <w:sz w:val="22"/>
          <w:szCs w:val="22"/>
        </w:rPr>
      </w:pPr>
    </w:p>
    <w:p w14:paraId="6FA36118" w14:textId="77777777" w:rsidR="00961DD2" w:rsidRDefault="00CF361C" w:rsidP="00A95584">
      <w:pPr>
        <w:pStyle w:val="NormalWeb"/>
        <w:spacing w:before="0" w:beforeAutospacing="0" w:after="0" w:afterAutospacing="0"/>
        <w:jc w:val="both"/>
        <w:rPr>
          <w:rFonts w:asciiTheme="minorHAnsi" w:hAnsiTheme="minorHAnsi" w:cstheme="minorHAnsi"/>
          <w:bCs/>
          <w:sz w:val="22"/>
          <w:szCs w:val="22"/>
        </w:rPr>
      </w:pPr>
      <w:r w:rsidRPr="00B13A5A">
        <w:rPr>
          <w:rFonts w:asciiTheme="minorHAnsi" w:hAnsiTheme="minorHAnsi" w:cstheme="minorHAnsi"/>
          <w:bCs/>
          <w:sz w:val="22"/>
          <w:szCs w:val="22"/>
        </w:rPr>
        <w:t xml:space="preserve">§ 2º A legislação do Estado fixará o prazo máximo de opção do contribuinte, que não poderá exceder a 15 de dezembro de 2019. </w:t>
      </w:r>
    </w:p>
    <w:p w14:paraId="09F983F0" w14:textId="77777777" w:rsidR="00961DD2" w:rsidRDefault="00961DD2" w:rsidP="00A95584">
      <w:pPr>
        <w:pStyle w:val="NormalWeb"/>
        <w:spacing w:before="0" w:beforeAutospacing="0" w:after="0" w:afterAutospacing="0"/>
        <w:jc w:val="both"/>
        <w:rPr>
          <w:rFonts w:asciiTheme="minorHAnsi" w:hAnsiTheme="minorHAnsi" w:cstheme="minorHAnsi"/>
          <w:bCs/>
          <w:sz w:val="22"/>
          <w:szCs w:val="22"/>
        </w:rPr>
      </w:pPr>
    </w:p>
    <w:p w14:paraId="7DE27A97" w14:textId="77777777" w:rsidR="00961DD2" w:rsidRDefault="00CF361C" w:rsidP="00A95584">
      <w:pPr>
        <w:pStyle w:val="NormalWeb"/>
        <w:spacing w:before="0" w:beforeAutospacing="0" w:after="0" w:afterAutospacing="0"/>
        <w:jc w:val="both"/>
        <w:rPr>
          <w:rFonts w:asciiTheme="minorHAnsi" w:hAnsiTheme="minorHAnsi" w:cstheme="minorHAnsi"/>
          <w:bCs/>
          <w:sz w:val="22"/>
          <w:szCs w:val="22"/>
        </w:rPr>
      </w:pPr>
      <w:r w:rsidRPr="00B13A5A">
        <w:rPr>
          <w:rFonts w:asciiTheme="minorHAnsi" w:hAnsiTheme="minorHAnsi" w:cstheme="minorHAnsi"/>
          <w:bCs/>
          <w:sz w:val="22"/>
          <w:szCs w:val="22"/>
        </w:rPr>
        <w:t xml:space="preserve">Cláusula quarta Implica revogação do parcelamento: I - a inobservância de qualquer das exigências estabelecidas neste convênio; II - o atraso no pagamento de mais de 3 (três) parcelas, sucessivas ou não; III - a inclusão de qualquer débito anteriormente incluído no programa de parcelamento previsto no Convênio ICMS 51/07, de 18 de abril de 2007, no Convênio ICMS 108/12, de 28 de setembro de 2012, no Convênio ICMS 117/15, de 17 de outubro de 2015 e no Convênio ICMS 54/17, de 9 de maio de 2017, que esteja em andamento regular em 30 de junho de 2019. IV - </w:t>
      </w:r>
      <w:proofErr w:type="gramStart"/>
      <w:r w:rsidRPr="00B13A5A">
        <w:rPr>
          <w:rFonts w:asciiTheme="minorHAnsi" w:hAnsiTheme="minorHAnsi" w:cstheme="minorHAnsi"/>
          <w:bCs/>
          <w:sz w:val="22"/>
          <w:szCs w:val="22"/>
        </w:rPr>
        <w:t>o</w:t>
      </w:r>
      <w:proofErr w:type="gramEnd"/>
      <w:r w:rsidRPr="00B13A5A">
        <w:rPr>
          <w:rFonts w:asciiTheme="minorHAnsi" w:hAnsiTheme="minorHAnsi" w:cstheme="minorHAnsi"/>
          <w:bCs/>
          <w:sz w:val="22"/>
          <w:szCs w:val="22"/>
        </w:rPr>
        <w:t xml:space="preserve"> descumprimento de outras condições, a serem estabelecidas em legislação estadual. </w:t>
      </w:r>
    </w:p>
    <w:p w14:paraId="4EE1D99E" w14:textId="77777777" w:rsidR="00961DD2" w:rsidRDefault="00961DD2" w:rsidP="00A95584">
      <w:pPr>
        <w:pStyle w:val="NormalWeb"/>
        <w:spacing w:before="0" w:beforeAutospacing="0" w:after="0" w:afterAutospacing="0"/>
        <w:jc w:val="both"/>
        <w:rPr>
          <w:rFonts w:asciiTheme="minorHAnsi" w:hAnsiTheme="minorHAnsi" w:cstheme="minorHAnsi"/>
          <w:bCs/>
          <w:sz w:val="22"/>
          <w:szCs w:val="22"/>
        </w:rPr>
      </w:pPr>
    </w:p>
    <w:p w14:paraId="2B79CE80" w14:textId="77777777" w:rsidR="00227ECC" w:rsidRDefault="00CF361C" w:rsidP="00A95584">
      <w:pPr>
        <w:pStyle w:val="NormalWeb"/>
        <w:spacing w:before="0" w:beforeAutospacing="0" w:after="0" w:afterAutospacing="0"/>
        <w:jc w:val="both"/>
        <w:rPr>
          <w:rFonts w:asciiTheme="minorHAnsi" w:hAnsiTheme="minorHAnsi" w:cstheme="minorHAnsi"/>
          <w:bCs/>
          <w:sz w:val="22"/>
          <w:szCs w:val="22"/>
        </w:rPr>
      </w:pPr>
      <w:r w:rsidRPr="00B13A5A">
        <w:rPr>
          <w:rFonts w:asciiTheme="minorHAnsi" w:hAnsiTheme="minorHAnsi" w:cstheme="minorHAnsi"/>
          <w:bCs/>
          <w:sz w:val="22"/>
          <w:szCs w:val="22"/>
        </w:rPr>
        <w:t xml:space="preserve">Parágrafo único. Para efeito do disposto nesta cláusula, serão considerados todos os estabelecimentos da empresa beneficiária do parcelamento. </w:t>
      </w:r>
    </w:p>
    <w:p w14:paraId="786923FD" w14:textId="77777777" w:rsidR="00227ECC" w:rsidRDefault="00227ECC" w:rsidP="00A95584">
      <w:pPr>
        <w:pStyle w:val="NormalWeb"/>
        <w:spacing w:before="0" w:beforeAutospacing="0" w:after="0" w:afterAutospacing="0"/>
        <w:jc w:val="both"/>
        <w:rPr>
          <w:rFonts w:asciiTheme="minorHAnsi" w:hAnsiTheme="minorHAnsi" w:cstheme="minorHAnsi"/>
          <w:bCs/>
          <w:sz w:val="22"/>
          <w:szCs w:val="22"/>
        </w:rPr>
      </w:pPr>
    </w:p>
    <w:p w14:paraId="76187EB5" w14:textId="77777777" w:rsidR="00227ECC" w:rsidRDefault="00CF361C" w:rsidP="00A95584">
      <w:pPr>
        <w:pStyle w:val="NormalWeb"/>
        <w:spacing w:before="0" w:beforeAutospacing="0" w:after="0" w:afterAutospacing="0"/>
        <w:jc w:val="both"/>
        <w:rPr>
          <w:rFonts w:asciiTheme="minorHAnsi" w:hAnsiTheme="minorHAnsi" w:cstheme="minorHAnsi"/>
          <w:bCs/>
          <w:sz w:val="22"/>
          <w:szCs w:val="22"/>
        </w:rPr>
      </w:pPr>
      <w:r w:rsidRPr="00B13A5A">
        <w:rPr>
          <w:rFonts w:asciiTheme="minorHAnsi" w:hAnsiTheme="minorHAnsi" w:cstheme="minorHAnsi"/>
          <w:bCs/>
          <w:sz w:val="22"/>
          <w:szCs w:val="22"/>
        </w:rPr>
        <w:t xml:space="preserve">Cláusula quinta A legislação estadual poderá dispor sobre: I - o valor mínimo de cada parcela; II - a redução do valor dos honorários advocatícios; III - os percentuais de redução de juros e multas, observados os limites e os prazos estabelecidos neste convênio; IV - as hipóteses de utilização de crédito acumulado e de ressarcimento de imposto retido; V - o tratamento a ser dispensado na liquidação antecipada das parcelas; VI - outras condições para a concessão dos benefícios tratados neste convênio. </w:t>
      </w:r>
    </w:p>
    <w:p w14:paraId="3CFBE133" w14:textId="77777777" w:rsidR="00227ECC" w:rsidRDefault="00227ECC" w:rsidP="00A95584">
      <w:pPr>
        <w:pStyle w:val="NormalWeb"/>
        <w:spacing w:before="0" w:beforeAutospacing="0" w:after="0" w:afterAutospacing="0"/>
        <w:jc w:val="both"/>
        <w:rPr>
          <w:rFonts w:asciiTheme="minorHAnsi" w:hAnsiTheme="minorHAnsi" w:cstheme="minorHAnsi"/>
          <w:bCs/>
          <w:sz w:val="22"/>
          <w:szCs w:val="22"/>
        </w:rPr>
      </w:pPr>
    </w:p>
    <w:p w14:paraId="5319D6FC" w14:textId="24C1E1B0" w:rsidR="00227ECC" w:rsidRDefault="00CF361C" w:rsidP="00A95584">
      <w:pPr>
        <w:pStyle w:val="NormalWeb"/>
        <w:spacing w:before="0" w:beforeAutospacing="0" w:after="0" w:afterAutospacing="0"/>
        <w:jc w:val="both"/>
        <w:rPr>
          <w:rFonts w:asciiTheme="minorHAnsi" w:hAnsiTheme="minorHAnsi" w:cstheme="minorHAnsi"/>
          <w:bCs/>
          <w:sz w:val="22"/>
          <w:szCs w:val="22"/>
        </w:rPr>
      </w:pPr>
      <w:r w:rsidRPr="00B13A5A">
        <w:rPr>
          <w:rFonts w:asciiTheme="minorHAnsi" w:hAnsiTheme="minorHAnsi" w:cstheme="minorHAnsi"/>
          <w:bCs/>
          <w:sz w:val="22"/>
          <w:szCs w:val="22"/>
        </w:rPr>
        <w:t xml:space="preserve">Cláusula sexta Não se aplicam as disposições deste convênio aos parcelamentos em andamento regular, no dia 30 de junho de 2019, decorrentes dos programas de parcelamento previstos nos Convênio ICMS 51/07, 108/12 e 117/15 e 54/17. </w:t>
      </w:r>
    </w:p>
    <w:p w14:paraId="7FBCCC79" w14:textId="77777777" w:rsidR="00227ECC" w:rsidRDefault="00227ECC" w:rsidP="00A95584">
      <w:pPr>
        <w:pStyle w:val="NormalWeb"/>
        <w:spacing w:before="0" w:beforeAutospacing="0" w:after="0" w:afterAutospacing="0"/>
        <w:jc w:val="both"/>
        <w:rPr>
          <w:rFonts w:asciiTheme="minorHAnsi" w:hAnsiTheme="minorHAnsi" w:cstheme="minorHAnsi"/>
          <w:bCs/>
          <w:sz w:val="22"/>
          <w:szCs w:val="22"/>
        </w:rPr>
      </w:pPr>
    </w:p>
    <w:p w14:paraId="2F1C199C" w14:textId="77777777" w:rsidR="00227ECC" w:rsidRDefault="00CF361C" w:rsidP="00A95584">
      <w:pPr>
        <w:pStyle w:val="NormalWeb"/>
        <w:spacing w:before="0" w:beforeAutospacing="0" w:after="0" w:afterAutospacing="0"/>
        <w:jc w:val="both"/>
        <w:rPr>
          <w:rFonts w:asciiTheme="minorHAnsi" w:hAnsiTheme="minorHAnsi" w:cstheme="minorHAnsi"/>
          <w:bCs/>
          <w:sz w:val="22"/>
          <w:szCs w:val="22"/>
        </w:rPr>
      </w:pPr>
      <w:r w:rsidRPr="00B13A5A">
        <w:rPr>
          <w:rFonts w:asciiTheme="minorHAnsi" w:hAnsiTheme="minorHAnsi" w:cstheme="minorHAnsi"/>
          <w:bCs/>
          <w:sz w:val="22"/>
          <w:szCs w:val="22"/>
        </w:rPr>
        <w:lastRenderedPageBreak/>
        <w:t xml:space="preserve">Cláusula sétima O disposto neste convênio: I - não autoriza restituição ou compensação das quantias pagas; II - não autoriza o levantamento, pelo contribuinte ou pelo interessado, de importância depositada em juízo, quando houver decisão transitada em julgado a favor do Estado. </w:t>
      </w:r>
    </w:p>
    <w:p w14:paraId="39C08DE5" w14:textId="77777777" w:rsidR="00227ECC" w:rsidRDefault="00227ECC" w:rsidP="00A95584">
      <w:pPr>
        <w:pStyle w:val="NormalWeb"/>
        <w:spacing w:before="0" w:beforeAutospacing="0" w:after="0" w:afterAutospacing="0"/>
        <w:jc w:val="both"/>
        <w:rPr>
          <w:rFonts w:asciiTheme="minorHAnsi" w:hAnsiTheme="minorHAnsi" w:cstheme="minorHAnsi"/>
          <w:bCs/>
          <w:sz w:val="22"/>
          <w:szCs w:val="22"/>
        </w:rPr>
      </w:pPr>
    </w:p>
    <w:p w14:paraId="6CA04AE0" w14:textId="77777777" w:rsidR="00227ECC" w:rsidRDefault="00CF361C" w:rsidP="00A95584">
      <w:pPr>
        <w:pStyle w:val="NormalWeb"/>
        <w:spacing w:before="0" w:beforeAutospacing="0" w:after="0" w:afterAutospacing="0"/>
        <w:jc w:val="both"/>
        <w:rPr>
          <w:rFonts w:asciiTheme="minorHAnsi" w:hAnsiTheme="minorHAnsi" w:cstheme="minorHAnsi"/>
          <w:bCs/>
          <w:sz w:val="22"/>
          <w:szCs w:val="22"/>
        </w:rPr>
      </w:pPr>
      <w:r w:rsidRPr="00B13A5A">
        <w:rPr>
          <w:rFonts w:asciiTheme="minorHAnsi" w:hAnsiTheme="minorHAnsi" w:cstheme="minorHAnsi"/>
          <w:bCs/>
          <w:sz w:val="22"/>
          <w:szCs w:val="22"/>
        </w:rPr>
        <w:t xml:space="preserve">Cláusula </w:t>
      </w:r>
      <w:proofErr w:type="gramStart"/>
      <w:r w:rsidRPr="00B13A5A">
        <w:rPr>
          <w:rFonts w:asciiTheme="minorHAnsi" w:hAnsiTheme="minorHAnsi" w:cstheme="minorHAnsi"/>
          <w:bCs/>
          <w:sz w:val="22"/>
          <w:szCs w:val="22"/>
        </w:rPr>
        <w:t>oitava Este</w:t>
      </w:r>
      <w:proofErr w:type="gramEnd"/>
      <w:r w:rsidRPr="00B13A5A">
        <w:rPr>
          <w:rFonts w:asciiTheme="minorHAnsi" w:hAnsiTheme="minorHAnsi" w:cstheme="minorHAnsi"/>
          <w:bCs/>
          <w:sz w:val="22"/>
          <w:szCs w:val="22"/>
        </w:rPr>
        <w:t xml:space="preserve"> convênio entra em vigor na data da publicação no Diário Oficial da União de sua ratificação nacional. Presidente do CONFAZ - </w:t>
      </w:r>
      <w:proofErr w:type="spellStart"/>
      <w:r w:rsidRPr="00B13A5A">
        <w:rPr>
          <w:rFonts w:asciiTheme="minorHAnsi" w:hAnsiTheme="minorHAnsi" w:cstheme="minorHAnsi"/>
          <w:bCs/>
          <w:sz w:val="22"/>
          <w:szCs w:val="22"/>
        </w:rPr>
        <w:t>Waldery</w:t>
      </w:r>
      <w:proofErr w:type="spellEnd"/>
      <w:r w:rsidRPr="00B13A5A">
        <w:rPr>
          <w:rFonts w:asciiTheme="minorHAnsi" w:hAnsiTheme="minorHAnsi" w:cstheme="minorHAnsi"/>
          <w:bCs/>
          <w:sz w:val="22"/>
          <w:szCs w:val="22"/>
        </w:rPr>
        <w:t xml:space="preserve"> Rodrigues Junior, em exercício</w:t>
      </w:r>
    </w:p>
    <w:p w14:paraId="3732F300" w14:textId="77777777" w:rsidR="00227ECC" w:rsidRDefault="00227ECC" w:rsidP="00A95584">
      <w:pPr>
        <w:pStyle w:val="NormalWeb"/>
        <w:spacing w:before="0" w:beforeAutospacing="0" w:after="0" w:afterAutospacing="0"/>
        <w:jc w:val="both"/>
        <w:rPr>
          <w:rFonts w:asciiTheme="minorHAnsi" w:hAnsiTheme="minorHAnsi" w:cstheme="minorHAnsi"/>
          <w:bCs/>
          <w:sz w:val="22"/>
          <w:szCs w:val="22"/>
        </w:rPr>
      </w:pPr>
    </w:p>
    <w:p w14:paraId="192AC1A2" w14:textId="77777777" w:rsidR="00227ECC" w:rsidRDefault="00227ECC" w:rsidP="00A95584">
      <w:pPr>
        <w:pStyle w:val="NormalWeb"/>
        <w:spacing w:before="0" w:beforeAutospacing="0" w:after="0" w:afterAutospacing="0"/>
        <w:jc w:val="both"/>
        <w:rPr>
          <w:rFonts w:asciiTheme="minorHAnsi" w:hAnsiTheme="minorHAnsi" w:cstheme="minorHAnsi"/>
          <w:bCs/>
          <w:sz w:val="22"/>
          <w:szCs w:val="22"/>
        </w:rPr>
      </w:pPr>
    </w:p>
    <w:p w14:paraId="47DE703C" w14:textId="78210DF8" w:rsidR="00456438" w:rsidRPr="00F90D97" w:rsidRDefault="00CF361C" w:rsidP="00F90D97">
      <w:pPr>
        <w:pStyle w:val="Ttulo2"/>
        <w:jc w:val="center"/>
        <w:rPr>
          <w:sz w:val="22"/>
          <w:szCs w:val="22"/>
        </w:rPr>
      </w:pPr>
      <w:bookmarkStart w:id="7" w:name="_CONVÊNIO_ICMS_Nº_2"/>
      <w:bookmarkEnd w:id="7"/>
      <w:r w:rsidRPr="00F90D97">
        <w:rPr>
          <w:sz w:val="22"/>
          <w:szCs w:val="22"/>
        </w:rPr>
        <w:t xml:space="preserve">CONVÊNIO ICMS Nº 153, DE 10 DE OUTUBRO DE 2019 </w:t>
      </w:r>
      <w:r w:rsidR="00456438" w:rsidRPr="00F90D97">
        <w:rPr>
          <w:sz w:val="22"/>
          <w:szCs w:val="22"/>
        </w:rPr>
        <w:t>(DOU 11/10/2019)</w:t>
      </w:r>
    </w:p>
    <w:p w14:paraId="66D2C432" w14:textId="77777777" w:rsidR="00456438" w:rsidRDefault="00456438" w:rsidP="00A95584">
      <w:pPr>
        <w:pStyle w:val="NormalWeb"/>
        <w:spacing w:before="0" w:beforeAutospacing="0" w:after="0" w:afterAutospacing="0"/>
        <w:jc w:val="both"/>
        <w:rPr>
          <w:rFonts w:asciiTheme="minorHAnsi" w:hAnsiTheme="minorHAnsi" w:cstheme="minorHAnsi"/>
          <w:bCs/>
          <w:sz w:val="22"/>
          <w:szCs w:val="22"/>
        </w:rPr>
      </w:pPr>
    </w:p>
    <w:p w14:paraId="59D78F41" w14:textId="77777777" w:rsidR="00456438" w:rsidRDefault="00CF361C" w:rsidP="00A95584">
      <w:pPr>
        <w:pStyle w:val="NormalWeb"/>
        <w:spacing w:before="0" w:beforeAutospacing="0" w:after="0" w:afterAutospacing="0"/>
        <w:jc w:val="both"/>
        <w:rPr>
          <w:rFonts w:asciiTheme="minorHAnsi" w:hAnsiTheme="minorHAnsi" w:cstheme="minorHAnsi"/>
          <w:bCs/>
          <w:sz w:val="22"/>
          <w:szCs w:val="22"/>
        </w:rPr>
      </w:pPr>
      <w:r w:rsidRPr="00B13A5A">
        <w:rPr>
          <w:rFonts w:asciiTheme="minorHAnsi" w:hAnsiTheme="minorHAnsi" w:cstheme="minorHAnsi"/>
          <w:bCs/>
          <w:sz w:val="22"/>
          <w:szCs w:val="22"/>
        </w:rPr>
        <w:t xml:space="preserve">Autoriza o Estado de Minas Gerais a conceder desconto sobre o saldo devedor do ICMS como medida de incentivo ao contribuinte pontual e adimplente com as obrigações tributárias. O Conselho Nacional de Política Fazendária - CONFAZ, na sua 318ª Reunião Extraordinária, realizada em Brasília, DF, no dia 10 de outubro de 2019, tendo em vista o disposto na Lei Complementar nº 24, de 7 de janeiro de 1975, resolve </w:t>
      </w:r>
      <w:proofErr w:type="spellStart"/>
      <w:r w:rsidRPr="00B13A5A">
        <w:rPr>
          <w:rFonts w:asciiTheme="minorHAnsi" w:hAnsiTheme="minorHAnsi" w:cstheme="minorHAnsi"/>
          <w:bCs/>
          <w:sz w:val="22"/>
          <w:szCs w:val="22"/>
        </w:rPr>
        <w:t>celebraro</w:t>
      </w:r>
      <w:proofErr w:type="spellEnd"/>
      <w:r w:rsidRPr="00B13A5A">
        <w:rPr>
          <w:rFonts w:asciiTheme="minorHAnsi" w:hAnsiTheme="minorHAnsi" w:cstheme="minorHAnsi"/>
          <w:bCs/>
          <w:sz w:val="22"/>
          <w:szCs w:val="22"/>
        </w:rPr>
        <w:t xml:space="preserve"> seguinte CO N V Ê N I O </w:t>
      </w:r>
    </w:p>
    <w:p w14:paraId="2F32D76C" w14:textId="77777777" w:rsidR="00456438" w:rsidRDefault="00456438" w:rsidP="00A95584">
      <w:pPr>
        <w:pStyle w:val="NormalWeb"/>
        <w:spacing w:before="0" w:beforeAutospacing="0" w:after="0" w:afterAutospacing="0"/>
        <w:jc w:val="both"/>
        <w:rPr>
          <w:rFonts w:asciiTheme="minorHAnsi" w:hAnsiTheme="minorHAnsi" w:cstheme="minorHAnsi"/>
          <w:bCs/>
          <w:sz w:val="22"/>
          <w:szCs w:val="22"/>
        </w:rPr>
      </w:pPr>
    </w:p>
    <w:p w14:paraId="431F2F84" w14:textId="77777777" w:rsidR="00456438" w:rsidRDefault="00CF361C" w:rsidP="00A95584">
      <w:pPr>
        <w:pStyle w:val="NormalWeb"/>
        <w:spacing w:before="0" w:beforeAutospacing="0" w:after="0" w:afterAutospacing="0"/>
        <w:jc w:val="both"/>
        <w:rPr>
          <w:rFonts w:asciiTheme="minorHAnsi" w:hAnsiTheme="minorHAnsi" w:cstheme="minorHAnsi"/>
          <w:bCs/>
          <w:sz w:val="22"/>
          <w:szCs w:val="22"/>
        </w:rPr>
      </w:pPr>
      <w:r w:rsidRPr="00B13A5A">
        <w:rPr>
          <w:rFonts w:asciiTheme="minorHAnsi" w:hAnsiTheme="minorHAnsi" w:cstheme="minorHAnsi"/>
          <w:bCs/>
          <w:sz w:val="22"/>
          <w:szCs w:val="22"/>
        </w:rPr>
        <w:t xml:space="preserve">Cláusula primeira Fica o Estado de Minas Gerais autorizado a conceder desconto sobre o saldo devedor do Imposto sobre Operações Relativas à Circulação de Mercadorias e sobre Prestações de Serviços de Transporte Interestadual e Intermunicipal e de Comunicação - ICMS - devido a título de operação própria ao contribuinte estabelecido no Estado, inscrito no Cadastro de Contribuinte do ICMS e enquadrado no regime de recolhimento de débito e crédito, que esteja em situação de total adimplência com a Fazenda Pública Estadual, com todos os seus débitos relativos a tributos quitados, incluídas as obrigações com multas, juros e outros acréscimos legais, observadas a forma e as condições previstas na legislação estadual, como medida de incentivo ao contribuinte pontual e adimplente com as obrigações tributárias. </w:t>
      </w:r>
    </w:p>
    <w:p w14:paraId="1873BD69" w14:textId="77777777" w:rsidR="00456438" w:rsidRDefault="00456438" w:rsidP="00A95584">
      <w:pPr>
        <w:pStyle w:val="NormalWeb"/>
        <w:spacing w:before="0" w:beforeAutospacing="0" w:after="0" w:afterAutospacing="0"/>
        <w:jc w:val="both"/>
        <w:rPr>
          <w:rFonts w:asciiTheme="minorHAnsi" w:hAnsiTheme="minorHAnsi" w:cstheme="minorHAnsi"/>
          <w:bCs/>
          <w:sz w:val="22"/>
          <w:szCs w:val="22"/>
        </w:rPr>
      </w:pPr>
    </w:p>
    <w:p w14:paraId="0548FD29" w14:textId="1E6EB71E" w:rsidR="00D45C01" w:rsidRPr="00B13A5A" w:rsidRDefault="00CF361C" w:rsidP="00A95584">
      <w:pPr>
        <w:pStyle w:val="NormalWeb"/>
        <w:spacing w:before="0" w:beforeAutospacing="0" w:after="0" w:afterAutospacing="0"/>
        <w:jc w:val="both"/>
        <w:rPr>
          <w:rFonts w:asciiTheme="minorHAnsi" w:hAnsiTheme="minorHAnsi" w:cstheme="minorHAnsi"/>
          <w:bCs/>
          <w:sz w:val="22"/>
          <w:szCs w:val="22"/>
        </w:rPr>
      </w:pPr>
      <w:r w:rsidRPr="00B13A5A">
        <w:rPr>
          <w:rFonts w:asciiTheme="minorHAnsi" w:hAnsiTheme="minorHAnsi" w:cstheme="minorHAnsi"/>
          <w:bCs/>
          <w:sz w:val="22"/>
          <w:szCs w:val="22"/>
        </w:rPr>
        <w:t>§ 1º Para efeito do disposto nesta cláusula, será verificada a pontualidade no cumprimento da obrigação tributária principal durante o período aquisitivo, de modo que qualquer atraso no seu pagamento descaracteriza a adimplência, prejudicando a fruição do desconto no período concessivo, iniciando-se novo período aquisitivo, períodos esses que serão definidos na legislação estadual.</w:t>
      </w:r>
    </w:p>
    <w:p w14:paraId="592411D9" w14:textId="77777777" w:rsidR="00456438" w:rsidRDefault="00456438" w:rsidP="00A95584">
      <w:pPr>
        <w:pStyle w:val="NormalWeb"/>
        <w:spacing w:before="0" w:beforeAutospacing="0" w:after="0" w:afterAutospacing="0"/>
        <w:jc w:val="both"/>
        <w:rPr>
          <w:rFonts w:asciiTheme="minorHAnsi" w:hAnsiTheme="minorHAnsi" w:cstheme="minorHAnsi"/>
          <w:bCs/>
          <w:sz w:val="22"/>
          <w:szCs w:val="22"/>
        </w:rPr>
      </w:pPr>
    </w:p>
    <w:p w14:paraId="07FA830B" w14:textId="77777777" w:rsidR="00456438" w:rsidRDefault="00F505F8" w:rsidP="00A95584">
      <w:pPr>
        <w:pStyle w:val="NormalWeb"/>
        <w:spacing w:before="0" w:beforeAutospacing="0" w:after="0" w:afterAutospacing="0"/>
        <w:jc w:val="both"/>
        <w:rPr>
          <w:rFonts w:asciiTheme="minorHAnsi" w:hAnsiTheme="minorHAnsi" w:cstheme="minorHAnsi"/>
          <w:bCs/>
          <w:sz w:val="22"/>
          <w:szCs w:val="22"/>
        </w:rPr>
      </w:pPr>
      <w:r w:rsidRPr="00B13A5A">
        <w:rPr>
          <w:rFonts w:asciiTheme="minorHAnsi" w:hAnsiTheme="minorHAnsi" w:cstheme="minorHAnsi"/>
          <w:bCs/>
          <w:sz w:val="22"/>
          <w:szCs w:val="22"/>
        </w:rPr>
        <w:t xml:space="preserve">§ 2º O contribuinte fará jus a um dos seguintes percentuais de desconto, a ser usufruído no período concessivo imediatamente posterior ao período aquisitivo: I - 1% (um por cento), caso comprovada a situação de total adimplência durante um período aquisitivo, limitado ao valor equivalente a 3.000 (três mil) da unidade fiscal de referência do Estado de Minas Gerais, por mês; II - 2% (dois por cento), caso comprovada a situação de total adimplência durante três ou mais períodos aquisitivos consecutivos, limitado ao valor equivalente a 6.000 (seis mil) da unidade fiscal de referência do Estado de Minas Gerais, por mês. </w:t>
      </w:r>
    </w:p>
    <w:p w14:paraId="023597AE" w14:textId="77777777" w:rsidR="00456438" w:rsidRDefault="00456438" w:rsidP="00A95584">
      <w:pPr>
        <w:pStyle w:val="NormalWeb"/>
        <w:spacing w:before="0" w:beforeAutospacing="0" w:after="0" w:afterAutospacing="0"/>
        <w:jc w:val="both"/>
        <w:rPr>
          <w:rFonts w:asciiTheme="minorHAnsi" w:hAnsiTheme="minorHAnsi" w:cstheme="minorHAnsi"/>
          <w:bCs/>
          <w:sz w:val="22"/>
          <w:szCs w:val="22"/>
        </w:rPr>
      </w:pPr>
    </w:p>
    <w:p w14:paraId="2D1BE68A" w14:textId="77777777" w:rsidR="00456438" w:rsidRDefault="00F505F8" w:rsidP="00A95584">
      <w:pPr>
        <w:pStyle w:val="NormalWeb"/>
        <w:spacing w:before="0" w:beforeAutospacing="0" w:after="0" w:afterAutospacing="0"/>
        <w:jc w:val="both"/>
        <w:rPr>
          <w:rFonts w:asciiTheme="minorHAnsi" w:hAnsiTheme="minorHAnsi" w:cstheme="minorHAnsi"/>
          <w:bCs/>
          <w:sz w:val="22"/>
          <w:szCs w:val="22"/>
        </w:rPr>
      </w:pPr>
      <w:r w:rsidRPr="00B13A5A">
        <w:rPr>
          <w:rFonts w:asciiTheme="minorHAnsi" w:hAnsiTheme="minorHAnsi" w:cstheme="minorHAnsi"/>
          <w:bCs/>
          <w:sz w:val="22"/>
          <w:szCs w:val="22"/>
        </w:rPr>
        <w:t xml:space="preserve">§ 3º As deduções de que trata o § 2º desta cláusula serão feitas mensalmente sobre o saldo devedor do ICMS apurado no período, após todos os abatimentos efetuados sobre o saldo devedor do ICMS devido a título de operação própria. </w:t>
      </w:r>
    </w:p>
    <w:p w14:paraId="0B0666D4" w14:textId="77777777" w:rsidR="00456438" w:rsidRDefault="00456438" w:rsidP="00A95584">
      <w:pPr>
        <w:pStyle w:val="NormalWeb"/>
        <w:spacing w:before="0" w:beforeAutospacing="0" w:after="0" w:afterAutospacing="0"/>
        <w:jc w:val="both"/>
        <w:rPr>
          <w:rFonts w:asciiTheme="minorHAnsi" w:hAnsiTheme="minorHAnsi" w:cstheme="minorHAnsi"/>
          <w:bCs/>
          <w:sz w:val="22"/>
          <w:szCs w:val="22"/>
        </w:rPr>
      </w:pPr>
    </w:p>
    <w:p w14:paraId="0D54B981" w14:textId="77777777" w:rsidR="00456438" w:rsidRDefault="00F505F8" w:rsidP="00A95584">
      <w:pPr>
        <w:pStyle w:val="NormalWeb"/>
        <w:spacing w:before="0" w:beforeAutospacing="0" w:after="0" w:afterAutospacing="0"/>
        <w:jc w:val="both"/>
        <w:rPr>
          <w:rFonts w:asciiTheme="minorHAnsi" w:hAnsiTheme="minorHAnsi" w:cstheme="minorHAnsi"/>
          <w:bCs/>
          <w:sz w:val="22"/>
          <w:szCs w:val="22"/>
        </w:rPr>
      </w:pPr>
      <w:r w:rsidRPr="00B13A5A">
        <w:rPr>
          <w:rFonts w:asciiTheme="minorHAnsi" w:hAnsiTheme="minorHAnsi" w:cstheme="minorHAnsi"/>
          <w:bCs/>
          <w:sz w:val="22"/>
          <w:szCs w:val="22"/>
        </w:rPr>
        <w:t xml:space="preserve">§ 4º O desconto a que se refere o § 2º desta cláusula fica condicionado a que o contribuinte: I - não possua litígio judicial tributário com o Estado; II - esteja em situação que permita a emissão de certidão de débitos tributários negativa para com a Fazenda Pública Estadual, ressalvada: a) a existência de crédito tributário de natureza contenciosa com exigibilidade suspensa na fase administrativa, caso em que, se proferida decisão desfavorável ao contribuinte, o crédito tributário deverá ser quitado no prazo de 15 (quinze) dias contados da data em que a decisão se tornar irrecorrível; b) a existência de parcelamento em curso, em situação de total adimplência, nos termos do § 1º desta cláusula. </w:t>
      </w:r>
    </w:p>
    <w:p w14:paraId="41D90659" w14:textId="77777777" w:rsidR="00456438" w:rsidRDefault="00456438" w:rsidP="00A95584">
      <w:pPr>
        <w:pStyle w:val="NormalWeb"/>
        <w:spacing w:before="0" w:beforeAutospacing="0" w:after="0" w:afterAutospacing="0"/>
        <w:jc w:val="both"/>
        <w:rPr>
          <w:rFonts w:asciiTheme="minorHAnsi" w:hAnsiTheme="minorHAnsi" w:cstheme="minorHAnsi"/>
          <w:bCs/>
          <w:sz w:val="22"/>
          <w:szCs w:val="22"/>
        </w:rPr>
      </w:pPr>
    </w:p>
    <w:p w14:paraId="15F086E1" w14:textId="3BDB630E" w:rsidR="00F505F8" w:rsidRDefault="00F505F8" w:rsidP="00A95584">
      <w:pPr>
        <w:pStyle w:val="NormalWeb"/>
        <w:spacing w:before="0" w:beforeAutospacing="0" w:after="0" w:afterAutospacing="0"/>
        <w:jc w:val="both"/>
        <w:rPr>
          <w:rFonts w:asciiTheme="minorHAnsi" w:hAnsiTheme="minorHAnsi" w:cstheme="minorHAnsi"/>
          <w:bCs/>
          <w:sz w:val="22"/>
          <w:szCs w:val="22"/>
        </w:rPr>
      </w:pPr>
      <w:r w:rsidRPr="00B13A5A">
        <w:rPr>
          <w:rFonts w:asciiTheme="minorHAnsi" w:hAnsiTheme="minorHAnsi" w:cstheme="minorHAnsi"/>
          <w:bCs/>
          <w:sz w:val="22"/>
          <w:szCs w:val="22"/>
        </w:rPr>
        <w:t xml:space="preserve">Cláusula </w:t>
      </w:r>
      <w:proofErr w:type="gramStart"/>
      <w:r w:rsidRPr="00B13A5A">
        <w:rPr>
          <w:rFonts w:asciiTheme="minorHAnsi" w:hAnsiTheme="minorHAnsi" w:cstheme="minorHAnsi"/>
          <w:bCs/>
          <w:sz w:val="22"/>
          <w:szCs w:val="22"/>
        </w:rPr>
        <w:t>segunda Este</w:t>
      </w:r>
      <w:proofErr w:type="gramEnd"/>
      <w:r w:rsidRPr="00B13A5A">
        <w:rPr>
          <w:rFonts w:asciiTheme="minorHAnsi" w:hAnsiTheme="minorHAnsi" w:cstheme="minorHAnsi"/>
          <w:bCs/>
          <w:sz w:val="22"/>
          <w:szCs w:val="22"/>
        </w:rPr>
        <w:t xml:space="preserve"> convênio entra em vigor na data da publicação no Diário Oficial da União de sua ratificação nacional, produzindo efeitos até 31 de dezembro de 2020. Presidente do CONFAZ - </w:t>
      </w:r>
      <w:proofErr w:type="spellStart"/>
      <w:r w:rsidRPr="00B13A5A">
        <w:rPr>
          <w:rFonts w:asciiTheme="minorHAnsi" w:hAnsiTheme="minorHAnsi" w:cstheme="minorHAnsi"/>
          <w:bCs/>
          <w:sz w:val="22"/>
          <w:szCs w:val="22"/>
        </w:rPr>
        <w:t>Waldery</w:t>
      </w:r>
      <w:proofErr w:type="spellEnd"/>
      <w:r w:rsidRPr="00B13A5A">
        <w:rPr>
          <w:rFonts w:asciiTheme="minorHAnsi" w:hAnsiTheme="minorHAnsi" w:cstheme="minorHAnsi"/>
          <w:bCs/>
          <w:sz w:val="22"/>
          <w:szCs w:val="22"/>
        </w:rPr>
        <w:t xml:space="preserve"> Rodrigues Junior, em exercício</w:t>
      </w:r>
    </w:p>
    <w:p w14:paraId="6A73EDD2" w14:textId="7C77740B" w:rsidR="00456438" w:rsidRDefault="00456438" w:rsidP="00A95584">
      <w:pPr>
        <w:pStyle w:val="NormalWeb"/>
        <w:spacing w:before="0" w:beforeAutospacing="0" w:after="0" w:afterAutospacing="0"/>
        <w:jc w:val="both"/>
        <w:rPr>
          <w:rFonts w:asciiTheme="minorHAnsi" w:hAnsiTheme="minorHAnsi" w:cstheme="minorHAnsi"/>
          <w:bCs/>
          <w:sz w:val="22"/>
          <w:szCs w:val="22"/>
        </w:rPr>
      </w:pPr>
    </w:p>
    <w:p w14:paraId="0DABB346" w14:textId="77777777" w:rsidR="00456438" w:rsidRPr="00B13A5A" w:rsidRDefault="00456438" w:rsidP="00A95584">
      <w:pPr>
        <w:pStyle w:val="NormalWeb"/>
        <w:spacing w:before="0" w:beforeAutospacing="0" w:after="0" w:afterAutospacing="0"/>
        <w:jc w:val="both"/>
        <w:rPr>
          <w:rFonts w:asciiTheme="minorHAnsi" w:hAnsiTheme="minorHAnsi" w:cstheme="minorHAnsi"/>
          <w:bCs/>
          <w:sz w:val="22"/>
          <w:szCs w:val="22"/>
        </w:rPr>
      </w:pPr>
    </w:p>
    <w:p w14:paraId="2A87D089" w14:textId="3757E22D" w:rsidR="002C2D6F" w:rsidRPr="00B13A5A" w:rsidRDefault="002C2D6F" w:rsidP="00A95584">
      <w:pPr>
        <w:pStyle w:val="NormalWeb"/>
        <w:spacing w:before="0" w:beforeAutospacing="0" w:after="0" w:afterAutospacing="0"/>
        <w:jc w:val="both"/>
        <w:rPr>
          <w:rFonts w:asciiTheme="minorHAnsi" w:hAnsiTheme="minorHAnsi" w:cstheme="minorHAnsi"/>
          <w:bCs/>
          <w:sz w:val="22"/>
          <w:szCs w:val="22"/>
        </w:rPr>
      </w:pPr>
    </w:p>
    <w:p w14:paraId="0C9C5080" w14:textId="77777777" w:rsidR="00284E63" w:rsidRPr="006A6F1F" w:rsidRDefault="002C2D6F" w:rsidP="006A6F1F">
      <w:pPr>
        <w:pStyle w:val="Ttulo2"/>
        <w:jc w:val="center"/>
        <w:rPr>
          <w:sz w:val="22"/>
          <w:szCs w:val="22"/>
        </w:rPr>
      </w:pPr>
      <w:bookmarkStart w:id="8" w:name="_SOLUÇÃO_DE_CONSULTA"/>
      <w:bookmarkEnd w:id="8"/>
      <w:r w:rsidRPr="006A6F1F">
        <w:rPr>
          <w:sz w:val="22"/>
          <w:szCs w:val="22"/>
        </w:rPr>
        <w:t>SOLUÇÃO DE CONSULTA Nº 7.053, DE 5 DE SETEMBRO DE 2019 (DOU 11/10/2019)</w:t>
      </w:r>
    </w:p>
    <w:p w14:paraId="418C99FC" w14:textId="04A7A80C" w:rsidR="002C2D6F" w:rsidRDefault="002C2D6F" w:rsidP="00A95584">
      <w:pPr>
        <w:pStyle w:val="NormalWeb"/>
        <w:spacing w:before="0" w:beforeAutospacing="0" w:after="0" w:afterAutospacing="0"/>
        <w:jc w:val="both"/>
        <w:rPr>
          <w:rFonts w:asciiTheme="minorHAnsi" w:hAnsiTheme="minorHAnsi" w:cstheme="minorHAnsi"/>
          <w:bCs/>
          <w:sz w:val="22"/>
          <w:szCs w:val="22"/>
        </w:rPr>
      </w:pPr>
      <w:r w:rsidRPr="00B13A5A">
        <w:rPr>
          <w:rFonts w:asciiTheme="minorHAnsi" w:hAnsiTheme="minorHAnsi" w:cstheme="minorHAnsi"/>
          <w:bCs/>
          <w:sz w:val="22"/>
          <w:szCs w:val="22"/>
        </w:rPr>
        <w:t xml:space="preserve">Assunto: Imposto sobre a Importação - II IMPORTAÇÃO POR CONTA E ORDEM DE TERCEIROS. IMPORTAÇÃO POR ENCOMENDA. USO DE MARCA. IDENTIFICAÇÃO DO CLIENTE NAS MERCADORIAS. A importação de mercadoria com a marca de cliente parceiro aposta ao lado de sua própria marca, por si só, não caracteriza uma importação por encomenda, caso a marca aposta não seja passível de determinar com exclusividade o cliente </w:t>
      </w:r>
      <w:proofErr w:type="spellStart"/>
      <w:r w:rsidRPr="00B13A5A">
        <w:rPr>
          <w:rFonts w:asciiTheme="minorHAnsi" w:hAnsiTheme="minorHAnsi" w:cstheme="minorHAnsi"/>
          <w:bCs/>
          <w:sz w:val="22"/>
          <w:szCs w:val="22"/>
        </w:rPr>
        <w:t>encomendante</w:t>
      </w:r>
      <w:proofErr w:type="spellEnd"/>
      <w:r w:rsidRPr="00B13A5A">
        <w:rPr>
          <w:rFonts w:asciiTheme="minorHAnsi" w:hAnsiTheme="minorHAnsi" w:cstheme="minorHAnsi"/>
          <w:bCs/>
          <w:sz w:val="22"/>
          <w:szCs w:val="22"/>
        </w:rPr>
        <w:t xml:space="preserve"> que irá comercializar sobredito produto. Todavia, situação diversa ocorre quando a mercadoria importada vem identificada com os dados </w:t>
      </w:r>
      <w:proofErr w:type="spellStart"/>
      <w:r w:rsidRPr="00B13A5A">
        <w:rPr>
          <w:rFonts w:asciiTheme="minorHAnsi" w:hAnsiTheme="minorHAnsi" w:cstheme="minorHAnsi"/>
          <w:bCs/>
          <w:sz w:val="22"/>
          <w:szCs w:val="22"/>
        </w:rPr>
        <w:t>individualizadores</w:t>
      </w:r>
      <w:proofErr w:type="spellEnd"/>
      <w:r w:rsidRPr="00B13A5A">
        <w:rPr>
          <w:rFonts w:asciiTheme="minorHAnsi" w:hAnsiTheme="minorHAnsi" w:cstheme="minorHAnsi"/>
          <w:bCs/>
          <w:sz w:val="22"/>
          <w:szCs w:val="22"/>
        </w:rPr>
        <w:t xml:space="preserve"> de uma determinada empresa (nome empresarial, CNPJ ou marca que identifique com exclusividade a empresa que irá negociar o produto), pois, nessas hipóteses, pode-se presumir que a mercadoria tem um destino final certo, restando configurada a importação por encomenda. SOLUÇÃO DE CONSULTA VINCULADA À SOLUÇÃO DE CONSULTA COSIT N.º 90, DE 25 DE JANEIRO DE 2017. Dispositivos Legais: Instrução Normativa RFB nº 1.861, de 2018, art. 3º; Lei nº 11.281, de 2006, art. 11; Medida Provisória nº 2.158-35, de 2001, art. 80. Assunto: Processo Administrativo Fiscal CONSULTA. INEFICÁCIA PARCIAL. É ineficaz a consulta formulada quando se refere a fatos genéricos, sem que identifique o(s) dispositivo(s) da legislação tributária e aduaneira sobre cuja aplicação haja dúvida. Dispositivos Legais: IN RFB nº 1.396, de 2013, </w:t>
      </w:r>
      <w:proofErr w:type="spellStart"/>
      <w:r w:rsidRPr="00B13A5A">
        <w:rPr>
          <w:rFonts w:asciiTheme="minorHAnsi" w:hAnsiTheme="minorHAnsi" w:cstheme="minorHAnsi"/>
          <w:bCs/>
          <w:sz w:val="22"/>
          <w:szCs w:val="22"/>
        </w:rPr>
        <w:t>arts</w:t>
      </w:r>
      <w:proofErr w:type="spellEnd"/>
      <w:r w:rsidRPr="00B13A5A">
        <w:rPr>
          <w:rFonts w:asciiTheme="minorHAnsi" w:hAnsiTheme="minorHAnsi" w:cstheme="minorHAnsi"/>
          <w:bCs/>
          <w:sz w:val="22"/>
          <w:szCs w:val="22"/>
        </w:rPr>
        <w:t>. 2º, inciso I e 18, inciso II. JOSÉ CARLOS SABINO ALVES Chefe</w:t>
      </w:r>
    </w:p>
    <w:p w14:paraId="2EE68630" w14:textId="5CB6B142" w:rsidR="00E9401E" w:rsidRDefault="00E9401E" w:rsidP="00A95584">
      <w:pPr>
        <w:pStyle w:val="NormalWeb"/>
        <w:spacing w:before="0" w:beforeAutospacing="0" w:after="0" w:afterAutospacing="0"/>
        <w:jc w:val="both"/>
        <w:rPr>
          <w:rFonts w:asciiTheme="minorHAnsi" w:hAnsiTheme="minorHAnsi" w:cstheme="minorHAnsi"/>
          <w:bCs/>
          <w:sz w:val="22"/>
          <w:szCs w:val="22"/>
        </w:rPr>
      </w:pPr>
    </w:p>
    <w:p w14:paraId="67BB184D" w14:textId="77777777" w:rsidR="00E9401E" w:rsidRPr="00B13A5A" w:rsidRDefault="00E9401E" w:rsidP="00A95584">
      <w:pPr>
        <w:pStyle w:val="NormalWeb"/>
        <w:spacing w:before="0" w:beforeAutospacing="0" w:after="0" w:afterAutospacing="0"/>
        <w:jc w:val="both"/>
        <w:rPr>
          <w:rFonts w:asciiTheme="minorHAnsi" w:hAnsiTheme="minorHAnsi" w:cstheme="minorHAnsi"/>
          <w:bCs/>
          <w:sz w:val="22"/>
          <w:szCs w:val="22"/>
        </w:rPr>
      </w:pPr>
    </w:p>
    <w:p w14:paraId="70D1DB5A" w14:textId="3DD8F199" w:rsidR="002C2D6F" w:rsidRPr="00B13A5A" w:rsidRDefault="002C2D6F" w:rsidP="00A95584">
      <w:pPr>
        <w:pStyle w:val="NormalWeb"/>
        <w:spacing w:before="0" w:beforeAutospacing="0" w:after="0" w:afterAutospacing="0"/>
        <w:jc w:val="both"/>
        <w:rPr>
          <w:rFonts w:asciiTheme="minorHAnsi" w:hAnsiTheme="minorHAnsi" w:cstheme="minorHAnsi"/>
          <w:bCs/>
          <w:sz w:val="22"/>
          <w:szCs w:val="22"/>
        </w:rPr>
      </w:pPr>
    </w:p>
    <w:p w14:paraId="14BEF5B2" w14:textId="10DAC915" w:rsidR="00AA61F9" w:rsidRPr="003A062E" w:rsidRDefault="00294FAC" w:rsidP="003A062E">
      <w:pPr>
        <w:pStyle w:val="Ttulo2"/>
        <w:jc w:val="center"/>
        <w:rPr>
          <w:sz w:val="22"/>
          <w:szCs w:val="22"/>
        </w:rPr>
      </w:pPr>
      <w:bookmarkStart w:id="9" w:name="_CONVÊNIO_ICMS_Nº_3"/>
      <w:bookmarkEnd w:id="9"/>
      <w:r w:rsidRPr="003A062E">
        <w:rPr>
          <w:sz w:val="22"/>
          <w:szCs w:val="22"/>
        </w:rPr>
        <w:t>CONVÊNIO ICMS Nº 161, DE 10 DE OUTUBRO DE 2019 (DOU 14/10/2019)</w:t>
      </w:r>
    </w:p>
    <w:p w14:paraId="62667D1E" w14:textId="77777777" w:rsidR="00AA61F9" w:rsidRDefault="00AA61F9" w:rsidP="00A95584">
      <w:pPr>
        <w:pStyle w:val="NormalWeb"/>
        <w:spacing w:before="0" w:beforeAutospacing="0" w:after="0" w:afterAutospacing="0"/>
        <w:jc w:val="both"/>
        <w:rPr>
          <w:rFonts w:asciiTheme="minorHAnsi" w:hAnsiTheme="minorHAnsi" w:cstheme="minorHAnsi"/>
          <w:bCs/>
          <w:sz w:val="22"/>
          <w:szCs w:val="22"/>
        </w:rPr>
      </w:pPr>
    </w:p>
    <w:p w14:paraId="0696BC8F" w14:textId="77777777" w:rsidR="00AA61F9" w:rsidRDefault="00294FAC" w:rsidP="00A95584">
      <w:pPr>
        <w:pStyle w:val="NormalWeb"/>
        <w:spacing w:before="0" w:beforeAutospacing="0" w:after="0" w:afterAutospacing="0"/>
        <w:jc w:val="both"/>
        <w:rPr>
          <w:rFonts w:asciiTheme="minorHAnsi" w:hAnsiTheme="minorHAnsi" w:cstheme="minorHAnsi"/>
          <w:bCs/>
          <w:sz w:val="22"/>
          <w:szCs w:val="22"/>
        </w:rPr>
      </w:pPr>
      <w:r w:rsidRPr="00B13A5A">
        <w:rPr>
          <w:rFonts w:asciiTheme="minorHAnsi" w:hAnsiTheme="minorHAnsi" w:cstheme="minorHAnsi"/>
          <w:bCs/>
          <w:sz w:val="22"/>
          <w:szCs w:val="22"/>
        </w:rPr>
        <w:t xml:space="preserve">Altera o Convênio ICMS 19/19, que autoriza as unidades federadas a concederem benefícios fiscais vencidos em 31 de dezembro de 2018, em virtude do que dispõe a Lei Complementar nº 160, de 7 de agosto de 2017, e dá outras providências. O Conselho Nacional de Política Fazendária - CONFAZ, na sua 318ª Reunião Extraordinária, realizada em Brasília, DF, no dia 10 de outubro de 2019, tendo em vista o disposto na Lei Complementar nº 24, de 7 de janeiro de 1975, resolve celebrar o seguinte CONVÊNIO </w:t>
      </w:r>
    </w:p>
    <w:p w14:paraId="3E91F729" w14:textId="77777777" w:rsidR="00AA61F9" w:rsidRDefault="00AA61F9" w:rsidP="00A95584">
      <w:pPr>
        <w:pStyle w:val="NormalWeb"/>
        <w:spacing w:before="0" w:beforeAutospacing="0" w:after="0" w:afterAutospacing="0"/>
        <w:jc w:val="both"/>
        <w:rPr>
          <w:rFonts w:asciiTheme="minorHAnsi" w:hAnsiTheme="minorHAnsi" w:cstheme="minorHAnsi"/>
          <w:bCs/>
          <w:sz w:val="22"/>
          <w:szCs w:val="22"/>
        </w:rPr>
      </w:pPr>
    </w:p>
    <w:p w14:paraId="6FBC12D6" w14:textId="77777777" w:rsidR="00AA61F9" w:rsidRDefault="00294FAC" w:rsidP="00A95584">
      <w:pPr>
        <w:pStyle w:val="NormalWeb"/>
        <w:spacing w:before="0" w:beforeAutospacing="0" w:after="0" w:afterAutospacing="0"/>
        <w:jc w:val="both"/>
        <w:rPr>
          <w:rFonts w:asciiTheme="minorHAnsi" w:hAnsiTheme="minorHAnsi" w:cstheme="minorHAnsi"/>
          <w:bCs/>
          <w:sz w:val="22"/>
          <w:szCs w:val="22"/>
        </w:rPr>
      </w:pPr>
      <w:r w:rsidRPr="00B13A5A">
        <w:rPr>
          <w:rFonts w:asciiTheme="minorHAnsi" w:hAnsiTheme="minorHAnsi" w:cstheme="minorHAnsi"/>
          <w:bCs/>
          <w:sz w:val="22"/>
          <w:szCs w:val="22"/>
        </w:rPr>
        <w:t xml:space="preserve">Cláusula </w:t>
      </w:r>
      <w:proofErr w:type="gramStart"/>
      <w:r w:rsidRPr="00B13A5A">
        <w:rPr>
          <w:rFonts w:asciiTheme="minorHAnsi" w:hAnsiTheme="minorHAnsi" w:cstheme="minorHAnsi"/>
          <w:bCs/>
          <w:sz w:val="22"/>
          <w:szCs w:val="22"/>
        </w:rPr>
        <w:t>primeira Fica</w:t>
      </w:r>
      <w:proofErr w:type="gramEnd"/>
      <w:r w:rsidRPr="00B13A5A">
        <w:rPr>
          <w:rFonts w:asciiTheme="minorHAnsi" w:hAnsiTheme="minorHAnsi" w:cstheme="minorHAnsi"/>
          <w:bCs/>
          <w:sz w:val="22"/>
          <w:szCs w:val="22"/>
        </w:rPr>
        <w:t xml:space="preserve"> alterado o inciso I da cláusula primeira do Convênio ICMS 19/19, de 13 de março de 2019, que passa a vigorar com a seguinte redação: </w:t>
      </w:r>
    </w:p>
    <w:p w14:paraId="2C5B1804" w14:textId="77777777" w:rsidR="00AA61F9" w:rsidRDefault="00AA61F9" w:rsidP="00A95584">
      <w:pPr>
        <w:pStyle w:val="NormalWeb"/>
        <w:spacing w:before="0" w:beforeAutospacing="0" w:after="0" w:afterAutospacing="0"/>
        <w:jc w:val="both"/>
        <w:rPr>
          <w:rFonts w:asciiTheme="minorHAnsi" w:hAnsiTheme="minorHAnsi" w:cstheme="minorHAnsi"/>
          <w:bCs/>
          <w:sz w:val="22"/>
          <w:szCs w:val="22"/>
        </w:rPr>
      </w:pPr>
    </w:p>
    <w:p w14:paraId="11CBD6E3" w14:textId="77777777" w:rsidR="00655E15" w:rsidRDefault="00294FAC" w:rsidP="00A95584">
      <w:pPr>
        <w:pStyle w:val="NormalWeb"/>
        <w:spacing w:before="0" w:beforeAutospacing="0" w:after="0" w:afterAutospacing="0"/>
        <w:jc w:val="both"/>
        <w:rPr>
          <w:rFonts w:asciiTheme="minorHAnsi" w:hAnsiTheme="minorHAnsi" w:cstheme="minorHAnsi"/>
          <w:bCs/>
          <w:sz w:val="22"/>
          <w:szCs w:val="22"/>
        </w:rPr>
      </w:pPr>
      <w:r w:rsidRPr="00B13A5A">
        <w:rPr>
          <w:rFonts w:asciiTheme="minorHAnsi" w:hAnsiTheme="minorHAnsi" w:cstheme="minorHAnsi"/>
          <w:bCs/>
          <w:sz w:val="22"/>
          <w:szCs w:val="22"/>
        </w:rPr>
        <w:t xml:space="preserve">"I - </w:t>
      </w:r>
      <w:proofErr w:type="gramStart"/>
      <w:r w:rsidRPr="00B13A5A">
        <w:rPr>
          <w:rFonts w:asciiTheme="minorHAnsi" w:hAnsiTheme="minorHAnsi" w:cstheme="minorHAnsi"/>
          <w:bCs/>
          <w:sz w:val="22"/>
          <w:szCs w:val="22"/>
        </w:rPr>
        <w:t>fazer</w:t>
      </w:r>
      <w:proofErr w:type="gramEnd"/>
      <w:r w:rsidRPr="00B13A5A">
        <w:rPr>
          <w:rFonts w:asciiTheme="minorHAnsi" w:hAnsiTheme="minorHAnsi" w:cstheme="minorHAnsi"/>
          <w:bCs/>
          <w:sz w:val="22"/>
          <w:szCs w:val="22"/>
        </w:rPr>
        <w:t xml:space="preserve"> novas concessões, com vigência até 31 de dezembro de 2019, respeitando os requisitos, condições e limites vigentes em 31 de dezembro de 2018;". </w:t>
      </w:r>
    </w:p>
    <w:p w14:paraId="0B4545C0" w14:textId="77777777" w:rsidR="00655E15" w:rsidRDefault="00655E15" w:rsidP="00A95584">
      <w:pPr>
        <w:pStyle w:val="NormalWeb"/>
        <w:spacing w:before="0" w:beforeAutospacing="0" w:after="0" w:afterAutospacing="0"/>
        <w:jc w:val="both"/>
        <w:rPr>
          <w:rFonts w:asciiTheme="minorHAnsi" w:hAnsiTheme="minorHAnsi" w:cstheme="minorHAnsi"/>
          <w:bCs/>
          <w:sz w:val="22"/>
          <w:szCs w:val="22"/>
        </w:rPr>
      </w:pPr>
    </w:p>
    <w:p w14:paraId="46B9559F" w14:textId="1B1731BC" w:rsidR="002C2D6F" w:rsidRDefault="00294FAC" w:rsidP="00A95584">
      <w:pPr>
        <w:pStyle w:val="NormalWeb"/>
        <w:spacing w:before="0" w:beforeAutospacing="0" w:after="0" w:afterAutospacing="0"/>
        <w:jc w:val="both"/>
        <w:rPr>
          <w:rFonts w:asciiTheme="minorHAnsi" w:hAnsiTheme="minorHAnsi" w:cstheme="minorHAnsi"/>
          <w:bCs/>
          <w:sz w:val="22"/>
          <w:szCs w:val="22"/>
        </w:rPr>
      </w:pPr>
      <w:r w:rsidRPr="00B13A5A">
        <w:rPr>
          <w:rFonts w:asciiTheme="minorHAnsi" w:hAnsiTheme="minorHAnsi" w:cstheme="minorHAnsi"/>
          <w:bCs/>
          <w:sz w:val="22"/>
          <w:szCs w:val="22"/>
        </w:rPr>
        <w:t xml:space="preserve">Cláusula </w:t>
      </w:r>
      <w:proofErr w:type="gramStart"/>
      <w:r w:rsidRPr="00B13A5A">
        <w:rPr>
          <w:rFonts w:asciiTheme="minorHAnsi" w:hAnsiTheme="minorHAnsi" w:cstheme="minorHAnsi"/>
          <w:bCs/>
          <w:sz w:val="22"/>
          <w:szCs w:val="22"/>
        </w:rPr>
        <w:t>segunda Este</w:t>
      </w:r>
      <w:proofErr w:type="gramEnd"/>
      <w:r w:rsidRPr="00B13A5A">
        <w:rPr>
          <w:rFonts w:asciiTheme="minorHAnsi" w:hAnsiTheme="minorHAnsi" w:cstheme="minorHAnsi"/>
          <w:bCs/>
          <w:sz w:val="22"/>
          <w:szCs w:val="22"/>
        </w:rPr>
        <w:t xml:space="preserve"> convênio entra em vigor na data da publicação no Diário Oficial da União de sua ratificação nacional. Presidente do CONFAZ - </w:t>
      </w:r>
      <w:proofErr w:type="spellStart"/>
      <w:r w:rsidRPr="00B13A5A">
        <w:rPr>
          <w:rFonts w:asciiTheme="minorHAnsi" w:hAnsiTheme="minorHAnsi" w:cstheme="minorHAnsi"/>
          <w:bCs/>
          <w:sz w:val="22"/>
          <w:szCs w:val="22"/>
        </w:rPr>
        <w:t>Waldery</w:t>
      </w:r>
      <w:proofErr w:type="spellEnd"/>
      <w:r w:rsidRPr="00B13A5A">
        <w:rPr>
          <w:rFonts w:asciiTheme="minorHAnsi" w:hAnsiTheme="minorHAnsi" w:cstheme="minorHAnsi"/>
          <w:bCs/>
          <w:sz w:val="22"/>
          <w:szCs w:val="22"/>
        </w:rPr>
        <w:t xml:space="preserve"> Rodrigues Junior, em exercício</w:t>
      </w:r>
    </w:p>
    <w:p w14:paraId="63DBB46A" w14:textId="7EA52C68" w:rsidR="00655E15" w:rsidRDefault="00655E15" w:rsidP="00A95584">
      <w:pPr>
        <w:pStyle w:val="NormalWeb"/>
        <w:spacing w:before="0" w:beforeAutospacing="0" w:after="0" w:afterAutospacing="0"/>
        <w:jc w:val="both"/>
        <w:rPr>
          <w:rFonts w:asciiTheme="minorHAnsi" w:hAnsiTheme="minorHAnsi" w:cstheme="minorHAnsi"/>
          <w:bCs/>
          <w:sz w:val="22"/>
          <w:szCs w:val="22"/>
        </w:rPr>
      </w:pPr>
    </w:p>
    <w:p w14:paraId="21A5932F" w14:textId="680C4039" w:rsidR="00655E15" w:rsidRDefault="00655E15" w:rsidP="00A95584">
      <w:pPr>
        <w:pStyle w:val="NormalWeb"/>
        <w:spacing w:before="0" w:beforeAutospacing="0" w:after="0" w:afterAutospacing="0"/>
        <w:jc w:val="both"/>
        <w:rPr>
          <w:rFonts w:asciiTheme="minorHAnsi" w:hAnsiTheme="minorHAnsi" w:cstheme="minorHAnsi"/>
          <w:bCs/>
          <w:sz w:val="22"/>
          <w:szCs w:val="22"/>
        </w:rPr>
      </w:pPr>
    </w:p>
    <w:p w14:paraId="3908B5DB" w14:textId="1E3562A9" w:rsidR="00655E15" w:rsidRDefault="00655E15" w:rsidP="00A95584">
      <w:pPr>
        <w:pStyle w:val="NormalWeb"/>
        <w:spacing w:before="0" w:beforeAutospacing="0" w:after="0" w:afterAutospacing="0"/>
        <w:jc w:val="both"/>
        <w:rPr>
          <w:rFonts w:asciiTheme="minorHAnsi" w:hAnsiTheme="minorHAnsi" w:cstheme="minorHAnsi"/>
          <w:bCs/>
          <w:sz w:val="22"/>
          <w:szCs w:val="22"/>
        </w:rPr>
      </w:pPr>
    </w:p>
    <w:p w14:paraId="24362B93" w14:textId="77777777" w:rsidR="008D3E99" w:rsidRPr="008D3E99" w:rsidRDefault="008D3E99" w:rsidP="008D3E99">
      <w:pPr>
        <w:pStyle w:val="a1-1tituloacordo"/>
        <w:shd w:val="clear" w:color="auto" w:fill="FFFFFF"/>
        <w:spacing w:before="0" w:beforeAutospacing="0" w:after="360" w:afterAutospacing="0"/>
        <w:jc w:val="center"/>
        <w:textAlignment w:val="baseline"/>
        <w:rPr>
          <w:rFonts w:asciiTheme="minorHAnsi" w:hAnsiTheme="minorHAnsi" w:cstheme="minorHAnsi"/>
          <w:b/>
          <w:bCs/>
          <w:color w:val="000000"/>
          <w:sz w:val="20"/>
          <w:szCs w:val="20"/>
        </w:rPr>
      </w:pPr>
      <w:r w:rsidRPr="008D3E99">
        <w:rPr>
          <w:rFonts w:asciiTheme="minorHAnsi" w:hAnsiTheme="minorHAnsi" w:cstheme="minorHAnsi"/>
          <w:b/>
          <w:bCs/>
          <w:color w:val="000000"/>
          <w:sz w:val="20"/>
          <w:szCs w:val="20"/>
        </w:rPr>
        <w:t>CONVÊNIO ICMS 19/19, DE 13 DE MARÇO DE 2019</w:t>
      </w:r>
    </w:p>
    <w:p w14:paraId="4D326CFC" w14:textId="77777777" w:rsidR="008D3E99" w:rsidRPr="008D3E99" w:rsidRDefault="008D3E99" w:rsidP="008D3E99">
      <w:pPr>
        <w:pStyle w:val="a2datapublicacao"/>
        <w:shd w:val="clear" w:color="auto" w:fill="FFFFFF"/>
        <w:spacing w:before="0" w:beforeAutospacing="0" w:after="0" w:afterAutospacing="0"/>
        <w:ind w:right="2268"/>
        <w:jc w:val="both"/>
        <w:textAlignment w:val="baseline"/>
        <w:rPr>
          <w:rFonts w:asciiTheme="minorHAnsi" w:hAnsiTheme="minorHAnsi" w:cstheme="minorHAnsi"/>
          <w:b/>
          <w:bCs/>
          <w:color w:val="FF0000"/>
          <w:sz w:val="20"/>
          <w:szCs w:val="20"/>
        </w:rPr>
      </w:pPr>
      <w:r w:rsidRPr="008D3E99">
        <w:rPr>
          <w:rFonts w:asciiTheme="minorHAnsi" w:hAnsiTheme="minorHAnsi" w:cstheme="minorHAnsi"/>
          <w:b/>
          <w:bCs/>
          <w:color w:val="FF0000"/>
          <w:sz w:val="20"/>
          <w:szCs w:val="20"/>
        </w:rPr>
        <w:t>Publicado no DOU de 15.03.19, pelo Despacho </w:t>
      </w:r>
      <w:hyperlink r:id="rId12" w:tgtFrame="_self" w:tooltip="despacho 10/19" w:history="1">
        <w:r w:rsidRPr="008D3E99">
          <w:rPr>
            <w:rStyle w:val="Hyperlink"/>
            <w:rFonts w:asciiTheme="minorHAnsi" w:hAnsiTheme="minorHAnsi" w:cstheme="minorHAnsi"/>
            <w:b/>
            <w:bCs/>
            <w:sz w:val="20"/>
            <w:szCs w:val="20"/>
          </w:rPr>
          <w:t>10/19</w:t>
        </w:r>
      </w:hyperlink>
      <w:r w:rsidRPr="008D3E99">
        <w:rPr>
          <w:rFonts w:asciiTheme="minorHAnsi" w:hAnsiTheme="minorHAnsi" w:cstheme="minorHAnsi"/>
          <w:b/>
          <w:bCs/>
          <w:color w:val="FF0000"/>
          <w:sz w:val="20"/>
          <w:szCs w:val="20"/>
        </w:rPr>
        <w:t>.</w:t>
      </w:r>
    </w:p>
    <w:p w14:paraId="228BDD6F" w14:textId="77777777" w:rsidR="008D3E99" w:rsidRPr="008D3E99" w:rsidRDefault="008D3E99" w:rsidP="008D3E99">
      <w:pPr>
        <w:pStyle w:val="a2datapublicacao"/>
        <w:shd w:val="clear" w:color="auto" w:fill="FFFFFF"/>
        <w:spacing w:before="0" w:beforeAutospacing="0" w:after="0" w:afterAutospacing="0"/>
        <w:ind w:right="2268"/>
        <w:jc w:val="both"/>
        <w:textAlignment w:val="baseline"/>
        <w:rPr>
          <w:rFonts w:asciiTheme="minorHAnsi" w:hAnsiTheme="minorHAnsi" w:cstheme="minorHAnsi"/>
          <w:b/>
          <w:bCs/>
          <w:color w:val="FF0000"/>
          <w:sz w:val="20"/>
          <w:szCs w:val="20"/>
        </w:rPr>
      </w:pPr>
      <w:r w:rsidRPr="008D3E99">
        <w:rPr>
          <w:rFonts w:asciiTheme="minorHAnsi" w:hAnsiTheme="minorHAnsi" w:cstheme="minorHAnsi"/>
          <w:b/>
          <w:bCs/>
          <w:color w:val="FF0000"/>
          <w:sz w:val="20"/>
          <w:szCs w:val="20"/>
        </w:rPr>
        <w:lastRenderedPageBreak/>
        <w:t>Ratificação Nacional no DOU de 01.04.19, pelo Ato Declaratório </w:t>
      </w:r>
      <w:hyperlink r:id="rId13" w:tgtFrame="_self" w:tooltip="ato declaratorio 4/19" w:history="1">
        <w:r w:rsidRPr="008D3E99">
          <w:rPr>
            <w:rStyle w:val="Hyperlink"/>
            <w:rFonts w:asciiTheme="minorHAnsi" w:hAnsiTheme="minorHAnsi" w:cstheme="minorHAnsi"/>
            <w:b/>
            <w:bCs/>
            <w:sz w:val="20"/>
            <w:szCs w:val="20"/>
          </w:rPr>
          <w:t>4/19</w:t>
        </w:r>
      </w:hyperlink>
      <w:r w:rsidRPr="008D3E99">
        <w:rPr>
          <w:rFonts w:asciiTheme="minorHAnsi" w:hAnsiTheme="minorHAnsi" w:cstheme="minorHAnsi"/>
          <w:b/>
          <w:bCs/>
          <w:color w:val="FF0000"/>
          <w:sz w:val="20"/>
          <w:szCs w:val="20"/>
        </w:rPr>
        <w:t>.</w:t>
      </w:r>
    </w:p>
    <w:p w14:paraId="6ABAB5A7" w14:textId="77777777" w:rsidR="008D3E99" w:rsidRPr="008D3E99" w:rsidRDefault="008D3E99" w:rsidP="008D3E99">
      <w:pPr>
        <w:pStyle w:val="a2datapublicacao"/>
        <w:shd w:val="clear" w:color="auto" w:fill="FFFFFF"/>
        <w:spacing w:before="0" w:beforeAutospacing="0" w:after="0" w:afterAutospacing="0"/>
        <w:ind w:right="2268"/>
        <w:jc w:val="both"/>
        <w:textAlignment w:val="baseline"/>
        <w:rPr>
          <w:rFonts w:asciiTheme="minorHAnsi" w:hAnsiTheme="minorHAnsi" w:cstheme="minorHAnsi"/>
          <w:b/>
          <w:bCs/>
          <w:color w:val="FF0000"/>
          <w:sz w:val="20"/>
          <w:szCs w:val="20"/>
        </w:rPr>
      </w:pPr>
      <w:r w:rsidRPr="008D3E99">
        <w:rPr>
          <w:rFonts w:asciiTheme="minorHAnsi" w:hAnsiTheme="minorHAnsi" w:cstheme="minorHAnsi"/>
          <w:b/>
          <w:bCs/>
          <w:color w:val="FF0000"/>
          <w:sz w:val="20"/>
          <w:szCs w:val="20"/>
        </w:rPr>
        <w:t xml:space="preserve">Alterado pelo </w:t>
      </w:r>
      <w:proofErr w:type="spellStart"/>
      <w:r w:rsidRPr="008D3E99">
        <w:rPr>
          <w:rFonts w:asciiTheme="minorHAnsi" w:hAnsiTheme="minorHAnsi" w:cstheme="minorHAnsi"/>
          <w:b/>
          <w:bCs/>
          <w:color w:val="FF0000"/>
          <w:sz w:val="20"/>
          <w:szCs w:val="20"/>
        </w:rPr>
        <w:t>Conv</w:t>
      </w:r>
      <w:proofErr w:type="spellEnd"/>
      <w:r w:rsidRPr="008D3E99">
        <w:rPr>
          <w:rFonts w:asciiTheme="minorHAnsi" w:hAnsiTheme="minorHAnsi" w:cstheme="minorHAnsi"/>
          <w:b/>
          <w:bCs/>
          <w:color w:val="FF0000"/>
          <w:sz w:val="20"/>
          <w:szCs w:val="20"/>
        </w:rPr>
        <w:t>. ICMS </w:t>
      </w:r>
      <w:hyperlink r:id="rId14" w:tgtFrame="_self" w:tooltip="convenio icms 53/19" w:history="1">
        <w:r w:rsidRPr="008D3E99">
          <w:rPr>
            <w:rStyle w:val="Hyperlink"/>
            <w:rFonts w:asciiTheme="minorHAnsi" w:hAnsiTheme="minorHAnsi" w:cstheme="minorHAnsi"/>
            <w:b/>
            <w:bCs/>
            <w:sz w:val="20"/>
            <w:szCs w:val="20"/>
          </w:rPr>
          <w:t>53/19</w:t>
        </w:r>
      </w:hyperlink>
      <w:r w:rsidRPr="008D3E99">
        <w:rPr>
          <w:rFonts w:asciiTheme="minorHAnsi" w:hAnsiTheme="minorHAnsi" w:cstheme="minorHAnsi"/>
          <w:b/>
          <w:bCs/>
          <w:color w:val="FF0000"/>
          <w:sz w:val="20"/>
          <w:szCs w:val="20"/>
        </w:rPr>
        <w:t>.</w:t>
      </w:r>
    </w:p>
    <w:p w14:paraId="17D7A8B4" w14:textId="77777777" w:rsidR="008D3E99" w:rsidRPr="008D3E99" w:rsidRDefault="008D3E99" w:rsidP="008D3E99">
      <w:pPr>
        <w:pStyle w:val="a3ementa"/>
        <w:shd w:val="clear" w:color="auto" w:fill="FFFFFF"/>
        <w:spacing w:before="360" w:beforeAutospacing="0" w:after="300" w:afterAutospacing="0"/>
        <w:ind w:left="3969"/>
        <w:jc w:val="both"/>
        <w:textAlignment w:val="baseline"/>
        <w:rPr>
          <w:rFonts w:asciiTheme="minorHAnsi" w:hAnsiTheme="minorHAnsi" w:cstheme="minorHAnsi"/>
          <w:b/>
          <w:bCs/>
          <w:color w:val="000000"/>
          <w:sz w:val="20"/>
          <w:szCs w:val="20"/>
        </w:rPr>
      </w:pPr>
      <w:r w:rsidRPr="008D3E99">
        <w:rPr>
          <w:rFonts w:asciiTheme="minorHAnsi" w:hAnsiTheme="minorHAnsi" w:cstheme="minorHAnsi"/>
          <w:b/>
          <w:bCs/>
          <w:color w:val="000000"/>
          <w:sz w:val="20"/>
          <w:szCs w:val="20"/>
        </w:rPr>
        <w:t>Autoriza as unidades federadas a concederem benefícios fiscais vencidos em 31 de dezembro de 2018, em virtude do que dispõe a Lei Complementar nº 160, de 7 de agosto de 2017, e dá outras providências.</w:t>
      </w:r>
    </w:p>
    <w:p w14:paraId="476FBD7C" w14:textId="77777777" w:rsidR="008D3E99" w:rsidRPr="008D3E99" w:rsidRDefault="008D3E99" w:rsidP="008D3E99">
      <w:pPr>
        <w:pStyle w:val="a5-1textoacordo"/>
        <w:shd w:val="clear" w:color="auto" w:fill="FFFFFF"/>
        <w:spacing w:before="0" w:beforeAutospacing="0" w:after="0" w:afterAutospacing="0"/>
        <w:ind w:firstLine="1134"/>
        <w:jc w:val="both"/>
        <w:textAlignment w:val="baseline"/>
        <w:rPr>
          <w:rFonts w:asciiTheme="minorHAnsi" w:hAnsiTheme="minorHAnsi" w:cstheme="minorHAnsi"/>
          <w:color w:val="000000"/>
          <w:sz w:val="20"/>
          <w:szCs w:val="20"/>
        </w:rPr>
      </w:pPr>
      <w:r w:rsidRPr="008D3E99">
        <w:rPr>
          <w:rFonts w:asciiTheme="minorHAnsi" w:hAnsiTheme="minorHAnsi" w:cstheme="minorHAnsi"/>
          <w:b/>
          <w:bCs/>
          <w:color w:val="000000"/>
          <w:sz w:val="20"/>
          <w:szCs w:val="20"/>
        </w:rPr>
        <w:t>O Conselho Nacional de Política Fazendária - CONFAZ</w:t>
      </w:r>
      <w:r w:rsidRPr="008D3E99">
        <w:rPr>
          <w:rFonts w:asciiTheme="minorHAnsi" w:hAnsiTheme="minorHAnsi" w:cstheme="minorHAnsi"/>
          <w:color w:val="000000"/>
          <w:sz w:val="20"/>
          <w:szCs w:val="20"/>
        </w:rPr>
        <w:t>, na sua 314ª Reunião Extraordinária, realizada em Brasília, DF, no dia 13 de março de 2019, tendo em vista o disposto na Lei Complementar nº 24, de 7 de janeiro de 1975, resolve celebrar o seguinte</w:t>
      </w:r>
    </w:p>
    <w:p w14:paraId="24C50B73" w14:textId="77777777" w:rsidR="008D3E99" w:rsidRPr="008D3E99" w:rsidRDefault="008D3E99" w:rsidP="008D3E99">
      <w:pPr>
        <w:pStyle w:val="a4acordotipo"/>
        <w:shd w:val="clear" w:color="auto" w:fill="FFFFFF"/>
        <w:spacing w:before="360" w:beforeAutospacing="0" w:after="360" w:afterAutospacing="0"/>
        <w:jc w:val="center"/>
        <w:textAlignment w:val="baseline"/>
        <w:rPr>
          <w:rFonts w:asciiTheme="minorHAnsi" w:hAnsiTheme="minorHAnsi" w:cstheme="minorHAnsi"/>
          <w:color w:val="000000"/>
          <w:spacing w:val="70"/>
          <w:sz w:val="20"/>
          <w:szCs w:val="20"/>
        </w:rPr>
      </w:pPr>
      <w:r w:rsidRPr="008D3E99">
        <w:rPr>
          <w:rFonts w:asciiTheme="minorHAnsi" w:hAnsiTheme="minorHAnsi" w:cstheme="minorHAnsi"/>
          <w:color w:val="000000"/>
          <w:spacing w:val="70"/>
          <w:sz w:val="20"/>
          <w:szCs w:val="20"/>
        </w:rPr>
        <w:t>CONVÊNIO</w:t>
      </w:r>
    </w:p>
    <w:p w14:paraId="3655069B" w14:textId="77777777" w:rsidR="008D3E99" w:rsidRPr="008D3E99" w:rsidRDefault="008D3E99" w:rsidP="008D3E99">
      <w:pPr>
        <w:pStyle w:val="a5-1textoacordo"/>
        <w:shd w:val="clear" w:color="auto" w:fill="FFFFFF"/>
        <w:spacing w:before="0" w:beforeAutospacing="0" w:after="0" w:afterAutospacing="0"/>
        <w:ind w:firstLine="1134"/>
        <w:jc w:val="both"/>
        <w:textAlignment w:val="baseline"/>
        <w:rPr>
          <w:rFonts w:asciiTheme="minorHAnsi" w:hAnsiTheme="minorHAnsi" w:cstheme="minorHAnsi"/>
          <w:color w:val="000000"/>
          <w:sz w:val="20"/>
          <w:szCs w:val="20"/>
        </w:rPr>
      </w:pPr>
      <w:r w:rsidRPr="008D3E99">
        <w:rPr>
          <w:rFonts w:asciiTheme="minorHAnsi" w:hAnsiTheme="minorHAnsi" w:cstheme="minorHAnsi"/>
          <w:b/>
          <w:bCs/>
          <w:color w:val="000000"/>
          <w:sz w:val="20"/>
          <w:szCs w:val="20"/>
        </w:rPr>
        <w:t>Cláusula primeira</w:t>
      </w:r>
      <w:r w:rsidRPr="008D3E99">
        <w:rPr>
          <w:rFonts w:asciiTheme="minorHAnsi" w:hAnsiTheme="minorHAnsi" w:cstheme="minorHAnsi"/>
          <w:color w:val="000000"/>
          <w:sz w:val="20"/>
          <w:szCs w:val="20"/>
        </w:rPr>
        <w:t xml:space="preserve"> Relativamente aos benefícios fiscais vencidos em 31 de dezembro de 2018, em virtude do que dispõe a Lei Complementar nº 160, de 7 de agosto de 2017, publicados, registrados e depositados </w:t>
      </w:r>
      <w:proofErr w:type="spellStart"/>
      <w:r w:rsidRPr="008D3E99">
        <w:rPr>
          <w:rFonts w:asciiTheme="minorHAnsi" w:hAnsiTheme="minorHAnsi" w:cstheme="minorHAnsi"/>
          <w:color w:val="000000"/>
          <w:sz w:val="20"/>
          <w:szCs w:val="20"/>
        </w:rPr>
        <w:t>nos</w:t>
      </w:r>
      <w:proofErr w:type="spellEnd"/>
      <w:r w:rsidRPr="008D3E99">
        <w:rPr>
          <w:rFonts w:asciiTheme="minorHAnsi" w:hAnsiTheme="minorHAnsi" w:cstheme="minorHAnsi"/>
          <w:color w:val="000000"/>
          <w:sz w:val="20"/>
          <w:szCs w:val="20"/>
        </w:rPr>
        <w:t xml:space="preserve"> temos das cláusulas segunda a quarta do </w:t>
      </w:r>
      <w:hyperlink r:id="rId15" w:tgtFrame="_self" w:tooltip="convenio icms 190/17" w:history="1">
        <w:r w:rsidRPr="008D3E99">
          <w:rPr>
            <w:rStyle w:val="Hyperlink"/>
            <w:rFonts w:asciiTheme="minorHAnsi" w:hAnsiTheme="minorHAnsi" w:cstheme="minorHAnsi"/>
            <w:sz w:val="20"/>
            <w:szCs w:val="20"/>
          </w:rPr>
          <w:t>Convênio ICMS 190/17</w:t>
        </w:r>
      </w:hyperlink>
      <w:r w:rsidRPr="008D3E99">
        <w:rPr>
          <w:rFonts w:asciiTheme="minorHAnsi" w:hAnsiTheme="minorHAnsi" w:cstheme="minorHAnsi"/>
          <w:color w:val="000000"/>
          <w:sz w:val="20"/>
          <w:szCs w:val="20"/>
        </w:rPr>
        <w:t>, de 15 de dezembro de 2017, ficam as unidades federadas autorizadas a:</w:t>
      </w:r>
    </w:p>
    <w:p w14:paraId="76EB3B40" w14:textId="77777777" w:rsidR="008D3E99" w:rsidRPr="008D3E99" w:rsidRDefault="008D3E99" w:rsidP="008D3E99">
      <w:pPr>
        <w:pStyle w:val="a5-1textoacordo"/>
        <w:shd w:val="clear" w:color="auto" w:fill="FFFFFF"/>
        <w:spacing w:before="60" w:beforeAutospacing="0" w:after="120" w:afterAutospacing="0"/>
        <w:ind w:firstLine="1134"/>
        <w:jc w:val="both"/>
        <w:textAlignment w:val="baseline"/>
        <w:rPr>
          <w:rFonts w:asciiTheme="minorHAnsi" w:hAnsiTheme="minorHAnsi" w:cstheme="minorHAnsi"/>
          <w:color w:val="000000"/>
          <w:sz w:val="20"/>
          <w:szCs w:val="20"/>
        </w:rPr>
      </w:pPr>
      <w:r w:rsidRPr="008D3E99">
        <w:rPr>
          <w:rFonts w:asciiTheme="minorHAnsi" w:hAnsiTheme="minorHAnsi" w:cstheme="minorHAnsi"/>
          <w:color w:val="000000"/>
          <w:sz w:val="20"/>
          <w:szCs w:val="20"/>
        </w:rPr>
        <w:t xml:space="preserve">I – </w:t>
      </w:r>
      <w:proofErr w:type="gramStart"/>
      <w:r w:rsidRPr="008D3E99">
        <w:rPr>
          <w:rFonts w:asciiTheme="minorHAnsi" w:hAnsiTheme="minorHAnsi" w:cstheme="minorHAnsi"/>
          <w:color w:val="000000"/>
          <w:sz w:val="20"/>
          <w:szCs w:val="20"/>
        </w:rPr>
        <w:t>fazer</w:t>
      </w:r>
      <w:proofErr w:type="gramEnd"/>
      <w:r w:rsidRPr="008D3E99">
        <w:rPr>
          <w:rFonts w:asciiTheme="minorHAnsi" w:hAnsiTheme="minorHAnsi" w:cstheme="minorHAnsi"/>
          <w:color w:val="000000"/>
          <w:sz w:val="20"/>
          <w:szCs w:val="20"/>
        </w:rPr>
        <w:t xml:space="preserve"> novas concessões, com vigência até 30 de setembro de 2019, respeitando os requisitos, condições e limites vigentes em 31 de dezembro de 2018;</w:t>
      </w:r>
    </w:p>
    <w:p w14:paraId="394D0960" w14:textId="77777777" w:rsidR="008D3E99" w:rsidRPr="008D3E99" w:rsidRDefault="008D3E99" w:rsidP="008D3E99">
      <w:pPr>
        <w:pStyle w:val="a8-1remissao"/>
        <w:shd w:val="clear" w:color="auto" w:fill="FFFFFF"/>
        <w:spacing w:before="60" w:beforeAutospacing="0" w:after="60" w:afterAutospacing="0"/>
        <w:ind w:left="1418"/>
        <w:jc w:val="both"/>
        <w:textAlignment w:val="baseline"/>
        <w:rPr>
          <w:rFonts w:asciiTheme="minorHAnsi" w:hAnsiTheme="minorHAnsi" w:cstheme="minorHAnsi"/>
          <w:color w:val="FF0000"/>
          <w:sz w:val="20"/>
          <w:szCs w:val="20"/>
        </w:rPr>
      </w:pPr>
      <w:r w:rsidRPr="008D3E99">
        <w:rPr>
          <w:rFonts w:asciiTheme="minorHAnsi" w:hAnsiTheme="minorHAnsi" w:cstheme="minorHAnsi"/>
          <w:color w:val="FF0000"/>
          <w:sz w:val="20"/>
          <w:szCs w:val="20"/>
        </w:rPr>
        <w:t xml:space="preserve">Nova redação dada ao inciso II da cláusula primeira pelo </w:t>
      </w:r>
      <w:proofErr w:type="spellStart"/>
      <w:r w:rsidRPr="008D3E99">
        <w:rPr>
          <w:rFonts w:asciiTheme="minorHAnsi" w:hAnsiTheme="minorHAnsi" w:cstheme="minorHAnsi"/>
          <w:color w:val="FF0000"/>
          <w:sz w:val="20"/>
          <w:szCs w:val="20"/>
        </w:rPr>
        <w:t>Conv</w:t>
      </w:r>
      <w:proofErr w:type="spellEnd"/>
      <w:r w:rsidRPr="008D3E99">
        <w:rPr>
          <w:rFonts w:asciiTheme="minorHAnsi" w:hAnsiTheme="minorHAnsi" w:cstheme="minorHAnsi"/>
          <w:color w:val="FF0000"/>
          <w:sz w:val="20"/>
          <w:szCs w:val="20"/>
        </w:rPr>
        <w:t>. ICMS 53/19, efeitos a partir de 24.04.19.</w:t>
      </w:r>
    </w:p>
    <w:p w14:paraId="5B6D7CEB" w14:textId="77777777" w:rsidR="008D3E99" w:rsidRPr="008D3E99" w:rsidRDefault="008D3E99" w:rsidP="008D3E99">
      <w:pPr>
        <w:pStyle w:val="a5-1textoacordo"/>
        <w:shd w:val="clear" w:color="auto" w:fill="FFFFFF"/>
        <w:spacing w:before="60" w:beforeAutospacing="0" w:after="120" w:afterAutospacing="0"/>
        <w:ind w:firstLine="1134"/>
        <w:jc w:val="both"/>
        <w:textAlignment w:val="baseline"/>
        <w:rPr>
          <w:rFonts w:asciiTheme="minorHAnsi" w:hAnsiTheme="minorHAnsi" w:cstheme="minorHAnsi"/>
          <w:color w:val="000000"/>
          <w:sz w:val="20"/>
          <w:szCs w:val="20"/>
        </w:rPr>
      </w:pPr>
      <w:r w:rsidRPr="008D3E99">
        <w:rPr>
          <w:rFonts w:asciiTheme="minorHAnsi" w:hAnsiTheme="minorHAnsi" w:cstheme="minorHAnsi"/>
          <w:color w:val="000000"/>
          <w:sz w:val="20"/>
          <w:szCs w:val="20"/>
        </w:rPr>
        <w:t xml:space="preserve">II – </w:t>
      </w:r>
      <w:proofErr w:type="gramStart"/>
      <w:r w:rsidRPr="008D3E99">
        <w:rPr>
          <w:rFonts w:asciiTheme="minorHAnsi" w:hAnsiTheme="minorHAnsi" w:cstheme="minorHAnsi"/>
          <w:color w:val="000000"/>
          <w:sz w:val="20"/>
          <w:szCs w:val="20"/>
        </w:rPr>
        <w:t>convalidar</w:t>
      </w:r>
      <w:proofErr w:type="gramEnd"/>
      <w:r w:rsidRPr="008D3E99">
        <w:rPr>
          <w:rFonts w:asciiTheme="minorHAnsi" w:hAnsiTheme="minorHAnsi" w:cstheme="minorHAnsi"/>
          <w:color w:val="000000"/>
          <w:sz w:val="20"/>
          <w:szCs w:val="20"/>
        </w:rPr>
        <w:t xml:space="preserve"> as operações e prestações ocorridas no período de 1º de janeiro de 2019 até a data do início de vigência da concessão de que trata o inciso I desta cláusula na unidade federada concedente.</w:t>
      </w:r>
    </w:p>
    <w:p w14:paraId="125E236F" w14:textId="77777777" w:rsidR="008D3E99" w:rsidRPr="008D3E99" w:rsidRDefault="008D3E99" w:rsidP="008D3E99">
      <w:pPr>
        <w:pStyle w:val="a8-2remissaoant"/>
        <w:shd w:val="clear" w:color="auto" w:fill="FFFFFF"/>
        <w:spacing w:before="60" w:beforeAutospacing="0" w:after="60" w:afterAutospacing="0"/>
        <w:ind w:left="2268"/>
        <w:jc w:val="both"/>
        <w:textAlignment w:val="baseline"/>
        <w:rPr>
          <w:rFonts w:asciiTheme="minorHAnsi" w:hAnsiTheme="minorHAnsi" w:cstheme="minorHAnsi"/>
          <w:b/>
          <w:bCs/>
          <w:color w:val="008000"/>
          <w:sz w:val="20"/>
          <w:szCs w:val="20"/>
        </w:rPr>
      </w:pPr>
      <w:r w:rsidRPr="008D3E99">
        <w:rPr>
          <w:rFonts w:asciiTheme="minorHAnsi" w:hAnsiTheme="minorHAnsi" w:cstheme="minorHAnsi"/>
          <w:b/>
          <w:bCs/>
          <w:color w:val="008000"/>
          <w:sz w:val="20"/>
          <w:szCs w:val="20"/>
        </w:rPr>
        <w:t>Redação original, efeitos até 23.04.19.</w:t>
      </w:r>
    </w:p>
    <w:p w14:paraId="4082078E" w14:textId="77777777" w:rsidR="008D3E99" w:rsidRPr="008D3E99" w:rsidRDefault="008D3E99" w:rsidP="008D3E99">
      <w:pPr>
        <w:pStyle w:val="a8-3redacaoant"/>
        <w:shd w:val="clear" w:color="auto" w:fill="FFFFFF"/>
        <w:spacing w:before="0" w:beforeAutospacing="0" w:after="120" w:afterAutospacing="0"/>
        <w:ind w:left="2268" w:firstLine="680"/>
        <w:jc w:val="both"/>
        <w:textAlignment w:val="baseline"/>
        <w:rPr>
          <w:rFonts w:asciiTheme="minorHAnsi" w:hAnsiTheme="minorHAnsi" w:cstheme="minorHAnsi"/>
          <w:color w:val="008000"/>
          <w:sz w:val="20"/>
          <w:szCs w:val="20"/>
        </w:rPr>
      </w:pPr>
      <w:r w:rsidRPr="008D3E99">
        <w:rPr>
          <w:rFonts w:asciiTheme="minorHAnsi" w:hAnsiTheme="minorHAnsi" w:cstheme="minorHAnsi"/>
          <w:color w:val="008000"/>
          <w:sz w:val="20"/>
          <w:szCs w:val="20"/>
        </w:rPr>
        <w:t xml:space="preserve">II – </w:t>
      </w:r>
      <w:proofErr w:type="gramStart"/>
      <w:r w:rsidRPr="008D3E99">
        <w:rPr>
          <w:rFonts w:asciiTheme="minorHAnsi" w:hAnsiTheme="minorHAnsi" w:cstheme="minorHAnsi"/>
          <w:color w:val="008000"/>
          <w:sz w:val="20"/>
          <w:szCs w:val="20"/>
        </w:rPr>
        <w:t>convalidar</w:t>
      </w:r>
      <w:proofErr w:type="gramEnd"/>
      <w:r w:rsidRPr="008D3E99">
        <w:rPr>
          <w:rFonts w:asciiTheme="minorHAnsi" w:hAnsiTheme="minorHAnsi" w:cstheme="minorHAnsi"/>
          <w:color w:val="008000"/>
          <w:sz w:val="20"/>
          <w:szCs w:val="20"/>
        </w:rPr>
        <w:t xml:space="preserve"> as operações e prestações ocorridas no período de 1º de janeiro de 2019 até a data do início de vigência deste convênio.</w:t>
      </w:r>
    </w:p>
    <w:p w14:paraId="5768AF32" w14:textId="77777777" w:rsidR="008D3E99" w:rsidRPr="008D3E99" w:rsidRDefault="008D3E99" w:rsidP="008D3E99">
      <w:pPr>
        <w:pStyle w:val="a5-1textoacordo"/>
        <w:shd w:val="clear" w:color="auto" w:fill="FFFFFF"/>
        <w:spacing w:before="0" w:beforeAutospacing="0" w:after="0" w:afterAutospacing="0"/>
        <w:ind w:firstLine="1134"/>
        <w:jc w:val="both"/>
        <w:textAlignment w:val="baseline"/>
        <w:rPr>
          <w:rFonts w:asciiTheme="minorHAnsi" w:hAnsiTheme="minorHAnsi" w:cstheme="minorHAnsi"/>
          <w:color w:val="000000"/>
          <w:sz w:val="20"/>
          <w:szCs w:val="20"/>
        </w:rPr>
      </w:pPr>
      <w:r w:rsidRPr="008D3E99">
        <w:rPr>
          <w:rFonts w:asciiTheme="minorHAnsi" w:hAnsiTheme="minorHAnsi" w:cstheme="minorHAnsi"/>
          <w:b/>
          <w:bCs/>
          <w:color w:val="000000"/>
          <w:sz w:val="20"/>
          <w:szCs w:val="20"/>
        </w:rPr>
        <w:t>Cláusula segunda</w:t>
      </w:r>
      <w:r w:rsidRPr="008D3E99">
        <w:rPr>
          <w:rFonts w:asciiTheme="minorHAnsi" w:hAnsiTheme="minorHAnsi" w:cstheme="minorHAnsi"/>
          <w:color w:val="000000"/>
          <w:sz w:val="20"/>
          <w:szCs w:val="20"/>
        </w:rPr>
        <w:t> O disposto neste convênio não autoriza a restituição ou compensação das quantias já pagas.</w:t>
      </w:r>
    </w:p>
    <w:p w14:paraId="6615FE7C" w14:textId="77777777" w:rsidR="008D3E99" w:rsidRPr="008D3E99" w:rsidRDefault="008D3E99" w:rsidP="008D3E99">
      <w:pPr>
        <w:pStyle w:val="a5-1textoacordo"/>
        <w:shd w:val="clear" w:color="auto" w:fill="FFFFFF"/>
        <w:spacing w:before="0" w:beforeAutospacing="0" w:after="0" w:afterAutospacing="0"/>
        <w:ind w:firstLine="1134"/>
        <w:jc w:val="both"/>
        <w:textAlignment w:val="baseline"/>
        <w:rPr>
          <w:rFonts w:asciiTheme="minorHAnsi" w:hAnsiTheme="minorHAnsi" w:cstheme="minorHAnsi"/>
          <w:color w:val="000000"/>
          <w:sz w:val="20"/>
          <w:szCs w:val="20"/>
        </w:rPr>
      </w:pPr>
      <w:r w:rsidRPr="008D3E99">
        <w:rPr>
          <w:rFonts w:asciiTheme="minorHAnsi" w:hAnsiTheme="minorHAnsi" w:cstheme="minorHAnsi"/>
          <w:b/>
          <w:bCs/>
          <w:color w:val="000000"/>
          <w:sz w:val="20"/>
          <w:szCs w:val="20"/>
        </w:rPr>
        <w:t>Cláusula terceira</w:t>
      </w:r>
      <w:r w:rsidRPr="008D3E99">
        <w:rPr>
          <w:rFonts w:asciiTheme="minorHAnsi" w:hAnsiTheme="minorHAnsi" w:cstheme="minorHAnsi"/>
          <w:color w:val="000000"/>
          <w:sz w:val="20"/>
          <w:szCs w:val="20"/>
        </w:rPr>
        <w:t> Este convênio entra em vigor na data da publicação no Diário Oficial da União de sua ratificação nacional.</w:t>
      </w:r>
    </w:p>
    <w:p w14:paraId="0116A78B" w14:textId="5D26312C" w:rsidR="00655E15" w:rsidRDefault="00655E15" w:rsidP="00A95584">
      <w:pPr>
        <w:pStyle w:val="NormalWeb"/>
        <w:spacing w:before="0" w:beforeAutospacing="0" w:after="0" w:afterAutospacing="0"/>
        <w:jc w:val="both"/>
        <w:rPr>
          <w:rFonts w:asciiTheme="minorHAnsi" w:hAnsiTheme="minorHAnsi" w:cstheme="minorHAnsi"/>
          <w:bCs/>
          <w:sz w:val="22"/>
          <w:szCs w:val="22"/>
        </w:rPr>
      </w:pPr>
    </w:p>
    <w:p w14:paraId="60F2F95C" w14:textId="77777777" w:rsidR="00655E15" w:rsidRPr="00B13A5A" w:rsidRDefault="00655E15" w:rsidP="00A95584">
      <w:pPr>
        <w:pStyle w:val="NormalWeb"/>
        <w:spacing w:before="0" w:beforeAutospacing="0" w:after="0" w:afterAutospacing="0"/>
        <w:jc w:val="both"/>
        <w:rPr>
          <w:rFonts w:asciiTheme="minorHAnsi" w:hAnsiTheme="minorHAnsi" w:cstheme="minorHAnsi"/>
          <w:bCs/>
          <w:sz w:val="22"/>
          <w:szCs w:val="22"/>
        </w:rPr>
      </w:pPr>
    </w:p>
    <w:p w14:paraId="392776F4" w14:textId="3A0B433C" w:rsidR="008034AD" w:rsidRPr="00B13A5A" w:rsidRDefault="008034AD" w:rsidP="00A95584">
      <w:pPr>
        <w:pStyle w:val="NormalWeb"/>
        <w:spacing w:before="0" w:beforeAutospacing="0" w:after="0" w:afterAutospacing="0"/>
        <w:jc w:val="both"/>
        <w:rPr>
          <w:rFonts w:asciiTheme="minorHAnsi" w:hAnsiTheme="minorHAnsi" w:cstheme="minorHAnsi"/>
          <w:bCs/>
          <w:sz w:val="22"/>
          <w:szCs w:val="22"/>
        </w:rPr>
      </w:pPr>
    </w:p>
    <w:p w14:paraId="1EF9140B" w14:textId="77777777" w:rsidR="00F554BB" w:rsidRPr="00977D91" w:rsidRDefault="008034AD" w:rsidP="00977D91">
      <w:pPr>
        <w:pStyle w:val="Ttulo2"/>
        <w:jc w:val="center"/>
        <w:rPr>
          <w:sz w:val="22"/>
          <w:szCs w:val="22"/>
        </w:rPr>
      </w:pPr>
      <w:bookmarkStart w:id="10" w:name="_CONVÊNIO_ICMS_Nº_4"/>
      <w:bookmarkEnd w:id="10"/>
      <w:r w:rsidRPr="00977D91">
        <w:rPr>
          <w:sz w:val="22"/>
          <w:szCs w:val="22"/>
        </w:rPr>
        <w:t xml:space="preserve">CONVÊNIO ICMS Nº 162, DE 10 DE OUTUBRO DE 2019 </w:t>
      </w:r>
      <w:r w:rsidR="00F554BB" w:rsidRPr="00977D91">
        <w:rPr>
          <w:sz w:val="22"/>
          <w:szCs w:val="22"/>
        </w:rPr>
        <w:t>(dou 14/10/2019)</w:t>
      </w:r>
    </w:p>
    <w:p w14:paraId="34CB5B01" w14:textId="77777777" w:rsidR="00F554BB" w:rsidRDefault="00F554BB" w:rsidP="00A95584">
      <w:pPr>
        <w:pStyle w:val="NormalWeb"/>
        <w:spacing w:before="0" w:beforeAutospacing="0" w:after="0" w:afterAutospacing="0"/>
        <w:jc w:val="both"/>
        <w:rPr>
          <w:rFonts w:asciiTheme="minorHAnsi" w:hAnsiTheme="minorHAnsi" w:cstheme="minorHAnsi"/>
          <w:bCs/>
          <w:sz w:val="22"/>
          <w:szCs w:val="22"/>
        </w:rPr>
      </w:pPr>
    </w:p>
    <w:p w14:paraId="7ADDF2A1" w14:textId="77777777" w:rsidR="00F1501D" w:rsidRDefault="008034AD" w:rsidP="00A95584">
      <w:pPr>
        <w:pStyle w:val="NormalWeb"/>
        <w:spacing w:before="0" w:beforeAutospacing="0" w:after="0" w:afterAutospacing="0"/>
        <w:jc w:val="both"/>
        <w:rPr>
          <w:rFonts w:asciiTheme="minorHAnsi" w:hAnsiTheme="minorHAnsi" w:cstheme="minorHAnsi"/>
          <w:bCs/>
          <w:sz w:val="22"/>
          <w:szCs w:val="22"/>
        </w:rPr>
      </w:pPr>
      <w:r w:rsidRPr="00B13A5A">
        <w:rPr>
          <w:rFonts w:asciiTheme="minorHAnsi" w:hAnsiTheme="minorHAnsi" w:cstheme="minorHAnsi"/>
          <w:bCs/>
          <w:sz w:val="22"/>
          <w:szCs w:val="22"/>
        </w:rPr>
        <w:t xml:space="preserve">Altera o Convênio ICMS 190/17, que dispõe, nos termos autorizados na Lei Complementar nº 160, de 7 de agosto de 2017, sobre a remissão de créditos tributários, constituídos ou não, decorrentes das isenções, dos incentivos e dos benefícios fiscais ou financeiro-fiscais instituídos em desacordo com o disposto na alínea "g" do inciso XII do § 2º do art. 155 da Constituição Federal, bem como sobre as correspondentes reinstituições. O Conselho Nacional de Política Fazendária - CONFAZ, na sua 318ª Reunião Extraordinária, realizada em Brasília, DF, no dia 10 de outubro de 2019, tendo em vista o disposto na Lei Complementar nº 24, de 7 de janeiro de 1975, e na Lei Complementar nº 160, de 7 de agosto de 2017, resolve celebrar o seguinte CONVÊNIO </w:t>
      </w:r>
    </w:p>
    <w:p w14:paraId="5C39FB15" w14:textId="77777777" w:rsidR="00F1501D" w:rsidRDefault="00F1501D" w:rsidP="00A95584">
      <w:pPr>
        <w:pStyle w:val="NormalWeb"/>
        <w:spacing w:before="0" w:beforeAutospacing="0" w:after="0" w:afterAutospacing="0"/>
        <w:jc w:val="both"/>
        <w:rPr>
          <w:rFonts w:asciiTheme="minorHAnsi" w:hAnsiTheme="minorHAnsi" w:cstheme="minorHAnsi"/>
          <w:bCs/>
          <w:sz w:val="22"/>
          <w:szCs w:val="22"/>
        </w:rPr>
      </w:pPr>
    </w:p>
    <w:p w14:paraId="4CC8A153" w14:textId="77777777" w:rsidR="00F1501D" w:rsidRDefault="008034AD" w:rsidP="00A95584">
      <w:pPr>
        <w:pStyle w:val="NormalWeb"/>
        <w:spacing w:before="0" w:beforeAutospacing="0" w:after="0" w:afterAutospacing="0"/>
        <w:jc w:val="both"/>
        <w:rPr>
          <w:rFonts w:asciiTheme="minorHAnsi" w:hAnsiTheme="minorHAnsi" w:cstheme="minorHAnsi"/>
          <w:bCs/>
          <w:sz w:val="22"/>
          <w:szCs w:val="22"/>
        </w:rPr>
      </w:pPr>
      <w:r w:rsidRPr="00B13A5A">
        <w:rPr>
          <w:rFonts w:asciiTheme="minorHAnsi" w:hAnsiTheme="minorHAnsi" w:cstheme="minorHAnsi"/>
          <w:bCs/>
          <w:sz w:val="22"/>
          <w:szCs w:val="22"/>
        </w:rPr>
        <w:t xml:space="preserve">Cláusula </w:t>
      </w:r>
      <w:proofErr w:type="gramStart"/>
      <w:r w:rsidRPr="00B13A5A">
        <w:rPr>
          <w:rFonts w:asciiTheme="minorHAnsi" w:hAnsiTheme="minorHAnsi" w:cstheme="minorHAnsi"/>
          <w:bCs/>
          <w:sz w:val="22"/>
          <w:szCs w:val="22"/>
        </w:rPr>
        <w:t>primeira Ficam</w:t>
      </w:r>
      <w:proofErr w:type="gramEnd"/>
      <w:r w:rsidRPr="00B13A5A">
        <w:rPr>
          <w:rFonts w:asciiTheme="minorHAnsi" w:hAnsiTheme="minorHAnsi" w:cstheme="minorHAnsi"/>
          <w:bCs/>
          <w:sz w:val="22"/>
          <w:szCs w:val="22"/>
        </w:rPr>
        <w:t xml:space="preserve"> alterados os dispositivos a seguir indicados do Convênio ICMS 190/17, de 15 de dezembro de 2017, que passam a vigorar com as seguintes redações:</w:t>
      </w:r>
    </w:p>
    <w:p w14:paraId="069B2535" w14:textId="77777777" w:rsidR="00F1501D" w:rsidRDefault="008034AD" w:rsidP="00A95584">
      <w:pPr>
        <w:pStyle w:val="NormalWeb"/>
        <w:spacing w:before="0" w:beforeAutospacing="0" w:after="0" w:afterAutospacing="0"/>
        <w:jc w:val="both"/>
        <w:rPr>
          <w:rFonts w:asciiTheme="minorHAnsi" w:hAnsiTheme="minorHAnsi" w:cstheme="minorHAnsi"/>
          <w:bCs/>
          <w:sz w:val="22"/>
          <w:szCs w:val="22"/>
        </w:rPr>
      </w:pPr>
      <w:r w:rsidRPr="00B13A5A">
        <w:rPr>
          <w:rFonts w:asciiTheme="minorHAnsi" w:hAnsiTheme="minorHAnsi" w:cstheme="minorHAnsi"/>
          <w:bCs/>
          <w:sz w:val="22"/>
          <w:szCs w:val="22"/>
        </w:rPr>
        <w:t xml:space="preserve">I - § 3º da cláusula nona: </w:t>
      </w:r>
    </w:p>
    <w:p w14:paraId="13FEC490" w14:textId="20026678" w:rsidR="009D131F" w:rsidRDefault="008034AD" w:rsidP="00A95584">
      <w:pPr>
        <w:pStyle w:val="NormalWeb"/>
        <w:spacing w:before="0" w:beforeAutospacing="0" w:after="0" w:afterAutospacing="0"/>
        <w:jc w:val="both"/>
        <w:rPr>
          <w:rFonts w:asciiTheme="minorHAnsi" w:hAnsiTheme="minorHAnsi" w:cstheme="minorHAnsi"/>
          <w:bCs/>
          <w:sz w:val="22"/>
          <w:szCs w:val="22"/>
        </w:rPr>
      </w:pPr>
      <w:r w:rsidRPr="00B13A5A">
        <w:rPr>
          <w:rFonts w:asciiTheme="minorHAnsi" w:hAnsiTheme="minorHAnsi" w:cstheme="minorHAnsi"/>
          <w:bCs/>
          <w:sz w:val="22"/>
          <w:szCs w:val="22"/>
        </w:rPr>
        <w:lastRenderedPageBreak/>
        <w:t xml:space="preserve">"§ 3º Nas hipóteses do § 1º da cláusula terceira e do § 1º da cláusula quarta deste convênio o prazo previsto no caput desta cláusula passa a ser a do último dia do terceiro mês subsequente àquele em que realizado o respectivo registro e depósito, prevalecendo o prazo previsto no caput desta cláusula, caso superior."; </w:t>
      </w:r>
    </w:p>
    <w:p w14:paraId="1721C3D1" w14:textId="77777777" w:rsidR="00085A4C" w:rsidRDefault="00085A4C" w:rsidP="00A95584">
      <w:pPr>
        <w:pStyle w:val="NormalWeb"/>
        <w:spacing w:before="0" w:beforeAutospacing="0" w:after="0" w:afterAutospacing="0"/>
        <w:jc w:val="both"/>
        <w:rPr>
          <w:rFonts w:asciiTheme="minorHAnsi" w:hAnsiTheme="minorHAnsi" w:cstheme="minorHAnsi"/>
          <w:bCs/>
          <w:sz w:val="22"/>
          <w:szCs w:val="22"/>
        </w:rPr>
      </w:pPr>
    </w:p>
    <w:p w14:paraId="14EFEE85" w14:textId="4C52DCCC" w:rsidR="009D131F" w:rsidRDefault="00F34894" w:rsidP="00085A4C">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inorHAnsi" w:hAnsiTheme="minorHAnsi" w:cstheme="minorHAnsi"/>
          <w:bCs/>
          <w:sz w:val="22"/>
          <w:szCs w:val="22"/>
        </w:rPr>
      </w:pPr>
      <w:r>
        <w:rPr>
          <w:rFonts w:asciiTheme="minorHAnsi" w:hAnsiTheme="minorHAnsi" w:cstheme="minorHAnsi"/>
          <w:bCs/>
          <w:sz w:val="22"/>
          <w:szCs w:val="22"/>
        </w:rPr>
        <w:t xml:space="preserve">(APENAS </w:t>
      </w:r>
      <w:proofErr w:type="gramStart"/>
      <w:r w:rsidR="00A66D3F">
        <w:rPr>
          <w:rFonts w:asciiTheme="minorHAnsi" w:hAnsiTheme="minorHAnsi" w:cstheme="minorHAnsi"/>
          <w:bCs/>
          <w:sz w:val="22"/>
          <w:szCs w:val="22"/>
        </w:rPr>
        <w:t>ACERTO  NORMATIVO</w:t>
      </w:r>
      <w:proofErr w:type="gramEnd"/>
      <w:r w:rsidR="00A66D3F">
        <w:rPr>
          <w:rFonts w:asciiTheme="minorHAnsi" w:hAnsiTheme="minorHAnsi" w:cstheme="minorHAnsi"/>
          <w:bCs/>
          <w:sz w:val="22"/>
          <w:szCs w:val="22"/>
        </w:rPr>
        <w:t>)</w:t>
      </w:r>
    </w:p>
    <w:p w14:paraId="3728B4DD" w14:textId="77777777" w:rsidR="00F1501D" w:rsidRDefault="00F1501D" w:rsidP="00A95584">
      <w:pPr>
        <w:pStyle w:val="NormalWeb"/>
        <w:spacing w:before="0" w:beforeAutospacing="0" w:after="0" w:afterAutospacing="0"/>
        <w:jc w:val="both"/>
        <w:rPr>
          <w:rFonts w:asciiTheme="minorHAnsi" w:hAnsiTheme="minorHAnsi" w:cstheme="minorHAnsi"/>
          <w:bCs/>
          <w:sz w:val="22"/>
          <w:szCs w:val="22"/>
        </w:rPr>
      </w:pPr>
    </w:p>
    <w:p w14:paraId="03385D65" w14:textId="77777777" w:rsidR="00F849DA" w:rsidRDefault="008034AD" w:rsidP="00A95584">
      <w:pPr>
        <w:pStyle w:val="NormalWeb"/>
        <w:spacing w:before="0" w:beforeAutospacing="0" w:after="0" w:afterAutospacing="0"/>
        <w:jc w:val="both"/>
        <w:rPr>
          <w:rFonts w:asciiTheme="minorHAnsi" w:hAnsiTheme="minorHAnsi" w:cstheme="minorHAnsi"/>
          <w:bCs/>
          <w:sz w:val="22"/>
          <w:szCs w:val="22"/>
        </w:rPr>
      </w:pPr>
      <w:r w:rsidRPr="00B13A5A">
        <w:rPr>
          <w:rFonts w:asciiTheme="minorHAnsi" w:hAnsiTheme="minorHAnsi" w:cstheme="minorHAnsi"/>
          <w:bCs/>
          <w:sz w:val="22"/>
          <w:szCs w:val="22"/>
        </w:rPr>
        <w:t xml:space="preserve">II - </w:t>
      </w:r>
      <w:proofErr w:type="gramStart"/>
      <w:r w:rsidRPr="00B13A5A">
        <w:rPr>
          <w:rFonts w:asciiTheme="minorHAnsi" w:hAnsiTheme="minorHAnsi" w:cstheme="minorHAnsi"/>
          <w:bCs/>
          <w:sz w:val="22"/>
          <w:szCs w:val="22"/>
        </w:rPr>
        <w:t>o</w:t>
      </w:r>
      <w:proofErr w:type="gramEnd"/>
      <w:r w:rsidRPr="00B13A5A">
        <w:rPr>
          <w:rFonts w:asciiTheme="minorHAnsi" w:hAnsiTheme="minorHAnsi" w:cstheme="minorHAnsi"/>
          <w:bCs/>
          <w:sz w:val="22"/>
          <w:szCs w:val="22"/>
        </w:rPr>
        <w:t xml:space="preserve"> parágrafo único da cláusula décima segunda: "Parágrafo único. O ato concessivo relativo à extensão e a sua documentação comprobatória devem ser registrados e depositados junto à Secretaria Executiva do CONFAZ, na forma prevista na cláusula segunda deste convênio, até o último dia do terceiro mês subsequente ao da sua edição."; </w:t>
      </w:r>
    </w:p>
    <w:p w14:paraId="1B03BBA3" w14:textId="53734615" w:rsidR="00F849DA" w:rsidRDefault="00F849DA" w:rsidP="00A95584">
      <w:pPr>
        <w:pStyle w:val="NormalWeb"/>
        <w:spacing w:before="0" w:beforeAutospacing="0" w:after="0" w:afterAutospacing="0"/>
        <w:jc w:val="both"/>
        <w:rPr>
          <w:rFonts w:asciiTheme="minorHAnsi" w:hAnsiTheme="minorHAnsi" w:cstheme="minorHAnsi"/>
          <w:bCs/>
          <w:sz w:val="22"/>
          <w:szCs w:val="22"/>
        </w:rPr>
      </w:pPr>
    </w:p>
    <w:p w14:paraId="08546A06" w14:textId="0D509CDA" w:rsidR="001F286D" w:rsidRDefault="001F286D" w:rsidP="00085A4C">
      <w:pPr>
        <w:pStyle w:val="NormalWeb"/>
        <w:pBdr>
          <w:top w:val="single" w:sz="4" w:space="1" w:color="auto"/>
          <w:left w:val="single" w:sz="4" w:space="4" w:color="auto"/>
          <w:bottom w:val="single" w:sz="4" w:space="1" w:color="auto"/>
          <w:right w:val="single" w:sz="4" w:space="4" w:color="auto"/>
        </w:pBdr>
        <w:spacing w:before="0" w:beforeAutospacing="0" w:after="0" w:afterAutospacing="0"/>
        <w:jc w:val="both"/>
        <w:rPr>
          <w:rFonts w:asciiTheme="minorHAnsi" w:hAnsiTheme="minorHAnsi" w:cstheme="minorHAnsi"/>
          <w:bCs/>
          <w:sz w:val="22"/>
          <w:szCs w:val="22"/>
        </w:rPr>
      </w:pPr>
      <w:r w:rsidRPr="009E3C8F">
        <w:rPr>
          <w:rFonts w:asciiTheme="minorHAnsi" w:hAnsiTheme="minorHAnsi" w:cstheme="minorHAnsi"/>
          <w:color w:val="000000"/>
          <w:sz w:val="18"/>
          <w:szCs w:val="18"/>
        </w:rPr>
        <w:t>Parágrafo único</w:t>
      </w:r>
      <w:r w:rsidR="002237D2">
        <w:rPr>
          <w:rFonts w:asciiTheme="minorHAnsi" w:hAnsiTheme="minorHAnsi" w:cstheme="minorHAnsi"/>
          <w:color w:val="000000"/>
          <w:sz w:val="18"/>
          <w:szCs w:val="18"/>
        </w:rPr>
        <w:t xml:space="preserve"> ANTERIOR</w:t>
      </w:r>
      <w:r w:rsidRPr="009E3C8F">
        <w:rPr>
          <w:rFonts w:asciiTheme="minorHAnsi" w:hAnsiTheme="minorHAnsi" w:cstheme="minorHAnsi"/>
          <w:color w:val="000000"/>
          <w:sz w:val="18"/>
          <w:szCs w:val="18"/>
        </w:rPr>
        <w:t>. O ato concessivo relativo à extensão e a sua documentação comprobatória devem ser registrados e depositados junto à Secretaria Executiva do CONFAZ, na forma prevista na cláusula segunda, até o último dia do primeiro mês subsequente ao da sua edição</w:t>
      </w:r>
      <w:r w:rsidR="00BA7520">
        <w:rPr>
          <w:rFonts w:asciiTheme="minorHAnsi" w:hAnsiTheme="minorHAnsi" w:cstheme="minorHAnsi"/>
          <w:color w:val="000000"/>
          <w:sz w:val="18"/>
          <w:szCs w:val="18"/>
        </w:rPr>
        <w:t>.</w:t>
      </w:r>
      <w:r w:rsidR="00835B59">
        <w:rPr>
          <w:rFonts w:asciiTheme="minorHAnsi" w:hAnsiTheme="minorHAnsi" w:cstheme="minorHAnsi"/>
          <w:color w:val="000000"/>
          <w:sz w:val="18"/>
          <w:szCs w:val="18"/>
        </w:rPr>
        <w:t xml:space="preserve"> (DEU NAIS 2 MESES)</w:t>
      </w:r>
    </w:p>
    <w:p w14:paraId="5F6642B1" w14:textId="71196766" w:rsidR="001F286D" w:rsidRDefault="001F286D" w:rsidP="00A95584">
      <w:pPr>
        <w:pStyle w:val="NormalWeb"/>
        <w:spacing w:before="0" w:beforeAutospacing="0" w:after="0" w:afterAutospacing="0"/>
        <w:jc w:val="both"/>
        <w:rPr>
          <w:rFonts w:asciiTheme="minorHAnsi" w:hAnsiTheme="minorHAnsi" w:cstheme="minorHAnsi"/>
          <w:bCs/>
          <w:sz w:val="22"/>
          <w:szCs w:val="22"/>
        </w:rPr>
      </w:pPr>
    </w:p>
    <w:p w14:paraId="76A0B1DB" w14:textId="77777777" w:rsidR="001F286D" w:rsidRDefault="001F286D" w:rsidP="00A95584">
      <w:pPr>
        <w:pStyle w:val="NormalWeb"/>
        <w:spacing w:before="0" w:beforeAutospacing="0" w:after="0" w:afterAutospacing="0"/>
        <w:jc w:val="both"/>
        <w:rPr>
          <w:rFonts w:asciiTheme="minorHAnsi" w:hAnsiTheme="minorHAnsi" w:cstheme="minorHAnsi"/>
          <w:bCs/>
          <w:sz w:val="22"/>
          <w:szCs w:val="22"/>
        </w:rPr>
      </w:pPr>
    </w:p>
    <w:p w14:paraId="782CB647" w14:textId="77777777" w:rsidR="00F849DA" w:rsidRDefault="008034AD" w:rsidP="00A95584">
      <w:pPr>
        <w:pStyle w:val="NormalWeb"/>
        <w:spacing w:before="0" w:beforeAutospacing="0" w:after="0" w:afterAutospacing="0"/>
        <w:jc w:val="both"/>
        <w:rPr>
          <w:rFonts w:asciiTheme="minorHAnsi" w:hAnsiTheme="minorHAnsi" w:cstheme="minorHAnsi"/>
          <w:bCs/>
          <w:sz w:val="22"/>
          <w:szCs w:val="22"/>
        </w:rPr>
      </w:pPr>
      <w:r w:rsidRPr="00B13A5A">
        <w:rPr>
          <w:rFonts w:asciiTheme="minorHAnsi" w:hAnsiTheme="minorHAnsi" w:cstheme="minorHAnsi"/>
          <w:bCs/>
          <w:sz w:val="22"/>
          <w:szCs w:val="22"/>
        </w:rPr>
        <w:t xml:space="preserve">II - </w:t>
      </w:r>
      <w:proofErr w:type="gramStart"/>
      <w:r w:rsidRPr="00B13A5A">
        <w:rPr>
          <w:rFonts w:asciiTheme="minorHAnsi" w:hAnsiTheme="minorHAnsi" w:cstheme="minorHAnsi"/>
          <w:bCs/>
          <w:sz w:val="22"/>
          <w:szCs w:val="22"/>
        </w:rPr>
        <w:t>o</w:t>
      </w:r>
      <w:proofErr w:type="gramEnd"/>
      <w:r w:rsidRPr="00B13A5A">
        <w:rPr>
          <w:rFonts w:asciiTheme="minorHAnsi" w:hAnsiTheme="minorHAnsi" w:cstheme="minorHAnsi"/>
          <w:bCs/>
          <w:sz w:val="22"/>
          <w:szCs w:val="22"/>
        </w:rPr>
        <w:t xml:space="preserve"> §1º da cláusula décima terceira: </w:t>
      </w:r>
    </w:p>
    <w:p w14:paraId="1B54B252" w14:textId="77777777" w:rsidR="00F849DA" w:rsidRDefault="00F849DA" w:rsidP="00A95584">
      <w:pPr>
        <w:pStyle w:val="NormalWeb"/>
        <w:spacing w:before="0" w:beforeAutospacing="0" w:after="0" w:afterAutospacing="0"/>
        <w:jc w:val="both"/>
        <w:rPr>
          <w:rFonts w:asciiTheme="minorHAnsi" w:hAnsiTheme="minorHAnsi" w:cstheme="minorHAnsi"/>
          <w:bCs/>
          <w:sz w:val="22"/>
          <w:szCs w:val="22"/>
        </w:rPr>
      </w:pPr>
    </w:p>
    <w:p w14:paraId="73215331" w14:textId="09BE281F" w:rsidR="00F849DA" w:rsidRDefault="008034AD" w:rsidP="00A95584">
      <w:pPr>
        <w:pStyle w:val="NormalWeb"/>
        <w:spacing w:before="0" w:beforeAutospacing="0" w:after="0" w:afterAutospacing="0"/>
        <w:jc w:val="both"/>
        <w:rPr>
          <w:rFonts w:asciiTheme="minorHAnsi" w:hAnsiTheme="minorHAnsi" w:cstheme="minorHAnsi"/>
          <w:bCs/>
          <w:sz w:val="22"/>
          <w:szCs w:val="22"/>
        </w:rPr>
      </w:pPr>
      <w:r w:rsidRPr="00B13A5A">
        <w:rPr>
          <w:rFonts w:asciiTheme="minorHAnsi" w:hAnsiTheme="minorHAnsi" w:cstheme="minorHAnsi"/>
          <w:bCs/>
          <w:sz w:val="22"/>
          <w:szCs w:val="22"/>
        </w:rPr>
        <w:t xml:space="preserve">"§ 1º O ato de adesão deve atender as formalidades previstas no inciso II da cláusula segunda deste convênio, até o último dia do terceiro mês subsequente ao da sua edição.". </w:t>
      </w:r>
    </w:p>
    <w:p w14:paraId="5F15DBCA" w14:textId="649DCCDE" w:rsidR="00427ACD" w:rsidRDefault="00427ACD" w:rsidP="00A95584">
      <w:pPr>
        <w:pStyle w:val="NormalWeb"/>
        <w:spacing w:before="0" w:beforeAutospacing="0" w:after="0" w:afterAutospacing="0"/>
        <w:jc w:val="both"/>
        <w:rPr>
          <w:rFonts w:asciiTheme="minorHAnsi" w:hAnsiTheme="minorHAnsi" w:cstheme="minorHAnsi"/>
          <w:bCs/>
          <w:sz w:val="22"/>
          <w:szCs w:val="22"/>
        </w:rPr>
      </w:pPr>
    </w:p>
    <w:p w14:paraId="312D3428" w14:textId="1EE02AAC" w:rsidR="00F74978" w:rsidRPr="009E3C8F" w:rsidRDefault="005033B0" w:rsidP="00085A4C">
      <w:pPr>
        <w:pStyle w:val="textoacordo"/>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firstLine="1134"/>
        <w:jc w:val="both"/>
        <w:textAlignment w:val="baseline"/>
        <w:rPr>
          <w:rFonts w:asciiTheme="minorHAnsi" w:hAnsiTheme="minorHAnsi" w:cstheme="minorHAnsi"/>
          <w:color w:val="000000"/>
          <w:sz w:val="18"/>
          <w:szCs w:val="18"/>
        </w:rPr>
      </w:pPr>
      <w:r>
        <w:rPr>
          <w:rFonts w:asciiTheme="minorHAnsi" w:hAnsiTheme="minorHAnsi" w:cstheme="minorHAnsi"/>
          <w:b/>
          <w:bCs/>
          <w:color w:val="000000"/>
          <w:sz w:val="18"/>
          <w:szCs w:val="18"/>
        </w:rPr>
        <w:t xml:space="preserve">Anterior: </w:t>
      </w:r>
      <w:r w:rsidR="00F74978" w:rsidRPr="009E3C8F">
        <w:rPr>
          <w:rFonts w:asciiTheme="minorHAnsi" w:hAnsiTheme="minorHAnsi" w:cstheme="minorHAnsi"/>
          <w:b/>
          <w:bCs/>
          <w:color w:val="000000"/>
          <w:sz w:val="18"/>
          <w:szCs w:val="18"/>
        </w:rPr>
        <w:t>Cláusula décima terceira</w:t>
      </w:r>
      <w:r w:rsidR="00F74978" w:rsidRPr="009E3C8F">
        <w:rPr>
          <w:rFonts w:asciiTheme="minorHAnsi" w:hAnsiTheme="minorHAnsi" w:cstheme="minorHAnsi"/>
          <w:color w:val="000000"/>
          <w:sz w:val="18"/>
          <w:szCs w:val="18"/>
        </w:rPr>
        <w:t> Os Estados e o Distrito Federal podem aderir aos benefícios fiscais concedidos ou prorrogados por outra unidade federada da mesma região, na forma das cláusulas nona e décima, enquanto vigentes.</w:t>
      </w:r>
    </w:p>
    <w:p w14:paraId="7969290F" w14:textId="77777777" w:rsidR="00F74978" w:rsidRPr="009E3C8F" w:rsidRDefault="00F74978" w:rsidP="00085A4C">
      <w:pPr>
        <w:pStyle w:val="textoacordo"/>
        <w:pBdr>
          <w:top w:val="single" w:sz="4" w:space="1" w:color="auto"/>
          <w:left w:val="single" w:sz="4" w:space="4" w:color="auto"/>
          <w:bottom w:val="single" w:sz="4" w:space="1" w:color="auto"/>
          <w:right w:val="single" w:sz="4" w:space="4" w:color="auto"/>
        </w:pBdr>
        <w:shd w:val="clear" w:color="auto" w:fill="FFFFFF"/>
        <w:spacing w:before="60" w:beforeAutospacing="0" w:after="120" w:afterAutospacing="0"/>
        <w:ind w:firstLine="1134"/>
        <w:jc w:val="both"/>
        <w:textAlignment w:val="baseline"/>
        <w:rPr>
          <w:rFonts w:asciiTheme="minorHAnsi" w:hAnsiTheme="minorHAnsi" w:cstheme="minorHAnsi"/>
          <w:color w:val="000000"/>
          <w:sz w:val="18"/>
          <w:szCs w:val="18"/>
        </w:rPr>
      </w:pPr>
      <w:r w:rsidRPr="009E3C8F">
        <w:rPr>
          <w:rFonts w:asciiTheme="minorHAnsi" w:hAnsiTheme="minorHAnsi" w:cstheme="minorHAnsi"/>
          <w:color w:val="000000"/>
          <w:sz w:val="18"/>
          <w:szCs w:val="18"/>
        </w:rPr>
        <w:t>§ 1º O ato de adesão deve atender as formalidades previstas no inciso II da cláusula segunda até o último dia do primeiro mês subsequente ao da sua edição.</w:t>
      </w:r>
    </w:p>
    <w:p w14:paraId="14C93D7D" w14:textId="77777777" w:rsidR="00427ACD" w:rsidRDefault="00427ACD" w:rsidP="00A95584">
      <w:pPr>
        <w:pStyle w:val="NormalWeb"/>
        <w:spacing w:before="0" w:beforeAutospacing="0" w:after="0" w:afterAutospacing="0"/>
        <w:jc w:val="both"/>
        <w:rPr>
          <w:rFonts w:asciiTheme="minorHAnsi" w:hAnsiTheme="minorHAnsi" w:cstheme="minorHAnsi"/>
          <w:bCs/>
          <w:sz w:val="22"/>
          <w:szCs w:val="22"/>
        </w:rPr>
      </w:pPr>
    </w:p>
    <w:p w14:paraId="61EC86CD" w14:textId="77777777" w:rsidR="00F849DA" w:rsidRDefault="00F849DA" w:rsidP="00A95584">
      <w:pPr>
        <w:pStyle w:val="NormalWeb"/>
        <w:spacing w:before="0" w:beforeAutospacing="0" w:after="0" w:afterAutospacing="0"/>
        <w:jc w:val="both"/>
        <w:rPr>
          <w:rFonts w:asciiTheme="minorHAnsi" w:hAnsiTheme="minorHAnsi" w:cstheme="minorHAnsi"/>
          <w:bCs/>
          <w:sz w:val="22"/>
          <w:szCs w:val="22"/>
        </w:rPr>
      </w:pPr>
    </w:p>
    <w:p w14:paraId="719FFC2A" w14:textId="77777777" w:rsidR="00F849DA" w:rsidRDefault="008034AD" w:rsidP="00A95584">
      <w:pPr>
        <w:pStyle w:val="NormalWeb"/>
        <w:spacing w:before="0" w:beforeAutospacing="0" w:after="0" w:afterAutospacing="0"/>
        <w:jc w:val="both"/>
        <w:rPr>
          <w:rFonts w:asciiTheme="minorHAnsi" w:hAnsiTheme="minorHAnsi" w:cstheme="minorHAnsi"/>
          <w:bCs/>
          <w:sz w:val="22"/>
          <w:szCs w:val="22"/>
        </w:rPr>
      </w:pPr>
      <w:r w:rsidRPr="00B13A5A">
        <w:rPr>
          <w:rFonts w:asciiTheme="minorHAnsi" w:hAnsiTheme="minorHAnsi" w:cstheme="minorHAnsi"/>
          <w:bCs/>
          <w:sz w:val="22"/>
          <w:szCs w:val="22"/>
        </w:rPr>
        <w:t xml:space="preserve">Cláusula </w:t>
      </w:r>
      <w:proofErr w:type="gramStart"/>
      <w:r w:rsidRPr="00B13A5A">
        <w:rPr>
          <w:rFonts w:asciiTheme="minorHAnsi" w:hAnsiTheme="minorHAnsi" w:cstheme="minorHAnsi"/>
          <w:bCs/>
          <w:sz w:val="22"/>
          <w:szCs w:val="22"/>
        </w:rPr>
        <w:t>segunda Ficam</w:t>
      </w:r>
      <w:proofErr w:type="gramEnd"/>
      <w:r w:rsidRPr="00B13A5A">
        <w:rPr>
          <w:rFonts w:asciiTheme="minorHAnsi" w:hAnsiTheme="minorHAnsi" w:cstheme="minorHAnsi"/>
          <w:bCs/>
          <w:sz w:val="22"/>
          <w:szCs w:val="22"/>
        </w:rPr>
        <w:t xml:space="preserve"> acrescidos os dispositivos a seguir indicados ao Convênio ICMS 190/17, com as seguintes redações: </w:t>
      </w:r>
    </w:p>
    <w:p w14:paraId="25D77C72" w14:textId="77777777" w:rsidR="00F849DA" w:rsidRDefault="00F849DA" w:rsidP="00A95584">
      <w:pPr>
        <w:pStyle w:val="NormalWeb"/>
        <w:spacing w:before="0" w:beforeAutospacing="0" w:after="0" w:afterAutospacing="0"/>
        <w:jc w:val="both"/>
        <w:rPr>
          <w:rFonts w:asciiTheme="minorHAnsi" w:hAnsiTheme="minorHAnsi" w:cstheme="minorHAnsi"/>
          <w:bCs/>
          <w:sz w:val="22"/>
          <w:szCs w:val="22"/>
        </w:rPr>
      </w:pPr>
    </w:p>
    <w:p w14:paraId="35AE6F7D" w14:textId="77777777" w:rsidR="00F849DA" w:rsidRDefault="008034AD" w:rsidP="00A95584">
      <w:pPr>
        <w:pStyle w:val="NormalWeb"/>
        <w:spacing w:before="0" w:beforeAutospacing="0" w:after="0" w:afterAutospacing="0"/>
        <w:jc w:val="both"/>
        <w:rPr>
          <w:rFonts w:asciiTheme="minorHAnsi" w:hAnsiTheme="minorHAnsi" w:cstheme="minorHAnsi"/>
          <w:bCs/>
          <w:sz w:val="22"/>
          <w:szCs w:val="22"/>
        </w:rPr>
      </w:pPr>
      <w:r w:rsidRPr="00B13A5A">
        <w:rPr>
          <w:rFonts w:asciiTheme="minorHAnsi" w:hAnsiTheme="minorHAnsi" w:cstheme="minorHAnsi"/>
          <w:bCs/>
          <w:sz w:val="22"/>
          <w:szCs w:val="22"/>
        </w:rPr>
        <w:t xml:space="preserve">I - </w:t>
      </w:r>
      <w:proofErr w:type="gramStart"/>
      <w:r w:rsidRPr="00B13A5A">
        <w:rPr>
          <w:rFonts w:asciiTheme="minorHAnsi" w:hAnsiTheme="minorHAnsi" w:cstheme="minorHAnsi"/>
          <w:bCs/>
          <w:sz w:val="22"/>
          <w:szCs w:val="22"/>
        </w:rPr>
        <w:t>o</w:t>
      </w:r>
      <w:proofErr w:type="gramEnd"/>
      <w:r w:rsidRPr="00B13A5A">
        <w:rPr>
          <w:rFonts w:asciiTheme="minorHAnsi" w:hAnsiTheme="minorHAnsi" w:cstheme="minorHAnsi"/>
          <w:bCs/>
          <w:sz w:val="22"/>
          <w:szCs w:val="22"/>
        </w:rPr>
        <w:t xml:space="preserve"> § 2º à cláusula terceira, renumerando-se o parágrafo único para § 1º: </w:t>
      </w:r>
    </w:p>
    <w:p w14:paraId="606B40E6" w14:textId="77777777" w:rsidR="00F849DA" w:rsidRDefault="00F849DA" w:rsidP="00A95584">
      <w:pPr>
        <w:pStyle w:val="NormalWeb"/>
        <w:spacing w:before="0" w:beforeAutospacing="0" w:after="0" w:afterAutospacing="0"/>
        <w:jc w:val="both"/>
        <w:rPr>
          <w:rFonts w:asciiTheme="minorHAnsi" w:hAnsiTheme="minorHAnsi" w:cstheme="minorHAnsi"/>
          <w:bCs/>
          <w:sz w:val="22"/>
          <w:szCs w:val="22"/>
        </w:rPr>
      </w:pPr>
    </w:p>
    <w:p w14:paraId="22583220" w14:textId="77777777" w:rsidR="00500802" w:rsidRDefault="008034AD" w:rsidP="00A95584">
      <w:pPr>
        <w:pStyle w:val="NormalWeb"/>
        <w:spacing w:before="0" w:beforeAutospacing="0" w:after="0" w:afterAutospacing="0"/>
        <w:jc w:val="both"/>
        <w:rPr>
          <w:rFonts w:asciiTheme="minorHAnsi" w:hAnsiTheme="minorHAnsi" w:cstheme="minorHAnsi"/>
          <w:bCs/>
          <w:sz w:val="22"/>
          <w:szCs w:val="22"/>
        </w:rPr>
      </w:pPr>
      <w:r w:rsidRPr="00B13A5A">
        <w:rPr>
          <w:rFonts w:asciiTheme="minorHAnsi" w:hAnsiTheme="minorHAnsi" w:cstheme="minorHAnsi"/>
          <w:bCs/>
          <w:sz w:val="22"/>
          <w:szCs w:val="22"/>
        </w:rPr>
        <w:t xml:space="preserve">"§ 2º Relativamente ao Estado do Amazonas, a publicação no Diário Oficial dos atos normativos de que trata o caput desta cláusula deverá ser efetuada até o dia 31 de outubro de 2019, e deverá englobar os atos normativos vigentes e os não vigentes em 8 de agosto de 2017."; </w:t>
      </w:r>
    </w:p>
    <w:p w14:paraId="6E157D98" w14:textId="77777777" w:rsidR="00500802" w:rsidRDefault="00500802" w:rsidP="00A95584">
      <w:pPr>
        <w:pStyle w:val="NormalWeb"/>
        <w:spacing w:before="0" w:beforeAutospacing="0" w:after="0" w:afterAutospacing="0"/>
        <w:jc w:val="both"/>
        <w:rPr>
          <w:rFonts w:asciiTheme="minorHAnsi" w:hAnsiTheme="minorHAnsi" w:cstheme="minorHAnsi"/>
          <w:bCs/>
          <w:sz w:val="22"/>
          <w:szCs w:val="22"/>
        </w:rPr>
      </w:pPr>
    </w:p>
    <w:p w14:paraId="53B7C909" w14:textId="77777777" w:rsidR="00500802" w:rsidRDefault="008034AD" w:rsidP="00A95584">
      <w:pPr>
        <w:pStyle w:val="NormalWeb"/>
        <w:spacing w:before="0" w:beforeAutospacing="0" w:after="0" w:afterAutospacing="0"/>
        <w:jc w:val="both"/>
        <w:rPr>
          <w:rFonts w:asciiTheme="minorHAnsi" w:hAnsiTheme="minorHAnsi" w:cstheme="minorHAnsi"/>
          <w:bCs/>
          <w:sz w:val="22"/>
          <w:szCs w:val="22"/>
        </w:rPr>
      </w:pPr>
      <w:r w:rsidRPr="00B13A5A">
        <w:rPr>
          <w:rFonts w:asciiTheme="minorHAnsi" w:hAnsiTheme="minorHAnsi" w:cstheme="minorHAnsi"/>
          <w:bCs/>
          <w:sz w:val="22"/>
          <w:szCs w:val="22"/>
        </w:rPr>
        <w:t xml:space="preserve">II - </w:t>
      </w:r>
      <w:proofErr w:type="gramStart"/>
      <w:r w:rsidRPr="00B13A5A">
        <w:rPr>
          <w:rFonts w:asciiTheme="minorHAnsi" w:hAnsiTheme="minorHAnsi" w:cstheme="minorHAnsi"/>
          <w:bCs/>
          <w:sz w:val="22"/>
          <w:szCs w:val="22"/>
        </w:rPr>
        <w:t>o</w:t>
      </w:r>
      <w:proofErr w:type="gramEnd"/>
      <w:r w:rsidRPr="00B13A5A">
        <w:rPr>
          <w:rFonts w:asciiTheme="minorHAnsi" w:hAnsiTheme="minorHAnsi" w:cstheme="minorHAnsi"/>
          <w:bCs/>
          <w:sz w:val="22"/>
          <w:szCs w:val="22"/>
        </w:rPr>
        <w:t xml:space="preserve"> § 2º à cláusula quarta, renumerando-se o parágrafo único para § 1º: </w:t>
      </w:r>
    </w:p>
    <w:p w14:paraId="6D5AB1E2" w14:textId="77777777" w:rsidR="00500802" w:rsidRDefault="00500802" w:rsidP="00A95584">
      <w:pPr>
        <w:pStyle w:val="NormalWeb"/>
        <w:spacing w:before="0" w:beforeAutospacing="0" w:after="0" w:afterAutospacing="0"/>
        <w:jc w:val="both"/>
        <w:rPr>
          <w:rFonts w:asciiTheme="minorHAnsi" w:hAnsiTheme="minorHAnsi" w:cstheme="minorHAnsi"/>
          <w:bCs/>
          <w:sz w:val="22"/>
          <w:szCs w:val="22"/>
        </w:rPr>
      </w:pPr>
    </w:p>
    <w:p w14:paraId="4E5453E9" w14:textId="77777777" w:rsidR="00500802" w:rsidRDefault="008034AD" w:rsidP="00A95584">
      <w:pPr>
        <w:pStyle w:val="NormalWeb"/>
        <w:spacing w:before="0" w:beforeAutospacing="0" w:after="0" w:afterAutospacing="0"/>
        <w:jc w:val="both"/>
        <w:rPr>
          <w:rFonts w:asciiTheme="minorHAnsi" w:hAnsiTheme="minorHAnsi" w:cstheme="minorHAnsi"/>
          <w:bCs/>
          <w:sz w:val="22"/>
          <w:szCs w:val="22"/>
        </w:rPr>
      </w:pPr>
      <w:r w:rsidRPr="00B13A5A">
        <w:rPr>
          <w:rFonts w:asciiTheme="minorHAnsi" w:hAnsiTheme="minorHAnsi" w:cstheme="minorHAnsi"/>
          <w:bCs/>
          <w:sz w:val="22"/>
          <w:szCs w:val="22"/>
        </w:rPr>
        <w:t xml:space="preserve">"§ 2º Relativamente ao Estado do Amazonas, o registro e o depósito na Secretaria Executiva do CONFAZ dos atos normativos e dos atos concessivos de que tratam o caput desta cláusula deverão ser efetuados até o dia 15 de novembro de 2019, tanto para os atos vigentes como para aqueles não vigentes em 8 de agosto de 2017."; </w:t>
      </w:r>
    </w:p>
    <w:p w14:paraId="40A36A81" w14:textId="77777777" w:rsidR="00500802" w:rsidRDefault="00500802" w:rsidP="00A95584">
      <w:pPr>
        <w:pStyle w:val="NormalWeb"/>
        <w:spacing w:before="0" w:beforeAutospacing="0" w:after="0" w:afterAutospacing="0"/>
        <w:jc w:val="both"/>
        <w:rPr>
          <w:rFonts w:asciiTheme="minorHAnsi" w:hAnsiTheme="minorHAnsi" w:cstheme="minorHAnsi"/>
          <w:bCs/>
          <w:sz w:val="22"/>
          <w:szCs w:val="22"/>
        </w:rPr>
      </w:pPr>
    </w:p>
    <w:p w14:paraId="3A2B5A1C" w14:textId="77777777" w:rsidR="007E0934" w:rsidRDefault="008034AD" w:rsidP="00A95584">
      <w:pPr>
        <w:pStyle w:val="NormalWeb"/>
        <w:spacing w:before="0" w:beforeAutospacing="0" w:after="0" w:afterAutospacing="0"/>
        <w:jc w:val="both"/>
        <w:rPr>
          <w:rFonts w:asciiTheme="minorHAnsi" w:hAnsiTheme="minorHAnsi" w:cstheme="minorHAnsi"/>
          <w:bCs/>
          <w:sz w:val="22"/>
          <w:szCs w:val="22"/>
        </w:rPr>
      </w:pPr>
      <w:r w:rsidRPr="00B13A5A">
        <w:rPr>
          <w:rFonts w:asciiTheme="minorHAnsi" w:hAnsiTheme="minorHAnsi" w:cstheme="minorHAnsi"/>
          <w:bCs/>
          <w:sz w:val="22"/>
          <w:szCs w:val="22"/>
        </w:rPr>
        <w:t xml:space="preserve">III - o parágrafo único à cláusula sexta: </w:t>
      </w:r>
    </w:p>
    <w:p w14:paraId="4D5115F1" w14:textId="77777777" w:rsidR="007E0934" w:rsidRDefault="007E0934" w:rsidP="00A95584">
      <w:pPr>
        <w:pStyle w:val="NormalWeb"/>
        <w:spacing w:before="0" w:beforeAutospacing="0" w:after="0" w:afterAutospacing="0"/>
        <w:jc w:val="both"/>
        <w:rPr>
          <w:rFonts w:asciiTheme="minorHAnsi" w:hAnsiTheme="minorHAnsi" w:cstheme="minorHAnsi"/>
          <w:bCs/>
          <w:sz w:val="22"/>
          <w:szCs w:val="22"/>
        </w:rPr>
      </w:pPr>
    </w:p>
    <w:p w14:paraId="7AF6BA4D" w14:textId="77777777" w:rsidR="007E0934" w:rsidRDefault="008034AD" w:rsidP="00A95584">
      <w:pPr>
        <w:pStyle w:val="NormalWeb"/>
        <w:spacing w:before="0" w:beforeAutospacing="0" w:after="0" w:afterAutospacing="0"/>
        <w:jc w:val="both"/>
        <w:rPr>
          <w:rFonts w:asciiTheme="minorHAnsi" w:hAnsiTheme="minorHAnsi" w:cstheme="minorHAnsi"/>
          <w:bCs/>
          <w:sz w:val="22"/>
          <w:szCs w:val="22"/>
        </w:rPr>
      </w:pPr>
      <w:r w:rsidRPr="00B13A5A">
        <w:rPr>
          <w:rFonts w:asciiTheme="minorHAnsi" w:hAnsiTheme="minorHAnsi" w:cstheme="minorHAnsi"/>
          <w:bCs/>
          <w:sz w:val="22"/>
          <w:szCs w:val="22"/>
        </w:rPr>
        <w:t xml:space="preserve">"Parágrafo único Relativamente ao Estado do Amazonas, a revogação dos atos normativos e concessivos que não tenham sido objeto do registro e do depósito de que trata a cláusula segunda deste convênio deverá ser efetuada até o dia 31 de dezembro de 2019, excetuados os enquadrados </w:t>
      </w:r>
      <w:r w:rsidRPr="00B13A5A">
        <w:rPr>
          <w:rFonts w:asciiTheme="minorHAnsi" w:hAnsiTheme="minorHAnsi" w:cstheme="minorHAnsi"/>
          <w:bCs/>
          <w:sz w:val="22"/>
          <w:szCs w:val="22"/>
        </w:rPr>
        <w:lastRenderedPageBreak/>
        <w:t xml:space="preserve">no inciso V da cláusula décima deste convênio, cujos efeitos da revogação deverão observar o prazo previsto no caput desta cláusula.". </w:t>
      </w:r>
    </w:p>
    <w:p w14:paraId="0FAC25B9" w14:textId="77777777" w:rsidR="007E0934" w:rsidRDefault="007E0934" w:rsidP="00A95584">
      <w:pPr>
        <w:pStyle w:val="NormalWeb"/>
        <w:spacing w:before="0" w:beforeAutospacing="0" w:after="0" w:afterAutospacing="0"/>
        <w:jc w:val="both"/>
        <w:rPr>
          <w:rFonts w:asciiTheme="minorHAnsi" w:hAnsiTheme="minorHAnsi" w:cstheme="minorHAnsi"/>
          <w:bCs/>
          <w:sz w:val="22"/>
          <w:szCs w:val="22"/>
        </w:rPr>
      </w:pPr>
    </w:p>
    <w:p w14:paraId="799A7145" w14:textId="77777777" w:rsidR="007E0934" w:rsidRDefault="008034AD" w:rsidP="00A95584">
      <w:pPr>
        <w:pStyle w:val="NormalWeb"/>
        <w:spacing w:before="0" w:beforeAutospacing="0" w:after="0" w:afterAutospacing="0"/>
        <w:jc w:val="both"/>
        <w:rPr>
          <w:rFonts w:asciiTheme="minorHAnsi" w:hAnsiTheme="minorHAnsi" w:cstheme="minorHAnsi"/>
          <w:bCs/>
          <w:sz w:val="22"/>
          <w:szCs w:val="22"/>
        </w:rPr>
      </w:pPr>
      <w:r w:rsidRPr="00B13A5A">
        <w:rPr>
          <w:rFonts w:asciiTheme="minorHAnsi" w:hAnsiTheme="minorHAnsi" w:cstheme="minorHAnsi"/>
          <w:bCs/>
          <w:sz w:val="22"/>
          <w:szCs w:val="22"/>
        </w:rPr>
        <w:t xml:space="preserve">Cláusula terceira Quanto aos atos concessivos de benefícios fiscais, editados com base nas cláusulas décima segunda e décima terceira do Convênio ICMS 190/17, ficam convalidados todos os registros e depósitos realizados até o último dia do terceiro mês subsequente ao da sua edição. </w:t>
      </w:r>
    </w:p>
    <w:p w14:paraId="35657CAF" w14:textId="77777777" w:rsidR="007E0934" w:rsidRDefault="007E0934" w:rsidP="00A95584">
      <w:pPr>
        <w:pStyle w:val="NormalWeb"/>
        <w:spacing w:before="0" w:beforeAutospacing="0" w:after="0" w:afterAutospacing="0"/>
        <w:jc w:val="both"/>
        <w:rPr>
          <w:rFonts w:asciiTheme="minorHAnsi" w:hAnsiTheme="minorHAnsi" w:cstheme="minorHAnsi"/>
          <w:bCs/>
          <w:sz w:val="22"/>
          <w:szCs w:val="22"/>
        </w:rPr>
      </w:pPr>
    </w:p>
    <w:p w14:paraId="5D1F3168" w14:textId="5581689B" w:rsidR="008034AD" w:rsidRDefault="008034AD" w:rsidP="00A95584">
      <w:pPr>
        <w:pStyle w:val="NormalWeb"/>
        <w:spacing w:before="0" w:beforeAutospacing="0" w:after="0" w:afterAutospacing="0"/>
        <w:jc w:val="both"/>
        <w:rPr>
          <w:rFonts w:asciiTheme="minorHAnsi" w:hAnsiTheme="minorHAnsi" w:cstheme="minorHAnsi"/>
          <w:bCs/>
          <w:sz w:val="22"/>
          <w:szCs w:val="22"/>
        </w:rPr>
      </w:pPr>
      <w:r w:rsidRPr="00B13A5A">
        <w:rPr>
          <w:rFonts w:asciiTheme="minorHAnsi" w:hAnsiTheme="minorHAnsi" w:cstheme="minorHAnsi"/>
          <w:bCs/>
          <w:sz w:val="22"/>
          <w:szCs w:val="22"/>
        </w:rPr>
        <w:t xml:space="preserve">Cláusula quarta Este convênio entra em vigor na data da </w:t>
      </w:r>
      <w:proofErr w:type="spellStart"/>
      <w:r w:rsidRPr="00B13A5A">
        <w:rPr>
          <w:rFonts w:asciiTheme="minorHAnsi" w:hAnsiTheme="minorHAnsi" w:cstheme="minorHAnsi"/>
          <w:bCs/>
          <w:sz w:val="22"/>
          <w:szCs w:val="22"/>
        </w:rPr>
        <w:t>publicaçãode</w:t>
      </w:r>
      <w:proofErr w:type="spellEnd"/>
      <w:r w:rsidRPr="00B13A5A">
        <w:rPr>
          <w:rFonts w:asciiTheme="minorHAnsi" w:hAnsiTheme="minorHAnsi" w:cstheme="minorHAnsi"/>
          <w:bCs/>
          <w:sz w:val="22"/>
          <w:szCs w:val="22"/>
        </w:rPr>
        <w:t xml:space="preserve"> sua ratificação nacional no Diário Oficial da União. Presidente do CONFAZ - </w:t>
      </w:r>
      <w:proofErr w:type="spellStart"/>
      <w:r w:rsidRPr="00B13A5A">
        <w:rPr>
          <w:rFonts w:asciiTheme="minorHAnsi" w:hAnsiTheme="minorHAnsi" w:cstheme="minorHAnsi"/>
          <w:bCs/>
          <w:sz w:val="22"/>
          <w:szCs w:val="22"/>
        </w:rPr>
        <w:t>Waldery</w:t>
      </w:r>
      <w:proofErr w:type="spellEnd"/>
      <w:r w:rsidRPr="00B13A5A">
        <w:rPr>
          <w:rFonts w:asciiTheme="minorHAnsi" w:hAnsiTheme="minorHAnsi" w:cstheme="minorHAnsi"/>
          <w:bCs/>
          <w:sz w:val="22"/>
          <w:szCs w:val="22"/>
        </w:rPr>
        <w:t xml:space="preserve"> Rodrigues Junior, em exercício; Acre - </w:t>
      </w:r>
      <w:proofErr w:type="spellStart"/>
      <w:r w:rsidRPr="00B13A5A">
        <w:rPr>
          <w:rFonts w:asciiTheme="minorHAnsi" w:hAnsiTheme="minorHAnsi" w:cstheme="minorHAnsi"/>
          <w:bCs/>
          <w:sz w:val="22"/>
          <w:szCs w:val="22"/>
        </w:rPr>
        <w:t>Semírames</w:t>
      </w:r>
      <w:proofErr w:type="spellEnd"/>
      <w:r w:rsidRPr="00B13A5A">
        <w:rPr>
          <w:rFonts w:asciiTheme="minorHAnsi" w:hAnsiTheme="minorHAnsi" w:cstheme="minorHAnsi"/>
          <w:bCs/>
          <w:sz w:val="22"/>
          <w:szCs w:val="22"/>
        </w:rPr>
        <w:t xml:space="preserve"> Maria Plácido Dias, Alagoas - George André Palermo Santoro, Amapá - Josenildo Santos Abrantes, Amazonas - Alex Del Giglio</w:t>
      </w:r>
      <w:r w:rsidR="00B03C6F">
        <w:rPr>
          <w:rFonts w:asciiTheme="minorHAnsi" w:hAnsiTheme="minorHAnsi" w:cstheme="minorHAnsi"/>
          <w:bCs/>
          <w:sz w:val="22"/>
          <w:szCs w:val="22"/>
        </w:rPr>
        <w:t>...</w:t>
      </w:r>
    </w:p>
    <w:p w14:paraId="6096EDC1" w14:textId="192BF116" w:rsidR="00B03C6F" w:rsidRDefault="00B03C6F" w:rsidP="00A95584">
      <w:pPr>
        <w:pStyle w:val="NormalWeb"/>
        <w:spacing w:before="0" w:beforeAutospacing="0" w:after="0" w:afterAutospacing="0"/>
        <w:jc w:val="both"/>
        <w:rPr>
          <w:rFonts w:asciiTheme="minorHAnsi" w:hAnsiTheme="minorHAnsi" w:cstheme="minorHAnsi"/>
          <w:bCs/>
          <w:sz w:val="22"/>
          <w:szCs w:val="22"/>
        </w:rPr>
      </w:pPr>
    </w:p>
    <w:p w14:paraId="45CCA904" w14:textId="2BE4B36A" w:rsidR="00B03C6F" w:rsidRDefault="00B03C6F" w:rsidP="00A95584">
      <w:pPr>
        <w:pStyle w:val="NormalWeb"/>
        <w:spacing w:before="0" w:beforeAutospacing="0" w:after="0" w:afterAutospacing="0"/>
        <w:jc w:val="both"/>
        <w:rPr>
          <w:rFonts w:asciiTheme="minorHAnsi" w:hAnsiTheme="minorHAnsi" w:cstheme="minorHAnsi"/>
          <w:bCs/>
          <w:sz w:val="22"/>
          <w:szCs w:val="22"/>
        </w:rPr>
      </w:pPr>
    </w:p>
    <w:p w14:paraId="13E6FDD4" w14:textId="77777777" w:rsidR="009E3C8F" w:rsidRPr="009E3C8F" w:rsidRDefault="009E3C8F" w:rsidP="009E3C8F">
      <w:pPr>
        <w:pStyle w:val="tituloacordo"/>
        <w:shd w:val="clear" w:color="auto" w:fill="FFFFFF"/>
        <w:spacing w:before="0" w:beforeAutospacing="0" w:after="360" w:afterAutospacing="0"/>
        <w:jc w:val="center"/>
        <w:textAlignment w:val="baseline"/>
        <w:rPr>
          <w:rFonts w:asciiTheme="minorHAnsi" w:hAnsiTheme="minorHAnsi" w:cstheme="minorHAnsi"/>
          <w:b/>
          <w:bCs/>
          <w:color w:val="000000"/>
          <w:sz w:val="18"/>
          <w:szCs w:val="18"/>
        </w:rPr>
      </w:pPr>
      <w:r w:rsidRPr="009E3C8F">
        <w:rPr>
          <w:rFonts w:asciiTheme="minorHAnsi" w:hAnsiTheme="minorHAnsi" w:cstheme="minorHAnsi"/>
          <w:b/>
          <w:bCs/>
          <w:color w:val="000000"/>
          <w:sz w:val="18"/>
          <w:szCs w:val="18"/>
        </w:rPr>
        <w:t>CONVÊNIO ICMS 190/17, DE 15 DE DEZEMBRO DE 2017</w:t>
      </w:r>
    </w:p>
    <w:p w14:paraId="1FA47D38" w14:textId="77777777" w:rsidR="009E3C8F" w:rsidRPr="009E3C8F" w:rsidRDefault="009E3C8F" w:rsidP="009E3C8F">
      <w:pPr>
        <w:pStyle w:val="datapublicao"/>
        <w:shd w:val="clear" w:color="auto" w:fill="FFFFFF"/>
        <w:spacing w:before="0" w:beforeAutospacing="0" w:after="0" w:afterAutospacing="0"/>
        <w:ind w:right="2268"/>
        <w:jc w:val="both"/>
        <w:textAlignment w:val="baseline"/>
        <w:rPr>
          <w:rFonts w:asciiTheme="minorHAnsi" w:hAnsiTheme="minorHAnsi" w:cstheme="minorHAnsi"/>
          <w:b/>
          <w:bCs/>
          <w:color w:val="FF0000"/>
          <w:sz w:val="18"/>
          <w:szCs w:val="18"/>
        </w:rPr>
      </w:pPr>
      <w:r w:rsidRPr="009E3C8F">
        <w:rPr>
          <w:rFonts w:asciiTheme="minorHAnsi" w:hAnsiTheme="minorHAnsi" w:cstheme="minorHAnsi"/>
          <w:b/>
          <w:bCs/>
          <w:color w:val="FF0000"/>
          <w:sz w:val="18"/>
          <w:szCs w:val="18"/>
        </w:rPr>
        <w:t>Publicado no DOU de 18.12.17, pelo Despacho </w:t>
      </w:r>
      <w:hyperlink r:id="rId16" w:tgtFrame="_self" w:tooltip="despacho 174/17" w:history="1">
        <w:r w:rsidRPr="009E3C8F">
          <w:rPr>
            <w:rStyle w:val="Hyperlink"/>
            <w:rFonts w:asciiTheme="minorHAnsi" w:hAnsiTheme="minorHAnsi" w:cstheme="minorHAnsi"/>
            <w:b/>
            <w:bCs/>
            <w:sz w:val="18"/>
            <w:szCs w:val="18"/>
          </w:rPr>
          <w:t>174/17</w:t>
        </w:r>
      </w:hyperlink>
      <w:r w:rsidRPr="009E3C8F">
        <w:rPr>
          <w:rFonts w:asciiTheme="minorHAnsi" w:hAnsiTheme="minorHAnsi" w:cstheme="minorHAnsi"/>
          <w:b/>
          <w:bCs/>
          <w:color w:val="FF0000"/>
          <w:sz w:val="18"/>
          <w:szCs w:val="18"/>
        </w:rPr>
        <w:t>.</w:t>
      </w:r>
    </w:p>
    <w:p w14:paraId="04648099" w14:textId="77777777" w:rsidR="009E3C8F" w:rsidRPr="009E3C8F" w:rsidRDefault="009E3C8F" w:rsidP="009E3C8F">
      <w:pPr>
        <w:pStyle w:val="datapublicao"/>
        <w:shd w:val="clear" w:color="auto" w:fill="FFFFFF"/>
        <w:spacing w:before="0" w:beforeAutospacing="0" w:after="0" w:afterAutospacing="0"/>
        <w:ind w:right="2268"/>
        <w:jc w:val="both"/>
        <w:textAlignment w:val="baseline"/>
        <w:rPr>
          <w:rFonts w:asciiTheme="minorHAnsi" w:hAnsiTheme="minorHAnsi" w:cstheme="minorHAnsi"/>
          <w:b/>
          <w:bCs/>
          <w:color w:val="FF0000"/>
          <w:sz w:val="18"/>
          <w:szCs w:val="18"/>
        </w:rPr>
      </w:pPr>
      <w:r w:rsidRPr="009E3C8F">
        <w:rPr>
          <w:rFonts w:asciiTheme="minorHAnsi" w:hAnsiTheme="minorHAnsi" w:cstheme="minorHAnsi"/>
          <w:b/>
          <w:bCs/>
          <w:color w:val="FF0000"/>
          <w:sz w:val="18"/>
          <w:szCs w:val="18"/>
        </w:rPr>
        <w:t xml:space="preserve">Vide </w:t>
      </w:r>
      <w:proofErr w:type="spellStart"/>
      <w:r w:rsidRPr="009E3C8F">
        <w:rPr>
          <w:rFonts w:asciiTheme="minorHAnsi" w:hAnsiTheme="minorHAnsi" w:cstheme="minorHAnsi"/>
          <w:b/>
          <w:bCs/>
          <w:color w:val="FF0000"/>
          <w:sz w:val="18"/>
          <w:szCs w:val="18"/>
        </w:rPr>
        <w:t>Conv</w:t>
      </w:r>
      <w:proofErr w:type="spellEnd"/>
      <w:r w:rsidRPr="009E3C8F">
        <w:rPr>
          <w:rFonts w:asciiTheme="minorHAnsi" w:hAnsiTheme="minorHAnsi" w:cstheme="minorHAnsi"/>
          <w:b/>
          <w:bCs/>
          <w:color w:val="FF0000"/>
          <w:sz w:val="18"/>
          <w:szCs w:val="18"/>
        </w:rPr>
        <w:t>. ICMS </w:t>
      </w:r>
      <w:hyperlink r:id="rId17" w:tgtFrame="_self" w:tooltip="convenio icms 181/17" w:history="1">
        <w:r w:rsidRPr="009E3C8F">
          <w:rPr>
            <w:rStyle w:val="Hyperlink"/>
            <w:rFonts w:asciiTheme="minorHAnsi" w:hAnsiTheme="minorHAnsi" w:cstheme="minorHAnsi"/>
            <w:b/>
            <w:bCs/>
            <w:sz w:val="18"/>
            <w:szCs w:val="18"/>
          </w:rPr>
          <w:t>181/17</w:t>
        </w:r>
      </w:hyperlink>
      <w:r w:rsidRPr="009E3C8F">
        <w:rPr>
          <w:rFonts w:asciiTheme="minorHAnsi" w:hAnsiTheme="minorHAnsi" w:cstheme="minorHAnsi"/>
          <w:b/>
          <w:bCs/>
          <w:color w:val="FF0000"/>
          <w:sz w:val="18"/>
          <w:szCs w:val="18"/>
        </w:rPr>
        <w:t>.</w:t>
      </w:r>
    </w:p>
    <w:p w14:paraId="1EA62A5A" w14:textId="77777777" w:rsidR="009E3C8F" w:rsidRPr="009E3C8F" w:rsidRDefault="009E3C8F" w:rsidP="009E3C8F">
      <w:pPr>
        <w:pStyle w:val="datapublicao"/>
        <w:shd w:val="clear" w:color="auto" w:fill="FFFFFF"/>
        <w:spacing w:before="0" w:beforeAutospacing="0" w:after="0" w:afterAutospacing="0"/>
        <w:ind w:right="2268"/>
        <w:jc w:val="both"/>
        <w:textAlignment w:val="baseline"/>
        <w:rPr>
          <w:rFonts w:asciiTheme="minorHAnsi" w:hAnsiTheme="minorHAnsi" w:cstheme="minorHAnsi"/>
          <w:b/>
          <w:bCs/>
          <w:color w:val="FF0000"/>
          <w:sz w:val="18"/>
          <w:szCs w:val="18"/>
        </w:rPr>
      </w:pPr>
      <w:r w:rsidRPr="009E3C8F">
        <w:rPr>
          <w:rFonts w:asciiTheme="minorHAnsi" w:hAnsiTheme="minorHAnsi" w:cstheme="minorHAnsi"/>
          <w:b/>
          <w:bCs/>
          <w:color w:val="FF0000"/>
          <w:sz w:val="18"/>
          <w:szCs w:val="18"/>
        </w:rPr>
        <w:t>Ratificação Nacional no DOU de 26.12.17, pelo Ato Declaratório </w:t>
      </w:r>
      <w:hyperlink r:id="rId18" w:tgtFrame="_self" w:tooltip="ato declaratorio 28/17" w:history="1">
        <w:r w:rsidRPr="009E3C8F">
          <w:rPr>
            <w:rStyle w:val="Hyperlink"/>
            <w:rFonts w:asciiTheme="minorHAnsi" w:hAnsiTheme="minorHAnsi" w:cstheme="minorHAnsi"/>
            <w:b/>
            <w:bCs/>
            <w:sz w:val="18"/>
            <w:szCs w:val="18"/>
          </w:rPr>
          <w:t>28/17</w:t>
        </w:r>
      </w:hyperlink>
      <w:r w:rsidRPr="009E3C8F">
        <w:rPr>
          <w:rFonts w:asciiTheme="minorHAnsi" w:hAnsiTheme="minorHAnsi" w:cstheme="minorHAnsi"/>
          <w:b/>
          <w:bCs/>
          <w:color w:val="FF0000"/>
          <w:sz w:val="18"/>
          <w:szCs w:val="18"/>
        </w:rPr>
        <w:t>.</w:t>
      </w:r>
    </w:p>
    <w:p w14:paraId="67B37E15" w14:textId="77777777" w:rsidR="009E3C8F" w:rsidRPr="009E3C8F" w:rsidRDefault="009E3C8F" w:rsidP="009E3C8F">
      <w:pPr>
        <w:pStyle w:val="datapublicao"/>
        <w:shd w:val="clear" w:color="auto" w:fill="FFFFFF"/>
        <w:spacing w:before="0" w:beforeAutospacing="0" w:after="0" w:afterAutospacing="0"/>
        <w:ind w:right="2268"/>
        <w:jc w:val="both"/>
        <w:textAlignment w:val="baseline"/>
        <w:rPr>
          <w:rFonts w:asciiTheme="minorHAnsi" w:hAnsiTheme="minorHAnsi" w:cstheme="minorHAnsi"/>
          <w:b/>
          <w:bCs/>
          <w:color w:val="FF0000"/>
          <w:sz w:val="18"/>
          <w:szCs w:val="18"/>
        </w:rPr>
      </w:pPr>
      <w:r w:rsidRPr="009E3C8F">
        <w:rPr>
          <w:rFonts w:asciiTheme="minorHAnsi" w:hAnsiTheme="minorHAnsi" w:cstheme="minorHAnsi"/>
          <w:b/>
          <w:bCs/>
          <w:color w:val="FF0000"/>
          <w:sz w:val="18"/>
          <w:szCs w:val="18"/>
        </w:rPr>
        <w:t>Retificação no DOU de 13.03.18.</w:t>
      </w:r>
    </w:p>
    <w:p w14:paraId="6BF8DF17" w14:textId="77777777" w:rsidR="009E3C8F" w:rsidRPr="009E3C8F" w:rsidRDefault="009E3C8F" w:rsidP="009E3C8F">
      <w:pPr>
        <w:pStyle w:val="datapublicao"/>
        <w:shd w:val="clear" w:color="auto" w:fill="FFFFFF"/>
        <w:spacing w:before="0" w:beforeAutospacing="0" w:after="0" w:afterAutospacing="0"/>
        <w:ind w:right="2268"/>
        <w:jc w:val="both"/>
        <w:textAlignment w:val="baseline"/>
        <w:rPr>
          <w:rFonts w:asciiTheme="minorHAnsi" w:hAnsiTheme="minorHAnsi" w:cstheme="minorHAnsi"/>
          <w:b/>
          <w:bCs/>
          <w:color w:val="FF0000"/>
          <w:sz w:val="18"/>
          <w:szCs w:val="18"/>
        </w:rPr>
      </w:pPr>
      <w:r w:rsidRPr="009E3C8F">
        <w:rPr>
          <w:rFonts w:asciiTheme="minorHAnsi" w:hAnsiTheme="minorHAnsi" w:cstheme="minorHAnsi"/>
          <w:b/>
          <w:bCs/>
          <w:color w:val="FF0000"/>
          <w:sz w:val="18"/>
          <w:szCs w:val="18"/>
        </w:rPr>
        <w:t>Vide Despacho </w:t>
      </w:r>
      <w:hyperlink r:id="rId19" w:tgtFrame="_self" w:tooltip="despacho 39/18" w:history="1">
        <w:r w:rsidRPr="009E3C8F">
          <w:rPr>
            <w:rStyle w:val="Hyperlink"/>
            <w:rFonts w:asciiTheme="minorHAnsi" w:hAnsiTheme="minorHAnsi" w:cstheme="minorHAnsi"/>
            <w:b/>
            <w:bCs/>
            <w:sz w:val="18"/>
            <w:szCs w:val="18"/>
          </w:rPr>
          <w:t>39/18</w:t>
        </w:r>
      </w:hyperlink>
      <w:r w:rsidRPr="009E3C8F">
        <w:rPr>
          <w:rFonts w:asciiTheme="minorHAnsi" w:hAnsiTheme="minorHAnsi" w:cstheme="minorHAnsi"/>
          <w:b/>
          <w:bCs/>
          <w:color w:val="FF0000"/>
          <w:sz w:val="18"/>
          <w:szCs w:val="18"/>
        </w:rPr>
        <w:t> e </w:t>
      </w:r>
      <w:hyperlink r:id="rId20" w:tgtFrame="_self" w:tooltip="despacho 96/18" w:history="1">
        <w:r w:rsidRPr="009E3C8F">
          <w:rPr>
            <w:rStyle w:val="Hyperlink"/>
            <w:rFonts w:asciiTheme="minorHAnsi" w:hAnsiTheme="minorHAnsi" w:cstheme="minorHAnsi"/>
            <w:b/>
            <w:bCs/>
            <w:sz w:val="18"/>
            <w:szCs w:val="18"/>
          </w:rPr>
          <w:t>96/18</w:t>
        </w:r>
      </w:hyperlink>
      <w:r w:rsidRPr="009E3C8F">
        <w:rPr>
          <w:rFonts w:asciiTheme="minorHAnsi" w:hAnsiTheme="minorHAnsi" w:cstheme="minorHAnsi"/>
          <w:b/>
          <w:bCs/>
          <w:color w:val="FF0000"/>
          <w:sz w:val="18"/>
          <w:szCs w:val="18"/>
        </w:rPr>
        <w:t>, que define o formato da entrega das informações e da documentação comprobatória de que trata a cláusula sétima.</w:t>
      </w:r>
    </w:p>
    <w:p w14:paraId="45937209" w14:textId="77777777" w:rsidR="009E3C8F" w:rsidRPr="009E3C8F" w:rsidRDefault="009E3C8F" w:rsidP="009E3C8F">
      <w:pPr>
        <w:pStyle w:val="datapublicao"/>
        <w:shd w:val="clear" w:color="auto" w:fill="FFFFFF"/>
        <w:spacing w:before="0" w:beforeAutospacing="0" w:after="0" w:afterAutospacing="0"/>
        <w:ind w:right="2268"/>
        <w:jc w:val="both"/>
        <w:textAlignment w:val="baseline"/>
        <w:rPr>
          <w:rFonts w:asciiTheme="minorHAnsi" w:hAnsiTheme="minorHAnsi" w:cstheme="minorHAnsi"/>
          <w:b/>
          <w:bCs/>
          <w:color w:val="FF0000"/>
          <w:sz w:val="18"/>
          <w:szCs w:val="18"/>
        </w:rPr>
      </w:pPr>
      <w:r w:rsidRPr="009E3C8F">
        <w:rPr>
          <w:rFonts w:asciiTheme="minorHAnsi" w:hAnsiTheme="minorHAnsi" w:cstheme="minorHAnsi"/>
          <w:b/>
          <w:bCs/>
          <w:color w:val="FF0000"/>
          <w:sz w:val="18"/>
          <w:szCs w:val="18"/>
        </w:rPr>
        <w:t xml:space="preserve">Alterado pelo </w:t>
      </w:r>
      <w:proofErr w:type="spellStart"/>
      <w:r w:rsidRPr="009E3C8F">
        <w:rPr>
          <w:rFonts w:asciiTheme="minorHAnsi" w:hAnsiTheme="minorHAnsi" w:cstheme="minorHAnsi"/>
          <w:b/>
          <w:bCs/>
          <w:color w:val="FF0000"/>
          <w:sz w:val="18"/>
          <w:szCs w:val="18"/>
        </w:rPr>
        <w:t>Conv</w:t>
      </w:r>
      <w:proofErr w:type="spellEnd"/>
      <w:r w:rsidRPr="009E3C8F">
        <w:rPr>
          <w:rFonts w:asciiTheme="minorHAnsi" w:hAnsiTheme="minorHAnsi" w:cstheme="minorHAnsi"/>
          <w:b/>
          <w:bCs/>
          <w:color w:val="FF0000"/>
          <w:sz w:val="18"/>
          <w:szCs w:val="18"/>
        </w:rPr>
        <w:t>. ICMS </w:t>
      </w:r>
      <w:hyperlink r:id="rId21" w:tgtFrame="_self" w:tooltip="convenio icms 35/18" w:history="1">
        <w:r w:rsidRPr="009E3C8F">
          <w:rPr>
            <w:rStyle w:val="Hyperlink"/>
            <w:rFonts w:asciiTheme="minorHAnsi" w:hAnsiTheme="minorHAnsi" w:cstheme="minorHAnsi"/>
            <w:b/>
            <w:bCs/>
            <w:sz w:val="18"/>
            <w:szCs w:val="18"/>
          </w:rPr>
          <w:t>35/18</w:t>
        </w:r>
      </w:hyperlink>
      <w:r w:rsidRPr="009E3C8F">
        <w:rPr>
          <w:rFonts w:asciiTheme="minorHAnsi" w:hAnsiTheme="minorHAnsi" w:cstheme="minorHAnsi"/>
          <w:b/>
          <w:bCs/>
          <w:color w:val="FF0000"/>
          <w:sz w:val="18"/>
          <w:szCs w:val="18"/>
        </w:rPr>
        <w:t>, </w:t>
      </w:r>
      <w:hyperlink r:id="rId22" w:tgtFrame="_self" w:tooltip="convenio icms 51/18" w:history="1">
        <w:r w:rsidRPr="009E3C8F">
          <w:rPr>
            <w:rStyle w:val="Hyperlink"/>
            <w:rFonts w:asciiTheme="minorHAnsi" w:hAnsiTheme="minorHAnsi" w:cstheme="minorHAnsi"/>
            <w:b/>
            <w:bCs/>
            <w:sz w:val="18"/>
            <w:szCs w:val="18"/>
          </w:rPr>
          <w:t>51/18</w:t>
        </w:r>
      </w:hyperlink>
      <w:r w:rsidRPr="009E3C8F">
        <w:rPr>
          <w:rFonts w:asciiTheme="minorHAnsi" w:hAnsiTheme="minorHAnsi" w:cstheme="minorHAnsi"/>
          <w:b/>
          <w:bCs/>
          <w:color w:val="FF0000"/>
          <w:sz w:val="18"/>
          <w:szCs w:val="18"/>
        </w:rPr>
        <w:t>, </w:t>
      </w:r>
      <w:hyperlink r:id="rId23" w:tgtFrame="_self" w:tooltip="convenio icms 109/18" w:history="1">
        <w:r w:rsidRPr="009E3C8F">
          <w:rPr>
            <w:rStyle w:val="Hyperlink"/>
            <w:rFonts w:asciiTheme="minorHAnsi" w:hAnsiTheme="minorHAnsi" w:cstheme="minorHAnsi"/>
            <w:b/>
            <w:bCs/>
            <w:sz w:val="18"/>
            <w:szCs w:val="18"/>
          </w:rPr>
          <w:t>109/18</w:t>
        </w:r>
      </w:hyperlink>
      <w:r w:rsidRPr="009E3C8F">
        <w:rPr>
          <w:rFonts w:asciiTheme="minorHAnsi" w:hAnsiTheme="minorHAnsi" w:cstheme="minorHAnsi"/>
          <w:b/>
          <w:bCs/>
          <w:color w:val="FF0000"/>
          <w:sz w:val="18"/>
          <w:szCs w:val="18"/>
        </w:rPr>
        <w:t>, </w:t>
      </w:r>
      <w:hyperlink r:id="rId24" w:tgtFrame="_self" w:tooltip="convenio icms 144/18" w:history="1">
        <w:r w:rsidRPr="009E3C8F">
          <w:rPr>
            <w:rStyle w:val="Hyperlink"/>
            <w:rFonts w:asciiTheme="minorHAnsi" w:hAnsiTheme="minorHAnsi" w:cstheme="minorHAnsi"/>
            <w:b/>
            <w:bCs/>
            <w:sz w:val="18"/>
            <w:szCs w:val="18"/>
          </w:rPr>
          <w:t>144/18</w:t>
        </w:r>
      </w:hyperlink>
      <w:r w:rsidRPr="009E3C8F">
        <w:rPr>
          <w:rFonts w:asciiTheme="minorHAnsi" w:hAnsiTheme="minorHAnsi" w:cstheme="minorHAnsi"/>
          <w:b/>
          <w:bCs/>
          <w:color w:val="FF0000"/>
          <w:sz w:val="18"/>
          <w:szCs w:val="18"/>
        </w:rPr>
        <w:t>, </w:t>
      </w:r>
      <w:hyperlink r:id="rId25" w:tgtFrame="_self" w:tooltip="convenio icms 122/19" w:history="1">
        <w:r w:rsidRPr="009E3C8F">
          <w:rPr>
            <w:rStyle w:val="Hyperlink"/>
            <w:rFonts w:asciiTheme="minorHAnsi" w:hAnsiTheme="minorHAnsi" w:cstheme="minorHAnsi"/>
            <w:b/>
            <w:bCs/>
            <w:sz w:val="18"/>
            <w:szCs w:val="18"/>
          </w:rPr>
          <w:t>122/19</w:t>
        </w:r>
      </w:hyperlink>
      <w:r w:rsidRPr="009E3C8F">
        <w:rPr>
          <w:rFonts w:asciiTheme="minorHAnsi" w:hAnsiTheme="minorHAnsi" w:cstheme="minorHAnsi"/>
          <w:b/>
          <w:bCs/>
          <w:color w:val="FF0000"/>
          <w:sz w:val="18"/>
          <w:szCs w:val="18"/>
        </w:rPr>
        <w:t>, </w:t>
      </w:r>
      <w:hyperlink r:id="rId26" w:tgtFrame="_self" w:tooltip="convenio icms 136/19" w:history="1">
        <w:r w:rsidRPr="009E3C8F">
          <w:rPr>
            <w:rStyle w:val="Hyperlink"/>
            <w:rFonts w:asciiTheme="minorHAnsi" w:hAnsiTheme="minorHAnsi" w:cstheme="minorHAnsi"/>
            <w:b/>
            <w:bCs/>
            <w:sz w:val="18"/>
            <w:szCs w:val="18"/>
          </w:rPr>
          <w:t>136/19</w:t>
        </w:r>
      </w:hyperlink>
      <w:r w:rsidRPr="009E3C8F">
        <w:rPr>
          <w:rFonts w:asciiTheme="minorHAnsi" w:hAnsiTheme="minorHAnsi" w:cstheme="minorHAnsi"/>
          <w:b/>
          <w:bCs/>
          <w:color w:val="FF0000"/>
          <w:sz w:val="18"/>
          <w:szCs w:val="18"/>
        </w:rPr>
        <w:t>, </w:t>
      </w:r>
      <w:hyperlink r:id="rId27" w:tgtFrame="_self" w:tooltip="convenio icms 138/19" w:history="1">
        <w:r w:rsidRPr="009E3C8F">
          <w:rPr>
            <w:rStyle w:val="Hyperlink"/>
            <w:rFonts w:asciiTheme="minorHAnsi" w:hAnsiTheme="minorHAnsi" w:cstheme="minorHAnsi"/>
            <w:b/>
            <w:bCs/>
            <w:sz w:val="18"/>
            <w:szCs w:val="18"/>
          </w:rPr>
          <w:t>138/19</w:t>
        </w:r>
      </w:hyperlink>
      <w:r w:rsidRPr="009E3C8F">
        <w:rPr>
          <w:rFonts w:asciiTheme="minorHAnsi" w:hAnsiTheme="minorHAnsi" w:cstheme="minorHAnsi"/>
          <w:b/>
          <w:bCs/>
          <w:color w:val="FF0000"/>
          <w:sz w:val="18"/>
          <w:szCs w:val="18"/>
        </w:rPr>
        <w:t>, </w:t>
      </w:r>
      <w:hyperlink r:id="rId28" w:tgtFrame="_self" w:tooltip="Convênio ICMS 140/19" w:history="1">
        <w:r w:rsidRPr="009E3C8F">
          <w:rPr>
            <w:rStyle w:val="Hyperlink"/>
            <w:rFonts w:asciiTheme="minorHAnsi" w:hAnsiTheme="minorHAnsi" w:cstheme="minorHAnsi"/>
            <w:b/>
            <w:bCs/>
            <w:sz w:val="18"/>
            <w:szCs w:val="18"/>
          </w:rPr>
          <w:t>140/19</w:t>
        </w:r>
      </w:hyperlink>
      <w:r w:rsidRPr="009E3C8F">
        <w:rPr>
          <w:rFonts w:asciiTheme="minorHAnsi" w:hAnsiTheme="minorHAnsi" w:cstheme="minorHAnsi"/>
          <w:b/>
          <w:bCs/>
          <w:color w:val="FF0000"/>
          <w:sz w:val="18"/>
          <w:szCs w:val="18"/>
        </w:rPr>
        <w:t>.</w:t>
      </w:r>
    </w:p>
    <w:p w14:paraId="448AA6B3" w14:textId="77777777" w:rsidR="009E3C8F" w:rsidRPr="009E3C8F" w:rsidRDefault="009E3C8F" w:rsidP="009E3C8F">
      <w:pPr>
        <w:pStyle w:val="datapublicao"/>
        <w:shd w:val="clear" w:color="auto" w:fill="FFFFFF"/>
        <w:spacing w:before="0" w:beforeAutospacing="0" w:after="0" w:afterAutospacing="0"/>
        <w:ind w:right="2268"/>
        <w:jc w:val="both"/>
        <w:textAlignment w:val="baseline"/>
        <w:rPr>
          <w:rFonts w:asciiTheme="minorHAnsi" w:hAnsiTheme="minorHAnsi" w:cstheme="minorHAnsi"/>
          <w:b/>
          <w:bCs/>
          <w:color w:val="FF0000"/>
          <w:sz w:val="18"/>
          <w:szCs w:val="18"/>
        </w:rPr>
      </w:pPr>
      <w:r w:rsidRPr="009E3C8F">
        <w:rPr>
          <w:rFonts w:asciiTheme="minorHAnsi" w:hAnsiTheme="minorHAnsi" w:cstheme="minorHAnsi"/>
          <w:b/>
          <w:bCs/>
          <w:color w:val="FF0000"/>
          <w:sz w:val="18"/>
          <w:szCs w:val="18"/>
        </w:rPr>
        <w:t xml:space="preserve">Vide cláusula segunda do </w:t>
      </w:r>
      <w:proofErr w:type="spellStart"/>
      <w:r w:rsidRPr="009E3C8F">
        <w:rPr>
          <w:rFonts w:asciiTheme="minorHAnsi" w:hAnsiTheme="minorHAnsi" w:cstheme="minorHAnsi"/>
          <w:b/>
          <w:bCs/>
          <w:color w:val="FF0000"/>
          <w:sz w:val="18"/>
          <w:szCs w:val="18"/>
        </w:rPr>
        <w:t>Conv</w:t>
      </w:r>
      <w:proofErr w:type="spellEnd"/>
      <w:r w:rsidRPr="009E3C8F">
        <w:rPr>
          <w:rFonts w:asciiTheme="minorHAnsi" w:hAnsiTheme="minorHAnsi" w:cstheme="minorHAnsi"/>
          <w:b/>
          <w:bCs/>
          <w:color w:val="FF0000"/>
          <w:sz w:val="18"/>
          <w:szCs w:val="18"/>
        </w:rPr>
        <w:t>. ICMS </w:t>
      </w:r>
      <w:hyperlink r:id="rId29" w:tgtFrame="_self" w:tooltip="convenio icms 51/18" w:history="1">
        <w:r w:rsidRPr="009E3C8F">
          <w:rPr>
            <w:rStyle w:val="Hyperlink"/>
            <w:rFonts w:asciiTheme="minorHAnsi" w:hAnsiTheme="minorHAnsi" w:cstheme="minorHAnsi"/>
            <w:b/>
            <w:bCs/>
            <w:sz w:val="18"/>
            <w:szCs w:val="18"/>
          </w:rPr>
          <w:t>51/18</w:t>
        </w:r>
      </w:hyperlink>
      <w:r w:rsidRPr="009E3C8F">
        <w:rPr>
          <w:rFonts w:asciiTheme="minorHAnsi" w:hAnsiTheme="minorHAnsi" w:cstheme="minorHAnsi"/>
          <w:b/>
          <w:bCs/>
          <w:color w:val="FF0000"/>
          <w:sz w:val="18"/>
          <w:szCs w:val="18"/>
        </w:rPr>
        <w:t>, que trata da validade dos atos de registro e depósito efetuados no período de 30.06.18 a 26.07.18.</w:t>
      </w:r>
    </w:p>
    <w:p w14:paraId="1629FC4B" w14:textId="77777777" w:rsidR="009E3C8F" w:rsidRPr="009E3C8F" w:rsidRDefault="009E3C8F" w:rsidP="009E3C8F">
      <w:pPr>
        <w:pStyle w:val="datapublicao"/>
        <w:shd w:val="clear" w:color="auto" w:fill="FFFFFF"/>
        <w:spacing w:before="0" w:beforeAutospacing="0" w:after="0" w:afterAutospacing="0"/>
        <w:ind w:right="2268"/>
        <w:jc w:val="both"/>
        <w:textAlignment w:val="baseline"/>
        <w:rPr>
          <w:rFonts w:asciiTheme="minorHAnsi" w:hAnsiTheme="minorHAnsi" w:cstheme="minorHAnsi"/>
          <w:b/>
          <w:bCs/>
          <w:color w:val="FF0000"/>
          <w:sz w:val="18"/>
          <w:szCs w:val="18"/>
        </w:rPr>
      </w:pPr>
      <w:r w:rsidRPr="009E3C8F">
        <w:rPr>
          <w:rFonts w:asciiTheme="minorHAnsi" w:hAnsiTheme="minorHAnsi" w:cstheme="minorHAnsi"/>
          <w:b/>
          <w:bCs/>
          <w:color w:val="FF0000"/>
          <w:sz w:val="18"/>
          <w:szCs w:val="18"/>
        </w:rPr>
        <w:t>Vide Despacho </w:t>
      </w:r>
      <w:hyperlink r:id="rId30" w:tgtFrame="_self" w:tooltip="despacho 102/18" w:history="1">
        <w:r w:rsidRPr="009E3C8F">
          <w:rPr>
            <w:rStyle w:val="Hyperlink"/>
            <w:rFonts w:asciiTheme="minorHAnsi" w:hAnsiTheme="minorHAnsi" w:cstheme="minorHAnsi"/>
            <w:b/>
            <w:bCs/>
            <w:sz w:val="18"/>
            <w:szCs w:val="18"/>
          </w:rPr>
          <w:t>102/18</w:t>
        </w:r>
      </w:hyperlink>
      <w:r w:rsidRPr="009E3C8F">
        <w:rPr>
          <w:rFonts w:asciiTheme="minorHAnsi" w:hAnsiTheme="minorHAnsi" w:cstheme="minorHAnsi"/>
          <w:b/>
          <w:bCs/>
          <w:color w:val="FF0000"/>
          <w:sz w:val="18"/>
          <w:szCs w:val="18"/>
        </w:rPr>
        <w:t>, que trata da reinstituição dos benefícios fiscais.</w:t>
      </w:r>
    </w:p>
    <w:p w14:paraId="63C085DC" w14:textId="77777777" w:rsidR="009E3C8F" w:rsidRPr="009E3C8F" w:rsidRDefault="009E3C8F" w:rsidP="009E3C8F">
      <w:pPr>
        <w:pStyle w:val="datapublicao"/>
        <w:shd w:val="clear" w:color="auto" w:fill="FFFFFF"/>
        <w:spacing w:before="0" w:beforeAutospacing="0" w:after="0" w:afterAutospacing="0"/>
        <w:ind w:right="2268"/>
        <w:jc w:val="both"/>
        <w:textAlignment w:val="baseline"/>
        <w:rPr>
          <w:rFonts w:asciiTheme="minorHAnsi" w:hAnsiTheme="minorHAnsi" w:cstheme="minorHAnsi"/>
          <w:b/>
          <w:bCs/>
          <w:color w:val="FF0000"/>
          <w:sz w:val="18"/>
          <w:szCs w:val="18"/>
        </w:rPr>
      </w:pPr>
      <w:r w:rsidRPr="009E3C8F">
        <w:rPr>
          <w:rFonts w:asciiTheme="minorHAnsi" w:hAnsiTheme="minorHAnsi" w:cstheme="minorHAnsi"/>
          <w:b/>
          <w:bCs/>
          <w:color w:val="FF0000"/>
          <w:sz w:val="18"/>
          <w:szCs w:val="18"/>
        </w:rPr>
        <w:t>Vide Despacho </w:t>
      </w:r>
      <w:hyperlink r:id="rId31" w:tgtFrame="_self" w:tooltip="despacho 157/18" w:history="1">
        <w:r w:rsidRPr="009E3C8F">
          <w:rPr>
            <w:rStyle w:val="Hyperlink"/>
            <w:rFonts w:asciiTheme="minorHAnsi" w:hAnsiTheme="minorHAnsi" w:cstheme="minorHAnsi"/>
            <w:b/>
            <w:bCs/>
            <w:sz w:val="18"/>
            <w:szCs w:val="18"/>
          </w:rPr>
          <w:t>157/18</w:t>
        </w:r>
      </w:hyperlink>
      <w:r w:rsidRPr="009E3C8F">
        <w:rPr>
          <w:rFonts w:asciiTheme="minorHAnsi" w:hAnsiTheme="minorHAnsi" w:cstheme="minorHAnsi"/>
          <w:b/>
          <w:bCs/>
          <w:color w:val="FF0000"/>
          <w:sz w:val="18"/>
          <w:szCs w:val="18"/>
        </w:rPr>
        <w:t>, que trata do reenquadramento dos benefícios fiscais.</w:t>
      </w:r>
    </w:p>
    <w:p w14:paraId="6BDC4719" w14:textId="77777777" w:rsidR="009E3C8F" w:rsidRPr="009E3C8F" w:rsidRDefault="009E3C8F" w:rsidP="009E3C8F">
      <w:pPr>
        <w:pStyle w:val="a2datapublicacao"/>
        <w:shd w:val="clear" w:color="auto" w:fill="FFFFFF"/>
        <w:spacing w:before="0" w:beforeAutospacing="0" w:after="0" w:afterAutospacing="0"/>
        <w:ind w:right="2268"/>
        <w:jc w:val="both"/>
        <w:textAlignment w:val="baseline"/>
        <w:rPr>
          <w:rFonts w:asciiTheme="minorHAnsi" w:hAnsiTheme="minorHAnsi" w:cstheme="minorHAnsi"/>
          <w:b/>
          <w:bCs/>
          <w:color w:val="FF0000"/>
          <w:sz w:val="18"/>
          <w:szCs w:val="18"/>
        </w:rPr>
      </w:pPr>
      <w:r w:rsidRPr="009E3C8F">
        <w:rPr>
          <w:rFonts w:asciiTheme="minorHAnsi" w:hAnsiTheme="minorHAnsi" w:cstheme="minorHAnsi"/>
          <w:b/>
          <w:bCs/>
          <w:color w:val="FF0000"/>
          <w:sz w:val="18"/>
          <w:szCs w:val="18"/>
        </w:rPr>
        <w:t xml:space="preserve">Vide </w:t>
      </w:r>
      <w:proofErr w:type="spellStart"/>
      <w:r w:rsidRPr="009E3C8F">
        <w:rPr>
          <w:rFonts w:asciiTheme="minorHAnsi" w:hAnsiTheme="minorHAnsi" w:cstheme="minorHAnsi"/>
          <w:b/>
          <w:bCs/>
          <w:color w:val="FF0000"/>
          <w:sz w:val="18"/>
          <w:szCs w:val="18"/>
        </w:rPr>
        <w:t>Conv</w:t>
      </w:r>
      <w:proofErr w:type="spellEnd"/>
      <w:r w:rsidRPr="009E3C8F">
        <w:rPr>
          <w:rFonts w:asciiTheme="minorHAnsi" w:hAnsiTheme="minorHAnsi" w:cstheme="minorHAnsi"/>
          <w:b/>
          <w:bCs/>
          <w:color w:val="FF0000"/>
          <w:sz w:val="18"/>
          <w:szCs w:val="18"/>
        </w:rPr>
        <w:t>. ICMS </w:t>
      </w:r>
      <w:hyperlink r:id="rId32" w:tgtFrame="_self" w:tooltip="convenio icms 19/19" w:history="1">
        <w:r w:rsidRPr="009E3C8F">
          <w:rPr>
            <w:rStyle w:val="Hyperlink"/>
            <w:rFonts w:asciiTheme="minorHAnsi" w:hAnsiTheme="minorHAnsi" w:cstheme="minorHAnsi"/>
            <w:b/>
            <w:bCs/>
            <w:sz w:val="18"/>
            <w:szCs w:val="18"/>
          </w:rPr>
          <w:t>19/19</w:t>
        </w:r>
      </w:hyperlink>
      <w:r w:rsidRPr="009E3C8F">
        <w:rPr>
          <w:rFonts w:asciiTheme="minorHAnsi" w:hAnsiTheme="minorHAnsi" w:cstheme="minorHAnsi"/>
          <w:b/>
          <w:bCs/>
          <w:color w:val="FF0000"/>
          <w:sz w:val="18"/>
          <w:szCs w:val="18"/>
        </w:rPr>
        <w:t>.</w:t>
      </w:r>
    </w:p>
    <w:p w14:paraId="7CA085C9" w14:textId="77777777" w:rsidR="009E3C8F" w:rsidRPr="009E3C8F" w:rsidRDefault="009E3C8F" w:rsidP="009E3C8F">
      <w:pPr>
        <w:pStyle w:val="a2datapublicacao"/>
        <w:shd w:val="clear" w:color="auto" w:fill="FFFFFF"/>
        <w:spacing w:before="0" w:beforeAutospacing="0" w:after="0" w:afterAutospacing="0"/>
        <w:ind w:right="2268"/>
        <w:jc w:val="both"/>
        <w:textAlignment w:val="baseline"/>
        <w:rPr>
          <w:rFonts w:asciiTheme="minorHAnsi" w:hAnsiTheme="minorHAnsi" w:cstheme="minorHAnsi"/>
          <w:b/>
          <w:bCs/>
          <w:color w:val="FF0000"/>
          <w:sz w:val="18"/>
          <w:szCs w:val="18"/>
        </w:rPr>
      </w:pPr>
      <w:r w:rsidRPr="009E3C8F">
        <w:rPr>
          <w:rFonts w:asciiTheme="minorHAnsi" w:hAnsiTheme="minorHAnsi" w:cstheme="minorHAnsi"/>
          <w:b/>
          <w:bCs/>
          <w:color w:val="FF0000"/>
          <w:sz w:val="18"/>
          <w:szCs w:val="18"/>
        </w:rPr>
        <w:t xml:space="preserve">Vide </w:t>
      </w:r>
      <w:proofErr w:type="spellStart"/>
      <w:r w:rsidRPr="009E3C8F">
        <w:rPr>
          <w:rFonts w:asciiTheme="minorHAnsi" w:hAnsiTheme="minorHAnsi" w:cstheme="minorHAnsi"/>
          <w:b/>
          <w:bCs/>
          <w:color w:val="FF0000"/>
          <w:sz w:val="18"/>
          <w:szCs w:val="18"/>
        </w:rPr>
        <w:t>Conv</w:t>
      </w:r>
      <w:proofErr w:type="spellEnd"/>
      <w:r w:rsidRPr="009E3C8F">
        <w:rPr>
          <w:rFonts w:asciiTheme="minorHAnsi" w:hAnsiTheme="minorHAnsi" w:cstheme="minorHAnsi"/>
          <w:b/>
          <w:bCs/>
          <w:color w:val="FF0000"/>
          <w:sz w:val="18"/>
          <w:szCs w:val="18"/>
        </w:rPr>
        <w:t>. ICMS </w:t>
      </w:r>
      <w:hyperlink r:id="rId33" w:tgtFrame="_self" w:tooltip="convenio icms 122/19" w:history="1">
        <w:r w:rsidRPr="009E3C8F">
          <w:rPr>
            <w:rStyle w:val="Hyperlink"/>
            <w:rFonts w:asciiTheme="minorHAnsi" w:hAnsiTheme="minorHAnsi" w:cstheme="minorHAnsi"/>
            <w:b/>
            <w:bCs/>
            <w:sz w:val="18"/>
            <w:szCs w:val="18"/>
          </w:rPr>
          <w:t>122/19</w:t>
        </w:r>
      </w:hyperlink>
      <w:r w:rsidRPr="009E3C8F">
        <w:rPr>
          <w:rFonts w:asciiTheme="minorHAnsi" w:hAnsiTheme="minorHAnsi" w:cstheme="minorHAnsi"/>
          <w:b/>
          <w:bCs/>
          <w:color w:val="FF0000"/>
          <w:sz w:val="18"/>
          <w:szCs w:val="18"/>
        </w:rPr>
        <w:t> que convalida os atos de registro e depósito de que trata § 2º da cláusula sétima efetuados até 31.08.19.</w:t>
      </w:r>
    </w:p>
    <w:p w14:paraId="35396C07" w14:textId="77777777" w:rsidR="009E3C8F" w:rsidRPr="009E3C8F" w:rsidRDefault="009E3C8F" w:rsidP="009E3C8F">
      <w:pPr>
        <w:pStyle w:val="a2datapublicacao"/>
        <w:shd w:val="clear" w:color="auto" w:fill="FFFFFF"/>
        <w:spacing w:before="0" w:beforeAutospacing="0" w:after="0" w:afterAutospacing="0"/>
        <w:ind w:right="2268"/>
        <w:jc w:val="both"/>
        <w:textAlignment w:val="baseline"/>
        <w:rPr>
          <w:rFonts w:asciiTheme="minorHAnsi" w:hAnsiTheme="minorHAnsi" w:cstheme="minorHAnsi"/>
          <w:b/>
          <w:bCs/>
          <w:color w:val="FF0000"/>
          <w:sz w:val="18"/>
          <w:szCs w:val="18"/>
        </w:rPr>
      </w:pPr>
      <w:r w:rsidRPr="009E3C8F">
        <w:rPr>
          <w:rFonts w:asciiTheme="minorHAnsi" w:hAnsiTheme="minorHAnsi" w:cstheme="minorHAnsi"/>
          <w:b/>
          <w:bCs/>
          <w:color w:val="FF0000"/>
          <w:sz w:val="18"/>
          <w:szCs w:val="18"/>
        </w:rPr>
        <w:t xml:space="preserve">Vide </w:t>
      </w:r>
      <w:proofErr w:type="spellStart"/>
      <w:r w:rsidRPr="009E3C8F">
        <w:rPr>
          <w:rFonts w:asciiTheme="minorHAnsi" w:hAnsiTheme="minorHAnsi" w:cstheme="minorHAnsi"/>
          <w:b/>
          <w:bCs/>
          <w:color w:val="FF0000"/>
          <w:sz w:val="18"/>
          <w:szCs w:val="18"/>
        </w:rPr>
        <w:t>Conv</w:t>
      </w:r>
      <w:proofErr w:type="spellEnd"/>
      <w:r w:rsidRPr="009E3C8F">
        <w:rPr>
          <w:rFonts w:asciiTheme="minorHAnsi" w:hAnsiTheme="minorHAnsi" w:cstheme="minorHAnsi"/>
          <w:b/>
          <w:bCs/>
          <w:color w:val="FF0000"/>
          <w:sz w:val="18"/>
          <w:szCs w:val="18"/>
        </w:rPr>
        <w:t>. ICMS </w:t>
      </w:r>
      <w:hyperlink r:id="rId34" w:tgtFrame="_self" w:tooltip="convenio icms 138/19" w:history="1">
        <w:r w:rsidRPr="009E3C8F">
          <w:rPr>
            <w:rStyle w:val="Hyperlink"/>
            <w:rFonts w:asciiTheme="minorHAnsi" w:hAnsiTheme="minorHAnsi" w:cstheme="minorHAnsi"/>
            <w:b/>
            <w:bCs/>
            <w:sz w:val="18"/>
            <w:szCs w:val="18"/>
          </w:rPr>
          <w:t>138/19</w:t>
        </w:r>
      </w:hyperlink>
      <w:r w:rsidRPr="009E3C8F">
        <w:rPr>
          <w:rFonts w:asciiTheme="minorHAnsi" w:hAnsiTheme="minorHAnsi" w:cstheme="minorHAnsi"/>
          <w:b/>
          <w:bCs/>
          <w:color w:val="FF0000"/>
          <w:sz w:val="18"/>
          <w:szCs w:val="18"/>
        </w:rPr>
        <w:t xml:space="preserve">, que dispõe sobre a adesão ES ao </w:t>
      </w:r>
      <w:proofErr w:type="spellStart"/>
      <w:r w:rsidRPr="009E3C8F">
        <w:rPr>
          <w:rFonts w:asciiTheme="minorHAnsi" w:hAnsiTheme="minorHAnsi" w:cstheme="minorHAnsi"/>
          <w:b/>
          <w:bCs/>
          <w:color w:val="FF0000"/>
          <w:sz w:val="18"/>
          <w:szCs w:val="18"/>
        </w:rPr>
        <w:t>Conv</w:t>
      </w:r>
      <w:proofErr w:type="spellEnd"/>
      <w:r w:rsidRPr="009E3C8F">
        <w:rPr>
          <w:rFonts w:asciiTheme="minorHAnsi" w:hAnsiTheme="minorHAnsi" w:cstheme="minorHAnsi"/>
          <w:b/>
          <w:bCs/>
          <w:color w:val="FF0000"/>
          <w:sz w:val="18"/>
          <w:szCs w:val="18"/>
        </w:rPr>
        <w:t>. ICMS </w:t>
      </w:r>
      <w:hyperlink r:id="rId35" w:tgtFrame="_self" w:tooltip="convenio icms 122/19" w:history="1">
        <w:r w:rsidRPr="009E3C8F">
          <w:rPr>
            <w:rStyle w:val="Hyperlink"/>
            <w:rFonts w:asciiTheme="minorHAnsi" w:hAnsiTheme="minorHAnsi" w:cstheme="minorHAnsi"/>
            <w:b/>
            <w:bCs/>
            <w:sz w:val="18"/>
            <w:szCs w:val="18"/>
          </w:rPr>
          <w:t>122/19</w:t>
        </w:r>
      </w:hyperlink>
      <w:r w:rsidRPr="009E3C8F">
        <w:rPr>
          <w:rFonts w:asciiTheme="minorHAnsi" w:hAnsiTheme="minorHAnsi" w:cstheme="minorHAnsi"/>
          <w:b/>
          <w:bCs/>
          <w:color w:val="FF0000"/>
          <w:sz w:val="18"/>
          <w:szCs w:val="18"/>
        </w:rPr>
        <w:t> a partir de 29.08.19.</w:t>
      </w:r>
    </w:p>
    <w:p w14:paraId="76F213B1" w14:textId="77777777" w:rsidR="009E3C8F" w:rsidRPr="009E3C8F" w:rsidRDefault="009E3C8F" w:rsidP="009E3C8F">
      <w:pPr>
        <w:pStyle w:val="a2datapublicacao"/>
        <w:shd w:val="clear" w:color="auto" w:fill="FFFFFF"/>
        <w:spacing w:before="0" w:beforeAutospacing="0" w:after="0" w:afterAutospacing="0"/>
        <w:ind w:right="2268"/>
        <w:jc w:val="both"/>
        <w:textAlignment w:val="baseline"/>
        <w:rPr>
          <w:rFonts w:asciiTheme="minorHAnsi" w:hAnsiTheme="minorHAnsi" w:cstheme="minorHAnsi"/>
          <w:b/>
          <w:bCs/>
          <w:color w:val="FF0000"/>
          <w:sz w:val="18"/>
          <w:szCs w:val="18"/>
        </w:rPr>
      </w:pPr>
      <w:r w:rsidRPr="009E3C8F">
        <w:rPr>
          <w:rFonts w:asciiTheme="minorHAnsi" w:hAnsiTheme="minorHAnsi" w:cstheme="minorHAnsi"/>
          <w:b/>
          <w:bCs/>
          <w:color w:val="FF0000"/>
          <w:sz w:val="18"/>
          <w:szCs w:val="18"/>
        </w:rPr>
        <w:t xml:space="preserve">Adesão de RR, a partir de 19.09.19, pelo </w:t>
      </w:r>
      <w:proofErr w:type="spellStart"/>
      <w:r w:rsidRPr="009E3C8F">
        <w:rPr>
          <w:rFonts w:asciiTheme="minorHAnsi" w:hAnsiTheme="minorHAnsi" w:cstheme="minorHAnsi"/>
          <w:b/>
          <w:bCs/>
          <w:color w:val="FF0000"/>
          <w:sz w:val="18"/>
          <w:szCs w:val="18"/>
        </w:rPr>
        <w:t>Conv</w:t>
      </w:r>
      <w:proofErr w:type="spellEnd"/>
      <w:r w:rsidRPr="009E3C8F">
        <w:rPr>
          <w:rFonts w:asciiTheme="minorHAnsi" w:hAnsiTheme="minorHAnsi" w:cstheme="minorHAnsi"/>
          <w:b/>
          <w:bCs/>
          <w:color w:val="FF0000"/>
          <w:sz w:val="18"/>
          <w:szCs w:val="18"/>
        </w:rPr>
        <w:t>. ICMS </w:t>
      </w:r>
      <w:hyperlink r:id="rId36" w:tgtFrame="_self" w:tooltip="Convênio ICMS 140/19" w:history="1">
        <w:r w:rsidRPr="009E3C8F">
          <w:rPr>
            <w:rStyle w:val="Hyperlink"/>
            <w:rFonts w:asciiTheme="minorHAnsi" w:hAnsiTheme="minorHAnsi" w:cstheme="minorHAnsi"/>
            <w:b/>
            <w:bCs/>
            <w:sz w:val="18"/>
            <w:szCs w:val="18"/>
          </w:rPr>
          <w:t>140/19</w:t>
        </w:r>
      </w:hyperlink>
      <w:r w:rsidRPr="009E3C8F">
        <w:rPr>
          <w:rFonts w:asciiTheme="minorHAnsi" w:hAnsiTheme="minorHAnsi" w:cstheme="minorHAnsi"/>
          <w:b/>
          <w:bCs/>
          <w:color w:val="FF0000"/>
          <w:sz w:val="18"/>
          <w:szCs w:val="18"/>
        </w:rPr>
        <w:t>.</w:t>
      </w:r>
    </w:p>
    <w:p w14:paraId="3FEA749F" w14:textId="77777777" w:rsidR="009E3C8F" w:rsidRPr="009E3C8F" w:rsidRDefault="009E3C8F" w:rsidP="009E3C8F">
      <w:pPr>
        <w:pStyle w:val="a2datapublicacao"/>
        <w:shd w:val="clear" w:color="auto" w:fill="FFFFFF"/>
        <w:spacing w:before="0" w:beforeAutospacing="0" w:after="0" w:afterAutospacing="0"/>
        <w:ind w:right="2268"/>
        <w:jc w:val="both"/>
        <w:textAlignment w:val="baseline"/>
        <w:rPr>
          <w:rFonts w:asciiTheme="minorHAnsi" w:hAnsiTheme="minorHAnsi" w:cstheme="minorHAnsi"/>
          <w:b/>
          <w:bCs/>
          <w:color w:val="FF0000"/>
          <w:sz w:val="18"/>
          <w:szCs w:val="18"/>
        </w:rPr>
      </w:pPr>
      <w:r w:rsidRPr="009E3C8F">
        <w:rPr>
          <w:rFonts w:asciiTheme="minorHAnsi" w:hAnsiTheme="minorHAnsi" w:cstheme="minorHAnsi"/>
          <w:b/>
          <w:bCs/>
          <w:color w:val="FF0000"/>
          <w:sz w:val="18"/>
          <w:szCs w:val="18"/>
        </w:rPr>
        <w:t>Vide cláusula décima sexta do Ajuste SINIEF </w:t>
      </w:r>
      <w:hyperlink r:id="rId37" w:tgtFrame="_self" w:tooltip="ajuste sinief 2/09." w:history="1">
        <w:r w:rsidRPr="009E3C8F">
          <w:rPr>
            <w:rStyle w:val="Hyperlink"/>
            <w:rFonts w:asciiTheme="minorHAnsi" w:hAnsiTheme="minorHAnsi" w:cstheme="minorHAnsi"/>
            <w:b/>
            <w:bCs/>
            <w:sz w:val="18"/>
            <w:szCs w:val="18"/>
          </w:rPr>
          <w:t>2/09</w:t>
        </w:r>
      </w:hyperlink>
      <w:r w:rsidRPr="009E3C8F">
        <w:rPr>
          <w:rFonts w:asciiTheme="minorHAnsi" w:hAnsiTheme="minorHAnsi" w:cstheme="minorHAnsi"/>
          <w:b/>
          <w:bCs/>
          <w:color w:val="FF0000"/>
          <w:sz w:val="18"/>
          <w:szCs w:val="18"/>
        </w:rPr>
        <w:t>, relativamente ao disposto na cláusula décima quarta deste Convênio.</w:t>
      </w:r>
    </w:p>
    <w:p w14:paraId="2088D367" w14:textId="77777777" w:rsidR="009E3C8F" w:rsidRPr="009E3C8F" w:rsidRDefault="009E3C8F" w:rsidP="009E3C8F">
      <w:pPr>
        <w:pStyle w:val="ementa"/>
        <w:shd w:val="clear" w:color="auto" w:fill="FFFFFF"/>
        <w:spacing w:before="360" w:after="300"/>
        <w:ind w:left="3969"/>
        <w:jc w:val="both"/>
        <w:textAlignment w:val="baseline"/>
        <w:rPr>
          <w:rFonts w:asciiTheme="minorHAnsi" w:hAnsiTheme="minorHAnsi" w:cstheme="minorHAnsi"/>
          <w:b/>
          <w:bCs/>
          <w:color w:val="000000"/>
          <w:sz w:val="18"/>
          <w:szCs w:val="18"/>
        </w:rPr>
      </w:pPr>
      <w:r w:rsidRPr="009E3C8F">
        <w:rPr>
          <w:rFonts w:asciiTheme="minorHAnsi" w:hAnsiTheme="minorHAnsi" w:cstheme="minorHAnsi"/>
          <w:b/>
          <w:bCs/>
          <w:color w:val="000000"/>
          <w:sz w:val="18"/>
          <w:szCs w:val="18"/>
        </w:rPr>
        <w:t>Dispõe, nos termos autorizados na Lei Complementar nº 160, de 7 de agosto de 2017, sobre a remissão de créditos tributários, constituídos ou não, decorrentes das isenções, dos incentivos e dos benefícios fiscais ou financeiro-fiscais instituídos em desacordo com o disposto na alínea “g” do inciso XII do § 2º do art. 155 da Constituição Federal, bem como sobre as correspondentes reinstituições.</w:t>
      </w:r>
    </w:p>
    <w:p w14:paraId="3C22CF84" w14:textId="77777777" w:rsidR="009E3C8F" w:rsidRPr="009E3C8F" w:rsidRDefault="009E3C8F" w:rsidP="009E3C8F">
      <w:pPr>
        <w:pStyle w:val="textoacordo"/>
        <w:shd w:val="clear" w:color="auto" w:fill="FFFFFF"/>
        <w:spacing w:before="0" w:beforeAutospacing="0" w:after="0" w:afterAutospacing="0"/>
        <w:ind w:firstLine="1134"/>
        <w:jc w:val="both"/>
        <w:textAlignment w:val="baseline"/>
        <w:rPr>
          <w:rFonts w:asciiTheme="minorHAnsi" w:hAnsiTheme="minorHAnsi" w:cstheme="minorHAnsi"/>
          <w:color w:val="000000"/>
          <w:sz w:val="18"/>
          <w:szCs w:val="18"/>
        </w:rPr>
      </w:pPr>
      <w:r w:rsidRPr="009E3C8F">
        <w:rPr>
          <w:rFonts w:asciiTheme="minorHAnsi" w:hAnsiTheme="minorHAnsi" w:cstheme="minorHAnsi"/>
          <w:b/>
          <w:bCs/>
          <w:color w:val="000000"/>
          <w:sz w:val="18"/>
          <w:szCs w:val="18"/>
        </w:rPr>
        <w:t>O Conselho Nacional de Política Fazendária - CONFAZ,</w:t>
      </w:r>
      <w:r w:rsidRPr="009E3C8F">
        <w:rPr>
          <w:rFonts w:asciiTheme="minorHAnsi" w:hAnsiTheme="minorHAnsi" w:cstheme="minorHAnsi"/>
          <w:color w:val="000000"/>
          <w:sz w:val="18"/>
          <w:szCs w:val="18"/>
        </w:rPr>
        <w:t> na sua 167ª Reunião Ordinária, realizada em Vitória, ES, no dia 15 de dezembro de 2017, tendo em vista o disposto na Lei Complementar n° 24, de 7 de janeiro de 1975, e na Lei Complementar nº 160, de 7 de agosto de 2017, resolve celebrar o seguinte</w:t>
      </w:r>
    </w:p>
    <w:p w14:paraId="1E7FBE2B" w14:textId="77777777" w:rsidR="009E3C8F" w:rsidRPr="009E3C8F" w:rsidRDefault="009E3C8F" w:rsidP="009E3C8F">
      <w:pPr>
        <w:pStyle w:val="acordotipo"/>
        <w:shd w:val="clear" w:color="auto" w:fill="FFFFFF"/>
        <w:spacing w:before="360" w:beforeAutospacing="0" w:after="360" w:afterAutospacing="0"/>
        <w:jc w:val="center"/>
        <w:textAlignment w:val="baseline"/>
        <w:rPr>
          <w:rFonts w:asciiTheme="minorHAnsi" w:hAnsiTheme="minorHAnsi" w:cstheme="minorHAnsi"/>
          <w:color w:val="000000"/>
          <w:spacing w:val="70"/>
          <w:sz w:val="18"/>
          <w:szCs w:val="18"/>
        </w:rPr>
      </w:pPr>
      <w:r w:rsidRPr="009E3C8F">
        <w:rPr>
          <w:rFonts w:asciiTheme="minorHAnsi" w:hAnsiTheme="minorHAnsi" w:cstheme="minorHAnsi"/>
          <w:color w:val="000000"/>
          <w:spacing w:val="70"/>
          <w:sz w:val="18"/>
          <w:szCs w:val="18"/>
        </w:rPr>
        <w:t>C O N V Ê N I O</w:t>
      </w:r>
    </w:p>
    <w:p w14:paraId="25AF287A" w14:textId="77777777" w:rsidR="009E3C8F" w:rsidRPr="009E3C8F" w:rsidRDefault="009E3C8F" w:rsidP="009E3C8F">
      <w:pPr>
        <w:pStyle w:val="textoacordo"/>
        <w:shd w:val="clear" w:color="auto" w:fill="FFFFFF"/>
        <w:spacing w:before="0" w:beforeAutospacing="0" w:after="0" w:afterAutospacing="0"/>
        <w:ind w:firstLine="1134"/>
        <w:jc w:val="both"/>
        <w:textAlignment w:val="baseline"/>
        <w:rPr>
          <w:rFonts w:asciiTheme="minorHAnsi" w:hAnsiTheme="minorHAnsi" w:cstheme="minorHAnsi"/>
          <w:color w:val="000000"/>
          <w:sz w:val="18"/>
          <w:szCs w:val="18"/>
        </w:rPr>
      </w:pPr>
      <w:r w:rsidRPr="009E3C8F">
        <w:rPr>
          <w:rFonts w:asciiTheme="minorHAnsi" w:hAnsiTheme="minorHAnsi" w:cstheme="minorHAnsi"/>
          <w:b/>
          <w:bCs/>
          <w:color w:val="000000"/>
          <w:sz w:val="18"/>
          <w:szCs w:val="18"/>
        </w:rPr>
        <w:t>Cláusula primeira</w:t>
      </w:r>
      <w:r w:rsidRPr="009E3C8F">
        <w:rPr>
          <w:rFonts w:asciiTheme="minorHAnsi" w:hAnsiTheme="minorHAnsi" w:cstheme="minorHAnsi"/>
          <w:color w:val="000000"/>
          <w:sz w:val="18"/>
          <w:szCs w:val="18"/>
        </w:rPr>
        <w:t> Este convênio dispõe sobre a remissão dos créditos tributários, constituídos ou não, decorrentes das isenções, dos incentivos e dos benefícios fiscais ou financeiro-fiscais, relativos ao Imposto sobre Operações Relativas à Circulação de Mercadorias e sobre Prestações de Serviços de Transporte Interestadual e Intermunicipal e de Comunicação - ICMS, instituídos, por legislação estadual ou distrital publicada até 8 de agosto de 2017, em desacordo com o disposto na alínea “g” do inciso XII do § 2º do art. 155 da Constituição Federal, bem como sobre a reinstituição dessas isenções, incentivos e benefícios fiscais ou financeiro-fiscais, observado o contido na Lei Complementar nº 160, de 7 de agosto de 2017, e neste convênio.</w:t>
      </w:r>
    </w:p>
    <w:p w14:paraId="4BB09448" w14:textId="77777777" w:rsidR="009E3C8F" w:rsidRPr="009E3C8F" w:rsidRDefault="009E3C8F" w:rsidP="009E3C8F">
      <w:pPr>
        <w:pStyle w:val="textoacordo"/>
        <w:shd w:val="clear" w:color="auto" w:fill="FFFFFF"/>
        <w:spacing w:before="60" w:beforeAutospacing="0" w:after="120" w:afterAutospacing="0"/>
        <w:ind w:firstLine="1134"/>
        <w:jc w:val="both"/>
        <w:textAlignment w:val="baseline"/>
        <w:rPr>
          <w:rFonts w:asciiTheme="minorHAnsi" w:hAnsiTheme="minorHAnsi" w:cstheme="minorHAnsi"/>
          <w:color w:val="000000"/>
          <w:sz w:val="18"/>
          <w:szCs w:val="18"/>
        </w:rPr>
      </w:pPr>
      <w:r w:rsidRPr="009E3C8F">
        <w:rPr>
          <w:rFonts w:asciiTheme="minorHAnsi" w:hAnsiTheme="minorHAnsi" w:cstheme="minorHAnsi"/>
          <w:color w:val="000000"/>
          <w:sz w:val="18"/>
          <w:szCs w:val="18"/>
        </w:rPr>
        <w:lastRenderedPageBreak/>
        <w:t>§ 1º Para os efeitos deste convênio, as referências a “benefícios fiscais” consideram-se relativas a “isenções, incentivos e benefícios fiscais ou financeiro-fiscais, relativos ao Imposto sobre Operações Relativas à Circulação de Mercadorias e sobre Prestações de Serviços de Transporte Interestadual e Intermunicipal e de Comunicação - ICMS”.</w:t>
      </w:r>
    </w:p>
    <w:p w14:paraId="50355E54" w14:textId="77777777" w:rsidR="009E3C8F" w:rsidRPr="009E3C8F" w:rsidRDefault="009E3C8F" w:rsidP="009E3C8F">
      <w:pPr>
        <w:pStyle w:val="textoacordo"/>
        <w:shd w:val="clear" w:color="auto" w:fill="FFFFFF"/>
        <w:spacing w:before="60" w:beforeAutospacing="0" w:after="120" w:afterAutospacing="0"/>
        <w:ind w:firstLine="1134"/>
        <w:jc w:val="both"/>
        <w:textAlignment w:val="baseline"/>
        <w:rPr>
          <w:rFonts w:asciiTheme="minorHAnsi" w:hAnsiTheme="minorHAnsi" w:cstheme="minorHAnsi"/>
          <w:color w:val="000000"/>
          <w:sz w:val="18"/>
          <w:szCs w:val="18"/>
        </w:rPr>
      </w:pPr>
      <w:r w:rsidRPr="009E3C8F">
        <w:rPr>
          <w:rFonts w:asciiTheme="minorHAnsi" w:hAnsiTheme="minorHAnsi" w:cstheme="minorHAnsi"/>
          <w:color w:val="000000"/>
          <w:sz w:val="18"/>
          <w:szCs w:val="18"/>
        </w:rPr>
        <w:t>§ 2º Para os efeitos deste convênio, considera-se:</w:t>
      </w:r>
    </w:p>
    <w:p w14:paraId="2A70A3FE" w14:textId="77777777" w:rsidR="009E3C8F" w:rsidRPr="009E3C8F" w:rsidRDefault="009E3C8F" w:rsidP="009E3C8F">
      <w:pPr>
        <w:pStyle w:val="textoacordo"/>
        <w:shd w:val="clear" w:color="auto" w:fill="FFFFFF"/>
        <w:spacing w:before="60" w:beforeAutospacing="0" w:after="120" w:afterAutospacing="0"/>
        <w:ind w:firstLine="1134"/>
        <w:jc w:val="both"/>
        <w:textAlignment w:val="baseline"/>
        <w:rPr>
          <w:rFonts w:asciiTheme="minorHAnsi" w:hAnsiTheme="minorHAnsi" w:cstheme="minorHAnsi"/>
          <w:color w:val="000000"/>
          <w:sz w:val="18"/>
          <w:szCs w:val="18"/>
        </w:rPr>
      </w:pPr>
      <w:r w:rsidRPr="009E3C8F">
        <w:rPr>
          <w:rFonts w:asciiTheme="minorHAnsi" w:hAnsiTheme="minorHAnsi" w:cstheme="minorHAnsi"/>
          <w:color w:val="000000"/>
          <w:sz w:val="18"/>
          <w:szCs w:val="18"/>
        </w:rPr>
        <w:t xml:space="preserve">I - </w:t>
      </w:r>
      <w:proofErr w:type="gramStart"/>
      <w:r w:rsidRPr="009E3C8F">
        <w:rPr>
          <w:rFonts w:asciiTheme="minorHAnsi" w:hAnsiTheme="minorHAnsi" w:cstheme="minorHAnsi"/>
          <w:color w:val="000000"/>
          <w:sz w:val="18"/>
          <w:szCs w:val="18"/>
        </w:rPr>
        <w:t>atos</w:t>
      </w:r>
      <w:proofErr w:type="gramEnd"/>
      <w:r w:rsidRPr="009E3C8F">
        <w:rPr>
          <w:rFonts w:asciiTheme="minorHAnsi" w:hAnsiTheme="minorHAnsi" w:cstheme="minorHAnsi"/>
          <w:color w:val="000000"/>
          <w:sz w:val="18"/>
          <w:szCs w:val="18"/>
        </w:rPr>
        <w:t xml:space="preserve"> normativos: quaisquer atos instituidores dos benefícios fiscais publicados até 8 de agosto de 2017;</w:t>
      </w:r>
    </w:p>
    <w:p w14:paraId="3E501B32" w14:textId="77777777" w:rsidR="009E3C8F" w:rsidRPr="009E3C8F" w:rsidRDefault="009E3C8F" w:rsidP="009E3C8F">
      <w:pPr>
        <w:pStyle w:val="textoacordo"/>
        <w:shd w:val="clear" w:color="auto" w:fill="FFFFFF"/>
        <w:spacing w:before="60" w:beforeAutospacing="0" w:after="120" w:afterAutospacing="0"/>
        <w:ind w:firstLine="1134"/>
        <w:jc w:val="both"/>
        <w:textAlignment w:val="baseline"/>
        <w:rPr>
          <w:rFonts w:asciiTheme="minorHAnsi" w:hAnsiTheme="minorHAnsi" w:cstheme="minorHAnsi"/>
          <w:color w:val="000000"/>
          <w:sz w:val="18"/>
          <w:szCs w:val="18"/>
        </w:rPr>
      </w:pPr>
      <w:r w:rsidRPr="009E3C8F">
        <w:rPr>
          <w:rFonts w:asciiTheme="minorHAnsi" w:hAnsiTheme="minorHAnsi" w:cstheme="minorHAnsi"/>
          <w:color w:val="000000"/>
          <w:sz w:val="18"/>
          <w:szCs w:val="18"/>
        </w:rPr>
        <w:t xml:space="preserve">II - </w:t>
      </w:r>
      <w:proofErr w:type="gramStart"/>
      <w:r w:rsidRPr="009E3C8F">
        <w:rPr>
          <w:rFonts w:asciiTheme="minorHAnsi" w:hAnsiTheme="minorHAnsi" w:cstheme="minorHAnsi"/>
          <w:color w:val="000000"/>
          <w:sz w:val="18"/>
          <w:szCs w:val="18"/>
        </w:rPr>
        <w:t>atos</w:t>
      </w:r>
      <w:proofErr w:type="gramEnd"/>
      <w:r w:rsidRPr="009E3C8F">
        <w:rPr>
          <w:rFonts w:asciiTheme="minorHAnsi" w:hAnsiTheme="minorHAnsi" w:cstheme="minorHAnsi"/>
          <w:color w:val="000000"/>
          <w:sz w:val="18"/>
          <w:szCs w:val="18"/>
        </w:rPr>
        <w:t xml:space="preserve"> concessivos: quaisquer atos de concessão dos benefícios fiscais editados com base nos atos normativos de que trata o inciso I deste parágrafo;</w:t>
      </w:r>
    </w:p>
    <w:p w14:paraId="2230116D" w14:textId="77777777" w:rsidR="009E3C8F" w:rsidRPr="009E3C8F" w:rsidRDefault="009E3C8F" w:rsidP="009E3C8F">
      <w:pPr>
        <w:pStyle w:val="textoacordo"/>
        <w:shd w:val="clear" w:color="auto" w:fill="FFFFFF"/>
        <w:spacing w:before="60" w:beforeAutospacing="0" w:after="120" w:afterAutospacing="0"/>
        <w:ind w:firstLine="1134"/>
        <w:jc w:val="both"/>
        <w:textAlignment w:val="baseline"/>
        <w:rPr>
          <w:rFonts w:asciiTheme="minorHAnsi" w:hAnsiTheme="minorHAnsi" w:cstheme="minorHAnsi"/>
          <w:color w:val="000000"/>
          <w:sz w:val="18"/>
          <w:szCs w:val="18"/>
        </w:rPr>
      </w:pPr>
      <w:r w:rsidRPr="009E3C8F">
        <w:rPr>
          <w:rFonts w:asciiTheme="minorHAnsi" w:hAnsiTheme="minorHAnsi" w:cstheme="minorHAnsi"/>
          <w:color w:val="000000"/>
          <w:sz w:val="18"/>
          <w:szCs w:val="18"/>
        </w:rPr>
        <w:t>III - registro e depósito: atos de entrega pela unidade federada, em meio digital, à Secretaria Executiva do CONFAZ, de relação com a identificação dos atos normativos e concessivos dos benefícios fiscais e da correspondente documentação comprobatória, assim entendida os próprios atos e suas alterações, para arquivamento perante a Secretaria Executiva do CONFAZ.</w:t>
      </w:r>
    </w:p>
    <w:p w14:paraId="29194848" w14:textId="77777777" w:rsidR="009E3C8F" w:rsidRPr="009E3C8F" w:rsidRDefault="009E3C8F" w:rsidP="009E3C8F">
      <w:pPr>
        <w:pStyle w:val="textoacordo"/>
        <w:shd w:val="clear" w:color="auto" w:fill="FFFFFF"/>
        <w:spacing w:before="60" w:beforeAutospacing="0" w:after="120" w:afterAutospacing="0"/>
        <w:ind w:firstLine="1134"/>
        <w:jc w:val="both"/>
        <w:textAlignment w:val="baseline"/>
        <w:rPr>
          <w:rFonts w:asciiTheme="minorHAnsi" w:hAnsiTheme="minorHAnsi" w:cstheme="minorHAnsi"/>
          <w:color w:val="000000"/>
          <w:sz w:val="18"/>
          <w:szCs w:val="18"/>
        </w:rPr>
      </w:pPr>
      <w:r w:rsidRPr="009E3C8F">
        <w:rPr>
          <w:rFonts w:asciiTheme="minorHAnsi" w:hAnsiTheme="minorHAnsi" w:cstheme="minorHAnsi"/>
          <w:color w:val="000000"/>
          <w:sz w:val="18"/>
          <w:szCs w:val="18"/>
        </w:rPr>
        <w:t>§ 3º O disposto neste convênio não se aplica aos benefícios fiscais instituídos por legislação estadual, nos termos do art. 15 da Lei Complementar nº 24, de 7 de janeiro de 1975, e pelo art. 4º do Decreto-Lei nº 288, de 28 de fevereiro de 1967, ambos com fundamento no art. 40 do Ato das Disposições Constitucionais Transitórias - ADCT da Constituição Federal.</w:t>
      </w:r>
    </w:p>
    <w:p w14:paraId="49F6C926" w14:textId="77777777" w:rsidR="009E3C8F" w:rsidRPr="009E3C8F" w:rsidRDefault="009E3C8F" w:rsidP="009E3C8F">
      <w:pPr>
        <w:pStyle w:val="textoacordo"/>
        <w:shd w:val="clear" w:color="auto" w:fill="FFFFFF"/>
        <w:spacing w:before="60" w:beforeAutospacing="0" w:after="120" w:afterAutospacing="0"/>
        <w:ind w:firstLine="1134"/>
        <w:jc w:val="both"/>
        <w:textAlignment w:val="baseline"/>
        <w:rPr>
          <w:rFonts w:asciiTheme="minorHAnsi" w:hAnsiTheme="minorHAnsi" w:cstheme="minorHAnsi"/>
          <w:color w:val="000000"/>
          <w:sz w:val="18"/>
          <w:szCs w:val="18"/>
        </w:rPr>
      </w:pPr>
      <w:r w:rsidRPr="009E3C8F">
        <w:rPr>
          <w:rFonts w:asciiTheme="minorHAnsi" w:hAnsiTheme="minorHAnsi" w:cstheme="minorHAnsi"/>
          <w:color w:val="000000"/>
          <w:sz w:val="18"/>
          <w:szCs w:val="18"/>
        </w:rPr>
        <w:t>§ 4º Para os fins do disposto neste convênio, os benefícios fiscais concedidos para fruição total ou parcial, compreendem as seguintes espécies:</w:t>
      </w:r>
    </w:p>
    <w:p w14:paraId="1B8F8C3A" w14:textId="77777777" w:rsidR="009E3C8F" w:rsidRPr="009E3C8F" w:rsidRDefault="009E3C8F" w:rsidP="009E3C8F">
      <w:pPr>
        <w:pStyle w:val="textoacordo"/>
        <w:shd w:val="clear" w:color="auto" w:fill="FFFFFF"/>
        <w:spacing w:before="60" w:beforeAutospacing="0" w:after="120" w:afterAutospacing="0"/>
        <w:ind w:firstLine="1134"/>
        <w:jc w:val="both"/>
        <w:textAlignment w:val="baseline"/>
        <w:rPr>
          <w:rFonts w:asciiTheme="minorHAnsi" w:hAnsiTheme="minorHAnsi" w:cstheme="minorHAnsi"/>
          <w:color w:val="000000"/>
          <w:sz w:val="18"/>
          <w:szCs w:val="18"/>
        </w:rPr>
      </w:pPr>
      <w:r w:rsidRPr="009E3C8F">
        <w:rPr>
          <w:rFonts w:asciiTheme="minorHAnsi" w:hAnsiTheme="minorHAnsi" w:cstheme="minorHAnsi"/>
          <w:color w:val="000000"/>
          <w:sz w:val="18"/>
          <w:szCs w:val="18"/>
        </w:rPr>
        <w:t xml:space="preserve">I - </w:t>
      </w:r>
      <w:proofErr w:type="gramStart"/>
      <w:r w:rsidRPr="009E3C8F">
        <w:rPr>
          <w:rFonts w:asciiTheme="minorHAnsi" w:hAnsiTheme="minorHAnsi" w:cstheme="minorHAnsi"/>
          <w:color w:val="000000"/>
          <w:sz w:val="18"/>
          <w:szCs w:val="18"/>
        </w:rPr>
        <w:t>isenção</w:t>
      </w:r>
      <w:proofErr w:type="gramEnd"/>
      <w:r w:rsidRPr="009E3C8F">
        <w:rPr>
          <w:rFonts w:asciiTheme="minorHAnsi" w:hAnsiTheme="minorHAnsi" w:cstheme="minorHAnsi"/>
          <w:color w:val="000000"/>
          <w:sz w:val="18"/>
          <w:szCs w:val="18"/>
        </w:rPr>
        <w:t>;</w:t>
      </w:r>
    </w:p>
    <w:p w14:paraId="6D03433E" w14:textId="77777777" w:rsidR="009E3C8F" w:rsidRPr="009E3C8F" w:rsidRDefault="009E3C8F" w:rsidP="009E3C8F">
      <w:pPr>
        <w:pStyle w:val="textoacordo"/>
        <w:shd w:val="clear" w:color="auto" w:fill="FFFFFF"/>
        <w:spacing w:before="60" w:beforeAutospacing="0" w:after="120" w:afterAutospacing="0"/>
        <w:ind w:firstLine="1134"/>
        <w:jc w:val="both"/>
        <w:textAlignment w:val="baseline"/>
        <w:rPr>
          <w:rFonts w:asciiTheme="minorHAnsi" w:hAnsiTheme="minorHAnsi" w:cstheme="minorHAnsi"/>
          <w:color w:val="000000"/>
          <w:sz w:val="18"/>
          <w:szCs w:val="18"/>
        </w:rPr>
      </w:pPr>
      <w:r w:rsidRPr="009E3C8F">
        <w:rPr>
          <w:rFonts w:asciiTheme="minorHAnsi" w:hAnsiTheme="minorHAnsi" w:cstheme="minorHAnsi"/>
          <w:color w:val="000000"/>
          <w:sz w:val="18"/>
          <w:szCs w:val="18"/>
        </w:rPr>
        <w:t xml:space="preserve">II - </w:t>
      </w:r>
      <w:proofErr w:type="gramStart"/>
      <w:r w:rsidRPr="009E3C8F">
        <w:rPr>
          <w:rFonts w:asciiTheme="minorHAnsi" w:hAnsiTheme="minorHAnsi" w:cstheme="minorHAnsi"/>
          <w:color w:val="000000"/>
          <w:sz w:val="18"/>
          <w:szCs w:val="18"/>
        </w:rPr>
        <w:t>redução</w:t>
      </w:r>
      <w:proofErr w:type="gramEnd"/>
      <w:r w:rsidRPr="009E3C8F">
        <w:rPr>
          <w:rFonts w:asciiTheme="minorHAnsi" w:hAnsiTheme="minorHAnsi" w:cstheme="minorHAnsi"/>
          <w:color w:val="000000"/>
          <w:sz w:val="18"/>
          <w:szCs w:val="18"/>
        </w:rPr>
        <w:t xml:space="preserve"> da base de cálculo;</w:t>
      </w:r>
    </w:p>
    <w:p w14:paraId="313787E0" w14:textId="77777777" w:rsidR="009E3C8F" w:rsidRPr="009E3C8F" w:rsidRDefault="009E3C8F" w:rsidP="009E3C8F">
      <w:pPr>
        <w:pStyle w:val="textoacordo"/>
        <w:shd w:val="clear" w:color="auto" w:fill="FFFFFF"/>
        <w:spacing w:before="60" w:beforeAutospacing="0" w:after="120" w:afterAutospacing="0"/>
        <w:ind w:firstLine="1134"/>
        <w:jc w:val="both"/>
        <w:textAlignment w:val="baseline"/>
        <w:rPr>
          <w:rFonts w:asciiTheme="minorHAnsi" w:hAnsiTheme="minorHAnsi" w:cstheme="minorHAnsi"/>
          <w:color w:val="000000"/>
          <w:sz w:val="18"/>
          <w:szCs w:val="18"/>
        </w:rPr>
      </w:pPr>
      <w:r w:rsidRPr="009E3C8F">
        <w:rPr>
          <w:rFonts w:asciiTheme="minorHAnsi" w:hAnsiTheme="minorHAnsi" w:cstheme="minorHAnsi"/>
          <w:color w:val="000000"/>
          <w:sz w:val="18"/>
          <w:szCs w:val="18"/>
        </w:rPr>
        <w:t>III - manutenção de crédito;</w:t>
      </w:r>
    </w:p>
    <w:p w14:paraId="3A647B03" w14:textId="77777777" w:rsidR="009E3C8F" w:rsidRPr="009E3C8F" w:rsidRDefault="009E3C8F" w:rsidP="009E3C8F">
      <w:pPr>
        <w:pStyle w:val="textoacordo"/>
        <w:shd w:val="clear" w:color="auto" w:fill="FFFFFF"/>
        <w:spacing w:before="60" w:beforeAutospacing="0" w:after="120" w:afterAutospacing="0"/>
        <w:ind w:firstLine="1134"/>
        <w:jc w:val="both"/>
        <w:textAlignment w:val="baseline"/>
        <w:rPr>
          <w:rFonts w:asciiTheme="minorHAnsi" w:hAnsiTheme="minorHAnsi" w:cstheme="minorHAnsi"/>
          <w:color w:val="000000"/>
          <w:sz w:val="18"/>
          <w:szCs w:val="18"/>
        </w:rPr>
      </w:pPr>
      <w:r w:rsidRPr="009E3C8F">
        <w:rPr>
          <w:rFonts w:asciiTheme="minorHAnsi" w:hAnsiTheme="minorHAnsi" w:cstheme="minorHAnsi"/>
          <w:color w:val="000000"/>
          <w:sz w:val="18"/>
          <w:szCs w:val="18"/>
        </w:rPr>
        <w:t xml:space="preserve">IV - </w:t>
      </w:r>
      <w:proofErr w:type="gramStart"/>
      <w:r w:rsidRPr="009E3C8F">
        <w:rPr>
          <w:rFonts w:asciiTheme="minorHAnsi" w:hAnsiTheme="minorHAnsi" w:cstheme="minorHAnsi"/>
          <w:color w:val="000000"/>
          <w:sz w:val="18"/>
          <w:szCs w:val="18"/>
        </w:rPr>
        <w:t>devolução</w:t>
      </w:r>
      <w:proofErr w:type="gramEnd"/>
      <w:r w:rsidRPr="009E3C8F">
        <w:rPr>
          <w:rFonts w:asciiTheme="minorHAnsi" w:hAnsiTheme="minorHAnsi" w:cstheme="minorHAnsi"/>
          <w:color w:val="000000"/>
          <w:sz w:val="18"/>
          <w:szCs w:val="18"/>
        </w:rPr>
        <w:t xml:space="preserve"> do imposto;</w:t>
      </w:r>
    </w:p>
    <w:p w14:paraId="3BCFE560" w14:textId="77777777" w:rsidR="009E3C8F" w:rsidRPr="009E3C8F" w:rsidRDefault="009E3C8F" w:rsidP="009E3C8F">
      <w:pPr>
        <w:pStyle w:val="textoacordo"/>
        <w:shd w:val="clear" w:color="auto" w:fill="FFFFFF"/>
        <w:spacing w:before="60" w:beforeAutospacing="0" w:after="120" w:afterAutospacing="0"/>
        <w:ind w:firstLine="1134"/>
        <w:jc w:val="both"/>
        <w:textAlignment w:val="baseline"/>
        <w:rPr>
          <w:rFonts w:asciiTheme="minorHAnsi" w:hAnsiTheme="minorHAnsi" w:cstheme="minorHAnsi"/>
          <w:color w:val="000000"/>
          <w:sz w:val="18"/>
          <w:szCs w:val="18"/>
        </w:rPr>
      </w:pPr>
      <w:r w:rsidRPr="009E3C8F">
        <w:rPr>
          <w:rFonts w:asciiTheme="minorHAnsi" w:hAnsiTheme="minorHAnsi" w:cstheme="minorHAnsi"/>
          <w:color w:val="000000"/>
          <w:sz w:val="18"/>
          <w:szCs w:val="18"/>
        </w:rPr>
        <w:t xml:space="preserve">V - </w:t>
      </w:r>
      <w:proofErr w:type="gramStart"/>
      <w:r w:rsidRPr="009E3C8F">
        <w:rPr>
          <w:rFonts w:asciiTheme="minorHAnsi" w:hAnsiTheme="minorHAnsi" w:cstheme="minorHAnsi"/>
          <w:color w:val="000000"/>
          <w:sz w:val="18"/>
          <w:szCs w:val="18"/>
        </w:rPr>
        <w:t>crédito</w:t>
      </w:r>
      <w:proofErr w:type="gramEnd"/>
      <w:r w:rsidRPr="009E3C8F">
        <w:rPr>
          <w:rFonts w:asciiTheme="minorHAnsi" w:hAnsiTheme="minorHAnsi" w:cstheme="minorHAnsi"/>
          <w:color w:val="000000"/>
          <w:sz w:val="18"/>
          <w:szCs w:val="18"/>
        </w:rPr>
        <w:t xml:space="preserve"> outorgado ou crédito presumido;</w:t>
      </w:r>
    </w:p>
    <w:p w14:paraId="319F7210" w14:textId="77777777" w:rsidR="009E3C8F" w:rsidRPr="009E3C8F" w:rsidRDefault="009E3C8F" w:rsidP="009E3C8F">
      <w:pPr>
        <w:pStyle w:val="textoacordo"/>
        <w:shd w:val="clear" w:color="auto" w:fill="FFFFFF"/>
        <w:spacing w:before="60" w:beforeAutospacing="0" w:after="120" w:afterAutospacing="0"/>
        <w:ind w:firstLine="1134"/>
        <w:jc w:val="both"/>
        <w:textAlignment w:val="baseline"/>
        <w:rPr>
          <w:rFonts w:asciiTheme="minorHAnsi" w:hAnsiTheme="minorHAnsi" w:cstheme="minorHAnsi"/>
          <w:color w:val="000000"/>
          <w:sz w:val="18"/>
          <w:szCs w:val="18"/>
        </w:rPr>
      </w:pPr>
      <w:r w:rsidRPr="009E3C8F">
        <w:rPr>
          <w:rFonts w:asciiTheme="minorHAnsi" w:hAnsiTheme="minorHAnsi" w:cstheme="minorHAnsi"/>
          <w:color w:val="000000"/>
          <w:sz w:val="18"/>
          <w:szCs w:val="18"/>
        </w:rPr>
        <w:t xml:space="preserve">VI - </w:t>
      </w:r>
      <w:proofErr w:type="gramStart"/>
      <w:r w:rsidRPr="009E3C8F">
        <w:rPr>
          <w:rFonts w:asciiTheme="minorHAnsi" w:hAnsiTheme="minorHAnsi" w:cstheme="minorHAnsi"/>
          <w:color w:val="000000"/>
          <w:sz w:val="18"/>
          <w:szCs w:val="18"/>
        </w:rPr>
        <w:t>dedução</w:t>
      </w:r>
      <w:proofErr w:type="gramEnd"/>
      <w:r w:rsidRPr="009E3C8F">
        <w:rPr>
          <w:rFonts w:asciiTheme="minorHAnsi" w:hAnsiTheme="minorHAnsi" w:cstheme="minorHAnsi"/>
          <w:color w:val="000000"/>
          <w:sz w:val="18"/>
          <w:szCs w:val="18"/>
        </w:rPr>
        <w:t xml:space="preserve"> de imposto apurado;</w:t>
      </w:r>
    </w:p>
    <w:p w14:paraId="4CE78FA7" w14:textId="77777777" w:rsidR="009E3C8F" w:rsidRPr="009E3C8F" w:rsidRDefault="009E3C8F" w:rsidP="009E3C8F">
      <w:pPr>
        <w:pStyle w:val="textoacordo"/>
        <w:shd w:val="clear" w:color="auto" w:fill="FFFFFF"/>
        <w:spacing w:before="60" w:beforeAutospacing="0" w:after="120" w:afterAutospacing="0"/>
        <w:ind w:firstLine="1134"/>
        <w:jc w:val="both"/>
        <w:textAlignment w:val="baseline"/>
        <w:rPr>
          <w:rFonts w:asciiTheme="minorHAnsi" w:hAnsiTheme="minorHAnsi" w:cstheme="minorHAnsi"/>
          <w:color w:val="000000"/>
          <w:sz w:val="18"/>
          <w:szCs w:val="18"/>
        </w:rPr>
      </w:pPr>
      <w:r w:rsidRPr="009E3C8F">
        <w:rPr>
          <w:rFonts w:asciiTheme="minorHAnsi" w:hAnsiTheme="minorHAnsi" w:cstheme="minorHAnsi"/>
          <w:color w:val="000000"/>
          <w:sz w:val="18"/>
          <w:szCs w:val="18"/>
        </w:rPr>
        <w:t>VII - dispensa do pagamento;</w:t>
      </w:r>
    </w:p>
    <w:p w14:paraId="6A7ECA37" w14:textId="77777777" w:rsidR="009E3C8F" w:rsidRPr="009E3C8F" w:rsidRDefault="009E3C8F" w:rsidP="009E3C8F">
      <w:pPr>
        <w:pStyle w:val="textoacordo"/>
        <w:shd w:val="clear" w:color="auto" w:fill="FFFFFF"/>
        <w:spacing w:before="0" w:beforeAutospacing="0" w:after="0" w:afterAutospacing="0"/>
        <w:ind w:firstLine="1134"/>
        <w:jc w:val="both"/>
        <w:textAlignment w:val="baseline"/>
        <w:rPr>
          <w:rFonts w:asciiTheme="minorHAnsi" w:hAnsiTheme="minorHAnsi" w:cstheme="minorHAnsi"/>
          <w:color w:val="000000"/>
          <w:sz w:val="18"/>
          <w:szCs w:val="18"/>
        </w:rPr>
      </w:pPr>
      <w:r w:rsidRPr="009E3C8F">
        <w:rPr>
          <w:rFonts w:asciiTheme="minorHAnsi" w:hAnsiTheme="minorHAnsi" w:cstheme="minorHAnsi"/>
          <w:color w:val="000000"/>
          <w:sz w:val="18"/>
          <w:szCs w:val="18"/>
        </w:rPr>
        <w:t>VIII - dilação do prazo para pagamento do imposto, inclusive o devido por substituição tributária, em prazo superior ao estabelecido no </w:t>
      </w:r>
      <w:hyperlink r:id="rId38" w:tgtFrame="_self" w:tooltip="convenio icm 38/88" w:history="1">
        <w:r w:rsidRPr="009E3C8F">
          <w:rPr>
            <w:rStyle w:val="Hyperlink"/>
            <w:rFonts w:asciiTheme="minorHAnsi" w:hAnsiTheme="minorHAnsi" w:cstheme="minorHAnsi"/>
            <w:sz w:val="18"/>
            <w:szCs w:val="18"/>
          </w:rPr>
          <w:t>Convênio ICM 38/88</w:t>
        </w:r>
      </w:hyperlink>
      <w:r w:rsidRPr="009E3C8F">
        <w:rPr>
          <w:rFonts w:asciiTheme="minorHAnsi" w:hAnsiTheme="minorHAnsi" w:cstheme="minorHAnsi"/>
          <w:color w:val="000000"/>
          <w:sz w:val="18"/>
          <w:szCs w:val="18"/>
        </w:rPr>
        <w:t>, de 11 de outubro de 1988, e em outros acordos celebrados no âmbito do CONFAZ;</w:t>
      </w:r>
    </w:p>
    <w:p w14:paraId="1D2083F0" w14:textId="77777777" w:rsidR="009E3C8F" w:rsidRPr="009E3C8F" w:rsidRDefault="009E3C8F" w:rsidP="009E3C8F">
      <w:pPr>
        <w:pStyle w:val="textoacordo"/>
        <w:shd w:val="clear" w:color="auto" w:fill="FFFFFF"/>
        <w:spacing w:before="60" w:beforeAutospacing="0" w:after="120" w:afterAutospacing="0"/>
        <w:ind w:firstLine="1134"/>
        <w:jc w:val="both"/>
        <w:textAlignment w:val="baseline"/>
        <w:rPr>
          <w:rFonts w:asciiTheme="minorHAnsi" w:hAnsiTheme="minorHAnsi" w:cstheme="minorHAnsi"/>
          <w:color w:val="000000"/>
          <w:sz w:val="18"/>
          <w:szCs w:val="18"/>
        </w:rPr>
      </w:pPr>
      <w:r w:rsidRPr="009E3C8F">
        <w:rPr>
          <w:rFonts w:asciiTheme="minorHAnsi" w:hAnsiTheme="minorHAnsi" w:cstheme="minorHAnsi"/>
          <w:color w:val="000000"/>
          <w:sz w:val="18"/>
          <w:szCs w:val="18"/>
        </w:rPr>
        <w:t xml:space="preserve">IX - </w:t>
      </w:r>
      <w:proofErr w:type="gramStart"/>
      <w:r w:rsidRPr="009E3C8F">
        <w:rPr>
          <w:rFonts w:asciiTheme="minorHAnsi" w:hAnsiTheme="minorHAnsi" w:cstheme="minorHAnsi"/>
          <w:color w:val="000000"/>
          <w:sz w:val="18"/>
          <w:szCs w:val="18"/>
        </w:rPr>
        <w:t>antecipação</w:t>
      </w:r>
      <w:proofErr w:type="gramEnd"/>
      <w:r w:rsidRPr="009E3C8F">
        <w:rPr>
          <w:rFonts w:asciiTheme="minorHAnsi" w:hAnsiTheme="minorHAnsi" w:cstheme="minorHAnsi"/>
          <w:color w:val="000000"/>
          <w:sz w:val="18"/>
          <w:szCs w:val="18"/>
        </w:rPr>
        <w:t xml:space="preserve"> do prazo para apropriação do crédito do ICMS correspondente à entrada de mercadoria ou bem e ao uso de serviço previstos nos </w:t>
      </w:r>
      <w:proofErr w:type="spellStart"/>
      <w:r w:rsidRPr="009E3C8F">
        <w:rPr>
          <w:rFonts w:asciiTheme="minorHAnsi" w:hAnsiTheme="minorHAnsi" w:cstheme="minorHAnsi"/>
          <w:color w:val="000000"/>
          <w:sz w:val="18"/>
          <w:szCs w:val="18"/>
        </w:rPr>
        <w:t>arts</w:t>
      </w:r>
      <w:proofErr w:type="spellEnd"/>
      <w:r w:rsidRPr="009E3C8F">
        <w:rPr>
          <w:rFonts w:asciiTheme="minorHAnsi" w:hAnsiTheme="minorHAnsi" w:cstheme="minorHAnsi"/>
          <w:color w:val="000000"/>
          <w:sz w:val="18"/>
          <w:szCs w:val="18"/>
        </w:rPr>
        <w:t>. 20 e 33 da Lei Complementar nº 87, de 13 de setembro de 1996;</w:t>
      </w:r>
    </w:p>
    <w:p w14:paraId="03724D82" w14:textId="77777777" w:rsidR="009E3C8F" w:rsidRPr="009E3C8F" w:rsidRDefault="009E3C8F" w:rsidP="009E3C8F">
      <w:pPr>
        <w:pStyle w:val="textoacordo"/>
        <w:shd w:val="clear" w:color="auto" w:fill="FFFFFF"/>
        <w:spacing w:before="60" w:beforeAutospacing="0" w:after="120" w:afterAutospacing="0"/>
        <w:ind w:firstLine="1134"/>
        <w:jc w:val="both"/>
        <w:textAlignment w:val="baseline"/>
        <w:rPr>
          <w:rFonts w:asciiTheme="minorHAnsi" w:hAnsiTheme="minorHAnsi" w:cstheme="minorHAnsi"/>
          <w:color w:val="000000"/>
          <w:sz w:val="18"/>
          <w:szCs w:val="18"/>
        </w:rPr>
      </w:pPr>
      <w:r w:rsidRPr="009E3C8F">
        <w:rPr>
          <w:rFonts w:asciiTheme="minorHAnsi" w:hAnsiTheme="minorHAnsi" w:cstheme="minorHAnsi"/>
          <w:color w:val="000000"/>
          <w:sz w:val="18"/>
          <w:szCs w:val="18"/>
        </w:rPr>
        <w:t xml:space="preserve">X - </w:t>
      </w:r>
      <w:proofErr w:type="gramStart"/>
      <w:r w:rsidRPr="009E3C8F">
        <w:rPr>
          <w:rFonts w:asciiTheme="minorHAnsi" w:hAnsiTheme="minorHAnsi" w:cstheme="minorHAnsi"/>
          <w:color w:val="000000"/>
          <w:sz w:val="18"/>
          <w:szCs w:val="18"/>
        </w:rPr>
        <w:t>financiamento</w:t>
      </w:r>
      <w:proofErr w:type="gramEnd"/>
      <w:r w:rsidRPr="009E3C8F">
        <w:rPr>
          <w:rFonts w:asciiTheme="minorHAnsi" w:hAnsiTheme="minorHAnsi" w:cstheme="minorHAnsi"/>
          <w:color w:val="000000"/>
          <w:sz w:val="18"/>
          <w:szCs w:val="18"/>
        </w:rPr>
        <w:t xml:space="preserve"> do imposto;</w:t>
      </w:r>
    </w:p>
    <w:p w14:paraId="531413FF" w14:textId="77777777" w:rsidR="009E3C8F" w:rsidRPr="009E3C8F" w:rsidRDefault="009E3C8F" w:rsidP="009E3C8F">
      <w:pPr>
        <w:pStyle w:val="textoacordo"/>
        <w:shd w:val="clear" w:color="auto" w:fill="FFFFFF"/>
        <w:spacing w:before="60" w:beforeAutospacing="0" w:after="120" w:afterAutospacing="0"/>
        <w:ind w:firstLine="1134"/>
        <w:jc w:val="both"/>
        <w:textAlignment w:val="baseline"/>
        <w:rPr>
          <w:rFonts w:asciiTheme="minorHAnsi" w:hAnsiTheme="minorHAnsi" w:cstheme="minorHAnsi"/>
          <w:color w:val="000000"/>
          <w:sz w:val="18"/>
          <w:szCs w:val="18"/>
        </w:rPr>
      </w:pPr>
      <w:r w:rsidRPr="009E3C8F">
        <w:rPr>
          <w:rFonts w:asciiTheme="minorHAnsi" w:hAnsiTheme="minorHAnsi" w:cstheme="minorHAnsi"/>
          <w:color w:val="000000"/>
          <w:sz w:val="18"/>
          <w:szCs w:val="18"/>
        </w:rPr>
        <w:t>XI - crédito para investimento;</w:t>
      </w:r>
    </w:p>
    <w:p w14:paraId="444FF813" w14:textId="77777777" w:rsidR="009E3C8F" w:rsidRPr="009E3C8F" w:rsidRDefault="009E3C8F" w:rsidP="009E3C8F">
      <w:pPr>
        <w:pStyle w:val="textoacordo"/>
        <w:shd w:val="clear" w:color="auto" w:fill="FFFFFF"/>
        <w:spacing w:before="60" w:beforeAutospacing="0" w:after="120" w:afterAutospacing="0"/>
        <w:ind w:firstLine="1134"/>
        <w:jc w:val="both"/>
        <w:textAlignment w:val="baseline"/>
        <w:rPr>
          <w:rFonts w:asciiTheme="minorHAnsi" w:hAnsiTheme="minorHAnsi" w:cstheme="minorHAnsi"/>
          <w:color w:val="000000"/>
          <w:sz w:val="18"/>
          <w:szCs w:val="18"/>
        </w:rPr>
      </w:pPr>
      <w:r w:rsidRPr="009E3C8F">
        <w:rPr>
          <w:rFonts w:asciiTheme="minorHAnsi" w:hAnsiTheme="minorHAnsi" w:cstheme="minorHAnsi"/>
          <w:color w:val="000000"/>
          <w:sz w:val="18"/>
          <w:szCs w:val="18"/>
        </w:rPr>
        <w:t>XII - remissão;</w:t>
      </w:r>
    </w:p>
    <w:p w14:paraId="4AECD3F5" w14:textId="77777777" w:rsidR="009E3C8F" w:rsidRPr="009E3C8F" w:rsidRDefault="009E3C8F" w:rsidP="009E3C8F">
      <w:pPr>
        <w:pStyle w:val="textoacordo"/>
        <w:shd w:val="clear" w:color="auto" w:fill="FFFFFF"/>
        <w:spacing w:before="60" w:beforeAutospacing="0" w:after="120" w:afterAutospacing="0"/>
        <w:ind w:firstLine="1134"/>
        <w:jc w:val="both"/>
        <w:textAlignment w:val="baseline"/>
        <w:rPr>
          <w:rFonts w:asciiTheme="minorHAnsi" w:hAnsiTheme="minorHAnsi" w:cstheme="minorHAnsi"/>
          <w:color w:val="000000"/>
          <w:sz w:val="18"/>
          <w:szCs w:val="18"/>
        </w:rPr>
      </w:pPr>
      <w:r w:rsidRPr="009E3C8F">
        <w:rPr>
          <w:rFonts w:asciiTheme="minorHAnsi" w:hAnsiTheme="minorHAnsi" w:cstheme="minorHAnsi"/>
          <w:color w:val="000000"/>
          <w:sz w:val="18"/>
          <w:szCs w:val="18"/>
        </w:rPr>
        <w:t>XIII - anistia;</w:t>
      </w:r>
    </w:p>
    <w:p w14:paraId="7A8C3CC9" w14:textId="77777777" w:rsidR="009E3C8F" w:rsidRPr="009E3C8F" w:rsidRDefault="009E3C8F" w:rsidP="009E3C8F">
      <w:pPr>
        <w:pStyle w:val="textoacordo"/>
        <w:shd w:val="clear" w:color="auto" w:fill="FFFFFF"/>
        <w:spacing w:before="60" w:beforeAutospacing="0" w:after="120" w:afterAutospacing="0"/>
        <w:ind w:firstLine="1134"/>
        <w:jc w:val="both"/>
        <w:textAlignment w:val="baseline"/>
        <w:rPr>
          <w:rFonts w:asciiTheme="minorHAnsi" w:hAnsiTheme="minorHAnsi" w:cstheme="minorHAnsi"/>
          <w:color w:val="000000"/>
          <w:sz w:val="18"/>
          <w:szCs w:val="18"/>
        </w:rPr>
      </w:pPr>
      <w:r w:rsidRPr="009E3C8F">
        <w:rPr>
          <w:rFonts w:asciiTheme="minorHAnsi" w:hAnsiTheme="minorHAnsi" w:cstheme="minorHAnsi"/>
          <w:color w:val="000000"/>
          <w:sz w:val="18"/>
          <w:szCs w:val="18"/>
        </w:rPr>
        <w:t>XIV - moratória;</w:t>
      </w:r>
    </w:p>
    <w:p w14:paraId="7104E29A" w14:textId="77777777" w:rsidR="009E3C8F" w:rsidRPr="009E3C8F" w:rsidRDefault="009E3C8F" w:rsidP="009E3C8F">
      <w:pPr>
        <w:pStyle w:val="textoacordo"/>
        <w:shd w:val="clear" w:color="auto" w:fill="FFFFFF"/>
        <w:spacing w:before="60" w:beforeAutospacing="0" w:after="120" w:afterAutospacing="0"/>
        <w:ind w:firstLine="1134"/>
        <w:jc w:val="both"/>
        <w:textAlignment w:val="baseline"/>
        <w:rPr>
          <w:rFonts w:asciiTheme="minorHAnsi" w:hAnsiTheme="minorHAnsi" w:cstheme="minorHAnsi"/>
          <w:color w:val="000000"/>
          <w:sz w:val="18"/>
          <w:szCs w:val="18"/>
        </w:rPr>
      </w:pPr>
      <w:r w:rsidRPr="009E3C8F">
        <w:rPr>
          <w:rFonts w:asciiTheme="minorHAnsi" w:hAnsiTheme="minorHAnsi" w:cstheme="minorHAnsi"/>
          <w:color w:val="000000"/>
          <w:sz w:val="18"/>
          <w:szCs w:val="18"/>
        </w:rPr>
        <w:t xml:space="preserve">XV - </w:t>
      </w:r>
      <w:proofErr w:type="gramStart"/>
      <w:r w:rsidRPr="009E3C8F">
        <w:rPr>
          <w:rFonts w:asciiTheme="minorHAnsi" w:hAnsiTheme="minorHAnsi" w:cstheme="minorHAnsi"/>
          <w:color w:val="000000"/>
          <w:sz w:val="18"/>
          <w:szCs w:val="18"/>
        </w:rPr>
        <w:t>transação</w:t>
      </w:r>
      <w:proofErr w:type="gramEnd"/>
      <w:r w:rsidRPr="009E3C8F">
        <w:rPr>
          <w:rFonts w:asciiTheme="minorHAnsi" w:hAnsiTheme="minorHAnsi" w:cstheme="minorHAnsi"/>
          <w:color w:val="000000"/>
          <w:sz w:val="18"/>
          <w:szCs w:val="18"/>
        </w:rPr>
        <w:t>;</w:t>
      </w:r>
    </w:p>
    <w:p w14:paraId="63762A40" w14:textId="77777777" w:rsidR="009E3C8F" w:rsidRPr="009E3C8F" w:rsidRDefault="009E3C8F" w:rsidP="009E3C8F">
      <w:pPr>
        <w:pStyle w:val="textoacordo"/>
        <w:shd w:val="clear" w:color="auto" w:fill="FFFFFF"/>
        <w:spacing w:before="0" w:beforeAutospacing="0" w:after="0" w:afterAutospacing="0"/>
        <w:ind w:firstLine="1134"/>
        <w:jc w:val="both"/>
        <w:textAlignment w:val="baseline"/>
        <w:rPr>
          <w:rFonts w:asciiTheme="minorHAnsi" w:hAnsiTheme="minorHAnsi" w:cstheme="minorHAnsi"/>
          <w:color w:val="000000"/>
          <w:sz w:val="18"/>
          <w:szCs w:val="18"/>
        </w:rPr>
      </w:pPr>
      <w:r w:rsidRPr="009E3C8F">
        <w:rPr>
          <w:rFonts w:asciiTheme="minorHAnsi" w:hAnsiTheme="minorHAnsi" w:cstheme="minorHAnsi"/>
          <w:color w:val="000000"/>
          <w:sz w:val="18"/>
          <w:szCs w:val="18"/>
        </w:rPr>
        <w:t>XVI - parcelamento em prazo superior ao estabelecido no </w:t>
      </w:r>
      <w:hyperlink r:id="rId39" w:tgtFrame="_self" w:tooltip="convenio icm 24/75" w:history="1">
        <w:r w:rsidRPr="009E3C8F">
          <w:rPr>
            <w:rStyle w:val="Hyperlink"/>
            <w:rFonts w:asciiTheme="minorHAnsi" w:hAnsiTheme="minorHAnsi" w:cstheme="minorHAnsi"/>
            <w:sz w:val="18"/>
            <w:szCs w:val="18"/>
          </w:rPr>
          <w:t>Convênio ICM 24/75</w:t>
        </w:r>
      </w:hyperlink>
      <w:r w:rsidRPr="009E3C8F">
        <w:rPr>
          <w:rFonts w:asciiTheme="minorHAnsi" w:hAnsiTheme="minorHAnsi" w:cstheme="minorHAnsi"/>
          <w:color w:val="000000"/>
          <w:sz w:val="18"/>
          <w:szCs w:val="18"/>
        </w:rPr>
        <w:t>, de 5 de novembro de 1975, e em outros acordos celebrados no âmbito do CONFAZ;</w:t>
      </w:r>
    </w:p>
    <w:p w14:paraId="473FC047" w14:textId="77777777" w:rsidR="009E3C8F" w:rsidRPr="009E3C8F" w:rsidRDefault="009E3C8F" w:rsidP="009E3C8F">
      <w:pPr>
        <w:pStyle w:val="textoacordo"/>
        <w:shd w:val="clear" w:color="auto" w:fill="FFFFFF"/>
        <w:spacing w:before="60" w:beforeAutospacing="0" w:after="120" w:afterAutospacing="0"/>
        <w:ind w:firstLine="1134"/>
        <w:jc w:val="both"/>
        <w:textAlignment w:val="baseline"/>
        <w:rPr>
          <w:rFonts w:asciiTheme="minorHAnsi" w:hAnsiTheme="minorHAnsi" w:cstheme="minorHAnsi"/>
          <w:color w:val="000000"/>
          <w:sz w:val="18"/>
          <w:szCs w:val="18"/>
        </w:rPr>
      </w:pPr>
      <w:r w:rsidRPr="009E3C8F">
        <w:rPr>
          <w:rFonts w:asciiTheme="minorHAnsi" w:hAnsiTheme="minorHAnsi" w:cstheme="minorHAnsi"/>
          <w:color w:val="000000"/>
          <w:sz w:val="18"/>
          <w:szCs w:val="18"/>
        </w:rPr>
        <w:t>XVII - outro benefício ou incentivo, sob qualquer forma, condição ou denominação, do qual resulte, direta ou indiretamente, a exoneração, dispensa, redução, eliminação, total ou parcial, do ônus do imposto devido na respectiva operação ou prestação, mesmo que o cumprimento da obrigação vincule-se à realização de operação ou prestação posterior ou, ainda, a qualquer outro evento futuro.</w:t>
      </w:r>
    </w:p>
    <w:p w14:paraId="73C03443" w14:textId="77777777" w:rsidR="009E3C8F" w:rsidRPr="009E3C8F" w:rsidRDefault="009E3C8F" w:rsidP="009E3C8F">
      <w:pPr>
        <w:pStyle w:val="textoacordo"/>
        <w:shd w:val="clear" w:color="auto" w:fill="FFFFFF"/>
        <w:spacing w:before="0" w:beforeAutospacing="0" w:after="0" w:afterAutospacing="0"/>
        <w:ind w:firstLine="1134"/>
        <w:jc w:val="both"/>
        <w:textAlignment w:val="baseline"/>
        <w:rPr>
          <w:rFonts w:asciiTheme="minorHAnsi" w:hAnsiTheme="minorHAnsi" w:cstheme="minorHAnsi"/>
          <w:color w:val="000000"/>
          <w:sz w:val="18"/>
          <w:szCs w:val="18"/>
        </w:rPr>
      </w:pPr>
      <w:r w:rsidRPr="009E3C8F">
        <w:rPr>
          <w:rFonts w:asciiTheme="minorHAnsi" w:hAnsiTheme="minorHAnsi" w:cstheme="minorHAnsi"/>
          <w:b/>
          <w:bCs/>
          <w:color w:val="000000"/>
          <w:sz w:val="18"/>
          <w:szCs w:val="18"/>
        </w:rPr>
        <w:t xml:space="preserve">Cláusula </w:t>
      </w:r>
      <w:proofErr w:type="gramStart"/>
      <w:r w:rsidRPr="009E3C8F">
        <w:rPr>
          <w:rFonts w:asciiTheme="minorHAnsi" w:hAnsiTheme="minorHAnsi" w:cstheme="minorHAnsi"/>
          <w:b/>
          <w:bCs/>
          <w:color w:val="000000"/>
          <w:sz w:val="18"/>
          <w:szCs w:val="18"/>
        </w:rPr>
        <w:t>segunda</w:t>
      </w:r>
      <w:r w:rsidRPr="009E3C8F">
        <w:rPr>
          <w:rFonts w:asciiTheme="minorHAnsi" w:hAnsiTheme="minorHAnsi" w:cstheme="minorHAnsi"/>
          <w:color w:val="000000"/>
          <w:sz w:val="18"/>
          <w:szCs w:val="18"/>
        </w:rPr>
        <w:t> As</w:t>
      </w:r>
      <w:proofErr w:type="gramEnd"/>
      <w:r w:rsidRPr="009E3C8F">
        <w:rPr>
          <w:rFonts w:asciiTheme="minorHAnsi" w:hAnsiTheme="minorHAnsi" w:cstheme="minorHAnsi"/>
          <w:color w:val="000000"/>
          <w:sz w:val="18"/>
          <w:szCs w:val="18"/>
        </w:rPr>
        <w:t xml:space="preserve"> unidades federadas, para a remissão, para a anistia e para a reinstituição de que trata este convênio, devem atender as seguintes condicionantes:</w:t>
      </w:r>
    </w:p>
    <w:p w14:paraId="2FA1F1B1" w14:textId="77777777" w:rsidR="009E3C8F" w:rsidRPr="009E3C8F" w:rsidRDefault="009E3C8F" w:rsidP="009E3C8F">
      <w:pPr>
        <w:pStyle w:val="textoacordo"/>
        <w:shd w:val="clear" w:color="auto" w:fill="FFFFFF"/>
        <w:spacing w:before="60" w:beforeAutospacing="0" w:after="120" w:afterAutospacing="0"/>
        <w:ind w:firstLine="1134"/>
        <w:jc w:val="both"/>
        <w:textAlignment w:val="baseline"/>
        <w:rPr>
          <w:rFonts w:asciiTheme="minorHAnsi" w:hAnsiTheme="minorHAnsi" w:cstheme="minorHAnsi"/>
          <w:color w:val="000000"/>
          <w:sz w:val="18"/>
          <w:szCs w:val="18"/>
        </w:rPr>
      </w:pPr>
      <w:r w:rsidRPr="009E3C8F">
        <w:rPr>
          <w:rFonts w:asciiTheme="minorHAnsi" w:hAnsiTheme="minorHAnsi" w:cstheme="minorHAnsi"/>
          <w:color w:val="000000"/>
          <w:sz w:val="18"/>
          <w:szCs w:val="18"/>
        </w:rPr>
        <w:t>I - publicar, em seus respectivos diários oficiais, relação com a identificação de todos os atos normativos, conforme modelo constante no Anexo Único, relativos aos benefícios fiscais, instituídos por legislação estadual ou distrital publicada até 8 de agosto de 2017, em desacordo com o disposto na alínea “g” do inciso XII do § 2º do art. 155 da Constituição Federal;</w:t>
      </w:r>
    </w:p>
    <w:p w14:paraId="72C1D6CF" w14:textId="77777777" w:rsidR="009E3C8F" w:rsidRPr="009E3C8F" w:rsidRDefault="009E3C8F" w:rsidP="009E3C8F">
      <w:pPr>
        <w:pStyle w:val="textoacordo"/>
        <w:shd w:val="clear" w:color="auto" w:fill="FFFFFF"/>
        <w:spacing w:before="60" w:beforeAutospacing="0" w:after="120" w:afterAutospacing="0"/>
        <w:ind w:firstLine="1134"/>
        <w:jc w:val="both"/>
        <w:textAlignment w:val="baseline"/>
        <w:rPr>
          <w:rFonts w:asciiTheme="minorHAnsi" w:hAnsiTheme="minorHAnsi" w:cstheme="minorHAnsi"/>
          <w:color w:val="000000"/>
          <w:sz w:val="18"/>
          <w:szCs w:val="18"/>
        </w:rPr>
      </w:pPr>
      <w:r w:rsidRPr="009E3C8F">
        <w:rPr>
          <w:rFonts w:asciiTheme="minorHAnsi" w:hAnsiTheme="minorHAnsi" w:cstheme="minorHAnsi"/>
          <w:color w:val="000000"/>
          <w:sz w:val="18"/>
          <w:szCs w:val="18"/>
        </w:rPr>
        <w:lastRenderedPageBreak/>
        <w:t>II - efetuar o registro e o depósito, na Secretaria Executiva do Conselho Nacional de Política Fazendária - CONFAZ, da documentação comprobatória correspondente aos atos concessivos dos benefícios fiscais mencionados no inciso I do caput desta cláusula, inclusive os correspondentes atos normativos, que devem ser publicados no Portal Nacional da Transparência Tributária instituído nos termos da cláusula sétima e disponibilizado no sítio eletrônico do CONFAZ.</w:t>
      </w:r>
    </w:p>
    <w:p w14:paraId="115AB64B" w14:textId="77777777" w:rsidR="009E3C8F" w:rsidRPr="009E3C8F" w:rsidRDefault="009E3C8F" w:rsidP="009E3C8F">
      <w:pPr>
        <w:pStyle w:val="textoacordo"/>
        <w:shd w:val="clear" w:color="auto" w:fill="FFFFFF"/>
        <w:spacing w:before="60" w:beforeAutospacing="0" w:after="120" w:afterAutospacing="0"/>
        <w:ind w:firstLine="1134"/>
        <w:jc w:val="both"/>
        <w:textAlignment w:val="baseline"/>
        <w:rPr>
          <w:rFonts w:asciiTheme="minorHAnsi" w:hAnsiTheme="minorHAnsi" w:cstheme="minorHAnsi"/>
          <w:color w:val="000000"/>
          <w:sz w:val="18"/>
          <w:szCs w:val="18"/>
        </w:rPr>
      </w:pPr>
      <w:r w:rsidRPr="009E3C8F">
        <w:rPr>
          <w:rFonts w:asciiTheme="minorHAnsi" w:hAnsiTheme="minorHAnsi" w:cstheme="minorHAnsi"/>
          <w:color w:val="000000"/>
          <w:sz w:val="18"/>
          <w:szCs w:val="18"/>
        </w:rPr>
        <w:t>§ 1º O disposto nos incisos I e II do caput estendem-se aos atos que não se encontrem mais em vigor, observando quanto à reinstituição o disposto na cláusula nona.</w:t>
      </w:r>
    </w:p>
    <w:p w14:paraId="60100EB8" w14:textId="77777777" w:rsidR="009E3C8F" w:rsidRPr="009E3C8F" w:rsidRDefault="009E3C8F" w:rsidP="009E3C8F">
      <w:pPr>
        <w:pStyle w:val="textoacordo"/>
        <w:shd w:val="clear" w:color="auto" w:fill="FFFFFF"/>
        <w:spacing w:before="60" w:beforeAutospacing="0" w:after="120" w:afterAutospacing="0"/>
        <w:ind w:firstLine="1134"/>
        <w:jc w:val="both"/>
        <w:textAlignment w:val="baseline"/>
        <w:rPr>
          <w:rFonts w:asciiTheme="minorHAnsi" w:hAnsiTheme="minorHAnsi" w:cstheme="minorHAnsi"/>
          <w:color w:val="000000"/>
          <w:sz w:val="18"/>
          <w:szCs w:val="18"/>
        </w:rPr>
      </w:pPr>
      <w:r w:rsidRPr="009E3C8F">
        <w:rPr>
          <w:rFonts w:asciiTheme="minorHAnsi" w:hAnsiTheme="minorHAnsi" w:cstheme="minorHAnsi"/>
          <w:color w:val="000000"/>
          <w:sz w:val="18"/>
          <w:szCs w:val="18"/>
        </w:rPr>
        <w:t>§ 2º Na hipótese de um ato ser, cumulativamente, de natureza normativa e concessiva, deve-se atender ao disposto nos incisos I e II do caput desta cláusula.</w:t>
      </w:r>
    </w:p>
    <w:p w14:paraId="6311A0E1" w14:textId="77777777" w:rsidR="009E3C8F" w:rsidRPr="009E3C8F" w:rsidRDefault="009E3C8F" w:rsidP="009E3C8F">
      <w:pPr>
        <w:pStyle w:val="textoacordo"/>
        <w:shd w:val="clear" w:color="auto" w:fill="FFFFFF"/>
        <w:spacing w:before="60" w:beforeAutospacing="0" w:after="120" w:afterAutospacing="0"/>
        <w:ind w:firstLine="1134"/>
        <w:jc w:val="both"/>
        <w:textAlignment w:val="baseline"/>
        <w:rPr>
          <w:rFonts w:asciiTheme="minorHAnsi" w:hAnsiTheme="minorHAnsi" w:cstheme="minorHAnsi"/>
          <w:color w:val="000000"/>
          <w:sz w:val="18"/>
          <w:szCs w:val="18"/>
        </w:rPr>
      </w:pPr>
      <w:r w:rsidRPr="009E3C8F">
        <w:rPr>
          <w:rFonts w:asciiTheme="minorHAnsi" w:hAnsiTheme="minorHAnsi" w:cstheme="minorHAnsi"/>
          <w:color w:val="000000"/>
          <w:sz w:val="18"/>
          <w:szCs w:val="18"/>
        </w:rPr>
        <w:t>§ 3º A Secretaria Executiva do CONFAZ responsabiliza-se pela guarda da relação e da documentação comprobatória de que trata o inciso III do § 2º da cláusula primeira e deve certificar o registro e o depósito.</w:t>
      </w:r>
    </w:p>
    <w:p w14:paraId="3655B121" w14:textId="77777777" w:rsidR="009E3C8F" w:rsidRPr="009E3C8F" w:rsidRDefault="009E3C8F" w:rsidP="009E3C8F">
      <w:pPr>
        <w:pStyle w:val="textoacordo"/>
        <w:shd w:val="clear" w:color="auto" w:fill="FFFFFF"/>
        <w:spacing w:before="0" w:beforeAutospacing="0" w:after="0" w:afterAutospacing="0"/>
        <w:ind w:firstLine="1134"/>
        <w:jc w:val="both"/>
        <w:textAlignment w:val="baseline"/>
        <w:rPr>
          <w:rFonts w:asciiTheme="minorHAnsi" w:hAnsiTheme="minorHAnsi" w:cstheme="minorHAnsi"/>
          <w:color w:val="000000"/>
          <w:sz w:val="18"/>
          <w:szCs w:val="18"/>
        </w:rPr>
      </w:pPr>
      <w:r w:rsidRPr="009E3C8F">
        <w:rPr>
          <w:rFonts w:asciiTheme="minorHAnsi" w:hAnsiTheme="minorHAnsi" w:cstheme="minorHAnsi"/>
          <w:b/>
          <w:bCs/>
          <w:color w:val="000000"/>
          <w:sz w:val="18"/>
          <w:szCs w:val="18"/>
        </w:rPr>
        <w:t>Cláusula terceira</w:t>
      </w:r>
      <w:r w:rsidRPr="009E3C8F">
        <w:rPr>
          <w:rFonts w:asciiTheme="minorHAnsi" w:hAnsiTheme="minorHAnsi" w:cstheme="minorHAnsi"/>
          <w:color w:val="000000"/>
          <w:sz w:val="18"/>
          <w:szCs w:val="18"/>
        </w:rPr>
        <w:t> A publicação no Diário Oficial do Estado ou do Distrito Federal da relação com a identificação de todos os atos normativos de que trata o inciso I do caput da cláusula segunda deve ser feita até as seguintes datas:</w:t>
      </w:r>
    </w:p>
    <w:p w14:paraId="10790D37" w14:textId="77777777" w:rsidR="009E3C8F" w:rsidRPr="009E3C8F" w:rsidRDefault="009E3C8F" w:rsidP="009E3C8F">
      <w:pPr>
        <w:pStyle w:val="textoacordo"/>
        <w:shd w:val="clear" w:color="auto" w:fill="FFFFFF"/>
        <w:spacing w:before="60" w:beforeAutospacing="0" w:after="120" w:afterAutospacing="0"/>
        <w:ind w:firstLine="1134"/>
        <w:jc w:val="both"/>
        <w:textAlignment w:val="baseline"/>
        <w:rPr>
          <w:rFonts w:asciiTheme="minorHAnsi" w:hAnsiTheme="minorHAnsi" w:cstheme="minorHAnsi"/>
          <w:color w:val="000000"/>
          <w:sz w:val="18"/>
          <w:szCs w:val="18"/>
        </w:rPr>
      </w:pPr>
      <w:r w:rsidRPr="009E3C8F">
        <w:rPr>
          <w:rFonts w:asciiTheme="minorHAnsi" w:hAnsiTheme="minorHAnsi" w:cstheme="minorHAnsi"/>
          <w:color w:val="000000"/>
          <w:sz w:val="18"/>
          <w:szCs w:val="18"/>
        </w:rPr>
        <w:t>I - 29 de março de 2018, para os atos vigentes em 8 de agosto de 2017;</w:t>
      </w:r>
    </w:p>
    <w:p w14:paraId="0EFCC2BC" w14:textId="77777777" w:rsidR="009E3C8F" w:rsidRPr="009E3C8F" w:rsidRDefault="009E3C8F" w:rsidP="009E3C8F">
      <w:pPr>
        <w:pStyle w:val="remisso"/>
        <w:shd w:val="clear" w:color="auto" w:fill="FFFFFF"/>
        <w:spacing w:before="60" w:beforeAutospacing="0" w:after="60" w:afterAutospacing="0"/>
        <w:ind w:left="1418"/>
        <w:jc w:val="both"/>
        <w:textAlignment w:val="baseline"/>
        <w:rPr>
          <w:rFonts w:asciiTheme="minorHAnsi" w:hAnsiTheme="minorHAnsi" w:cstheme="minorHAnsi"/>
          <w:color w:val="FF0000"/>
          <w:sz w:val="18"/>
          <w:szCs w:val="18"/>
        </w:rPr>
      </w:pPr>
      <w:r w:rsidRPr="009E3C8F">
        <w:rPr>
          <w:rFonts w:asciiTheme="minorHAnsi" w:hAnsiTheme="minorHAnsi" w:cstheme="minorHAnsi"/>
          <w:color w:val="FF0000"/>
          <w:sz w:val="18"/>
          <w:szCs w:val="18"/>
        </w:rPr>
        <w:t xml:space="preserve">Nova redação dada ao inciso II do caput da cláusula terceira pelo </w:t>
      </w:r>
      <w:proofErr w:type="spellStart"/>
      <w:r w:rsidRPr="009E3C8F">
        <w:rPr>
          <w:rFonts w:asciiTheme="minorHAnsi" w:hAnsiTheme="minorHAnsi" w:cstheme="minorHAnsi"/>
          <w:color w:val="FF0000"/>
          <w:sz w:val="18"/>
          <w:szCs w:val="18"/>
        </w:rPr>
        <w:t>Conv</w:t>
      </w:r>
      <w:proofErr w:type="spellEnd"/>
      <w:r w:rsidRPr="009E3C8F">
        <w:rPr>
          <w:rFonts w:asciiTheme="minorHAnsi" w:hAnsiTheme="minorHAnsi" w:cstheme="minorHAnsi"/>
          <w:color w:val="FF0000"/>
          <w:sz w:val="18"/>
          <w:szCs w:val="18"/>
        </w:rPr>
        <w:t>. ICMS 51/18, efeitos a partir de 26.07.18.</w:t>
      </w:r>
    </w:p>
    <w:p w14:paraId="11C77247" w14:textId="77777777" w:rsidR="009E3C8F" w:rsidRPr="009E3C8F" w:rsidRDefault="009E3C8F" w:rsidP="009E3C8F">
      <w:pPr>
        <w:pStyle w:val="textoacordo"/>
        <w:shd w:val="clear" w:color="auto" w:fill="FFFFFF"/>
        <w:spacing w:before="60" w:beforeAutospacing="0" w:after="120" w:afterAutospacing="0"/>
        <w:ind w:firstLine="1134"/>
        <w:jc w:val="both"/>
        <w:textAlignment w:val="baseline"/>
        <w:rPr>
          <w:rFonts w:asciiTheme="minorHAnsi" w:hAnsiTheme="minorHAnsi" w:cstheme="minorHAnsi"/>
          <w:color w:val="000000"/>
          <w:sz w:val="18"/>
          <w:szCs w:val="18"/>
        </w:rPr>
      </w:pPr>
      <w:r w:rsidRPr="009E3C8F">
        <w:rPr>
          <w:rFonts w:asciiTheme="minorHAnsi" w:hAnsiTheme="minorHAnsi" w:cstheme="minorHAnsi"/>
          <w:color w:val="000000"/>
          <w:sz w:val="18"/>
          <w:szCs w:val="18"/>
        </w:rPr>
        <w:t>II - 28 de dezembro de 2018, para os atos não vigentes em 8 de agosto de 2017.</w:t>
      </w:r>
    </w:p>
    <w:p w14:paraId="2B77C850" w14:textId="77777777" w:rsidR="009E3C8F" w:rsidRPr="009E3C8F" w:rsidRDefault="009E3C8F" w:rsidP="009E3C8F">
      <w:pPr>
        <w:pStyle w:val="remissoant"/>
        <w:shd w:val="clear" w:color="auto" w:fill="FFFFFF"/>
        <w:spacing w:before="60" w:beforeAutospacing="0" w:after="60" w:afterAutospacing="0"/>
        <w:ind w:left="2268"/>
        <w:jc w:val="both"/>
        <w:textAlignment w:val="baseline"/>
        <w:rPr>
          <w:rFonts w:asciiTheme="minorHAnsi" w:hAnsiTheme="minorHAnsi" w:cstheme="minorHAnsi"/>
          <w:b/>
          <w:bCs/>
          <w:color w:val="008000"/>
          <w:sz w:val="18"/>
          <w:szCs w:val="18"/>
        </w:rPr>
      </w:pPr>
      <w:r w:rsidRPr="009E3C8F">
        <w:rPr>
          <w:rFonts w:asciiTheme="minorHAnsi" w:hAnsiTheme="minorHAnsi" w:cstheme="minorHAnsi"/>
          <w:b/>
          <w:bCs/>
          <w:color w:val="008000"/>
          <w:sz w:val="18"/>
          <w:szCs w:val="18"/>
        </w:rPr>
        <w:t>Redação original, efeitos até 25.07.18.</w:t>
      </w:r>
    </w:p>
    <w:p w14:paraId="2D4C7995" w14:textId="77777777" w:rsidR="009E3C8F" w:rsidRPr="009E3C8F" w:rsidRDefault="009E3C8F" w:rsidP="009E3C8F">
      <w:pPr>
        <w:pStyle w:val="redaoant"/>
        <w:shd w:val="clear" w:color="auto" w:fill="FFFFFF"/>
        <w:spacing w:before="0" w:beforeAutospacing="0" w:after="120" w:afterAutospacing="0"/>
        <w:ind w:left="2268" w:firstLine="680"/>
        <w:jc w:val="both"/>
        <w:textAlignment w:val="baseline"/>
        <w:rPr>
          <w:rFonts w:asciiTheme="minorHAnsi" w:hAnsiTheme="minorHAnsi" w:cstheme="minorHAnsi"/>
          <w:color w:val="008000"/>
          <w:sz w:val="18"/>
          <w:szCs w:val="18"/>
        </w:rPr>
      </w:pPr>
      <w:r w:rsidRPr="009E3C8F">
        <w:rPr>
          <w:rFonts w:asciiTheme="minorHAnsi" w:hAnsiTheme="minorHAnsi" w:cstheme="minorHAnsi"/>
          <w:color w:val="008000"/>
          <w:sz w:val="18"/>
          <w:szCs w:val="18"/>
        </w:rPr>
        <w:t>II - 30 de setembro de 2018, para os atos não vigentes em 8 de agosto de 2017.</w:t>
      </w:r>
    </w:p>
    <w:p w14:paraId="69E11EC5" w14:textId="77777777" w:rsidR="009E3C8F" w:rsidRPr="009E3C8F" w:rsidRDefault="009E3C8F" w:rsidP="009E3C8F">
      <w:pPr>
        <w:pStyle w:val="a8-1remissao"/>
        <w:shd w:val="clear" w:color="auto" w:fill="FFFFFF"/>
        <w:spacing w:before="60" w:beforeAutospacing="0" w:after="60" w:afterAutospacing="0"/>
        <w:ind w:left="1418"/>
        <w:jc w:val="both"/>
        <w:textAlignment w:val="baseline"/>
        <w:rPr>
          <w:rFonts w:asciiTheme="minorHAnsi" w:hAnsiTheme="minorHAnsi" w:cstheme="minorHAnsi"/>
          <w:color w:val="FF0000"/>
          <w:sz w:val="18"/>
          <w:szCs w:val="18"/>
        </w:rPr>
      </w:pPr>
      <w:r w:rsidRPr="009E3C8F">
        <w:rPr>
          <w:rFonts w:asciiTheme="minorHAnsi" w:hAnsiTheme="minorHAnsi" w:cstheme="minorHAnsi"/>
          <w:color w:val="FF0000"/>
          <w:sz w:val="18"/>
          <w:szCs w:val="18"/>
        </w:rPr>
        <w:t xml:space="preserve">Nova redação dada ao parágrafo único da cláusula terceira pelo </w:t>
      </w:r>
      <w:proofErr w:type="spellStart"/>
      <w:r w:rsidRPr="009E3C8F">
        <w:rPr>
          <w:rFonts w:asciiTheme="minorHAnsi" w:hAnsiTheme="minorHAnsi" w:cstheme="minorHAnsi"/>
          <w:color w:val="FF0000"/>
          <w:sz w:val="18"/>
          <w:szCs w:val="18"/>
        </w:rPr>
        <w:t>Conv</w:t>
      </w:r>
      <w:proofErr w:type="spellEnd"/>
      <w:r w:rsidRPr="009E3C8F">
        <w:rPr>
          <w:rFonts w:asciiTheme="minorHAnsi" w:hAnsiTheme="minorHAnsi" w:cstheme="minorHAnsi"/>
          <w:color w:val="FF0000"/>
          <w:sz w:val="18"/>
          <w:szCs w:val="18"/>
        </w:rPr>
        <w:t>. ICMS 136/19, efeitos a partir de 29.08.19.</w:t>
      </w:r>
    </w:p>
    <w:p w14:paraId="7C665D01" w14:textId="77777777" w:rsidR="009E3C8F" w:rsidRPr="009E3C8F" w:rsidRDefault="009E3C8F" w:rsidP="009E3C8F">
      <w:pPr>
        <w:pStyle w:val="a5-1textoacordo"/>
        <w:shd w:val="clear" w:color="auto" w:fill="FFFFFF"/>
        <w:spacing w:before="60" w:beforeAutospacing="0" w:after="120" w:afterAutospacing="0"/>
        <w:ind w:firstLine="1134"/>
        <w:jc w:val="both"/>
        <w:textAlignment w:val="baseline"/>
        <w:rPr>
          <w:rFonts w:asciiTheme="minorHAnsi" w:hAnsiTheme="minorHAnsi" w:cstheme="minorHAnsi"/>
          <w:color w:val="000000"/>
          <w:sz w:val="18"/>
          <w:szCs w:val="18"/>
        </w:rPr>
      </w:pPr>
      <w:r w:rsidRPr="009E3C8F">
        <w:rPr>
          <w:rFonts w:asciiTheme="minorHAnsi" w:hAnsiTheme="minorHAnsi" w:cstheme="minorHAnsi"/>
          <w:color w:val="000000"/>
          <w:sz w:val="18"/>
          <w:szCs w:val="18"/>
        </w:rPr>
        <w:t>Parágrafo único. O CONFAZ pode, em casos específicos, observado o quórum de maioria simples, autorizar que o cumprimento da exigência prevista no caput desta cláusula seja feita até 31 de outubro de 2019, devendo o pedido da unidade federada requerente se fazer acompanhar da identificação dos atos normativos objeto da solicitação, na forma do modelo constante no Anexo Único deste convênio.</w:t>
      </w:r>
    </w:p>
    <w:p w14:paraId="7E0AEFB6" w14:textId="77777777" w:rsidR="009E3C8F" w:rsidRPr="009E3C8F" w:rsidRDefault="009E3C8F" w:rsidP="009E3C8F">
      <w:pPr>
        <w:pStyle w:val="a8-2remissaoant"/>
        <w:shd w:val="clear" w:color="auto" w:fill="FFFFFF"/>
        <w:spacing w:before="60" w:beforeAutospacing="0" w:after="60" w:afterAutospacing="0"/>
        <w:ind w:left="2268"/>
        <w:jc w:val="both"/>
        <w:textAlignment w:val="baseline"/>
        <w:rPr>
          <w:rFonts w:asciiTheme="minorHAnsi" w:hAnsiTheme="minorHAnsi" w:cstheme="minorHAnsi"/>
          <w:b/>
          <w:bCs/>
          <w:color w:val="008000"/>
          <w:sz w:val="18"/>
          <w:szCs w:val="18"/>
        </w:rPr>
      </w:pPr>
      <w:r w:rsidRPr="009E3C8F">
        <w:rPr>
          <w:rFonts w:asciiTheme="minorHAnsi" w:hAnsiTheme="minorHAnsi" w:cstheme="minorHAnsi"/>
          <w:b/>
          <w:bCs/>
          <w:color w:val="008000"/>
          <w:sz w:val="18"/>
          <w:szCs w:val="18"/>
        </w:rPr>
        <w:t xml:space="preserve">Redação anterior dada ao parágrafo único do caput da cláusula terceira pelo </w:t>
      </w:r>
      <w:proofErr w:type="spellStart"/>
      <w:r w:rsidRPr="009E3C8F">
        <w:rPr>
          <w:rFonts w:asciiTheme="minorHAnsi" w:hAnsiTheme="minorHAnsi" w:cstheme="minorHAnsi"/>
          <w:b/>
          <w:bCs/>
          <w:color w:val="008000"/>
          <w:sz w:val="18"/>
          <w:szCs w:val="18"/>
        </w:rPr>
        <w:t>Conv</w:t>
      </w:r>
      <w:proofErr w:type="spellEnd"/>
      <w:r w:rsidRPr="009E3C8F">
        <w:rPr>
          <w:rFonts w:asciiTheme="minorHAnsi" w:hAnsiTheme="minorHAnsi" w:cstheme="minorHAnsi"/>
          <w:b/>
          <w:bCs/>
          <w:color w:val="008000"/>
          <w:sz w:val="18"/>
          <w:szCs w:val="18"/>
        </w:rPr>
        <w:t>. ICMS 51/18, efeitos de 26.07.18 a 28.08.19.</w:t>
      </w:r>
    </w:p>
    <w:p w14:paraId="049B1F2B" w14:textId="77777777" w:rsidR="009E3C8F" w:rsidRPr="009E3C8F" w:rsidRDefault="009E3C8F" w:rsidP="009E3C8F">
      <w:pPr>
        <w:pStyle w:val="a8-3redacaoant"/>
        <w:shd w:val="clear" w:color="auto" w:fill="FFFFFF"/>
        <w:spacing w:before="0" w:beforeAutospacing="0" w:after="120" w:afterAutospacing="0"/>
        <w:ind w:left="2268" w:firstLine="680"/>
        <w:jc w:val="both"/>
        <w:textAlignment w:val="baseline"/>
        <w:rPr>
          <w:rFonts w:asciiTheme="minorHAnsi" w:hAnsiTheme="minorHAnsi" w:cstheme="minorHAnsi"/>
          <w:color w:val="008000"/>
          <w:sz w:val="18"/>
          <w:szCs w:val="18"/>
        </w:rPr>
      </w:pPr>
      <w:r w:rsidRPr="009E3C8F">
        <w:rPr>
          <w:rFonts w:asciiTheme="minorHAnsi" w:hAnsiTheme="minorHAnsi" w:cstheme="minorHAnsi"/>
          <w:color w:val="008000"/>
          <w:sz w:val="18"/>
          <w:szCs w:val="18"/>
        </w:rPr>
        <w:t>Parágrafo único. O CONFAZ pode, em casos específicos, observado o quórum de maioria simples, autorizar que o cumprimento da exigência prevista no caput desta cláusula seja feita até 31 de julho de 2019, devendo o pedido da unidade federada requerente se fazer acompanhar da identificação dos atos normativos objeto da solicitação, na forma do modelo constante no Anexo Único.</w:t>
      </w:r>
    </w:p>
    <w:p w14:paraId="4E076673" w14:textId="77777777" w:rsidR="009E3C8F" w:rsidRPr="009E3C8F" w:rsidRDefault="009E3C8F" w:rsidP="009E3C8F">
      <w:pPr>
        <w:pStyle w:val="remissoant"/>
        <w:shd w:val="clear" w:color="auto" w:fill="FFFFFF"/>
        <w:spacing w:before="60" w:beforeAutospacing="0" w:after="60" w:afterAutospacing="0"/>
        <w:ind w:left="2268"/>
        <w:jc w:val="both"/>
        <w:textAlignment w:val="baseline"/>
        <w:rPr>
          <w:rFonts w:asciiTheme="minorHAnsi" w:hAnsiTheme="minorHAnsi" w:cstheme="minorHAnsi"/>
          <w:b/>
          <w:bCs/>
          <w:color w:val="008000"/>
          <w:sz w:val="18"/>
          <w:szCs w:val="18"/>
        </w:rPr>
      </w:pPr>
      <w:r w:rsidRPr="009E3C8F">
        <w:rPr>
          <w:rFonts w:asciiTheme="minorHAnsi" w:hAnsiTheme="minorHAnsi" w:cstheme="minorHAnsi"/>
          <w:b/>
          <w:bCs/>
          <w:color w:val="008000"/>
          <w:sz w:val="18"/>
          <w:szCs w:val="18"/>
        </w:rPr>
        <w:t>Redação original, efeitos até 25.07.18.</w:t>
      </w:r>
    </w:p>
    <w:p w14:paraId="0CF21B9A" w14:textId="77777777" w:rsidR="009E3C8F" w:rsidRPr="009E3C8F" w:rsidRDefault="009E3C8F" w:rsidP="009E3C8F">
      <w:pPr>
        <w:pStyle w:val="redaoant"/>
        <w:shd w:val="clear" w:color="auto" w:fill="FFFFFF"/>
        <w:spacing w:before="0" w:beforeAutospacing="0" w:after="120" w:afterAutospacing="0"/>
        <w:ind w:left="2268" w:firstLine="680"/>
        <w:jc w:val="both"/>
        <w:textAlignment w:val="baseline"/>
        <w:rPr>
          <w:rFonts w:asciiTheme="minorHAnsi" w:hAnsiTheme="minorHAnsi" w:cstheme="minorHAnsi"/>
          <w:color w:val="008000"/>
          <w:sz w:val="18"/>
          <w:szCs w:val="18"/>
        </w:rPr>
      </w:pPr>
      <w:r w:rsidRPr="009E3C8F">
        <w:rPr>
          <w:rFonts w:asciiTheme="minorHAnsi" w:hAnsiTheme="minorHAnsi" w:cstheme="minorHAnsi"/>
          <w:color w:val="008000"/>
          <w:sz w:val="18"/>
          <w:szCs w:val="18"/>
        </w:rPr>
        <w:t>Parágrafo único. O CONFAZ pode, em casos específicos, observado o quórum de maioria simples, autorizar que o cumprimento da exigência prevista no caput desta cláusula seja feita até 28 de dezembro de 2018, devendo o pedido da unidade federada requerente se fazer acompanhar da identificação dos atos normativos objeto da solicitação, na forma do modelo constante no Anexo Único.</w:t>
      </w:r>
    </w:p>
    <w:p w14:paraId="3F19A3E9" w14:textId="77777777" w:rsidR="009E3C8F" w:rsidRPr="009E3C8F" w:rsidRDefault="009E3C8F" w:rsidP="009E3C8F">
      <w:pPr>
        <w:pStyle w:val="remisso"/>
        <w:shd w:val="clear" w:color="auto" w:fill="FFFFFF"/>
        <w:spacing w:before="60" w:beforeAutospacing="0" w:after="60" w:afterAutospacing="0"/>
        <w:ind w:left="1418"/>
        <w:jc w:val="both"/>
        <w:textAlignment w:val="baseline"/>
        <w:rPr>
          <w:rFonts w:asciiTheme="minorHAnsi" w:hAnsiTheme="minorHAnsi" w:cstheme="minorHAnsi"/>
          <w:color w:val="FF0000"/>
          <w:sz w:val="18"/>
          <w:szCs w:val="18"/>
        </w:rPr>
      </w:pPr>
      <w:r w:rsidRPr="009E3C8F">
        <w:rPr>
          <w:rFonts w:asciiTheme="minorHAnsi" w:hAnsiTheme="minorHAnsi" w:cstheme="minorHAnsi"/>
          <w:color w:val="FF0000"/>
          <w:sz w:val="18"/>
          <w:szCs w:val="18"/>
        </w:rPr>
        <w:t xml:space="preserve">Nova redação dada ao caput da cláusula quarta pelo </w:t>
      </w:r>
      <w:proofErr w:type="spellStart"/>
      <w:r w:rsidRPr="009E3C8F">
        <w:rPr>
          <w:rFonts w:asciiTheme="minorHAnsi" w:hAnsiTheme="minorHAnsi" w:cstheme="minorHAnsi"/>
          <w:color w:val="FF0000"/>
          <w:sz w:val="18"/>
          <w:szCs w:val="18"/>
        </w:rPr>
        <w:t>Conv</w:t>
      </w:r>
      <w:proofErr w:type="spellEnd"/>
      <w:r w:rsidRPr="009E3C8F">
        <w:rPr>
          <w:rFonts w:asciiTheme="minorHAnsi" w:hAnsiTheme="minorHAnsi" w:cstheme="minorHAnsi"/>
          <w:color w:val="FF0000"/>
          <w:sz w:val="18"/>
          <w:szCs w:val="18"/>
        </w:rPr>
        <w:t>. ICMS 51/18, efeitos a partir de 26.07.18.</w:t>
      </w:r>
    </w:p>
    <w:p w14:paraId="55B1E7A0" w14:textId="77777777" w:rsidR="009E3C8F" w:rsidRPr="009E3C8F" w:rsidRDefault="009E3C8F" w:rsidP="009E3C8F">
      <w:pPr>
        <w:pStyle w:val="textoacordo"/>
        <w:shd w:val="clear" w:color="auto" w:fill="FFFFFF"/>
        <w:spacing w:before="0" w:beforeAutospacing="0" w:after="0" w:afterAutospacing="0"/>
        <w:ind w:firstLine="1134"/>
        <w:jc w:val="both"/>
        <w:textAlignment w:val="baseline"/>
        <w:rPr>
          <w:rFonts w:asciiTheme="minorHAnsi" w:hAnsiTheme="minorHAnsi" w:cstheme="minorHAnsi"/>
          <w:color w:val="000000"/>
          <w:sz w:val="18"/>
          <w:szCs w:val="18"/>
        </w:rPr>
      </w:pPr>
      <w:r w:rsidRPr="009E3C8F">
        <w:rPr>
          <w:rFonts w:asciiTheme="minorHAnsi" w:hAnsiTheme="minorHAnsi" w:cstheme="minorHAnsi"/>
          <w:b/>
          <w:bCs/>
          <w:color w:val="000000"/>
          <w:sz w:val="18"/>
          <w:szCs w:val="18"/>
        </w:rPr>
        <w:t>Cláusula quarta</w:t>
      </w:r>
      <w:r w:rsidRPr="009E3C8F">
        <w:rPr>
          <w:rFonts w:asciiTheme="minorHAnsi" w:hAnsiTheme="minorHAnsi" w:cstheme="minorHAnsi"/>
          <w:color w:val="000000"/>
          <w:sz w:val="18"/>
          <w:szCs w:val="18"/>
        </w:rPr>
        <w:t> O registro e o depósito na Secretaria Executiva do CONFAZ da documentação comprobatória correspondente aos atos concessivos dos benefícios fiscais, inclusive os correspondentes atos normativos, de que trata o inciso II do caput da cláusula segunda, devem ser feitas até as seguintes datas:</w:t>
      </w:r>
    </w:p>
    <w:p w14:paraId="250FD7FE" w14:textId="77777777" w:rsidR="009E3C8F" w:rsidRPr="009E3C8F" w:rsidRDefault="009E3C8F" w:rsidP="009E3C8F">
      <w:pPr>
        <w:pStyle w:val="remissoant"/>
        <w:shd w:val="clear" w:color="auto" w:fill="FFFFFF"/>
        <w:spacing w:before="60" w:beforeAutospacing="0" w:after="60" w:afterAutospacing="0"/>
        <w:ind w:left="2268"/>
        <w:jc w:val="both"/>
        <w:textAlignment w:val="baseline"/>
        <w:rPr>
          <w:rFonts w:asciiTheme="minorHAnsi" w:hAnsiTheme="minorHAnsi" w:cstheme="minorHAnsi"/>
          <w:b/>
          <w:bCs/>
          <w:color w:val="008000"/>
          <w:sz w:val="18"/>
          <w:szCs w:val="18"/>
        </w:rPr>
      </w:pPr>
      <w:r w:rsidRPr="009E3C8F">
        <w:rPr>
          <w:rFonts w:asciiTheme="minorHAnsi" w:hAnsiTheme="minorHAnsi" w:cstheme="minorHAnsi"/>
          <w:b/>
          <w:bCs/>
          <w:color w:val="008000"/>
          <w:sz w:val="18"/>
          <w:szCs w:val="18"/>
        </w:rPr>
        <w:t>Redação original, efeitos até 25.07.18.</w:t>
      </w:r>
    </w:p>
    <w:p w14:paraId="6BDDF035" w14:textId="77777777" w:rsidR="009E3C8F" w:rsidRPr="009E3C8F" w:rsidRDefault="009E3C8F" w:rsidP="009E3C8F">
      <w:pPr>
        <w:pStyle w:val="redaoant"/>
        <w:shd w:val="clear" w:color="auto" w:fill="FFFFFF"/>
        <w:spacing w:before="0" w:beforeAutospacing="0" w:after="120" w:afterAutospacing="0"/>
        <w:ind w:left="2268" w:firstLine="680"/>
        <w:jc w:val="both"/>
        <w:textAlignment w:val="baseline"/>
        <w:rPr>
          <w:rFonts w:asciiTheme="minorHAnsi" w:hAnsiTheme="minorHAnsi" w:cstheme="minorHAnsi"/>
          <w:color w:val="008000"/>
          <w:sz w:val="18"/>
          <w:szCs w:val="18"/>
        </w:rPr>
      </w:pPr>
      <w:r w:rsidRPr="009E3C8F">
        <w:rPr>
          <w:rFonts w:asciiTheme="minorHAnsi" w:hAnsiTheme="minorHAnsi" w:cstheme="minorHAnsi"/>
          <w:color w:val="008000"/>
          <w:sz w:val="18"/>
          <w:szCs w:val="18"/>
        </w:rPr>
        <w:t>Cláusula quarta O registro e o depósito na Secretaria Executiva do CONFAZ da documentação comprobatória correspondente aos atos concessivos dos benefícios fiscais de que trata o inciso II do caput da cláusula segunda, devem ser feitas até as seguintes datas:</w:t>
      </w:r>
    </w:p>
    <w:p w14:paraId="3C54FF4A" w14:textId="77777777" w:rsidR="009E3C8F" w:rsidRPr="009E3C8F" w:rsidRDefault="009E3C8F" w:rsidP="009E3C8F">
      <w:pPr>
        <w:pStyle w:val="remisso"/>
        <w:shd w:val="clear" w:color="auto" w:fill="FFFFFF"/>
        <w:spacing w:before="60" w:beforeAutospacing="0" w:after="60" w:afterAutospacing="0"/>
        <w:ind w:left="1418"/>
        <w:jc w:val="both"/>
        <w:textAlignment w:val="baseline"/>
        <w:rPr>
          <w:rFonts w:asciiTheme="minorHAnsi" w:hAnsiTheme="minorHAnsi" w:cstheme="minorHAnsi"/>
          <w:color w:val="FF0000"/>
          <w:sz w:val="18"/>
          <w:szCs w:val="18"/>
        </w:rPr>
      </w:pPr>
      <w:r w:rsidRPr="009E3C8F">
        <w:rPr>
          <w:rFonts w:asciiTheme="minorHAnsi" w:hAnsiTheme="minorHAnsi" w:cstheme="minorHAnsi"/>
          <w:color w:val="FF0000"/>
          <w:sz w:val="18"/>
          <w:szCs w:val="18"/>
        </w:rPr>
        <w:t xml:space="preserve">Nova redação dada ao inciso I do caput da cláusula quarta pelo </w:t>
      </w:r>
      <w:proofErr w:type="spellStart"/>
      <w:r w:rsidRPr="009E3C8F">
        <w:rPr>
          <w:rFonts w:asciiTheme="minorHAnsi" w:hAnsiTheme="minorHAnsi" w:cstheme="minorHAnsi"/>
          <w:color w:val="FF0000"/>
          <w:sz w:val="18"/>
          <w:szCs w:val="18"/>
        </w:rPr>
        <w:t>Conv</w:t>
      </w:r>
      <w:proofErr w:type="spellEnd"/>
      <w:r w:rsidRPr="009E3C8F">
        <w:rPr>
          <w:rFonts w:asciiTheme="minorHAnsi" w:hAnsiTheme="minorHAnsi" w:cstheme="minorHAnsi"/>
          <w:color w:val="FF0000"/>
          <w:sz w:val="18"/>
          <w:szCs w:val="18"/>
        </w:rPr>
        <w:t>. ICMS 51/18, efeitos a partir de 26.07.18.</w:t>
      </w:r>
    </w:p>
    <w:p w14:paraId="23D2923A" w14:textId="77777777" w:rsidR="009E3C8F" w:rsidRPr="009E3C8F" w:rsidRDefault="009E3C8F" w:rsidP="009E3C8F">
      <w:pPr>
        <w:pStyle w:val="textoacordo"/>
        <w:shd w:val="clear" w:color="auto" w:fill="FFFFFF"/>
        <w:spacing w:before="60" w:beforeAutospacing="0" w:after="120" w:afterAutospacing="0"/>
        <w:ind w:firstLine="1134"/>
        <w:jc w:val="both"/>
        <w:textAlignment w:val="baseline"/>
        <w:rPr>
          <w:rFonts w:asciiTheme="minorHAnsi" w:hAnsiTheme="minorHAnsi" w:cstheme="minorHAnsi"/>
          <w:color w:val="000000"/>
          <w:sz w:val="18"/>
          <w:szCs w:val="18"/>
        </w:rPr>
      </w:pPr>
      <w:r w:rsidRPr="009E3C8F">
        <w:rPr>
          <w:rFonts w:asciiTheme="minorHAnsi" w:hAnsiTheme="minorHAnsi" w:cstheme="minorHAnsi"/>
          <w:color w:val="000000"/>
          <w:sz w:val="18"/>
          <w:szCs w:val="18"/>
        </w:rPr>
        <w:t>I - 31 de agosto de 2018, para os atos vigentes na data do registro e do depósito;</w:t>
      </w:r>
    </w:p>
    <w:p w14:paraId="60407477" w14:textId="77777777" w:rsidR="009E3C8F" w:rsidRPr="009E3C8F" w:rsidRDefault="009E3C8F" w:rsidP="009E3C8F">
      <w:pPr>
        <w:pStyle w:val="remissoant"/>
        <w:shd w:val="clear" w:color="auto" w:fill="FFFFFF"/>
        <w:spacing w:before="60" w:beforeAutospacing="0" w:after="60" w:afterAutospacing="0"/>
        <w:ind w:left="2268"/>
        <w:jc w:val="both"/>
        <w:textAlignment w:val="baseline"/>
        <w:rPr>
          <w:rFonts w:asciiTheme="minorHAnsi" w:hAnsiTheme="minorHAnsi" w:cstheme="minorHAnsi"/>
          <w:b/>
          <w:bCs/>
          <w:color w:val="008000"/>
          <w:sz w:val="18"/>
          <w:szCs w:val="18"/>
        </w:rPr>
      </w:pPr>
      <w:r w:rsidRPr="009E3C8F">
        <w:rPr>
          <w:rFonts w:asciiTheme="minorHAnsi" w:hAnsiTheme="minorHAnsi" w:cstheme="minorHAnsi"/>
          <w:b/>
          <w:bCs/>
          <w:color w:val="008000"/>
          <w:sz w:val="18"/>
          <w:szCs w:val="18"/>
        </w:rPr>
        <w:t>Redação original, efeitos até 25.07.18.</w:t>
      </w:r>
    </w:p>
    <w:p w14:paraId="23C0D851" w14:textId="77777777" w:rsidR="009E3C8F" w:rsidRPr="009E3C8F" w:rsidRDefault="009E3C8F" w:rsidP="009E3C8F">
      <w:pPr>
        <w:pStyle w:val="redaoant"/>
        <w:shd w:val="clear" w:color="auto" w:fill="FFFFFF"/>
        <w:spacing w:before="0" w:beforeAutospacing="0" w:after="120" w:afterAutospacing="0"/>
        <w:ind w:left="2268" w:firstLine="680"/>
        <w:jc w:val="both"/>
        <w:textAlignment w:val="baseline"/>
        <w:rPr>
          <w:rFonts w:asciiTheme="minorHAnsi" w:hAnsiTheme="minorHAnsi" w:cstheme="minorHAnsi"/>
          <w:color w:val="008000"/>
          <w:sz w:val="18"/>
          <w:szCs w:val="18"/>
        </w:rPr>
      </w:pPr>
      <w:r w:rsidRPr="009E3C8F">
        <w:rPr>
          <w:rFonts w:asciiTheme="minorHAnsi" w:hAnsiTheme="minorHAnsi" w:cstheme="minorHAnsi"/>
          <w:color w:val="008000"/>
          <w:sz w:val="18"/>
          <w:szCs w:val="18"/>
        </w:rPr>
        <w:t>I - 29 de junho de 2018, para os atos vigentes na data do registro e do depósito;</w:t>
      </w:r>
    </w:p>
    <w:p w14:paraId="38376229" w14:textId="77777777" w:rsidR="009E3C8F" w:rsidRPr="009E3C8F" w:rsidRDefault="009E3C8F" w:rsidP="009E3C8F">
      <w:pPr>
        <w:pStyle w:val="remisso"/>
        <w:shd w:val="clear" w:color="auto" w:fill="FFFFFF"/>
        <w:spacing w:before="60" w:beforeAutospacing="0" w:after="60" w:afterAutospacing="0"/>
        <w:ind w:left="1418"/>
        <w:jc w:val="both"/>
        <w:textAlignment w:val="baseline"/>
        <w:rPr>
          <w:rFonts w:asciiTheme="minorHAnsi" w:hAnsiTheme="minorHAnsi" w:cstheme="minorHAnsi"/>
          <w:color w:val="FF0000"/>
          <w:sz w:val="18"/>
          <w:szCs w:val="18"/>
        </w:rPr>
      </w:pPr>
      <w:r w:rsidRPr="009E3C8F">
        <w:rPr>
          <w:rFonts w:asciiTheme="minorHAnsi" w:hAnsiTheme="minorHAnsi" w:cstheme="minorHAnsi"/>
          <w:color w:val="FF0000"/>
          <w:sz w:val="18"/>
          <w:szCs w:val="18"/>
        </w:rPr>
        <w:lastRenderedPageBreak/>
        <w:t xml:space="preserve">Nova redação dada ao inciso II do caput da cláusula quarta pelo </w:t>
      </w:r>
      <w:proofErr w:type="spellStart"/>
      <w:r w:rsidRPr="009E3C8F">
        <w:rPr>
          <w:rFonts w:asciiTheme="minorHAnsi" w:hAnsiTheme="minorHAnsi" w:cstheme="minorHAnsi"/>
          <w:color w:val="FF0000"/>
          <w:sz w:val="18"/>
          <w:szCs w:val="18"/>
        </w:rPr>
        <w:t>Conv</w:t>
      </w:r>
      <w:proofErr w:type="spellEnd"/>
      <w:r w:rsidRPr="009E3C8F">
        <w:rPr>
          <w:rFonts w:asciiTheme="minorHAnsi" w:hAnsiTheme="minorHAnsi" w:cstheme="minorHAnsi"/>
          <w:color w:val="FF0000"/>
          <w:sz w:val="18"/>
          <w:szCs w:val="18"/>
        </w:rPr>
        <w:t>. ICMS 51/18, efeitos a partir de 26.07.18.</w:t>
      </w:r>
    </w:p>
    <w:p w14:paraId="3FBD845A" w14:textId="77777777" w:rsidR="009E3C8F" w:rsidRPr="009E3C8F" w:rsidRDefault="009E3C8F" w:rsidP="009E3C8F">
      <w:pPr>
        <w:pStyle w:val="textoacordo"/>
        <w:shd w:val="clear" w:color="auto" w:fill="FFFFFF"/>
        <w:spacing w:before="60" w:beforeAutospacing="0" w:after="120" w:afterAutospacing="0"/>
        <w:ind w:firstLine="1134"/>
        <w:jc w:val="both"/>
        <w:textAlignment w:val="baseline"/>
        <w:rPr>
          <w:rFonts w:asciiTheme="minorHAnsi" w:hAnsiTheme="minorHAnsi" w:cstheme="minorHAnsi"/>
          <w:color w:val="000000"/>
          <w:sz w:val="18"/>
          <w:szCs w:val="18"/>
        </w:rPr>
      </w:pPr>
      <w:r w:rsidRPr="009E3C8F">
        <w:rPr>
          <w:rFonts w:asciiTheme="minorHAnsi" w:hAnsiTheme="minorHAnsi" w:cstheme="minorHAnsi"/>
          <w:color w:val="000000"/>
          <w:sz w:val="18"/>
          <w:szCs w:val="18"/>
        </w:rPr>
        <w:t>II - 31 de julho de 2019, para os atos não vigentes em 8 de agosto de 2017.</w:t>
      </w:r>
    </w:p>
    <w:p w14:paraId="648B5925" w14:textId="77777777" w:rsidR="009E3C8F" w:rsidRPr="009E3C8F" w:rsidRDefault="009E3C8F" w:rsidP="009E3C8F">
      <w:pPr>
        <w:pStyle w:val="remissoant"/>
        <w:shd w:val="clear" w:color="auto" w:fill="FFFFFF"/>
        <w:spacing w:before="60" w:beforeAutospacing="0" w:after="60" w:afterAutospacing="0"/>
        <w:ind w:left="2268"/>
        <w:jc w:val="both"/>
        <w:textAlignment w:val="baseline"/>
        <w:rPr>
          <w:rFonts w:asciiTheme="minorHAnsi" w:hAnsiTheme="minorHAnsi" w:cstheme="minorHAnsi"/>
          <w:b/>
          <w:bCs/>
          <w:color w:val="008000"/>
          <w:sz w:val="18"/>
          <w:szCs w:val="18"/>
        </w:rPr>
      </w:pPr>
      <w:r w:rsidRPr="009E3C8F">
        <w:rPr>
          <w:rFonts w:asciiTheme="minorHAnsi" w:hAnsiTheme="minorHAnsi" w:cstheme="minorHAnsi"/>
          <w:b/>
          <w:bCs/>
          <w:color w:val="008000"/>
          <w:sz w:val="18"/>
          <w:szCs w:val="18"/>
        </w:rPr>
        <w:t>Redação original, efeitos até 25.07.18.</w:t>
      </w:r>
    </w:p>
    <w:p w14:paraId="50E7C239" w14:textId="77777777" w:rsidR="009E3C8F" w:rsidRPr="009E3C8F" w:rsidRDefault="009E3C8F" w:rsidP="009E3C8F">
      <w:pPr>
        <w:pStyle w:val="redaoant"/>
        <w:shd w:val="clear" w:color="auto" w:fill="FFFFFF"/>
        <w:spacing w:before="0" w:beforeAutospacing="0" w:after="120" w:afterAutospacing="0"/>
        <w:ind w:left="2268" w:firstLine="680"/>
        <w:jc w:val="both"/>
        <w:textAlignment w:val="baseline"/>
        <w:rPr>
          <w:rFonts w:asciiTheme="minorHAnsi" w:hAnsiTheme="minorHAnsi" w:cstheme="minorHAnsi"/>
          <w:color w:val="008000"/>
          <w:sz w:val="18"/>
          <w:szCs w:val="18"/>
        </w:rPr>
      </w:pPr>
      <w:r w:rsidRPr="009E3C8F">
        <w:rPr>
          <w:rFonts w:asciiTheme="minorHAnsi" w:hAnsiTheme="minorHAnsi" w:cstheme="minorHAnsi"/>
          <w:color w:val="008000"/>
          <w:sz w:val="18"/>
          <w:szCs w:val="18"/>
        </w:rPr>
        <w:t>II - 28 de dezembro de 2018, para os atos não vigentes na data do registro e do depósito.</w:t>
      </w:r>
    </w:p>
    <w:p w14:paraId="6612E01E" w14:textId="77777777" w:rsidR="009E3C8F" w:rsidRPr="009E3C8F" w:rsidRDefault="009E3C8F" w:rsidP="009E3C8F">
      <w:pPr>
        <w:pStyle w:val="remisso"/>
        <w:shd w:val="clear" w:color="auto" w:fill="FFFFFF"/>
        <w:spacing w:before="60" w:beforeAutospacing="0" w:after="60" w:afterAutospacing="0"/>
        <w:ind w:left="1418"/>
        <w:jc w:val="both"/>
        <w:textAlignment w:val="baseline"/>
        <w:rPr>
          <w:rFonts w:asciiTheme="minorHAnsi" w:hAnsiTheme="minorHAnsi" w:cstheme="minorHAnsi"/>
          <w:color w:val="FF0000"/>
          <w:sz w:val="18"/>
          <w:szCs w:val="18"/>
        </w:rPr>
      </w:pPr>
      <w:r w:rsidRPr="009E3C8F">
        <w:rPr>
          <w:rFonts w:asciiTheme="minorHAnsi" w:hAnsiTheme="minorHAnsi" w:cstheme="minorHAnsi"/>
          <w:color w:val="FF0000"/>
          <w:sz w:val="18"/>
          <w:szCs w:val="18"/>
        </w:rPr>
        <w:t xml:space="preserve">Nova redação dada ao parágrafo único do caput da cláusula quarta pelo </w:t>
      </w:r>
      <w:proofErr w:type="spellStart"/>
      <w:r w:rsidRPr="009E3C8F">
        <w:rPr>
          <w:rFonts w:asciiTheme="minorHAnsi" w:hAnsiTheme="minorHAnsi" w:cstheme="minorHAnsi"/>
          <w:color w:val="FF0000"/>
          <w:sz w:val="18"/>
          <w:szCs w:val="18"/>
        </w:rPr>
        <w:t>Conv</w:t>
      </w:r>
      <w:proofErr w:type="spellEnd"/>
      <w:r w:rsidRPr="009E3C8F">
        <w:rPr>
          <w:rFonts w:asciiTheme="minorHAnsi" w:hAnsiTheme="minorHAnsi" w:cstheme="minorHAnsi"/>
          <w:color w:val="FF0000"/>
          <w:sz w:val="18"/>
          <w:szCs w:val="18"/>
        </w:rPr>
        <w:t>. ICMS 51/18, efeitos a partir de 26.07.18.</w:t>
      </w:r>
    </w:p>
    <w:p w14:paraId="7D2CCFD0" w14:textId="77777777" w:rsidR="009E3C8F" w:rsidRPr="009E3C8F" w:rsidRDefault="009E3C8F" w:rsidP="009E3C8F">
      <w:pPr>
        <w:pStyle w:val="textoacordo"/>
        <w:shd w:val="clear" w:color="auto" w:fill="FFFFFF"/>
        <w:spacing w:before="60" w:beforeAutospacing="0" w:after="120" w:afterAutospacing="0"/>
        <w:ind w:firstLine="1134"/>
        <w:jc w:val="both"/>
        <w:textAlignment w:val="baseline"/>
        <w:rPr>
          <w:rFonts w:asciiTheme="minorHAnsi" w:hAnsiTheme="minorHAnsi" w:cstheme="minorHAnsi"/>
          <w:color w:val="000000"/>
          <w:sz w:val="18"/>
          <w:szCs w:val="18"/>
        </w:rPr>
      </w:pPr>
      <w:r w:rsidRPr="009E3C8F">
        <w:rPr>
          <w:rFonts w:asciiTheme="minorHAnsi" w:hAnsiTheme="minorHAnsi" w:cstheme="minorHAnsi"/>
          <w:color w:val="000000"/>
          <w:sz w:val="18"/>
          <w:szCs w:val="18"/>
        </w:rPr>
        <w:t xml:space="preserve">Parágrafo único. O CONFAZ pode, em casos específicos, observado o quórum de maioria simples, autorizar que o cumprimento da exigência prevista no caput desta cláusula seja </w:t>
      </w:r>
      <w:proofErr w:type="gramStart"/>
      <w:r w:rsidRPr="009E3C8F">
        <w:rPr>
          <w:rFonts w:asciiTheme="minorHAnsi" w:hAnsiTheme="minorHAnsi" w:cstheme="minorHAnsi"/>
          <w:color w:val="000000"/>
          <w:sz w:val="18"/>
          <w:szCs w:val="18"/>
        </w:rPr>
        <w:t>feita</w:t>
      </w:r>
      <w:proofErr w:type="gramEnd"/>
      <w:r w:rsidRPr="009E3C8F">
        <w:rPr>
          <w:rFonts w:asciiTheme="minorHAnsi" w:hAnsiTheme="minorHAnsi" w:cstheme="minorHAnsi"/>
          <w:color w:val="000000"/>
          <w:sz w:val="18"/>
          <w:szCs w:val="18"/>
        </w:rPr>
        <w:t xml:space="preserve"> até 27 de dezembro de 2019, devendo o pedido da unidade federada requerente se fazer acompanhar da documentação comprobatória correspondente aos atos concessivos dos benefícios fiscais.</w:t>
      </w:r>
    </w:p>
    <w:p w14:paraId="3B2D5480" w14:textId="77777777" w:rsidR="009E3C8F" w:rsidRPr="009E3C8F" w:rsidRDefault="009E3C8F" w:rsidP="009E3C8F">
      <w:pPr>
        <w:pStyle w:val="remissoant"/>
        <w:shd w:val="clear" w:color="auto" w:fill="FFFFFF"/>
        <w:spacing w:before="60" w:beforeAutospacing="0" w:after="60" w:afterAutospacing="0"/>
        <w:ind w:left="2268"/>
        <w:jc w:val="both"/>
        <w:textAlignment w:val="baseline"/>
        <w:rPr>
          <w:rFonts w:asciiTheme="minorHAnsi" w:hAnsiTheme="minorHAnsi" w:cstheme="minorHAnsi"/>
          <w:b/>
          <w:bCs/>
          <w:color w:val="008000"/>
          <w:sz w:val="18"/>
          <w:szCs w:val="18"/>
        </w:rPr>
      </w:pPr>
      <w:r w:rsidRPr="009E3C8F">
        <w:rPr>
          <w:rFonts w:asciiTheme="minorHAnsi" w:hAnsiTheme="minorHAnsi" w:cstheme="minorHAnsi"/>
          <w:b/>
          <w:bCs/>
          <w:color w:val="008000"/>
          <w:sz w:val="18"/>
          <w:szCs w:val="18"/>
        </w:rPr>
        <w:t>Redação original, efeitos até 25.07.18.</w:t>
      </w:r>
    </w:p>
    <w:p w14:paraId="550F88BE" w14:textId="77777777" w:rsidR="009E3C8F" w:rsidRPr="009E3C8F" w:rsidRDefault="009E3C8F" w:rsidP="009E3C8F">
      <w:pPr>
        <w:pStyle w:val="redaoant"/>
        <w:shd w:val="clear" w:color="auto" w:fill="FFFFFF"/>
        <w:spacing w:before="0" w:beforeAutospacing="0" w:after="120" w:afterAutospacing="0"/>
        <w:ind w:left="2268" w:firstLine="680"/>
        <w:jc w:val="both"/>
        <w:textAlignment w:val="baseline"/>
        <w:rPr>
          <w:rFonts w:asciiTheme="minorHAnsi" w:hAnsiTheme="minorHAnsi" w:cstheme="minorHAnsi"/>
          <w:color w:val="008000"/>
          <w:sz w:val="18"/>
          <w:szCs w:val="18"/>
        </w:rPr>
      </w:pPr>
      <w:r w:rsidRPr="009E3C8F">
        <w:rPr>
          <w:rFonts w:asciiTheme="minorHAnsi" w:hAnsiTheme="minorHAnsi" w:cstheme="minorHAnsi"/>
          <w:color w:val="008000"/>
          <w:sz w:val="18"/>
          <w:szCs w:val="18"/>
        </w:rPr>
        <w:t xml:space="preserve">Parágrafo único. O CONFAZ pode, em casos específicos, observado o quórum de maioria simples, autorizar que o cumprimento da exigência prevista no caput desta cláusula seja </w:t>
      </w:r>
      <w:proofErr w:type="gramStart"/>
      <w:r w:rsidRPr="009E3C8F">
        <w:rPr>
          <w:rFonts w:asciiTheme="minorHAnsi" w:hAnsiTheme="minorHAnsi" w:cstheme="minorHAnsi"/>
          <w:color w:val="008000"/>
          <w:sz w:val="18"/>
          <w:szCs w:val="18"/>
        </w:rPr>
        <w:t>feita</w:t>
      </w:r>
      <w:proofErr w:type="gramEnd"/>
      <w:r w:rsidRPr="009E3C8F">
        <w:rPr>
          <w:rFonts w:asciiTheme="minorHAnsi" w:hAnsiTheme="minorHAnsi" w:cstheme="minorHAnsi"/>
          <w:color w:val="008000"/>
          <w:sz w:val="18"/>
          <w:szCs w:val="18"/>
        </w:rPr>
        <w:t xml:space="preserve"> até 28 de dezembro de 2018, devendo o pedido da unidade federada requerente se fazer acompanhar da documentação comprobatória correspondente aos atos concessivos dos benefícios fiscais.</w:t>
      </w:r>
    </w:p>
    <w:p w14:paraId="4FFDBD7C" w14:textId="77777777" w:rsidR="009E3C8F" w:rsidRPr="009E3C8F" w:rsidRDefault="009E3C8F" w:rsidP="009E3C8F">
      <w:pPr>
        <w:pStyle w:val="a5-1textoacordo"/>
        <w:shd w:val="clear" w:color="auto" w:fill="FFFFFF"/>
        <w:spacing w:before="0" w:beforeAutospacing="0" w:after="0" w:afterAutospacing="0"/>
        <w:ind w:firstLine="1134"/>
        <w:jc w:val="both"/>
        <w:textAlignment w:val="baseline"/>
        <w:rPr>
          <w:rFonts w:asciiTheme="minorHAnsi" w:hAnsiTheme="minorHAnsi" w:cstheme="minorHAnsi"/>
          <w:color w:val="000000"/>
          <w:sz w:val="18"/>
          <w:szCs w:val="18"/>
        </w:rPr>
      </w:pPr>
      <w:r w:rsidRPr="009E3C8F">
        <w:rPr>
          <w:rFonts w:asciiTheme="minorHAnsi" w:hAnsiTheme="minorHAnsi" w:cstheme="minorHAnsi"/>
          <w:b/>
          <w:bCs/>
          <w:color w:val="000000"/>
          <w:sz w:val="18"/>
          <w:szCs w:val="18"/>
        </w:rPr>
        <w:t>Cláusula quinta</w:t>
      </w:r>
      <w:r w:rsidRPr="009E3C8F">
        <w:rPr>
          <w:rFonts w:asciiTheme="minorHAnsi" w:hAnsiTheme="minorHAnsi" w:cstheme="minorHAnsi"/>
          <w:color w:val="000000"/>
          <w:sz w:val="18"/>
          <w:szCs w:val="18"/>
        </w:rPr>
        <w:t> A publicação no Portal Nacional da Transparência Tributária de que trata o inciso II do caput da cláusula segunda deve ser realizada pela Secretaria Executiva do CONFAZ até 30 (trinta) dias após o respectivo registro e depósito.</w:t>
      </w:r>
    </w:p>
    <w:p w14:paraId="545B1D6E" w14:textId="77777777" w:rsidR="009E3C8F" w:rsidRPr="009E3C8F" w:rsidRDefault="009E3C8F" w:rsidP="009E3C8F">
      <w:pPr>
        <w:pStyle w:val="a8-1remissao"/>
        <w:shd w:val="clear" w:color="auto" w:fill="FFFFFF"/>
        <w:spacing w:before="60" w:beforeAutospacing="0" w:after="60" w:afterAutospacing="0"/>
        <w:ind w:left="1418"/>
        <w:jc w:val="both"/>
        <w:textAlignment w:val="baseline"/>
        <w:rPr>
          <w:rFonts w:asciiTheme="minorHAnsi" w:hAnsiTheme="minorHAnsi" w:cstheme="minorHAnsi"/>
          <w:color w:val="FF0000"/>
          <w:sz w:val="18"/>
          <w:szCs w:val="18"/>
        </w:rPr>
      </w:pPr>
      <w:r w:rsidRPr="009E3C8F">
        <w:rPr>
          <w:rFonts w:asciiTheme="minorHAnsi" w:hAnsiTheme="minorHAnsi" w:cstheme="minorHAnsi"/>
          <w:color w:val="FF0000"/>
          <w:sz w:val="18"/>
          <w:szCs w:val="18"/>
        </w:rPr>
        <w:t xml:space="preserve">Nova redação dada ao caput da cláusula sexta pelo </w:t>
      </w:r>
      <w:proofErr w:type="spellStart"/>
      <w:r w:rsidRPr="009E3C8F">
        <w:rPr>
          <w:rFonts w:asciiTheme="minorHAnsi" w:hAnsiTheme="minorHAnsi" w:cstheme="minorHAnsi"/>
          <w:color w:val="FF0000"/>
          <w:sz w:val="18"/>
          <w:szCs w:val="18"/>
        </w:rPr>
        <w:t>Conv</w:t>
      </w:r>
      <w:proofErr w:type="spellEnd"/>
      <w:r w:rsidRPr="009E3C8F">
        <w:rPr>
          <w:rFonts w:asciiTheme="minorHAnsi" w:hAnsiTheme="minorHAnsi" w:cstheme="minorHAnsi"/>
          <w:color w:val="FF0000"/>
          <w:sz w:val="18"/>
          <w:szCs w:val="18"/>
        </w:rPr>
        <w:t>. ICMS 109/18, efeitos a partir de 19.11.18.</w:t>
      </w:r>
    </w:p>
    <w:p w14:paraId="4684E791" w14:textId="77777777" w:rsidR="009E3C8F" w:rsidRPr="009E3C8F" w:rsidRDefault="009E3C8F" w:rsidP="009E3C8F">
      <w:pPr>
        <w:pStyle w:val="a5-1textoacordo"/>
        <w:shd w:val="clear" w:color="auto" w:fill="FFFFFF"/>
        <w:spacing w:before="0" w:beforeAutospacing="0" w:after="0" w:afterAutospacing="0"/>
        <w:ind w:firstLine="1134"/>
        <w:jc w:val="both"/>
        <w:textAlignment w:val="baseline"/>
        <w:rPr>
          <w:rFonts w:asciiTheme="minorHAnsi" w:hAnsiTheme="minorHAnsi" w:cstheme="minorHAnsi"/>
          <w:color w:val="000000"/>
          <w:sz w:val="18"/>
          <w:szCs w:val="18"/>
        </w:rPr>
      </w:pPr>
      <w:r w:rsidRPr="009E3C8F">
        <w:rPr>
          <w:rFonts w:asciiTheme="minorHAnsi" w:hAnsiTheme="minorHAnsi" w:cstheme="minorHAnsi"/>
          <w:b/>
          <w:bCs/>
          <w:color w:val="000000"/>
          <w:sz w:val="18"/>
          <w:szCs w:val="18"/>
        </w:rPr>
        <w:t>Cláusula sexta</w:t>
      </w:r>
      <w:r w:rsidRPr="009E3C8F">
        <w:rPr>
          <w:rFonts w:asciiTheme="minorHAnsi" w:hAnsiTheme="minorHAnsi" w:cstheme="minorHAnsi"/>
          <w:color w:val="000000"/>
          <w:sz w:val="18"/>
          <w:szCs w:val="18"/>
        </w:rPr>
        <w:t> Os atos normativos e os atos concessivos relativos aos benefícios fiscais que não tenham sido objeto da publicação, do registro e do depósito, de que trata a cláusula segunda, devem ser revogados até 31 de julho de 2019 pela unidade federada concedente, excetuados os enquadrados no inciso V da cláusula décima, cuja revogação deve ocorrer até 28 de dezembro de 2018.</w:t>
      </w:r>
    </w:p>
    <w:p w14:paraId="73B48103" w14:textId="77777777" w:rsidR="009E3C8F" w:rsidRPr="009E3C8F" w:rsidRDefault="009E3C8F" w:rsidP="009E3C8F">
      <w:pPr>
        <w:pStyle w:val="a8-2remissaoant"/>
        <w:shd w:val="clear" w:color="auto" w:fill="FFFFFF"/>
        <w:spacing w:before="60" w:beforeAutospacing="0" w:after="60" w:afterAutospacing="0"/>
        <w:ind w:left="2268"/>
        <w:jc w:val="both"/>
        <w:textAlignment w:val="baseline"/>
        <w:rPr>
          <w:rFonts w:asciiTheme="minorHAnsi" w:hAnsiTheme="minorHAnsi" w:cstheme="minorHAnsi"/>
          <w:b/>
          <w:bCs/>
          <w:color w:val="008000"/>
          <w:sz w:val="18"/>
          <w:szCs w:val="18"/>
        </w:rPr>
      </w:pPr>
      <w:r w:rsidRPr="009E3C8F">
        <w:rPr>
          <w:rFonts w:asciiTheme="minorHAnsi" w:hAnsiTheme="minorHAnsi" w:cstheme="minorHAnsi"/>
          <w:b/>
          <w:bCs/>
          <w:color w:val="008000"/>
          <w:sz w:val="18"/>
          <w:szCs w:val="18"/>
        </w:rPr>
        <w:t>Redação original, efeitos até 18.11.18.</w:t>
      </w:r>
    </w:p>
    <w:p w14:paraId="6EC63A09" w14:textId="77777777" w:rsidR="009E3C8F" w:rsidRPr="009E3C8F" w:rsidRDefault="009E3C8F" w:rsidP="009E3C8F">
      <w:pPr>
        <w:pStyle w:val="a8-3redacaoant"/>
        <w:shd w:val="clear" w:color="auto" w:fill="FFFFFF"/>
        <w:spacing w:before="0" w:beforeAutospacing="0" w:after="120" w:afterAutospacing="0"/>
        <w:ind w:left="2268" w:firstLine="680"/>
        <w:jc w:val="both"/>
        <w:textAlignment w:val="baseline"/>
        <w:rPr>
          <w:rFonts w:asciiTheme="minorHAnsi" w:hAnsiTheme="minorHAnsi" w:cstheme="minorHAnsi"/>
          <w:color w:val="008000"/>
          <w:sz w:val="18"/>
          <w:szCs w:val="18"/>
        </w:rPr>
      </w:pPr>
      <w:r w:rsidRPr="009E3C8F">
        <w:rPr>
          <w:rFonts w:asciiTheme="minorHAnsi" w:hAnsiTheme="minorHAnsi" w:cstheme="minorHAnsi"/>
          <w:color w:val="008000"/>
          <w:sz w:val="18"/>
          <w:szCs w:val="18"/>
        </w:rPr>
        <w:t>Cláusula sexta Os atos normativos e os atos concessivos relativos aos benefícios fiscais que não tenham sido objeto da publicação, do registro e do depósito, de que trata a cláusula segunda, devem ser revogados até 28 de dezembro de 2018 pela unidade federada concedente.</w:t>
      </w:r>
    </w:p>
    <w:p w14:paraId="45AD657A" w14:textId="77777777" w:rsidR="009E3C8F" w:rsidRPr="009E3C8F" w:rsidRDefault="009E3C8F" w:rsidP="009E3C8F">
      <w:pPr>
        <w:pStyle w:val="a5-1textoacordo"/>
        <w:shd w:val="clear" w:color="auto" w:fill="FFFFFF"/>
        <w:spacing w:before="0" w:beforeAutospacing="0" w:after="0" w:afterAutospacing="0"/>
        <w:ind w:firstLine="1134"/>
        <w:jc w:val="both"/>
        <w:textAlignment w:val="baseline"/>
        <w:rPr>
          <w:rFonts w:asciiTheme="minorHAnsi" w:hAnsiTheme="minorHAnsi" w:cstheme="minorHAnsi"/>
          <w:color w:val="000000"/>
          <w:sz w:val="18"/>
          <w:szCs w:val="18"/>
        </w:rPr>
      </w:pPr>
      <w:r w:rsidRPr="009E3C8F">
        <w:rPr>
          <w:rFonts w:asciiTheme="minorHAnsi" w:hAnsiTheme="minorHAnsi" w:cstheme="minorHAnsi"/>
          <w:b/>
          <w:bCs/>
          <w:color w:val="000000"/>
          <w:sz w:val="18"/>
          <w:szCs w:val="18"/>
        </w:rPr>
        <w:t>Cláusula sétima</w:t>
      </w:r>
      <w:r w:rsidRPr="009E3C8F">
        <w:rPr>
          <w:rFonts w:asciiTheme="minorHAnsi" w:hAnsiTheme="minorHAnsi" w:cstheme="minorHAnsi"/>
          <w:color w:val="000000"/>
          <w:sz w:val="18"/>
          <w:szCs w:val="18"/>
        </w:rPr>
        <w:t> Fica instituído o Portal Nacional da Transparência Tributária, disponibilizado no sítio eletrônico do CONFAZ, onde devem ser publicadas as informações e a documentação comprobatória dos atos normativos e dos atos concessivos relativos aos benefícios fiscais, reservado o acesso às administrações tributárias dos Estados e do Distrito Federal.</w:t>
      </w:r>
    </w:p>
    <w:p w14:paraId="281ADD0D" w14:textId="77777777" w:rsidR="009E3C8F" w:rsidRPr="009E3C8F" w:rsidRDefault="009E3C8F" w:rsidP="009E3C8F">
      <w:pPr>
        <w:pStyle w:val="a5-1textoacordo"/>
        <w:shd w:val="clear" w:color="auto" w:fill="FFFFFF"/>
        <w:spacing w:before="60" w:beforeAutospacing="0" w:after="120" w:afterAutospacing="0"/>
        <w:ind w:firstLine="1134"/>
        <w:jc w:val="both"/>
        <w:textAlignment w:val="baseline"/>
        <w:rPr>
          <w:rFonts w:asciiTheme="minorHAnsi" w:hAnsiTheme="minorHAnsi" w:cstheme="minorHAnsi"/>
          <w:color w:val="000000"/>
          <w:sz w:val="18"/>
          <w:szCs w:val="18"/>
        </w:rPr>
      </w:pPr>
      <w:r w:rsidRPr="009E3C8F">
        <w:rPr>
          <w:rFonts w:asciiTheme="minorHAnsi" w:hAnsiTheme="minorHAnsi" w:cstheme="minorHAnsi"/>
          <w:color w:val="000000"/>
          <w:sz w:val="18"/>
          <w:szCs w:val="18"/>
        </w:rPr>
        <w:t>§ 1º Juntamente com a documentação comprobatória dos benefícios fiscais, cada unidade federada deve prestar as informações referidas no caput, e mantê-las atualizadas, em formato a ser definido pela Secretaria Executiva do CONFAZ, por meio de Despacho do Secretário Executivo, devendo conter os seguintes dados:</w:t>
      </w:r>
    </w:p>
    <w:p w14:paraId="299F0C7F" w14:textId="77777777" w:rsidR="009E3C8F" w:rsidRPr="009E3C8F" w:rsidRDefault="009E3C8F" w:rsidP="009E3C8F">
      <w:pPr>
        <w:pStyle w:val="a5-1textoacordo"/>
        <w:shd w:val="clear" w:color="auto" w:fill="FFFFFF"/>
        <w:spacing w:before="60" w:beforeAutospacing="0" w:after="120" w:afterAutospacing="0"/>
        <w:ind w:firstLine="1134"/>
        <w:jc w:val="both"/>
        <w:textAlignment w:val="baseline"/>
        <w:rPr>
          <w:rFonts w:asciiTheme="minorHAnsi" w:hAnsiTheme="minorHAnsi" w:cstheme="minorHAnsi"/>
          <w:color w:val="000000"/>
          <w:sz w:val="18"/>
          <w:szCs w:val="18"/>
        </w:rPr>
      </w:pPr>
      <w:r w:rsidRPr="009E3C8F">
        <w:rPr>
          <w:rFonts w:asciiTheme="minorHAnsi" w:hAnsiTheme="minorHAnsi" w:cstheme="minorHAnsi"/>
          <w:color w:val="000000"/>
          <w:sz w:val="18"/>
          <w:szCs w:val="18"/>
        </w:rPr>
        <w:t xml:space="preserve">I - </w:t>
      </w:r>
      <w:proofErr w:type="gramStart"/>
      <w:r w:rsidRPr="009E3C8F">
        <w:rPr>
          <w:rFonts w:asciiTheme="minorHAnsi" w:hAnsiTheme="minorHAnsi" w:cstheme="minorHAnsi"/>
          <w:color w:val="000000"/>
          <w:sz w:val="18"/>
          <w:szCs w:val="18"/>
        </w:rPr>
        <w:t>espécie</w:t>
      </w:r>
      <w:proofErr w:type="gramEnd"/>
      <w:r w:rsidRPr="009E3C8F">
        <w:rPr>
          <w:rFonts w:asciiTheme="minorHAnsi" w:hAnsiTheme="minorHAnsi" w:cstheme="minorHAnsi"/>
          <w:color w:val="000000"/>
          <w:sz w:val="18"/>
          <w:szCs w:val="18"/>
        </w:rPr>
        <w:t xml:space="preserve"> do ato normativo, tais como: lei, decreto, portaria, resolução;</w:t>
      </w:r>
    </w:p>
    <w:p w14:paraId="55AF36A2" w14:textId="77777777" w:rsidR="009E3C8F" w:rsidRPr="009E3C8F" w:rsidRDefault="009E3C8F" w:rsidP="009E3C8F">
      <w:pPr>
        <w:pStyle w:val="a5-1textoacordo"/>
        <w:shd w:val="clear" w:color="auto" w:fill="FFFFFF"/>
        <w:spacing w:before="60" w:beforeAutospacing="0" w:after="120" w:afterAutospacing="0"/>
        <w:ind w:firstLine="1134"/>
        <w:jc w:val="both"/>
        <w:textAlignment w:val="baseline"/>
        <w:rPr>
          <w:rFonts w:asciiTheme="minorHAnsi" w:hAnsiTheme="minorHAnsi" w:cstheme="minorHAnsi"/>
          <w:color w:val="000000"/>
          <w:sz w:val="18"/>
          <w:szCs w:val="18"/>
        </w:rPr>
      </w:pPr>
      <w:r w:rsidRPr="009E3C8F">
        <w:rPr>
          <w:rFonts w:asciiTheme="minorHAnsi" w:hAnsiTheme="minorHAnsi" w:cstheme="minorHAnsi"/>
          <w:color w:val="000000"/>
          <w:sz w:val="18"/>
          <w:szCs w:val="18"/>
        </w:rPr>
        <w:t xml:space="preserve">II - </w:t>
      </w:r>
      <w:proofErr w:type="gramStart"/>
      <w:r w:rsidRPr="009E3C8F">
        <w:rPr>
          <w:rFonts w:asciiTheme="minorHAnsi" w:hAnsiTheme="minorHAnsi" w:cstheme="minorHAnsi"/>
          <w:color w:val="000000"/>
          <w:sz w:val="18"/>
          <w:szCs w:val="18"/>
        </w:rPr>
        <w:t>número</w:t>
      </w:r>
      <w:proofErr w:type="gramEnd"/>
      <w:r w:rsidRPr="009E3C8F">
        <w:rPr>
          <w:rFonts w:asciiTheme="minorHAnsi" w:hAnsiTheme="minorHAnsi" w:cstheme="minorHAnsi"/>
          <w:color w:val="000000"/>
          <w:sz w:val="18"/>
          <w:szCs w:val="18"/>
        </w:rPr>
        <w:t xml:space="preserve"> e a data do ato normativo e das suas alterações;</w:t>
      </w:r>
    </w:p>
    <w:p w14:paraId="3DCFBE2B" w14:textId="77777777" w:rsidR="009E3C8F" w:rsidRPr="009E3C8F" w:rsidRDefault="009E3C8F" w:rsidP="009E3C8F">
      <w:pPr>
        <w:pStyle w:val="a5-1textoacordo"/>
        <w:shd w:val="clear" w:color="auto" w:fill="FFFFFF"/>
        <w:spacing w:before="60" w:beforeAutospacing="0" w:after="120" w:afterAutospacing="0"/>
        <w:ind w:firstLine="1134"/>
        <w:jc w:val="both"/>
        <w:textAlignment w:val="baseline"/>
        <w:rPr>
          <w:rFonts w:asciiTheme="minorHAnsi" w:hAnsiTheme="minorHAnsi" w:cstheme="minorHAnsi"/>
          <w:color w:val="000000"/>
          <w:sz w:val="18"/>
          <w:szCs w:val="18"/>
        </w:rPr>
      </w:pPr>
      <w:r w:rsidRPr="009E3C8F">
        <w:rPr>
          <w:rFonts w:asciiTheme="minorHAnsi" w:hAnsiTheme="minorHAnsi" w:cstheme="minorHAnsi"/>
          <w:color w:val="000000"/>
          <w:sz w:val="18"/>
          <w:szCs w:val="18"/>
        </w:rPr>
        <w:t>III - data de publicação do ato normativo no diário oficial da unidade federada declarante;</w:t>
      </w:r>
    </w:p>
    <w:p w14:paraId="65BF3EE0" w14:textId="77777777" w:rsidR="009E3C8F" w:rsidRPr="009E3C8F" w:rsidRDefault="009E3C8F" w:rsidP="009E3C8F">
      <w:pPr>
        <w:pStyle w:val="a5-1textoacordo"/>
        <w:shd w:val="clear" w:color="auto" w:fill="FFFFFF"/>
        <w:spacing w:before="60" w:beforeAutospacing="0" w:after="120" w:afterAutospacing="0"/>
        <w:ind w:firstLine="1134"/>
        <w:jc w:val="both"/>
        <w:textAlignment w:val="baseline"/>
        <w:rPr>
          <w:rFonts w:asciiTheme="minorHAnsi" w:hAnsiTheme="minorHAnsi" w:cstheme="minorHAnsi"/>
          <w:color w:val="000000"/>
          <w:sz w:val="18"/>
          <w:szCs w:val="18"/>
        </w:rPr>
      </w:pPr>
      <w:r w:rsidRPr="009E3C8F">
        <w:rPr>
          <w:rFonts w:asciiTheme="minorHAnsi" w:hAnsiTheme="minorHAnsi" w:cstheme="minorHAnsi"/>
          <w:color w:val="000000"/>
          <w:sz w:val="18"/>
          <w:szCs w:val="18"/>
        </w:rPr>
        <w:t xml:space="preserve">IV - </w:t>
      </w:r>
      <w:proofErr w:type="gramStart"/>
      <w:r w:rsidRPr="009E3C8F">
        <w:rPr>
          <w:rFonts w:asciiTheme="minorHAnsi" w:hAnsiTheme="minorHAnsi" w:cstheme="minorHAnsi"/>
          <w:color w:val="000000"/>
          <w:sz w:val="18"/>
          <w:szCs w:val="18"/>
        </w:rPr>
        <w:t>especificação</w:t>
      </w:r>
      <w:proofErr w:type="gramEnd"/>
      <w:r w:rsidRPr="009E3C8F">
        <w:rPr>
          <w:rFonts w:asciiTheme="minorHAnsi" w:hAnsiTheme="minorHAnsi" w:cstheme="minorHAnsi"/>
          <w:color w:val="000000"/>
          <w:sz w:val="18"/>
          <w:szCs w:val="18"/>
        </w:rPr>
        <w:t xml:space="preserve"> do enquadramento dos benefícios fiscais previstos nos incisos I a V da cláusula décima;</w:t>
      </w:r>
    </w:p>
    <w:p w14:paraId="74DC0D9C" w14:textId="77777777" w:rsidR="009E3C8F" w:rsidRPr="009E3C8F" w:rsidRDefault="009E3C8F" w:rsidP="009E3C8F">
      <w:pPr>
        <w:pStyle w:val="a5-1textoacordo"/>
        <w:shd w:val="clear" w:color="auto" w:fill="FFFFFF"/>
        <w:spacing w:before="60" w:beforeAutospacing="0" w:after="120" w:afterAutospacing="0"/>
        <w:ind w:firstLine="1134"/>
        <w:jc w:val="both"/>
        <w:textAlignment w:val="baseline"/>
        <w:rPr>
          <w:rFonts w:asciiTheme="minorHAnsi" w:hAnsiTheme="minorHAnsi" w:cstheme="minorHAnsi"/>
          <w:color w:val="000000"/>
          <w:sz w:val="18"/>
          <w:szCs w:val="18"/>
        </w:rPr>
      </w:pPr>
      <w:r w:rsidRPr="009E3C8F">
        <w:rPr>
          <w:rFonts w:asciiTheme="minorHAnsi" w:hAnsiTheme="minorHAnsi" w:cstheme="minorHAnsi"/>
          <w:color w:val="000000"/>
          <w:sz w:val="18"/>
          <w:szCs w:val="18"/>
        </w:rPr>
        <w:t xml:space="preserve">V - </w:t>
      </w:r>
      <w:proofErr w:type="gramStart"/>
      <w:r w:rsidRPr="009E3C8F">
        <w:rPr>
          <w:rFonts w:asciiTheme="minorHAnsi" w:hAnsiTheme="minorHAnsi" w:cstheme="minorHAnsi"/>
          <w:color w:val="000000"/>
          <w:sz w:val="18"/>
          <w:szCs w:val="18"/>
        </w:rPr>
        <w:t>espécie</w:t>
      </w:r>
      <w:proofErr w:type="gramEnd"/>
      <w:r w:rsidRPr="009E3C8F">
        <w:rPr>
          <w:rFonts w:asciiTheme="minorHAnsi" w:hAnsiTheme="minorHAnsi" w:cstheme="minorHAnsi"/>
          <w:color w:val="000000"/>
          <w:sz w:val="18"/>
          <w:szCs w:val="18"/>
        </w:rPr>
        <w:t xml:space="preserve"> do ato concessivo, tais como: lei, decreto, portaria, resolução, termo de acordo, protocolo de intenção, regime especial, despacho, autorização específica;</w:t>
      </w:r>
    </w:p>
    <w:p w14:paraId="39030BA3" w14:textId="77777777" w:rsidR="009E3C8F" w:rsidRPr="009E3C8F" w:rsidRDefault="009E3C8F" w:rsidP="009E3C8F">
      <w:pPr>
        <w:pStyle w:val="a5-1textoacordo"/>
        <w:shd w:val="clear" w:color="auto" w:fill="FFFFFF"/>
        <w:spacing w:before="60" w:beforeAutospacing="0" w:after="120" w:afterAutospacing="0"/>
        <w:ind w:firstLine="1134"/>
        <w:jc w:val="both"/>
        <w:textAlignment w:val="baseline"/>
        <w:rPr>
          <w:rFonts w:asciiTheme="minorHAnsi" w:hAnsiTheme="minorHAnsi" w:cstheme="minorHAnsi"/>
          <w:color w:val="000000"/>
          <w:sz w:val="18"/>
          <w:szCs w:val="18"/>
        </w:rPr>
      </w:pPr>
      <w:r w:rsidRPr="009E3C8F">
        <w:rPr>
          <w:rFonts w:asciiTheme="minorHAnsi" w:hAnsiTheme="minorHAnsi" w:cstheme="minorHAnsi"/>
          <w:color w:val="000000"/>
          <w:sz w:val="18"/>
          <w:szCs w:val="18"/>
        </w:rPr>
        <w:t xml:space="preserve">VI - </w:t>
      </w:r>
      <w:proofErr w:type="gramStart"/>
      <w:r w:rsidRPr="009E3C8F">
        <w:rPr>
          <w:rFonts w:asciiTheme="minorHAnsi" w:hAnsiTheme="minorHAnsi" w:cstheme="minorHAnsi"/>
          <w:color w:val="000000"/>
          <w:sz w:val="18"/>
          <w:szCs w:val="18"/>
        </w:rPr>
        <w:t>número</w:t>
      </w:r>
      <w:proofErr w:type="gramEnd"/>
      <w:r w:rsidRPr="009E3C8F">
        <w:rPr>
          <w:rFonts w:asciiTheme="minorHAnsi" w:hAnsiTheme="minorHAnsi" w:cstheme="minorHAnsi"/>
          <w:color w:val="000000"/>
          <w:sz w:val="18"/>
          <w:szCs w:val="18"/>
        </w:rPr>
        <w:t xml:space="preserve"> do ato concessivo, se houver;</w:t>
      </w:r>
    </w:p>
    <w:p w14:paraId="44E250B2" w14:textId="77777777" w:rsidR="009E3C8F" w:rsidRPr="009E3C8F" w:rsidRDefault="009E3C8F" w:rsidP="009E3C8F">
      <w:pPr>
        <w:pStyle w:val="a5-1textoacordo"/>
        <w:shd w:val="clear" w:color="auto" w:fill="FFFFFF"/>
        <w:spacing w:before="60" w:beforeAutospacing="0" w:after="120" w:afterAutospacing="0"/>
        <w:ind w:firstLine="1134"/>
        <w:jc w:val="both"/>
        <w:textAlignment w:val="baseline"/>
        <w:rPr>
          <w:rFonts w:asciiTheme="minorHAnsi" w:hAnsiTheme="minorHAnsi" w:cstheme="minorHAnsi"/>
          <w:color w:val="000000"/>
          <w:sz w:val="18"/>
          <w:szCs w:val="18"/>
        </w:rPr>
      </w:pPr>
      <w:r w:rsidRPr="009E3C8F">
        <w:rPr>
          <w:rFonts w:asciiTheme="minorHAnsi" w:hAnsiTheme="minorHAnsi" w:cstheme="minorHAnsi"/>
          <w:color w:val="000000"/>
          <w:sz w:val="18"/>
          <w:szCs w:val="18"/>
        </w:rPr>
        <w:t>VII - data do ato concessivo, se houver;</w:t>
      </w:r>
    </w:p>
    <w:p w14:paraId="393E8665" w14:textId="77777777" w:rsidR="009E3C8F" w:rsidRPr="009E3C8F" w:rsidRDefault="009E3C8F" w:rsidP="009E3C8F">
      <w:pPr>
        <w:pStyle w:val="a5-1textoacordo"/>
        <w:shd w:val="clear" w:color="auto" w:fill="FFFFFF"/>
        <w:spacing w:before="60" w:beforeAutospacing="0" w:after="120" w:afterAutospacing="0"/>
        <w:ind w:firstLine="1134"/>
        <w:jc w:val="both"/>
        <w:textAlignment w:val="baseline"/>
        <w:rPr>
          <w:rFonts w:asciiTheme="minorHAnsi" w:hAnsiTheme="minorHAnsi" w:cstheme="minorHAnsi"/>
          <w:color w:val="000000"/>
          <w:sz w:val="18"/>
          <w:szCs w:val="18"/>
        </w:rPr>
      </w:pPr>
      <w:r w:rsidRPr="009E3C8F">
        <w:rPr>
          <w:rFonts w:asciiTheme="minorHAnsi" w:hAnsiTheme="minorHAnsi" w:cstheme="minorHAnsi"/>
          <w:color w:val="000000"/>
          <w:sz w:val="18"/>
          <w:szCs w:val="18"/>
        </w:rPr>
        <w:t>VIII - data da publicação do ato concessivo no diário oficial, se houver;</w:t>
      </w:r>
    </w:p>
    <w:p w14:paraId="2EB6A057" w14:textId="77777777" w:rsidR="009E3C8F" w:rsidRPr="009E3C8F" w:rsidRDefault="009E3C8F" w:rsidP="009E3C8F">
      <w:pPr>
        <w:pStyle w:val="a5-1textoacordo"/>
        <w:shd w:val="clear" w:color="auto" w:fill="FFFFFF"/>
        <w:spacing w:before="60" w:beforeAutospacing="0" w:after="120" w:afterAutospacing="0"/>
        <w:ind w:firstLine="1134"/>
        <w:jc w:val="both"/>
        <w:textAlignment w:val="baseline"/>
        <w:rPr>
          <w:rFonts w:asciiTheme="minorHAnsi" w:hAnsiTheme="minorHAnsi" w:cstheme="minorHAnsi"/>
          <w:color w:val="000000"/>
          <w:sz w:val="18"/>
          <w:szCs w:val="18"/>
        </w:rPr>
      </w:pPr>
      <w:r w:rsidRPr="009E3C8F">
        <w:rPr>
          <w:rFonts w:asciiTheme="minorHAnsi" w:hAnsiTheme="minorHAnsi" w:cstheme="minorHAnsi"/>
          <w:color w:val="000000"/>
          <w:sz w:val="18"/>
          <w:szCs w:val="18"/>
        </w:rPr>
        <w:t>IX - Cadastro Nacional de Pessoa Jurídica - CNPJ do estabelecimento beneficiário;</w:t>
      </w:r>
    </w:p>
    <w:p w14:paraId="2F3206AB" w14:textId="77777777" w:rsidR="009E3C8F" w:rsidRPr="009E3C8F" w:rsidRDefault="009E3C8F" w:rsidP="009E3C8F">
      <w:pPr>
        <w:pStyle w:val="a5-1textoacordo"/>
        <w:shd w:val="clear" w:color="auto" w:fill="FFFFFF"/>
        <w:spacing w:before="60" w:beforeAutospacing="0" w:after="120" w:afterAutospacing="0"/>
        <w:ind w:firstLine="1134"/>
        <w:jc w:val="both"/>
        <w:textAlignment w:val="baseline"/>
        <w:rPr>
          <w:rFonts w:asciiTheme="minorHAnsi" w:hAnsiTheme="minorHAnsi" w:cstheme="minorHAnsi"/>
          <w:color w:val="000000"/>
          <w:sz w:val="18"/>
          <w:szCs w:val="18"/>
        </w:rPr>
      </w:pPr>
      <w:r w:rsidRPr="009E3C8F">
        <w:rPr>
          <w:rFonts w:asciiTheme="minorHAnsi" w:hAnsiTheme="minorHAnsi" w:cstheme="minorHAnsi"/>
          <w:color w:val="000000"/>
          <w:sz w:val="18"/>
          <w:szCs w:val="18"/>
        </w:rPr>
        <w:t xml:space="preserve">X - </w:t>
      </w:r>
      <w:proofErr w:type="gramStart"/>
      <w:r w:rsidRPr="009E3C8F">
        <w:rPr>
          <w:rFonts w:asciiTheme="minorHAnsi" w:hAnsiTheme="minorHAnsi" w:cstheme="minorHAnsi"/>
          <w:color w:val="000000"/>
          <w:sz w:val="18"/>
          <w:szCs w:val="18"/>
        </w:rPr>
        <w:t>razão</w:t>
      </w:r>
      <w:proofErr w:type="gramEnd"/>
      <w:r w:rsidRPr="009E3C8F">
        <w:rPr>
          <w:rFonts w:asciiTheme="minorHAnsi" w:hAnsiTheme="minorHAnsi" w:cstheme="minorHAnsi"/>
          <w:color w:val="000000"/>
          <w:sz w:val="18"/>
          <w:szCs w:val="18"/>
        </w:rPr>
        <w:t xml:space="preserve"> social do contribuinte beneficiário;</w:t>
      </w:r>
    </w:p>
    <w:p w14:paraId="2D369887" w14:textId="77777777" w:rsidR="009E3C8F" w:rsidRPr="009E3C8F" w:rsidRDefault="009E3C8F" w:rsidP="009E3C8F">
      <w:pPr>
        <w:pStyle w:val="a5-1textoacordo"/>
        <w:shd w:val="clear" w:color="auto" w:fill="FFFFFF"/>
        <w:spacing w:before="60" w:beforeAutospacing="0" w:after="120" w:afterAutospacing="0"/>
        <w:ind w:firstLine="1134"/>
        <w:jc w:val="both"/>
        <w:textAlignment w:val="baseline"/>
        <w:rPr>
          <w:rFonts w:asciiTheme="minorHAnsi" w:hAnsiTheme="minorHAnsi" w:cstheme="minorHAnsi"/>
          <w:color w:val="000000"/>
          <w:sz w:val="18"/>
          <w:szCs w:val="18"/>
        </w:rPr>
      </w:pPr>
      <w:r w:rsidRPr="009E3C8F">
        <w:rPr>
          <w:rFonts w:asciiTheme="minorHAnsi" w:hAnsiTheme="minorHAnsi" w:cstheme="minorHAnsi"/>
          <w:color w:val="000000"/>
          <w:sz w:val="18"/>
          <w:szCs w:val="18"/>
        </w:rPr>
        <w:t>XI - especificação do benefício fiscal, conforme § 4º da cláusula primeira;</w:t>
      </w:r>
    </w:p>
    <w:p w14:paraId="228634AF" w14:textId="77777777" w:rsidR="009E3C8F" w:rsidRPr="009E3C8F" w:rsidRDefault="009E3C8F" w:rsidP="009E3C8F">
      <w:pPr>
        <w:pStyle w:val="a8-1remissao"/>
        <w:shd w:val="clear" w:color="auto" w:fill="FFFFFF"/>
        <w:spacing w:before="60" w:beforeAutospacing="0" w:after="60" w:afterAutospacing="0"/>
        <w:ind w:left="1418"/>
        <w:jc w:val="both"/>
        <w:textAlignment w:val="baseline"/>
        <w:rPr>
          <w:rFonts w:asciiTheme="minorHAnsi" w:hAnsiTheme="minorHAnsi" w:cstheme="minorHAnsi"/>
          <w:color w:val="FF0000"/>
          <w:sz w:val="18"/>
          <w:szCs w:val="18"/>
        </w:rPr>
      </w:pPr>
      <w:r w:rsidRPr="009E3C8F">
        <w:rPr>
          <w:rFonts w:asciiTheme="minorHAnsi" w:hAnsiTheme="minorHAnsi" w:cstheme="minorHAnsi"/>
          <w:color w:val="FF0000"/>
          <w:sz w:val="18"/>
          <w:szCs w:val="18"/>
        </w:rPr>
        <w:lastRenderedPageBreak/>
        <w:t xml:space="preserve">Revogados os incisos XII e XIII do § 1º da cláusula sétima pelo </w:t>
      </w:r>
      <w:proofErr w:type="spellStart"/>
      <w:r w:rsidRPr="009E3C8F">
        <w:rPr>
          <w:rFonts w:asciiTheme="minorHAnsi" w:hAnsiTheme="minorHAnsi" w:cstheme="minorHAnsi"/>
          <w:color w:val="FF0000"/>
          <w:sz w:val="18"/>
          <w:szCs w:val="18"/>
        </w:rPr>
        <w:t>Conv</w:t>
      </w:r>
      <w:proofErr w:type="spellEnd"/>
      <w:r w:rsidRPr="009E3C8F">
        <w:rPr>
          <w:rFonts w:asciiTheme="minorHAnsi" w:hAnsiTheme="minorHAnsi" w:cstheme="minorHAnsi"/>
          <w:color w:val="FF0000"/>
          <w:sz w:val="18"/>
          <w:szCs w:val="18"/>
        </w:rPr>
        <w:t>. ICMS 51/18, efeitos a partir de 26.07.18.</w:t>
      </w:r>
    </w:p>
    <w:p w14:paraId="119FD58C" w14:textId="77777777" w:rsidR="009E3C8F" w:rsidRPr="009E3C8F" w:rsidRDefault="009E3C8F" w:rsidP="009E3C8F">
      <w:pPr>
        <w:pStyle w:val="a5-1textoacordo"/>
        <w:shd w:val="clear" w:color="auto" w:fill="FFFFFF"/>
        <w:spacing w:before="60" w:beforeAutospacing="0" w:after="120" w:afterAutospacing="0"/>
        <w:ind w:firstLine="1134"/>
        <w:jc w:val="both"/>
        <w:textAlignment w:val="baseline"/>
        <w:rPr>
          <w:rFonts w:asciiTheme="minorHAnsi" w:hAnsiTheme="minorHAnsi" w:cstheme="minorHAnsi"/>
          <w:color w:val="000000"/>
          <w:sz w:val="18"/>
          <w:szCs w:val="18"/>
        </w:rPr>
      </w:pPr>
      <w:r w:rsidRPr="009E3C8F">
        <w:rPr>
          <w:rFonts w:asciiTheme="minorHAnsi" w:hAnsiTheme="minorHAnsi" w:cstheme="minorHAnsi"/>
          <w:color w:val="000000"/>
          <w:sz w:val="18"/>
          <w:szCs w:val="18"/>
        </w:rPr>
        <w:t>XII - REVOGADO</w:t>
      </w:r>
    </w:p>
    <w:p w14:paraId="3BD029A3" w14:textId="77777777" w:rsidR="009E3C8F" w:rsidRPr="009E3C8F" w:rsidRDefault="009E3C8F" w:rsidP="009E3C8F">
      <w:pPr>
        <w:pStyle w:val="a5-1textoacordo"/>
        <w:shd w:val="clear" w:color="auto" w:fill="FFFFFF"/>
        <w:spacing w:before="60" w:beforeAutospacing="0" w:after="120" w:afterAutospacing="0"/>
        <w:ind w:firstLine="1134"/>
        <w:jc w:val="both"/>
        <w:textAlignment w:val="baseline"/>
        <w:rPr>
          <w:rFonts w:asciiTheme="minorHAnsi" w:hAnsiTheme="minorHAnsi" w:cstheme="minorHAnsi"/>
          <w:color w:val="000000"/>
          <w:sz w:val="18"/>
          <w:szCs w:val="18"/>
        </w:rPr>
      </w:pPr>
      <w:r w:rsidRPr="009E3C8F">
        <w:rPr>
          <w:rFonts w:asciiTheme="minorHAnsi" w:hAnsiTheme="minorHAnsi" w:cstheme="minorHAnsi"/>
          <w:color w:val="000000"/>
          <w:sz w:val="18"/>
          <w:szCs w:val="18"/>
        </w:rPr>
        <w:t>XIII - REVOGADO</w:t>
      </w:r>
    </w:p>
    <w:p w14:paraId="3BDA1A85" w14:textId="77777777" w:rsidR="009E3C8F" w:rsidRPr="009E3C8F" w:rsidRDefault="009E3C8F" w:rsidP="009E3C8F">
      <w:pPr>
        <w:pStyle w:val="a8-2remissaoant"/>
        <w:shd w:val="clear" w:color="auto" w:fill="FFFFFF"/>
        <w:spacing w:before="60" w:beforeAutospacing="0" w:after="60" w:afterAutospacing="0"/>
        <w:ind w:left="2268"/>
        <w:jc w:val="both"/>
        <w:textAlignment w:val="baseline"/>
        <w:rPr>
          <w:rFonts w:asciiTheme="minorHAnsi" w:hAnsiTheme="minorHAnsi" w:cstheme="minorHAnsi"/>
          <w:b/>
          <w:bCs/>
          <w:color w:val="008000"/>
          <w:sz w:val="18"/>
          <w:szCs w:val="18"/>
        </w:rPr>
      </w:pPr>
      <w:r w:rsidRPr="009E3C8F">
        <w:rPr>
          <w:rFonts w:asciiTheme="minorHAnsi" w:hAnsiTheme="minorHAnsi" w:cstheme="minorHAnsi"/>
          <w:b/>
          <w:bCs/>
          <w:color w:val="008000"/>
          <w:sz w:val="18"/>
          <w:szCs w:val="18"/>
        </w:rPr>
        <w:t>Redação original, efeitos até 25.07.18.</w:t>
      </w:r>
    </w:p>
    <w:p w14:paraId="39384505" w14:textId="77777777" w:rsidR="009E3C8F" w:rsidRPr="009E3C8F" w:rsidRDefault="009E3C8F" w:rsidP="009E3C8F">
      <w:pPr>
        <w:pStyle w:val="a8-3redacaoant"/>
        <w:shd w:val="clear" w:color="auto" w:fill="FFFFFF"/>
        <w:spacing w:before="0" w:beforeAutospacing="0" w:after="120" w:afterAutospacing="0"/>
        <w:ind w:left="2268" w:firstLine="680"/>
        <w:jc w:val="both"/>
        <w:textAlignment w:val="baseline"/>
        <w:rPr>
          <w:rFonts w:asciiTheme="minorHAnsi" w:hAnsiTheme="minorHAnsi" w:cstheme="minorHAnsi"/>
          <w:color w:val="008000"/>
          <w:sz w:val="18"/>
          <w:szCs w:val="18"/>
        </w:rPr>
      </w:pPr>
      <w:r w:rsidRPr="009E3C8F">
        <w:rPr>
          <w:rFonts w:asciiTheme="minorHAnsi" w:hAnsiTheme="minorHAnsi" w:cstheme="minorHAnsi"/>
          <w:color w:val="008000"/>
          <w:sz w:val="18"/>
          <w:szCs w:val="18"/>
        </w:rPr>
        <w:t>XII - operações e prestações alcançadas pelos benefícios fiscais;</w:t>
      </w:r>
    </w:p>
    <w:p w14:paraId="3EBCAF74" w14:textId="77777777" w:rsidR="009E3C8F" w:rsidRPr="009E3C8F" w:rsidRDefault="009E3C8F" w:rsidP="009E3C8F">
      <w:pPr>
        <w:pStyle w:val="a8-3redacaoant"/>
        <w:shd w:val="clear" w:color="auto" w:fill="FFFFFF"/>
        <w:spacing w:before="0" w:beforeAutospacing="0" w:after="120" w:afterAutospacing="0"/>
        <w:ind w:left="2268" w:firstLine="680"/>
        <w:jc w:val="both"/>
        <w:textAlignment w:val="baseline"/>
        <w:rPr>
          <w:rFonts w:asciiTheme="minorHAnsi" w:hAnsiTheme="minorHAnsi" w:cstheme="minorHAnsi"/>
          <w:color w:val="008000"/>
          <w:sz w:val="18"/>
          <w:szCs w:val="18"/>
        </w:rPr>
      </w:pPr>
      <w:r w:rsidRPr="009E3C8F">
        <w:rPr>
          <w:rFonts w:asciiTheme="minorHAnsi" w:hAnsiTheme="minorHAnsi" w:cstheme="minorHAnsi"/>
          <w:color w:val="008000"/>
          <w:sz w:val="18"/>
          <w:szCs w:val="18"/>
        </w:rPr>
        <w:t>XIII - segmento econômico, atividade, mercadoria ou serviço cujo benefício fiscal foi alcançado;</w:t>
      </w:r>
    </w:p>
    <w:p w14:paraId="67A3B86D" w14:textId="77777777" w:rsidR="009E3C8F" w:rsidRPr="009E3C8F" w:rsidRDefault="009E3C8F" w:rsidP="009E3C8F">
      <w:pPr>
        <w:pStyle w:val="a5-1textoacordo"/>
        <w:shd w:val="clear" w:color="auto" w:fill="FFFFFF"/>
        <w:spacing w:before="60" w:beforeAutospacing="0" w:after="120" w:afterAutospacing="0"/>
        <w:ind w:firstLine="1134"/>
        <w:jc w:val="both"/>
        <w:textAlignment w:val="baseline"/>
        <w:rPr>
          <w:rFonts w:asciiTheme="minorHAnsi" w:hAnsiTheme="minorHAnsi" w:cstheme="minorHAnsi"/>
          <w:color w:val="000000"/>
          <w:sz w:val="18"/>
          <w:szCs w:val="18"/>
        </w:rPr>
      </w:pPr>
      <w:r w:rsidRPr="009E3C8F">
        <w:rPr>
          <w:rFonts w:asciiTheme="minorHAnsi" w:hAnsiTheme="minorHAnsi" w:cstheme="minorHAnsi"/>
          <w:color w:val="000000"/>
          <w:sz w:val="18"/>
          <w:szCs w:val="18"/>
        </w:rPr>
        <w:t>XIV - termo inicial de fruição do ato concessivo;</w:t>
      </w:r>
    </w:p>
    <w:p w14:paraId="0EE70BC9" w14:textId="77777777" w:rsidR="009E3C8F" w:rsidRPr="009E3C8F" w:rsidRDefault="009E3C8F" w:rsidP="009E3C8F">
      <w:pPr>
        <w:pStyle w:val="a5-1textoacordo"/>
        <w:shd w:val="clear" w:color="auto" w:fill="FFFFFF"/>
        <w:spacing w:before="60" w:beforeAutospacing="0" w:after="120" w:afterAutospacing="0"/>
        <w:ind w:firstLine="1134"/>
        <w:jc w:val="both"/>
        <w:textAlignment w:val="baseline"/>
        <w:rPr>
          <w:rFonts w:asciiTheme="minorHAnsi" w:hAnsiTheme="minorHAnsi" w:cstheme="minorHAnsi"/>
          <w:color w:val="000000"/>
          <w:sz w:val="18"/>
          <w:szCs w:val="18"/>
        </w:rPr>
      </w:pPr>
      <w:r w:rsidRPr="009E3C8F">
        <w:rPr>
          <w:rFonts w:asciiTheme="minorHAnsi" w:hAnsiTheme="minorHAnsi" w:cstheme="minorHAnsi"/>
          <w:color w:val="000000"/>
          <w:sz w:val="18"/>
          <w:szCs w:val="18"/>
        </w:rPr>
        <w:t xml:space="preserve">XV - </w:t>
      </w:r>
      <w:proofErr w:type="gramStart"/>
      <w:r w:rsidRPr="009E3C8F">
        <w:rPr>
          <w:rFonts w:asciiTheme="minorHAnsi" w:hAnsiTheme="minorHAnsi" w:cstheme="minorHAnsi"/>
          <w:color w:val="000000"/>
          <w:sz w:val="18"/>
          <w:szCs w:val="18"/>
        </w:rPr>
        <w:t>termo final</w:t>
      </w:r>
      <w:proofErr w:type="gramEnd"/>
      <w:r w:rsidRPr="009E3C8F">
        <w:rPr>
          <w:rFonts w:asciiTheme="minorHAnsi" w:hAnsiTheme="minorHAnsi" w:cstheme="minorHAnsi"/>
          <w:color w:val="000000"/>
          <w:sz w:val="18"/>
          <w:szCs w:val="18"/>
        </w:rPr>
        <w:t xml:space="preserve"> de fruição do ato concessivo.</w:t>
      </w:r>
    </w:p>
    <w:p w14:paraId="50BBDDDC" w14:textId="77777777" w:rsidR="009E3C8F" w:rsidRPr="009E3C8F" w:rsidRDefault="009E3C8F" w:rsidP="009E3C8F">
      <w:pPr>
        <w:pStyle w:val="a8-1remissao"/>
        <w:shd w:val="clear" w:color="auto" w:fill="FFFFFF"/>
        <w:spacing w:before="60" w:beforeAutospacing="0" w:after="60" w:afterAutospacing="0"/>
        <w:ind w:left="1418"/>
        <w:jc w:val="both"/>
        <w:textAlignment w:val="baseline"/>
        <w:rPr>
          <w:rFonts w:asciiTheme="minorHAnsi" w:hAnsiTheme="minorHAnsi" w:cstheme="minorHAnsi"/>
          <w:color w:val="FF0000"/>
          <w:sz w:val="18"/>
          <w:szCs w:val="18"/>
        </w:rPr>
      </w:pPr>
      <w:r w:rsidRPr="009E3C8F">
        <w:rPr>
          <w:rFonts w:asciiTheme="minorHAnsi" w:hAnsiTheme="minorHAnsi" w:cstheme="minorHAnsi"/>
          <w:color w:val="FF0000"/>
          <w:sz w:val="18"/>
          <w:szCs w:val="18"/>
        </w:rPr>
        <w:t xml:space="preserve">Nova redação dada ao § 2º da cláusula sétima pelo </w:t>
      </w:r>
      <w:proofErr w:type="spellStart"/>
      <w:r w:rsidRPr="009E3C8F">
        <w:rPr>
          <w:rFonts w:asciiTheme="minorHAnsi" w:hAnsiTheme="minorHAnsi" w:cstheme="minorHAnsi"/>
          <w:color w:val="FF0000"/>
          <w:sz w:val="18"/>
          <w:szCs w:val="18"/>
        </w:rPr>
        <w:t>Conv</w:t>
      </w:r>
      <w:proofErr w:type="spellEnd"/>
      <w:r w:rsidRPr="009E3C8F">
        <w:rPr>
          <w:rFonts w:asciiTheme="minorHAnsi" w:hAnsiTheme="minorHAnsi" w:cstheme="minorHAnsi"/>
          <w:color w:val="FF0000"/>
          <w:sz w:val="18"/>
          <w:szCs w:val="18"/>
        </w:rPr>
        <w:t>. ICMS 109/18, efeitos a partir de 19.11.18.</w:t>
      </w:r>
    </w:p>
    <w:p w14:paraId="523B1178" w14:textId="77777777" w:rsidR="009E3C8F" w:rsidRPr="009E3C8F" w:rsidRDefault="009E3C8F" w:rsidP="009E3C8F">
      <w:pPr>
        <w:pStyle w:val="a5-1textoacordo"/>
        <w:shd w:val="clear" w:color="auto" w:fill="FFFFFF"/>
        <w:spacing w:before="60" w:beforeAutospacing="0" w:after="120" w:afterAutospacing="0"/>
        <w:ind w:firstLine="1134"/>
        <w:jc w:val="both"/>
        <w:textAlignment w:val="baseline"/>
        <w:rPr>
          <w:rFonts w:asciiTheme="minorHAnsi" w:hAnsiTheme="minorHAnsi" w:cstheme="minorHAnsi"/>
          <w:color w:val="000000"/>
          <w:sz w:val="18"/>
          <w:szCs w:val="18"/>
        </w:rPr>
      </w:pPr>
      <w:r w:rsidRPr="009E3C8F">
        <w:rPr>
          <w:rFonts w:asciiTheme="minorHAnsi" w:hAnsiTheme="minorHAnsi" w:cstheme="minorHAnsi"/>
          <w:color w:val="000000"/>
          <w:sz w:val="18"/>
          <w:szCs w:val="18"/>
        </w:rPr>
        <w:t>§ 2º A cada alteração dos benefícios fiscais, devem ser atualizadas as informações previstas nos incisos do § 1º desta cláusula junto à Secretaria Executiva do CONFAZ até o último dia útil do terceiro mês subsequente ao da publicação do ato normativo ou concessivo que os instituiu, concedeu, alterou ou revogou.</w:t>
      </w:r>
    </w:p>
    <w:p w14:paraId="3F1A0C8C" w14:textId="77777777" w:rsidR="009E3C8F" w:rsidRPr="009E3C8F" w:rsidRDefault="009E3C8F" w:rsidP="009E3C8F">
      <w:pPr>
        <w:pStyle w:val="a8-2remissaoant"/>
        <w:shd w:val="clear" w:color="auto" w:fill="FFFFFF"/>
        <w:spacing w:before="60" w:beforeAutospacing="0" w:after="60" w:afterAutospacing="0"/>
        <w:ind w:left="2268"/>
        <w:jc w:val="both"/>
        <w:textAlignment w:val="baseline"/>
        <w:rPr>
          <w:rFonts w:asciiTheme="minorHAnsi" w:hAnsiTheme="minorHAnsi" w:cstheme="minorHAnsi"/>
          <w:b/>
          <w:bCs/>
          <w:color w:val="008000"/>
          <w:sz w:val="18"/>
          <w:szCs w:val="18"/>
        </w:rPr>
      </w:pPr>
      <w:r w:rsidRPr="009E3C8F">
        <w:rPr>
          <w:rFonts w:asciiTheme="minorHAnsi" w:hAnsiTheme="minorHAnsi" w:cstheme="minorHAnsi"/>
          <w:b/>
          <w:bCs/>
          <w:color w:val="008000"/>
          <w:sz w:val="18"/>
          <w:szCs w:val="18"/>
        </w:rPr>
        <w:t>Redação original, efeitos até 18.11.18.</w:t>
      </w:r>
    </w:p>
    <w:p w14:paraId="65603C89" w14:textId="77777777" w:rsidR="009E3C8F" w:rsidRPr="009E3C8F" w:rsidRDefault="009E3C8F" w:rsidP="009E3C8F">
      <w:pPr>
        <w:pStyle w:val="a8-3redacaoant"/>
        <w:shd w:val="clear" w:color="auto" w:fill="FFFFFF"/>
        <w:spacing w:before="0" w:beforeAutospacing="0" w:after="120" w:afterAutospacing="0"/>
        <w:ind w:left="2268" w:firstLine="680"/>
        <w:jc w:val="both"/>
        <w:textAlignment w:val="baseline"/>
        <w:rPr>
          <w:rFonts w:asciiTheme="minorHAnsi" w:hAnsiTheme="minorHAnsi" w:cstheme="minorHAnsi"/>
          <w:color w:val="008000"/>
          <w:sz w:val="18"/>
          <w:szCs w:val="18"/>
        </w:rPr>
      </w:pPr>
      <w:r w:rsidRPr="009E3C8F">
        <w:rPr>
          <w:rFonts w:asciiTheme="minorHAnsi" w:hAnsiTheme="minorHAnsi" w:cstheme="minorHAnsi"/>
          <w:color w:val="008000"/>
          <w:sz w:val="18"/>
          <w:szCs w:val="18"/>
        </w:rPr>
        <w:t>§ 2º A cada alteração dos benefícios fiscais, devem ser atualizadas as informações previstas nos incisos do § 1º desta cláusula junto à Secretaria Executiva do CONFAZ até o último dia útil do mês subsequente ao da publicação do ato normativo ou concessivo que os instituiu, concedeu, alterou ou revogou.</w:t>
      </w:r>
    </w:p>
    <w:p w14:paraId="37FF4044" w14:textId="77777777" w:rsidR="009E3C8F" w:rsidRPr="009E3C8F" w:rsidRDefault="009E3C8F" w:rsidP="009E3C8F">
      <w:pPr>
        <w:pStyle w:val="a5-1textoacordo"/>
        <w:shd w:val="clear" w:color="auto" w:fill="FFFFFF"/>
        <w:spacing w:before="0" w:beforeAutospacing="0" w:after="0" w:afterAutospacing="0"/>
        <w:ind w:firstLine="1134"/>
        <w:jc w:val="both"/>
        <w:textAlignment w:val="baseline"/>
        <w:rPr>
          <w:rFonts w:asciiTheme="minorHAnsi" w:hAnsiTheme="minorHAnsi" w:cstheme="minorHAnsi"/>
          <w:color w:val="000000"/>
          <w:sz w:val="18"/>
          <w:szCs w:val="18"/>
        </w:rPr>
      </w:pPr>
      <w:r w:rsidRPr="009E3C8F">
        <w:rPr>
          <w:rFonts w:asciiTheme="minorHAnsi" w:hAnsiTheme="minorHAnsi" w:cstheme="minorHAnsi"/>
          <w:b/>
          <w:bCs/>
          <w:color w:val="000000"/>
          <w:sz w:val="18"/>
          <w:szCs w:val="18"/>
        </w:rPr>
        <w:t>Cláusula oitava</w:t>
      </w:r>
      <w:r w:rsidRPr="009E3C8F">
        <w:rPr>
          <w:rFonts w:asciiTheme="minorHAnsi" w:hAnsiTheme="minorHAnsi" w:cstheme="minorHAnsi"/>
          <w:color w:val="000000"/>
          <w:sz w:val="18"/>
          <w:szCs w:val="18"/>
        </w:rPr>
        <w:t> Ficam remitidos e anistiados os créditos tributários do ICMS, constituídos ou não, decorrentes dos benefícios fiscais instituídos, por legislação estadual ou distrital publicada até 8 de agosto de 2017, em desacordo com o disposto na alínea “g” do inciso XII do § 2º do art. 155 da Constituição Federal.</w:t>
      </w:r>
    </w:p>
    <w:p w14:paraId="56514B24" w14:textId="77777777" w:rsidR="009E3C8F" w:rsidRPr="009E3C8F" w:rsidRDefault="009E3C8F" w:rsidP="009E3C8F">
      <w:pPr>
        <w:pStyle w:val="a5-1textoacordo"/>
        <w:shd w:val="clear" w:color="auto" w:fill="FFFFFF"/>
        <w:spacing w:before="60" w:beforeAutospacing="0" w:after="120" w:afterAutospacing="0"/>
        <w:ind w:firstLine="1134"/>
        <w:jc w:val="both"/>
        <w:textAlignment w:val="baseline"/>
        <w:rPr>
          <w:rFonts w:asciiTheme="minorHAnsi" w:hAnsiTheme="minorHAnsi" w:cstheme="minorHAnsi"/>
          <w:color w:val="000000"/>
          <w:sz w:val="18"/>
          <w:szCs w:val="18"/>
        </w:rPr>
      </w:pPr>
      <w:r w:rsidRPr="009E3C8F">
        <w:rPr>
          <w:rFonts w:asciiTheme="minorHAnsi" w:hAnsiTheme="minorHAnsi" w:cstheme="minorHAnsi"/>
          <w:color w:val="000000"/>
          <w:sz w:val="18"/>
          <w:szCs w:val="18"/>
        </w:rPr>
        <w:t>§ 1º A remissão e a anistia previstas no caput desta cláusula aplicam-se também aos benefícios fiscais:</w:t>
      </w:r>
    </w:p>
    <w:p w14:paraId="07BC8723" w14:textId="77777777" w:rsidR="009E3C8F" w:rsidRPr="009E3C8F" w:rsidRDefault="009E3C8F" w:rsidP="009E3C8F">
      <w:pPr>
        <w:pStyle w:val="a5-1textoacordo"/>
        <w:shd w:val="clear" w:color="auto" w:fill="FFFFFF"/>
        <w:spacing w:before="60" w:beforeAutospacing="0" w:after="120" w:afterAutospacing="0"/>
        <w:ind w:firstLine="1134"/>
        <w:jc w:val="both"/>
        <w:textAlignment w:val="baseline"/>
        <w:rPr>
          <w:rFonts w:asciiTheme="minorHAnsi" w:hAnsiTheme="minorHAnsi" w:cstheme="minorHAnsi"/>
          <w:color w:val="000000"/>
          <w:sz w:val="18"/>
          <w:szCs w:val="18"/>
        </w:rPr>
      </w:pPr>
      <w:r w:rsidRPr="009E3C8F">
        <w:rPr>
          <w:rFonts w:asciiTheme="minorHAnsi" w:hAnsiTheme="minorHAnsi" w:cstheme="minorHAnsi"/>
          <w:color w:val="000000"/>
          <w:sz w:val="18"/>
          <w:szCs w:val="18"/>
        </w:rPr>
        <w:t xml:space="preserve">I - </w:t>
      </w:r>
      <w:proofErr w:type="gramStart"/>
      <w:r w:rsidRPr="009E3C8F">
        <w:rPr>
          <w:rFonts w:asciiTheme="minorHAnsi" w:hAnsiTheme="minorHAnsi" w:cstheme="minorHAnsi"/>
          <w:color w:val="000000"/>
          <w:sz w:val="18"/>
          <w:szCs w:val="18"/>
        </w:rPr>
        <w:t>desconstituídos</w:t>
      </w:r>
      <w:proofErr w:type="gramEnd"/>
      <w:r w:rsidRPr="009E3C8F">
        <w:rPr>
          <w:rFonts w:asciiTheme="minorHAnsi" w:hAnsiTheme="minorHAnsi" w:cstheme="minorHAnsi"/>
          <w:color w:val="000000"/>
          <w:sz w:val="18"/>
          <w:szCs w:val="18"/>
        </w:rPr>
        <w:t xml:space="preserve"> judicialmente, por não atender o disposto na alínea “g” do inciso XII do § 2º do art. 155 da Constituição Federal;</w:t>
      </w:r>
    </w:p>
    <w:p w14:paraId="66990222" w14:textId="77777777" w:rsidR="009E3C8F" w:rsidRPr="009E3C8F" w:rsidRDefault="009E3C8F" w:rsidP="009E3C8F">
      <w:pPr>
        <w:pStyle w:val="a8-1remissao"/>
        <w:shd w:val="clear" w:color="auto" w:fill="FFFFFF"/>
        <w:spacing w:before="60" w:beforeAutospacing="0" w:after="60" w:afterAutospacing="0"/>
        <w:ind w:left="1418"/>
        <w:jc w:val="both"/>
        <w:textAlignment w:val="baseline"/>
        <w:rPr>
          <w:rFonts w:asciiTheme="minorHAnsi" w:hAnsiTheme="minorHAnsi" w:cstheme="minorHAnsi"/>
          <w:color w:val="FF0000"/>
          <w:sz w:val="18"/>
          <w:szCs w:val="18"/>
        </w:rPr>
      </w:pPr>
      <w:r w:rsidRPr="009E3C8F">
        <w:rPr>
          <w:rFonts w:asciiTheme="minorHAnsi" w:hAnsiTheme="minorHAnsi" w:cstheme="minorHAnsi"/>
          <w:color w:val="FF0000"/>
          <w:sz w:val="18"/>
          <w:szCs w:val="18"/>
        </w:rPr>
        <w:t xml:space="preserve">Nova redação dada ao caput do inciso II do § 1º da cláusula oitava pelo </w:t>
      </w:r>
      <w:proofErr w:type="spellStart"/>
      <w:r w:rsidRPr="009E3C8F">
        <w:rPr>
          <w:rFonts w:asciiTheme="minorHAnsi" w:hAnsiTheme="minorHAnsi" w:cstheme="minorHAnsi"/>
          <w:color w:val="FF0000"/>
          <w:sz w:val="18"/>
          <w:szCs w:val="18"/>
        </w:rPr>
        <w:t>Conv</w:t>
      </w:r>
      <w:proofErr w:type="spellEnd"/>
      <w:r w:rsidRPr="009E3C8F">
        <w:rPr>
          <w:rFonts w:asciiTheme="minorHAnsi" w:hAnsiTheme="minorHAnsi" w:cstheme="minorHAnsi"/>
          <w:color w:val="FF0000"/>
          <w:sz w:val="18"/>
          <w:szCs w:val="18"/>
        </w:rPr>
        <w:t>. ICMS 144/18, efeitos a partir de 03.01.19.</w:t>
      </w:r>
    </w:p>
    <w:p w14:paraId="16F3C9F1" w14:textId="77777777" w:rsidR="009E3C8F" w:rsidRPr="009E3C8F" w:rsidRDefault="009E3C8F" w:rsidP="009E3C8F">
      <w:pPr>
        <w:pStyle w:val="a5-1textoacordo"/>
        <w:shd w:val="clear" w:color="auto" w:fill="FFFFFF"/>
        <w:spacing w:before="60" w:beforeAutospacing="0" w:after="120" w:afterAutospacing="0"/>
        <w:ind w:firstLine="1134"/>
        <w:jc w:val="both"/>
        <w:textAlignment w:val="baseline"/>
        <w:rPr>
          <w:rFonts w:asciiTheme="minorHAnsi" w:hAnsiTheme="minorHAnsi" w:cstheme="minorHAnsi"/>
          <w:color w:val="000000"/>
          <w:sz w:val="18"/>
          <w:szCs w:val="18"/>
        </w:rPr>
      </w:pPr>
      <w:r w:rsidRPr="009E3C8F">
        <w:rPr>
          <w:rFonts w:asciiTheme="minorHAnsi" w:hAnsiTheme="minorHAnsi" w:cstheme="minorHAnsi"/>
          <w:color w:val="000000"/>
          <w:sz w:val="18"/>
          <w:szCs w:val="18"/>
        </w:rPr>
        <w:t xml:space="preserve">II - </w:t>
      </w:r>
      <w:proofErr w:type="gramStart"/>
      <w:r w:rsidRPr="009E3C8F">
        <w:rPr>
          <w:rFonts w:asciiTheme="minorHAnsi" w:hAnsiTheme="minorHAnsi" w:cstheme="minorHAnsi"/>
          <w:color w:val="000000"/>
          <w:sz w:val="18"/>
          <w:szCs w:val="18"/>
        </w:rPr>
        <w:t>decorrentes</w:t>
      </w:r>
      <w:proofErr w:type="gramEnd"/>
      <w:r w:rsidRPr="009E3C8F">
        <w:rPr>
          <w:rFonts w:asciiTheme="minorHAnsi" w:hAnsiTheme="minorHAnsi" w:cstheme="minorHAnsi"/>
          <w:color w:val="000000"/>
          <w:sz w:val="18"/>
          <w:szCs w:val="18"/>
        </w:rPr>
        <w:t xml:space="preserve"> de, no período de 8 de agosto de 2017 até a data da reinstituição, desde que a reinstituição não ultrapasse 31 de julho de 2019 para os enquadrados nos incisos I a IV da cláusula décima:</w:t>
      </w:r>
    </w:p>
    <w:p w14:paraId="2196D222" w14:textId="77777777" w:rsidR="009E3C8F" w:rsidRPr="009E3C8F" w:rsidRDefault="009E3C8F" w:rsidP="009E3C8F">
      <w:pPr>
        <w:pStyle w:val="a8-2remissaoant"/>
        <w:shd w:val="clear" w:color="auto" w:fill="FFFFFF"/>
        <w:spacing w:before="60" w:beforeAutospacing="0" w:after="60" w:afterAutospacing="0"/>
        <w:ind w:left="2268"/>
        <w:jc w:val="both"/>
        <w:textAlignment w:val="baseline"/>
        <w:rPr>
          <w:rFonts w:asciiTheme="minorHAnsi" w:hAnsiTheme="minorHAnsi" w:cstheme="minorHAnsi"/>
          <w:b/>
          <w:bCs/>
          <w:color w:val="008000"/>
          <w:sz w:val="18"/>
          <w:szCs w:val="18"/>
        </w:rPr>
      </w:pPr>
      <w:r w:rsidRPr="009E3C8F">
        <w:rPr>
          <w:rFonts w:asciiTheme="minorHAnsi" w:hAnsiTheme="minorHAnsi" w:cstheme="minorHAnsi"/>
          <w:b/>
          <w:bCs/>
          <w:color w:val="008000"/>
          <w:sz w:val="18"/>
          <w:szCs w:val="18"/>
        </w:rPr>
        <w:t xml:space="preserve">Redação anterior dada ao caput do inciso II do § 1º da cláusula oitava pelo </w:t>
      </w:r>
      <w:proofErr w:type="spellStart"/>
      <w:r w:rsidRPr="009E3C8F">
        <w:rPr>
          <w:rFonts w:asciiTheme="minorHAnsi" w:hAnsiTheme="minorHAnsi" w:cstheme="minorHAnsi"/>
          <w:b/>
          <w:bCs/>
          <w:color w:val="008000"/>
          <w:sz w:val="18"/>
          <w:szCs w:val="18"/>
        </w:rPr>
        <w:t>Conv</w:t>
      </w:r>
      <w:proofErr w:type="spellEnd"/>
      <w:r w:rsidRPr="009E3C8F">
        <w:rPr>
          <w:rFonts w:asciiTheme="minorHAnsi" w:hAnsiTheme="minorHAnsi" w:cstheme="minorHAnsi"/>
          <w:b/>
          <w:bCs/>
          <w:color w:val="008000"/>
          <w:sz w:val="18"/>
          <w:szCs w:val="18"/>
        </w:rPr>
        <w:t>. ICMS 109/18, efeitos de 19.11.18 a 02.01.19.</w:t>
      </w:r>
    </w:p>
    <w:p w14:paraId="320822F1" w14:textId="77777777" w:rsidR="009E3C8F" w:rsidRPr="009E3C8F" w:rsidRDefault="009E3C8F" w:rsidP="009E3C8F">
      <w:pPr>
        <w:pStyle w:val="a8-3redacaoant"/>
        <w:shd w:val="clear" w:color="auto" w:fill="FFFFFF"/>
        <w:spacing w:before="0" w:beforeAutospacing="0" w:after="120" w:afterAutospacing="0"/>
        <w:ind w:left="2268" w:firstLine="680"/>
        <w:jc w:val="both"/>
        <w:textAlignment w:val="baseline"/>
        <w:rPr>
          <w:rFonts w:asciiTheme="minorHAnsi" w:hAnsiTheme="minorHAnsi" w:cstheme="minorHAnsi"/>
          <w:color w:val="008000"/>
          <w:sz w:val="18"/>
          <w:szCs w:val="18"/>
        </w:rPr>
      </w:pPr>
      <w:r w:rsidRPr="009E3C8F">
        <w:rPr>
          <w:rFonts w:asciiTheme="minorHAnsi" w:hAnsiTheme="minorHAnsi" w:cstheme="minorHAnsi"/>
          <w:color w:val="008000"/>
          <w:sz w:val="18"/>
          <w:szCs w:val="18"/>
        </w:rPr>
        <w:t xml:space="preserve">II - </w:t>
      </w:r>
      <w:proofErr w:type="gramStart"/>
      <w:r w:rsidRPr="009E3C8F">
        <w:rPr>
          <w:rFonts w:asciiTheme="minorHAnsi" w:hAnsiTheme="minorHAnsi" w:cstheme="minorHAnsi"/>
          <w:color w:val="008000"/>
          <w:sz w:val="18"/>
          <w:szCs w:val="18"/>
        </w:rPr>
        <w:t>decorrentes</w:t>
      </w:r>
      <w:proofErr w:type="gramEnd"/>
      <w:r w:rsidRPr="009E3C8F">
        <w:rPr>
          <w:rFonts w:asciiTheme="minorHAnsi" w:hAnsiTheme="minorHAnsi" w:cstheme="minorHAnsi"/>
          <w:color w:val="008000"/>
          <w:sz w:val="18"/>
          <w:szCs w:val="18"/>
        </w:rPr>
        <w:t xml:space="preserve"> de, no período de 8 de agosto de 2017 até a data da reinstituição, desde que a reinstituição não ultrapasse 28 de dezembro de 2018 para os enquadrados no inciso V da cláusula décima e 31 de julho de 2019 para os enquadrados nos incisos I a IV da cláusula décima:</w:t>
      </w:r>
    </w:p>
    <w:p w14:paraId="7D31410D" w14:textId="77777777" w:rsidR="009E3C8F" w:rsidRPr="009E3C8F" w:rsidRDefault="009E3C8F" w:rsidP="009E3C8F">
      <w:pPr>
        <w:pStyle w:val="a8-2remissaoant"/>
        <w:shd w:val="clear" w:color="auto" w:fill="FFFFFF"/>
        <w:spacing w:before="60" w:beforeAutospacing="0" w:after="60" w:afterAutospacing="0"/>
        <w:ind w:left="2268"/>
        <w:jc w:val="both"/>
        <w:textAlignment w:val="baseline"/>
        <w:rPr>
          <w:rFonts w:asciiTheme="minorHAnsi" w:hAnsiTheme="minorHAnsi" w:cstheme="minorHAnsi"/>
          <w:b/>
          <w:bCs/>
          <w:color w:val="008000"/>
          <w:sz w:val="18"/>
          <w:szCs w:val="18"/>
        </w:rPr>
      </w:pPr>
      <w:r w:rsidRPr="009E3C8F">
        <w:rPr>
          <w:rFonts w:asciiTheme="minorHAnsi" w:hAnsiTheme="minorHAnsi" w:cstheme="minorHAnsi"/>
          <w:b/>
          <w:bCs/>
          <w:color w:val="008000"/>
          <w:sz w:val="18"/>
          <w:szCs w:val="18"/>
        </w:rPr>
        <w:t>Redação original, efeitos até 18.11.18.</w:t>
      </w:r>
    </w:p>
    <w:p w14:paraId="65999731" w14:textId="77777777" w:rsidR="009E3C8F" w:rsidRPr="009E3C8F" w:rsidRDefault="009E3C8F" w:rsidP="009E3C8F">
      <w:pPr>
        <w:pStyle w:val="a8-3redacaoant"/>
        <w:shd w:val="clear" w:color="auto" w:fill="FFFFFF"/>
        <w:spacing w:before="0" w:beforeAutospacing="0" w:after="120" w:afterAutospacing="0"/>
        <w:ind w:left="2268" w:firstLine="680"/>
        <w:jc w:val="both"/>
        <w:textAlignment w:val="baseline"/>
        <w:rPr>
          <w:rFonts w:asciiTheme="minorHAnsi" w:hAnsiTheme="minorHAnsi" w:cstheme="minorHAnsi"/>
          <w:color w:val="008000"/>
          <w:sz w:val="18"/>
          <w:szCs w:val="18"/>
        </w:rPr>
      </w:pPr>
      <w:r w:rsidRPr="009E3C8F">
        <w:rPr>
          <w:rFonts w:asciiTheme="minorHAnsi" w:hAnsiTheme="minorHAnsi" w:cstheme="minorHAnsi"/>
          <w:color w:val="008000"/>
          <w:sz w:val="18"/>
          <w:szCs w:val="18"/>
        </w:rPr>
        <w:t xml:space="preserve">II - </w:t>
      </w:r>
      <w:proofErr w:type="gramStart"/>
      <w:r w:rsidRPr="009E3C8F">
        <w:rPr>
          <w:rFonts w:asciiTheme="minorHAnsi" w:hAnsiTheme="minorHAnsi" w:cstheme="minorHAnsi"/>
          <w:color w:val="008000"/>
          <w:sz w:val="18"/>
          <w:szCs w:val="18"/>
        </w:rPr>
        <w:t>decorrentes</w:t>
      </w:r>
      <w:proofErr w:type="gramEnd"/>
      <w:r w:rsidRPr="009E3C8F">
        <w:rPr>
          <w:rFonts w:asciiTheme="minorHAnsi" w:hAnsiTheme="minorHAnsi" w:cstheme="minorHAnsi"/>
          <w:color w:val="008000"/>
          <w:sz w:val="18"/>
          <w:szCs w:val="18"/>
        </w:rPr>
        <w:t xml:space="preserve"> de, no período de 8 de agosto de 2017 até a data da reinstituição, desde que a reinstituição não ultrapasse 28 de dezembro de 2018:</w:t>
      </w:r>
    </w:p>
    <w:p w14:paraId="504A1C39" w14:textId="77777777" w:rsidR="009E3C8F" w:rsidRPr="009E3C8F" w:rsidRDefault="009E3C8F" w:rsidP="009E3C8F">
      <w:pPr>
        <w:pStyle w:val="a5-1textoacordo"/>
        <w:shd w:val="clear" w:color="auto" w:fill="FFFFFF"/>
        <w:spacing w:before="60" w:beforeAutospacing="0" w:after="120" w:afterAutospacing="0"/>
        <w:ind w:firstLine="1134"/>
        <w:jc w:val="both"/>
        <w:textAlignment w:val="baseline"/>
        <w:rPr>
          <w:rFonts w:asciiTheme="minorHAnsi" w:hAnsiTheme="minorHAnsi" w:cstheme="minorHAnsi"/>
          <w:color w:val="000000"/>
          <w:sz w:val="18"/>
          <w:szCs w:val="18"/>
        </w:rPr>
      </w:pPr>
      <w:r w:rsidRPr="009E3C8F">
        <w:rPr>
          <w:rFonts w:asciiTheme="minorHAnsi" w:hAnsiTheme="minorHAnsi" w:cstheme="minorHAnsi"/>
          <w:color w:val="000000"/>
          <w:sz w:val="18"/>
          <w:szCs w:val="18"/>
        </w:rPr>
        <w:t>a) concessão pela unidade federada a contribuinte localizado em seu território, com base em ato normativo vigente em 8 de agosto de 2017, observadas suas condições e limites;</w:t>
      </w:r>
    </w:p>
    <w:p w14:paraId="4629A65A" w14:textId="77777777" w:rsidR="009E3C8F" w:rsidRPr="009E3C8F" w:rsidRDefault="009E3C8F" w:rsidP="009E3C8F">
      <w:pPr>
        <w:pStyle w:val="a5-1textoacordo"/>
        <w:shd w:val="clear" w:color="auto" w:fill="FFFFFF"/>
        <w:spacing w:before="60" w:beforeAutospacing="0" w:after="120" w:afterAutospacing="0"/>
        <w:ind w:firstLine="1134"/>
        <w:jc w:val="both"/>
        <w:textAlignment w:val="baseline"/>
        <w:rPr>
          <w:rFonts w:asciiTheme="minorHAnsi" w:hAnsiTheme="minorHAnsi" w:cstheme="minorHAnsi"/>
          <w:color w:val="000000"/>
          <w:sz w:val="18"/>
          <w:szCs w:val="18"/>
        </w:rPr>
      </w:pPr>
      <w:r w:rsidRPr="009E3C8F">
        <w:rPr>
          <w:rFonts w:asciiTheme="minorHAnsi" w:hAnsiTheme="minorHAnsi" w:cstheme="minorHAnsi"/>
          <w:color w:val="000000"/>
          <w:sz w:val="18"/>
          <w:szCs w:val="18"/>
        </w:rPr>
        <w:t>b) prorrogação pela unidade federada de ato normativo ou concessivo;</w:t>
      </w:r>
    </w:p>
    <w:p w14:paraId="46DF96E6" w14:textId="77777777" w:rsidR="009E3C8F" w:rsidRPr="009E3C8F" w:rsidRDefault="009E3C8F" w:rsidP="009E3C8F">
      <w:pPr>
        <w:pStyle w:val="a5-1textoacordo"/>
        <w:shd w:val="clear" w:color="auto" w:fill="FFFFFF"/>
        <w:spacing w:before="60" w:beforeAutospacing="0" w:after="120" w:afterAutospacing="0"/>
        <w:ind w:firstLine="1134"/>
        <w:jc w:val="both"/>
        <w:textAlignment w:val="baseline"/>
        <w:rPr>
          <w:rFonts w:asciiTheme="minorHAnsi" w:hAnsiTheme="minorHAnsi" w:cstheme="minorHAnsi"/>
          <w:color w:val="000000"/>
          <w:sz w:val="18"/>
          <w:szCs w:val="18"/>
        </w:rPr>
      </w:pPr>
      <w:r w:rsidRPr="009E3C8F">
        <w:rPr>
          <w:rFonts w:asciiTheme="minorHAnsi" w:hAnsiTheme="minorHAnsi" w:cstheme="minorHAnsi"/>
          <w:color w:val="000000"/>
          <w:sz w:val="18"/>
          <w:szCs w:val="18"/>
        </w:rPr>
        <w:t>c) modificação pela unidade federada de ato normativo ou concessivo, para reduzir-lhe o alcance ou montante.</w:t>
      </w:r>
    </w:p>
    <w:p w14:paraId="0AACC4FB" w14:textId="77777777" w:rsidR="009E3C8F" w:rsidRPr="009E3C8F" w:rsidRDefault="009E3C8F" w:rsidP="009E3C8F">
      <w:pPr>
        <w:pStyle w:val="a8-1remissao"/>
        <w:shd w:val="clear" w:color="auto" w:fill="FFFFFF"/>
        <w:spacing w:before="60" w:beforeAutospacing="0" w:after="60" w:afterAutospacing="0"/>
        <w:ind w:left="1418"/>
        <w:jc w:val="both"/>
        <w:textAlignment w:val="baseline"/>
        <w:rPr>
          <w:rFonts w:asciiTheme="minorHAnsi" w:hAnsiTheme="minorHAnsi" w:cstheme="minorHAnsi"/>
          <w:color w:val="FF0000"/>
          <w:sz w:val="18"/>
          <w:szCs w:val="18"/>
        </w:rPr>
      </w:pPr>
      <w:r w:rsidRPr="009E3C8F">
        <w:rPr>
          <w:rFonts w:asciiTheme="minorHAnsi" w:hAnsiTheme="minorHAnsi" w:cstheme="minorHAnsi"/>
          <w:color w:val="FF0000"/>
          <w:sz w:val="18"/>
          <w:szCs w:val="18"/>
        </w:rPr>
        <w:t xml:space="preserve">Nova redação dada ao caput do § 2º da cláusula oitava pelo </w:t>
      </w:r>
      <w:proofErr w:type="spellStart"/>
      <w:r w:rsidRPr="009E3C8F">
        <w:rPr>
          <w:rFonts w:asciiTheme="minorHAnsi" w:hAnsiTheme="minorHAnsi" w:cstheme="minorHAnsi"/>
          <w:color w:val="FF0000"/>
          <w:sz w:val="18"/>
          <w:szCs w:val="18"/>
        </w:rPr>
        <w:t>Conv</w:t>
      </w:r>
      <w:proofErr w:type="spellEnd"/>
      <w:r w:rsidRPr="009E3C8F">
        <w:rPr>
          <w:rFonts w:asciiTheme="minorHAnsi" w:hAnsiTheme="minorHAnsi" w:cstheme="minorHAnsi"/>
          <w:color w:val="FF0000"/>
          <w:sz w:val="18"/>
          <w:szCs w:val="18"/>
        </w:rPr>
        <w:t>. ICMS 109/18, efeitos a partir de 19.11.18.</w:t>
      </w:r>
    </w:p>
    <w:p w14:paraId="210D9957" w14:textId="77777777" w:rsidR="009E3C8F" w:rsidRPr="009E3C8F" w:rsidRDefault="009E3C8F" w:rsidP="009E3C8F">
      <w:pPr>
        <w:pStyle w:val="a5-1textoacordo"/>
        <w:shd w:val="clear" w:color="auto" w:fill="FFFFFF"/>
        <w:spacing w:before="60" w:beforeAutospacing="0" w:after="120" w:afterAutospacing="0"/>
        <w:ind w:firstLine="1134"/>
        <w:jc w:val="both"/>
        <w:textAlignment w:val="baseline"/>
        <w:rPr>
          <w:rFonts w:asciiTheme="minorHAnsi" w:hAnsiTheme="minorHAnsi" w:cstheme="minorHAnsi"/>
          <w:color w:val="000000"/>
          <w:sz w:val="18"/>
          <w:szCs w:val="18"/>
        </w:rPr>
      </w:pPr>
      <w:r w:rsidRPr="009E3C8F">
        <w:rPr>
          <w:rFonts w:asciiTheme="minorHAnsi" w:hAnsiTheme="minorHAnsi" w:cstheme="minorHAnsi"/>
          <w:color w:val="000000"/>
          <w:sz w:val="18"/>
          <w:szCs w:val="18"/>
        </w:rPr>
        <w:t>§ 2º A remissão e a anistia previstas no caput desta cláusula e o disposto na cláusula décima quinta ficam condicionadas à desistência.</w:t>
      </w:r>
    </w:p>
    <w:p w14:paraId="21C07560" w14:textId="77777777" w:rsidR="009E3C8F" w:rsidRPr="009E3C8F" w:rsidRDefault="009E3C8F" w:rsidP="009E3C8F">
      <w:pPr>
        <w:pStyle w:val="a8-2remissaoant"/>
        <w:shd w:val="clear" w:color="auto" w:fill="FFFFFF"/>
        <w:spacing w:before="60" w:beforeAutospacing="0" w:after="60" w:afterAutospacing="0"/>
        <w:ind w:left="2268"/>
        <w:jc w:val="both"/>
        <w:textAlignment w:val="baseline"/>
        <w:rPr>
          <w:rFonts w:asciiTheme="minorHAnsi" w:hAnsiTheme="minorHAnsi" w:cstheme="minorHAnsi"/>
          <w:b/>
          <w:bCs/>
          <w:color w:val="008000"/>
          <w:sz w:val="18"/>
          <w:szCs w:val="18"/>
        </w:rPr>
      </w:pPr>
      <w:r w:rsidRPr="009E3C8F">
        <w:rPr>
          <w:rFonts w:asciiTheme="minorHAnsi" w:hAnsiTheme="minorHAnsi" w:cstheme="minorHAnsi"/>
          <w:b/>
          <w:bCs/>
          <w:color w:val="008000"/>
          <w:sz w:val="18"/>
          <w:szCs w:val="18"/>
        </w:rPr>
        <w:t>Redação original, efeitos até 18.11.18.</w:t>
      </w:r>
    </w:p>
    <w:p w14:paraId="6F63A463" w14:textId="77777777" w:rsidR="009E3C8F" w:rsidRPr="009E3C8F" w:rsidRDefault="009E3C8F" w:rsidP="009E3C8F">
      <w:pPr>
        <w:pStyle w:val="a8-3redacaoant"/>
        <w:shd w:val="clear" w:color="auto" w:fill="FFFFFF"/>
        <w:spacing w:before="0" w:beforeAutospacing="0" w:after="120" w:afterAutospacing="0"/>
        <w:ind w:left="2268" w:firstLine="680"/>
        <w:jc w:val="both"/>
        <w:textAlignment w:val="baseline"/>
        <w:rPr>
          <w:rFonts w:asciiTheme="minorHAnsi" w:hAnsiTheme="minorHAnsi" w:cstheme="minorHAnsi"/>
          <w:color w:val="008000"/>
          <w:sz w:val="18"/>
          <w:szCs w:val="18"/>
        </w:rPr>
      </w:pPr>
      <w:r w:rsidRPr="009E3C8F">
        <w:rPr>
          <w:rFonts w:asciiTheme="minorHAnsi" w:hAnsiTheme="minorHAnsi" w:cstheme="minorHAnsi"/>
          <w:color w:val="008000"/>
          <w:sz w:val="18"/>
          <w:szCs w:val="18"/>
        </w:rPr>
        <w:lastRenderedPageBreak/>
        <w:t>§ 2º A remissão e a anistia previstas no caput desta cláusula ficam condicionadas à desistência:</w:t>
      </w:r>
    </w:p>
    <w:p w14:paraId="5CA652DD" w14:textId="77777777" w:rsidR="009E3C8F" w:rsidRPr="009E3C8F" w:rsidRDefault="009E3C8F" w:rsidP="009E3C8F">
      <w:pPr>
        <w:pStyle w:val="a5-1textoacordo"/>
        <w:shd w:val="clear" w:color="auto" w:fill="FFFFFF"/>
        <w:spacing w:before="60" w:beforeAutospacing="0" w:after="120" w:afterAutospacing="0"/>
        <w:ind w:firstLine="1134"/>
        <w:jc w:val="both"/>
        <w:textAlignment w:val="baseline"/>
        <w:rPr>
          <w:rFonts w:asciiTheme="minorHAnsi" w:hAnsiTheme="minorHAnsi" w:cstheme="minorHAnsi"/>
          <w:color w:val="000000"/>
          <w:sz w:val="18"/>
          <w:szCs w:val="18"/>
        </w:rPr>
      </w:pPr>
      <w:r w:rsidRPr="009E3C8F">
        <w:rPr>
          <w:rFonts w:asciiTheme="minorHAnsi" w:hAnsiTheme="minorHAnsi" w:cstheme="minorHAnsi"/>
          <w:color w:val="000000"/>
          <w:sz w:val="18"/>
          <w:szCs w:val="18"/>
        </w:rPr>
        <w:t xml:space="preserve">I - </w:t>
      </w:r>
      <w:proofErr w:type="gramStart"/>
      <w:r w:rsidRPr="009E3C8F">
        <w:rPr>
          <w:rFonts w:asciiTheme="minorHAnsi" w:hAnsiTheme="minorHAnsi" w:cstheme="minorHAnsi"/>
          <w:color w:val="000000"/>
          <w:sz w:val="18"/>
          <w:szCs w:val="18"/>
        </w:rPr>
        <w:t>de</w:t>
      </w:r>
      <w:proofErr w:type="gramEnd"/>
      <w:r w:rsidRPr="009E3C8F">
        <w:rPr>
          <w:rFonts w:asciiTheme="minorHAnsi" w:hAnsiTheme="minorHAnsi" w:cstheme="minorHAnsi"/>
          <w:color w:val="000000"/>
          <w:sz w:val="18"/>
          <w:szCs w:val="18"/>
        </w:rPr>
        <w:t xml:space="preserve"> ações ou embargos à execução fiscal relacionados com os respectivos créditos tributários, com renúncia ao direito sobre o qual se fundam, nos autos judiciais respectivos, com a quitação integral pelo sujeito passivo das custas e demais despesas processuais;</w:t>
      </w:r>
    </w:p>
    <w:p w14:paraId="73C5CD83" w14:textId="77777777" w:rsidR="009E3C8F" w:rsidRPr="009E3C8F" w:rsidRDefault="009E3C8F" w:rsidP="009E3C8F">
      <w:pPr>
        <w:pStyle w:val="a5-1textoacordo"/>
        <w:shd w:val="clear" w:color="auto" w:fill="FFFFFF"/>
        <w:spacing w:before="60" w:beforeAutospacing="0" w:after="120" w:afterAutospacing="0"/>
        <w:ind w:firstLine="1134"/>
        <w:jc w:val="both"/>
        <w:textAlignment w:val="baseline"/>
        <w:rPr>
          <w:rFonts w:asciiTheme="minorHAnsi" w:hAnsiTheme="minorHAnsi" w:cstheme="minorHAnsi"/>
          <w:color w:val="000000"/>
          <w:sz w:val="18"/>
          <w:szCs w:val="18"/>
        </w:rPr>
      </w:pPr>
      <w:r w:rsidRPr="009E3C8F">
        <w:rPr>
          <w:rFonts w:asciiTheme="minorHAnsi" w:hAnsiTheme="minorHAnsi" w:cstheme="minorHAnsi"/>
          <w:color w:val="000000"/>
          <w:sz w:val="18"/>
          <w:szCs w:val="18"/>
        </w:rPr>
        <w:t xml:space="preserve">II - </w:t>
      </w:r>
      <w:proofErr w:type="gramStart"/>
      <w:r w:rsidRPr="009E3C8F">
        <w:rPr>
          <w:rFonts w:asciiTheme="minorHAnsi" w:hAnsiTheme="minorHAnsi" w:cstheme="minorHAnsi"/>
          <w:color w:val="000000"/>
          <w:sz w:val="18"/>
          <w:szCs w:val="18"/>
        </w:rPr>
        <w:t>de</w:t>
      </w:r>
      <w:proofErr w:type="gramEnd"/>
      <w:r w:rsidRPr="009E3C8F">
        <w:rPr>
          <w:rFonts w:asciiTheme="minorHAnsi" w:hAnsiTheme="minorHAnsi" w:cstheme="minorHAnsi"/>
          <w:color w:val="000000"/>
          <w:sz w:val="18"/>
          <w:szCs w:val="18"/>
        </w:rPr>
        <w:t xml:space="preserve"> impugnações, defesas e recursos eventualmente apresentados pelo sujeito passivo no âmbito administrativo;</w:t>
      </w:r>
    </w:p>
    <w:p w14:paraId="066A03A5" w14:textId="77777777" w:rsidR="009E3C8F" w:rsidRPr="009E3C8F" w:rsidRDefault="009E3C8F" w:rsidP="009E3C8F">
      <w:pPr>
        <w:pStyle w:val="a5-1textoacordo"/>
        <w:shd w:val="clear" w:color="auto" w:fill="FFFFFF"/>
        <w:spacing w:before="60" w:beforeAutospacing="0" w:after="120" w:afterAutospacing="0"/>
        <w:ind w:firstLine="1134"/>
        <w:jc w:val="both"/>
        <w:textAlignment w:val="baseline"/>
        <w:rPr>
          <w:rFonts w:asciiTheme="minorHAnsi" w:hAnsiTheme="minorHAnsi" w:cstheme="minorHAnsi"/>
          <w:color w:val="000000"/>
          <w:sz w:val="18"/>
          <w:szCs w:val="18"/>
        </w:rPr>
      </w:pPr>
      <w:r w:rsidRPr="009E3C8F">
        <w:rPr>
          <w:rFonts w:asciiTheme="minorHAnsi" w:hAnsiTheme="minorHAnsi" w:cstheme="minorHAnsi"/>
          <w:color w:val="000000"/>
          <w:sz w:val="18"/>
          <w:szCs w:val="18"/>
        </w:rPr>
        <w:t>III - pelo advogado do sujeito passivo da cobrança de eventuais honorários de sucumbência da unidade federada.</w:t>
      </w:r>
    </w:p>
    <w:p w14:paraId="2C1A7788" w14:textId="77777777" w:rsidR="009E3C8F" w:rsidRPr="009E3C8F" w:rsidRDefault="009E3C8F" w:rsidP="009E3C8F">
      <w:pPr>
        <w:pStyle w:val="a8-1remissao"/>
        <w:shd w:val="clear" w:color="auto" w:fill="FFFFFF"/>
        <w:spacing w:before="60" w:beforeAutospacing="0" w:after="60" w:afterAutospacing="0"/>
        <w:ind w:left="1418"/>
        <w:jc w:val="both"/>
        <w:textAlignment w:val="baseline"/>
        <w:rPr>
          <w:rFonts w:asciiTheme="minorHAnsi" w:hAnsiTheme="minorHAnsi" w:cstheme="minorHAnsi"/>
          <w:color w:val="FF0000"/>
          <w:sz w:val="18"/>
          <w:szCs w:val="18"/>
        </w:rPr>
      </w:pPr>
      <w:r w:rsidRPr="009E3C8F">
        <w:rPr>
          <w:rFonts w:asciiTheme="minorHAnsi" w:hAnsiTheme="minorHAnsi" w:cstheme="minorHAnsi"/>
          <w:color w:val="FF0000"/>
          <w:sz w:val="18"/>
          <w:szCs w:val="18"/>
        </w:rPr>
        <w:t xml:space="preserve">Acrescido o § 3º à cláusula oitava pelo </w:t>
      </w:r>
      <w:proofErr w:type="spellStart"/>
      <w:r w:rsidRPr="009E3C8F">
        <w:rPr>
          <w:rFonts w:asciiTheme="minorHAnsi" w:hAnsiTheme="minorHAnsi" w:cstheme="minorHAnsi"/>
          <w:color w:val="FF0000"/>
          <w:sz w:val="18"/>
          <w:szCs w:val="18"/>
        </w:rPr>
        <w:t>Conv</w:t>
      </w:r>
      <w:proofErr w:type="spellEnd"/>
      <w:r w:rsidRPr="009E3C8F">
        <w:rPr>
          <w:rFonts w:asciiTheme="minorHAnsi" w:hAnsiTheme="minorHAnsi" w:cstheme="minorHAnsi"/>
          <w:color w:val="FF0000"/>
          <w:sz w:val="18"/>
          <w:szCs w:val="18"/>
        </w:rPr>
        <w:t>. ICMS 144/18, efeitos a partir de 03.01.19.</w:t>
      </w:r>
    </w:p>
    <w:p w14:paraId="0E6864CA" w14:textId="77777777" w:rsidR="009E3C8F" w:rsidRPr="009E3C8F" w:rsidRDefault="009E3C8F" w:rsidP="009E3C8F">
      <w:pPr>
        <w:pStyle w:val="a5-1textoacordo"/>
        <w:shd w:val="clear" w:color="auto" w:fill="FFFFFF"/>
        <w:spacing w:before="60" w:beforeAutospacing="0" w:after="120" w:afterAutospacing="0"/>
        <w:ind w:firstLine="1134"/>
        <w:jc w:val="both"/>
        <w:textAlignment w:val="baseline"/>
        <w:rPr>
          <w:rFonts w:asciiTheme="minorHAnsi" w:hAnsiTheme="minorHAnsi" w:cstheme="minorHAnsi"/>
          <w:color w:val="000000"/>
          <w:sz w:val="18"/>
          <w:szCs w:val="18"/>
        </w:rPr>
      </w:pPr>
      <w:r w:rsidRPr="009E3C8F">
        <w:rPr>
          <w:rFonts w:asciiTheme="minorHAnsi" w:hAnsiTheme="minorHAnsi" w:cstheme="minorHAnsi"/>
          <w:color w:val="000000"/>
          <w:sz w:val="18"/>
          <w:szCs w:val="18"/>
        </w:rPr>
        <w:t>§ 3º A remissão e a anistia previstas no caput desta cláusula aplicam-se ainda aos benefícios fiscais que foram objeto de revogação antes de sua reinstituição ou que já tenham alcançado o prazo final de fruição até 31 de dezembro de 2018.</w:t>
      </w:r>
    </w:p>
    <w:p w14:paraId="55EF5EB1" w14:textId="77777777" w:rsidR="009E3C8F" w:rsidRPr="009E3C8F" w:rsidRDefault="009E3C8F" w:rsidP="009E3C8F">
      <w:pPr>
        <w:pStyle w:val="a8-1remissao"/>
        <w:shd w:val="clear" w:color="auto" w:fill="FFFFFF"/>
        <w:spacing w:before="60" w:beforeAutospacing="0" w:after="60" w:afterAutospacing="0"/>
        <w:ind w:left="1418"/>
        <w:jc w:val="both"/>
        <w:textAlignment w:val="baseline"/>
        <w:rPr>
          <w:rFonts w:asciiTheme="minorHAnsi" w:hAnsiTheme="minorHAnsi" w:cstheme="minorHAnsi"/>
          <w:color w:val="FF0000"/>
          <w:sz w:val="18"/>
          <w:szCs w:val="18"/>
        </w:rPr>
      </w:pPr>
      <w:r w:rsidRPr="009E3C8F">
        <w:rPr>
          <w:rFonts w:asciiTheme="minorHAnsi" w:hAnsiTheme="minorHAnsi" w:cstheme="minorHAnsi"/>
          <w:color w:val="FF0000"/>
          <w:sz w:val="18"/>
          <w:szCs w:val="18"/>
        </w:rPr>
        <w:t xml:space="preserve">Inclusão de RR às disposições do § 4º da cláusula oitava pelo </w:t>
      </w:r>
      <w:proofErr w:type="spellStart"/>
      <w:r w:rsidRPr="009E3C8F">
        <w:rPr>
          <w:rFonts w:asciiTheme="minorHAnsi" w:hAnsiTheme="minorHAnsi" w:cstheme="minorHAnsi"/>
          <w:color w:val="FF0000"/>
          <w:sz w:val="18"/>
          <w:szCs w:val="18"/>
        </w:rPr>
        <w:t>Conv</w:t>
      </w:r>
      <w:proofErr w:type="spellEnd"/>
      <w:r w:rsidRPr="009E3C8F">
        <w:rPr>
          <w:rFonts w:asciiTheme="minorHAnsi" w:hAnsiTheme="minorHAnsi" w:cstheme="minorHAnsi"/>
          <w:color w:val="FF0000"/>
          <w:sz w:val="18"/>
          <w:szCs w:val="18"/>
        </w:rPr>
        <w:t>. ICMS 140/19, efeitos a partir de 19.09.19.</w:t>
      </w:r>
    </w:p>
    <w:p w14:paraId="5B1086D0" w14:textId="77777777" w:rsidR="009E3C8F" w:rsidRPr="009E3C8F" w:rsidRDefault="009E3C8F" w:rsidP="009E3C8F">
      <w:pPr>
        <w:pStyle w:val="a8-1remissao"/>
        <w:shd w:val="clear" w:color="auto" w:fill="FFFFFF"/>
        <w:spacing w:before="60" w:beforeAutospacing="0" w:after="60" w:afterAutospacing="0"/>
        <w:ind w:left="1418"/>
        <w:jc w:val="both"/>
        <w:textAlignment w:val="baseline"/>
        <w:rPr>
          <w:rFonts w:asciiTheme="minorHAnsi" w:hAnsiTheme="minorHAnsi" w:cstheme="minorHAnsi"/>
          <w:color w:val="FF0000"/>
          <w:sz w:val="18"/>
          <w:szCs w:val="18"/>
        </w:rPr>
      </w:pPr>
      <w:r w:rsidRPr="009E3C8F">
        <w:rPr>
          <w:rFonts w:asciiTheme="minorHAnsi" w:hAnsiTheme="minorHAnsi" w:cstheme="minorHAnsi"/>
          <w:color w:val="FF0000"/>
          <w:sz w:val="18"/>
          <w:szCs w:val="18"/>
        </w:rPr>
        <w:t xml:space="preserve">Inclusão de ES às disposições do § 4º da cláusula oitava pelo </w:t>
      </w:r>
      <w:proofErr w:type="spellStart"/>
      <w:r w:rsidRPr="009E3C8F">
        <w:rPr>
          <w:rFonts w:asciiTheme="minorHAnsi" w:hAnsiTheme="minorHAnsi" w:cstheme="minorHAnsi"/>
          <w:color w:val="FF0000"/>
          <w:sz w:val="18"/>
          <w:szCs w:val="18"/>
        </w:rPr>
        <w:t>Conv</w:t>
      </w:r>
      <w:proofErr w:type="spellEnd"/>
      <w:r w:rsidRPr="009E3C8F">
        <w:rPr>
          <w:rFonts w:asciiTheme="minorHAnsi" w:hAnsiTheme="minorHAnsi" w:cstheme="minorHAnsi"/>
          <w:color w:val="FF0000"/>
          <w:sz w:val="18"/>
          <w:szCs w:val="18"/>
        </w:rPr>
        <w:t>. ICMS 138/19, efeitos a partir de 29.08.19.</w:t>
      </w:r>
    </w:p>
    <w:p w14:paraId="2410C397" w14:textId="77777777" w:rsidR="009E3C8F" w:rsidRPr="009E3C8F" w:rsidRDefault="009E3C8F" w:rsidP="009E3C8F">
      <w:pPr>
        <w:pStyle w:val="a8-1remissao"/>
        <w:shd w:val="clear" w:color="auto" w:fill="FFFFFF"/>
        <w:spacing w:before="0" w:beforeAutospacing="0" w:after="0" w:afterAutospacing="0"/>
        <w:ind w:left="1418"/>
        <w:jc w:val="both"/>
        <w:textAlignment w:val="baseline"/>
        <w:rPr>
          <w:rFonts w:asciiTheme="minorHAnsi" w:hAnsiTheme="minorHAnsi" w:cstheme="minorHAnsi"/>
          <w:color w:val="FF0000"/>
          <w:sz w:val="18"/>
          <w:szCs w:val="18"/>
        </w:rPr>
      </w:pPr>
      <w:r w:rsidRPr="009E3C8F">
        <w:rPr>
          <w:rFonts w:asciiTheme="minorHAnsi" w:hAnsiTheme="minorHAnsi" w:cstheme="minorHAnsi"/>
          <w:color w:val="FF0000"/>
          <w:sz w:val="18"/>
          <w:szCs w:val="18"/>
        </w:rPr>
        <w:t xml:space="preserve">Nova redação dada ao § 4º da cláusula oitava pelo </w:t>
      </w:r>
      <w:proofErr w:type="spellStart"/>
      <w:r w:rsidRPr="009E3C8F">
        <w:rPr>
          <w:rFonts w:asciiTheme="minorHAnsi" w:hAnsiTheme="minorHAnsi" w:cstheme="minorHAnsi"/>
          <w:color w:val="FF0000"/>
          <w:sz w:val="18"/>
          <w:szCs w:val="18"/>
        </w:rPr>
        <w:t>Conv</w:t>
      </w:r>
      <w:proofErr w:type="spellEnd"/>
      <w:r w:rsidRPr="009E3C8F">
        <w:rPr>
          <w:rFonts w:asciiTheme="minorHAnsi" w:hAnsiTheme="minorHAnsi" w:cstheme="minorHAnsi"/>
          <w:color w:val="FF0000"/>
          <w:sz w:val="18"/>
          <w:szCs w:val="18"/>
        </w:rPr>
        <w:t>. ICMS 136/19, efeitos a partir de 01.09.19.</w:t>
      </w:r>
    </w:p>
    <w:p w14:paraId="322C2C28" w14:textId="77777777" w:rsidR="009E3C8F" w:rsidRPr="009E3C8F" w:rsidRDefault="009E3C8F" w:rsidP="009E3C8F">
      <w:pPr>
        <w:pStyle w:val="a5-1textoacordo"/>
        <w:shd w:val="clear" w:color="auto" w:fill="FFFFFF"/>
        <w:spacing w:before="60" w:beforeAutospacing="0" w:after="120" w:afterAutospacing="0"/>
        <w:ind w:firstLine="1134"/>
        <w:jc w:val="both"/>
        <w:textAlignment w:val="baseline"/>
        <w:rPr>
          <w:rFonts w:asciiTheme="minorHAnsi" w:hAnsiTheme="minorHAnsi" w:cstheme="minorHAnsi"/>
          <w:color w:val="000000"/>
          <w:sz w:val="18"/>
          <w:szCs w:val="18"/>
        </w:rPr>
      </w:pPr>
      <w:r w:rsidRPr="009E3C8F">
        <w:rPr>
          <w:rFonts w:asciiTheme="minorHAnsi" w:hAnsiTheme="minorHAnsi" w:cstheme="minorHAnsi"/>
          <w:color w:val="000000"/>
          <w:sz w:val="18"/>
          <w:szCs w:val="18"/>
        </w:rPr>
        <w:t>§ 4º Relativamente aos Estados do Acre, Alagoas, Amapá, Amazonas, Bahia, Ceará, Goiás, Maranhão, Mato Grosso do Sul, Pará, Paraíba, Paraná, Pernambuco, Piauí, Rio de Janeiro, Rio Grande do Sul, Rondônia, Santa Catarina, São Paulo e Tocantins e ao Distrito Federal a data da reinstituição de que trata o inciso II do § 1º desta cláusula será 31 de dezembro de 2019.</w:t>
      </w:r>
    </w:p>
    <w:p w14:paraId="63A6CC20" w14:textId="77777777" w:rsidR="009E3C8F" w:rsidRPr="009E3C8F" w:rsidRDefault="009E3C8F" w:rsidP="009E3C8F">
      <w:pPr>
        <w:pStyle w:val="a8-2remissaoant"/>
        <w:shd w:val="clear" w:color="auto" w:fill="FFFFFF"/>
        <w:spacing w:before="60" w:beforeAutospacing="0" w:after="60" w:afterAutospacing="0"/>
        <w:ind w:left="2268"/>
        <w:jc w:val="both"/>
        <w:textAlignment w:val="baseline"/>
        <w:rPr>
          <w:rFonts w:asciiTheme="minorHAnsi" w:hAnsiTheme="minorHAnsi" w:cstheme="minorHAnsi"/>
          <w:b/>
          <w:bCs/>
          <w:color w:val="008000"/>
          <w:sz w:val="18"/>
          <w:szCs w:val="18"/>
        </w:rPr>
      </w:pPr>
      <w:r w:rsidRPr="009E3C8F">
        <w:rPr>
          <w:rFonts w:asciiTheme="minorHAnsi" w:hAnsiTheme="minorHAnsi" w:cstheme="minorHAnsi"/>
          <w:b/>
          <w:bCs/>
          <w:color w:val="008000"/>
          <w:sz w:val="18"/>
          <w:szCs w:val="18"/>
        </w:rPr>
        <w:t xml:space="preserve">Redação original dada ao § 4º da cláusula oitava pelo </w:t>
      </w:r>
      <w:proofErr w:type="spellStart"/>
      <w:r w:rsidRPr="009E3C8F">
        <w:rPr>
          <w:rFonts w:asciiTheme="minorHAnsi" w:hAnsiTheme="minorHAnsi" w:cstheme="minorHAnsi"/>
          <w:b/>
          <w:bCs/>
          <w:color w:val="008000"/>
          <w:sz w:val="18"/>
          <w:szCs w:val="18"/>
        </w:rPr>
        <w:t>Conv</w:t>
      </w:r>
      <w:proofErr w:type="spellEnd"/>
      <w:r w:rsidRPr="009E3C8F">
        <w:rPr>
          <w:rFonts w:asciiTheme="minorHAnsi" w:hAnsiTheme="minorHAnsi" w:cstheme="minorHAnsi"/>
          <w:b/>
          <w:bCs/>
          <w:color w:val="008000"/>
          <w:sz w:val="18"/>
          <w:szCs w:val="18"/>
        </w:rPr>
        <w:t>. ICMS 122/19, de 26.07.19 a 31.08.19.</w:t>
      </w:r>
    </w:p>
    <w:p w14:paraId="10F1E06A" w14:textId="77777777" w:rsidR="009E3C8F" w:rsidRPr="009E3C8F" w:rsidRDefault="009E3C8F" w:rsidP="009E3C8F">
      <w:pPr>
        <w:pStyle w:val="a8-3redacaoant"/>
        <w:shd w:val="clear" w:color="auto" w:fill="FFFFFF"/>
        <w:spacing w:before="0" w:beforeAutospacing="0" w:after="120" w:afterAutospacing="0"/>
        <w:ind w:left="2268" w:firstLine="680"/>
        <w:jc w:val="both"/>
        <w:textAlignment w:val="baseline"/>
        <w:rPr>
          <w:rFonts w:asciiTheme="minorHAnsi" w:hAnsiTheme="minorHAnsi" w:cstheme="minorHAnsi"/>
          <w:color w:val="008000"/>
          <w:sz w:val="18"/>
          <w:szCs w:val="18"/>
        </w:rPr>
      </w:pPr>
      <w:r w:rsidRPr="009E3C8F">
        <w:rPr>
          <w:rFonts w:asciiTheme="minorHAnsi" w:hAnsiTheme="minorHAnsi" w:cstheme="minorHAnsi"/>
          <w:color w:val="008000"/>
          <w:sz w:val="18"/>
          <w:szCs w:val="18"/>
        </w:rPr>
        <w:t>§ 4º Relativamente aos Estados do Acre, Alagoas, Amapá, Amazonas, Bahia, Ceará, Goiás, Maranhão, Mato Grosso do Sul, Minas Gerais, Pará, Paraíba, Paraná, Pernambuco, Piauí, Rio de Janeiro, Rio Grande do Norte, Rio Grande do Sul, Rondônia, Santa Catarina, São Paulo e Tocantins a data da reinstituição de que trata o inciso II do § 1º desta cláusula será 31 de agosto de 2019.</w:t>
      </w:r>
    </w:p>
    <w:p w14:paraId="2A3AEE7E" w14:textId="77777777" w:rsidR="009E3C8F" w:rsidRPr="009E3C8F" w:rsidRDefault="009E3C8F" w:rsidP="009E3C8F">
      <w:pPr>
        <w:pStyle w:val="a8-1remissao"/>
        <w:shd w:val="clear" w:color="auto" w:fill="FFFFFF"/>
        <w:spacing w:before="60" w:beforeAutospacing="0" w:after="60" w:afterAutospacing="0"/>
        <w:ind w:left="1418"/>
        <w:jc w:val="both"/>
        <w:textAlignment w:val="baseline"/>
        <w:rPr>
          <w:rFonts w:asciiTheme="minorHAnsi" w:hAnsiTheme="minorHAnsi" w:cstheme="minorHAnsi"/>
          <w:color w:val="FF0000"/>
          <w:sz w:val="18"/>
          <w:szCs w:val="18"/>
        </w:rPr>
      </w:pPr>
      <w:r w:rsidRPr="009E3C8F">
        <w:rPr>
          <w:rFonts w:asciiTheme="minorHAnsi" w:hAnsiTheme="minorHAnsi" w:cstheme="minorHAnsi"/>
          <w:color w:val="FF0000"/>
          <w:sz w:val="18"/>
          <w:szCs w:val="18"/>
        </w:rPr>
        <w:t xml:space="preserve">Nova redação dada ao caput da cláusula nona pelo </w:t>
      </w:r>
      <w:proofErr w:type="spellStart"/>
      <w:r w:rsidRPr="009E3C8F">
        <w:rPr>
          <w:rFonts w:asciiTheme="minorHAnsi" w:hAnsiTheme="minorHAnsi" w:cstheme="minorHAnsi"/>
          <w:color w:val="FF0000"/>
          <w:sz w:val="18"/>
          <w:szCs w:val="18"/>
        </w:rPr>
        <w:t>Conv</w:t>
      </w:r>
      <w:proofErr w:type="spellEnd"/>
      <w:r w:rsidRPr="009E3C8F">
        <w:rPr>
          <w:rFonts w:asciiTheme="minorHAnsi" w:hAnsiTheme="minorHAnsi" w:cstheme="minorHAnsi"/>
          <w:color w:val="FF0000"/>
          <w:sz w:val="18"/>
          <w:szCs w:val="18"/>
        </w:rPr>
        <w:t>. ICMS 109/18, efeitos a partir de 19.11.18.</w:t>
      </w:r>
    </w:p>
    <w:p w14:paraId="31DC2327" w14:textId="77777777" w:rsidR="009E3C8F" w:rsidRPr="009E3C8F" w:rsidRDefault="009E3C8F" w:rsidP="009E3C8F">
      <w:pPr>
        <w:pStyle w:val="a5-1textoacordo"/>
        <w:shd w:val="clear" w:color="auto" w:fill="FFFFFF"/>
        <w:spacing w:before="0" w:beforeAutospacing="0" w:after="0" w:afterAutospacing="0"/>
        <w:ind w:firstLine="1134"/>
        <w:jc w:val="both"/>
        <w:textAlignment w:val="baseline"/>
        <w:rPr>
          <w:rFonts w:asciiTheme="minorHAnsi" w:hAnsiTheme="minorHAnsi" w:cstheme="minorHAnsi"/>
          <w:color w:val="000000"/>
          <w:sz w:val="18"/>
          <w:szCs w:val="18"/>
        </w:rPr>
      </w:pPr>
      <w:r w:rsidRPr="009E3C8F">
        <w:rPr>
          <w:rFonts w:asciiTheme="minorHAnsi" w:hAnsiTheme="minorHAnsi" w:cstheme="minorHAnsi"/>
          <w:b/>
          <w:bCs/>
          <w:color w:val="000000"/>
          <w:sz w:val="18"/>
          <w:szCs w:val="18"/>
        </w:rPr>
        <w:t>Cláusula nona</w:t>
      </w:r>
      <w:r w:rsidRPr="009E3C8F">
        <w:rPr>
          <w:rFonts w:asciiTheme="minorHAnsi" w:hAnsiTheme="minorHAnsi" w:cstheme="minorHAnsi"/>
          <w:color w:val="000000"/>
          <w:sz w:val="18"/>
          <w:szCs w:val="18"/>
        </w:rPr>
        <w:t> Ficam as unidades federadas autorizadas, até 31 de julho de 2019, excetuados os enquadrados no inciso V da cláusula décima, cuja autorização se encerra em 28 de dezembro de 2018, a reinstituir os benefícios fiscais, por meio de legislação estadual ou distrital, publicada nos respectivos diários oficiais, decorrentes de atos normativos editados pela respectiva unidade federada, publicados até 8 de agosto de 2017, e que ainda se encontrem em vigor, devendo haver a informação à Secretaria Executiva nos termos do § 2º da cláusula sétima.</w:t>
      </w:r>
    </w:p>
    <w:p w14:paraId="653D5EAA" w14:textId="77777777" w:rsidR="009E3C8F" w:rsidRPr="009E3C8F" w:rsidRDefault="009E3C8F" w:rsidP="009E3C8F">
      <w:pPr>
        <w:pStyle w:val="a8-2remissaoant"/>
        <w:shd w:val="clear" w:color="auto" w:fill="FFFFFF"/>
        <w:spacing w:before="60" w:beforeAutospacing="0" w:after="60" w:afterAutospacing="0"/>
        <w:ind w:left="2268"/>
        <w:jc w:val="both"/>
        <w:textAlignment w:val="baseline"/>
        <w:rPr>
          <w:rFonts w:asciiTheme="minorHAnsi" w:hAnsiTheme="minorHAnsi" w:cstheme="minorHAnsi"/>
          <w:b/>
          <w:bCs/>
          <w:color w:val="008000"/>
          <w:sz w:val="18"/>
          <w:szCs w:val="18"/>
        </w:rPr>
      </w:pPr>
      <w:r w:rsidRPr="009E3C8F">
        <w:rPr>
          <w:rFonts w:asciiTheme="minorHAnsi" w:hAnsiTheme="minorHAnsi" w:cstheme="minorHAnsi"/>
          <w:b/>
          <w:bCs/>
          <w:color w:val="008000"/>
          <w:sz w:val="18"/>
          <w:szCs w:val="18"/>
        </w:rPr>
        <w:t>Redação original, efeitos até 18.11.18.</w:t>
      </w:r>
    </w:p>
    <w:p w14:paraId="7E65953E" w14:textId="77777777" w:rsidR="009E3C8F" w:rsidRPr="009E3C8F" w:rsidRDefault="009E3C8F" w:rsidP="009E3C8F">
      <w:pPr>
        <w:pStyle w:val="redaoant"/>
        <w:shd w:val="clear" w:color="auto" w:fill="FFFFFF"/>
        <w:spacing w:before="0" w:beforeAutospacing="0" w:after="120" w:afterAutospacing="0"/>
        <w:ind w:left="2268" w:firstLine="680"/>
        <w:jc w:val="both"/>
        <w:textAlignment w:val="baseline"/>
        <w:rPr>
          <w:rFonts w:asciiTheme="minorHAnsi" w:hAnsiTheme="minorHAnsi" w:cstheme="minorHAnsi"/>
          <w:color w:val="008000"/>
          <w:sz w:val="18"/>
          <w:szCs w:val="18"/>
        </w:rPr>
      </w:pPr>
      <w:r w:rsidRPr="009E3C8F">
        <w:rPr>
          <w:rFonts w:asciiTheme="minorHAnsi" w:hAnsiTheme="minorHAnsi" w:cstheme="minorHAnsi"/>
          <w:color w:val="008000"/>
          <w:sz w:val="18"/>
          <w:szCs w:val="18"/>
        </w:rPr>
        <w:t>Cláusula nona Ficam as unidades federadas autorizadas, até 28 de dezembro de 2018, a reinstituir os benefícios fiscais, por meio de legislação estadual ou distrital, publicada nos respectivos diários oficiais, decorrentes de atos normativos editados pela respectiva unidade federada, publicados até 8 de agosto de 2017, e que ainda se encontrem em vigor, devendo haver a informação à Secretaria Executiva nos termos do § 2º da cláusula sétima.</w:t>
      </w:r>
    </w:p>
    <w:p w14:paraId="1A1B6489" w14:textId="77777777" w:rsidR="009E3C8F" w:rsidRPr="009E3C8F" w:rsidRDefault="009E3C8F" w:rsidP="009E3C8F">
      <w:pPr>
        <w:pStyle w:val="a5-1textoacordo"/>
        <w:shd w:val="clear" w:color="auto" w:fill="FFFFFF"/>
        <w:spacing w:before="60" w:beforeAutospacing="0" w:after="120" w:afterAutospacing="0"/>
        <w:ind w:firstLine="1134"/>
        <w:jc w:val="both"/>
        <w:textAlignment w:val="baseline"/>
        <w:rPr>
          <w:rFonts w:asciiTheme="minorHAnsi" w:hAnsiTheme="minorHAnsi" w:cstheme="minorHAnsi"/>
          <w:color w:val="000000"/>
          <w:sz w:val="18"/>
          <w:szCs w:val="18"/>
        </w:rPr>
      </w:pPr>
      <w:r w:rsidRPr="009E3C8F">
        <w:rPr>
          <w:rFonts w:asciiTheme="minorHAnsi" w:hAnsiTheme="minorHAnsi" w:cstheme="minorHAnsi"/>
          <w:color w:val="000000"/>
          <w:sz w:val="18"/>
          <w:szCs w:val="18"/>
        </w:rPr>
        <w:t>§ 1º O disposto no caput aplica-se também à modificação do ato normativo, a partir de 8 de agosto de 2017, para prorrogar ou reduzir o alcance ou o montante dos benefícios fiscais.</w:t>
      </w:r>
    </w:p>
    <w:p w14:paraId="27EC9CBC" w14:textId="77777777" w:rsidR="009E3C8F" w:rsidRPr="009E3C8F" w:rsidRDefault="009E3C8F" w:rsidP="009E3C8F">
      <w:pPr>
        <w:pStyle w:val="a8-1remissao"/>
        <w:shd w:val="clear" w:color="auto" w:fill="FFFFFF"/>
        <w:spacing w:before="60" w:beforeAutospacing="0" w:after="60" w:afterAutospacing="0"/>
        <w:ind w:left="1418"/>
        <w:jc w:val="both"/>
        <w:textAlignment w:val="baseline"/>
        <w:rPr>
          <w:rFonts w:asciiTheme="minorHAnsi" w:hAnsiTheme="minorHAnsi" w:cstheme="minorHAnsi"/>
          <w:color w:val="FF0000"/>
          <w:sz w:val="18"/>
          <w:szCs w:val="18"/>
        </w:rPr>
      </w:pPr>
      <w:r w:rsidRPr="009E3C8F">
        <w:rPr>
          <w:rFonts w:asciiTheme="minorHAnsi" w:hAnsiTheme="minorHAnsi" w:cstheme="minorHAnsi"/>
          <w:color w:val="FF0000"/>
          <w:sz w:val="18"/>
          <w:szCs w:val="18"/>
        </w:rPr>
        <w:t xml:space="preserve">Nova redação dada ao § 2º da cláusula nona pelo </w:t>
      </w:r>
      <w:proofErr w:type="spellStart"/>
      <w:r w:rsidRPr="009E3C8F">
        <w:rPr>
          <w:rFonts w:asciiTheme="minorHAnsi" w:hAnsiTheme="minorHAnsi" w:cstheme="minorHAnsi"/>
          <w:color w:val="FF0000"/>
          <w:sz w:val="18"/>
          <w:szCs w:val="18"/>
        </w:rPr>
        <w:t>Conv</w:t>
      </w:r>
      <w:proofErr w:type="spellEnd"/>
      <w:r w:rsidRPr="009E3C8F">
        <w:rPr>
          <w:rFonts w:asciiTheme="minorHAnsi" w:hAnsiTheme="minorHAnsi" w:cstheme="minorHAnsi"/>
          <w:color w:val="FF0000"/>
          <w:sz w:val="18"/>
          <w:szCs w:val="18"/>
        </w:rPr>
        <w:t>. ICMS 109/18, efeitos a partir de 19.11.18.</w:t>
      </w:r>
    </w:p>
    <w:p w14:paraId="3B459E48" w14:textId="77777777" w:rsidR="009E3C8F" w:rsidRPr="009E3C8F" w:rsidRDefault="009E3C8F" w:rsidP="009E3C8F">
      <w:pPr>
        <w:pStyle w:val="a5-1textoacordo"/>
        <w:shd w:val="clear" w:color="auto" w:fill="FFFFFF"/>
        <w:spacing w:before="60" w:beforeAutospacing="0" w:after="120" w:afterAutospacing="0"/>
        <w:ind w:firstLine="1134"/>
        <w:jc w:val="both"/>
        <w:textAlignment w:val="baseline"/>
        <w:rPr>
          <w:rFonts w:asciiTheme="minorHAnsi" w:hAnsiTheme="minorHAnsi" w:cstheme="minorHAnsi"/>
          <w:color w:val="000000"/>
          <w:sz w:val="18"/>
          <w:szCs w:val="18"/>
        </w:rPr>
      </w:pPr>
      <w:r w:rsidRPr="009E3C8F">
        <w:rPr>
          <w:rFonts w:asciiTheme="minorHAnsi" w:hAnsiTheme="minorHAnsi" w:cstheme="minorHAnsi"/>
          <w:color w:val="000000"/>
          <w:sz w:val="18"/>
          <w:szCs w:val="18"/>
        </w:rPr>
        <w:t>§ 2º Não havendo a reinstituição prevista no caput desta cláusula, a unidade federada deve revogar, até 31 de julho de 2019, excetuados os enquadrados no inciso V da cláusula décima, cuja revogação deve ocorrer até 28 de dezembro de 2018, os respectivos atos normativos e os atos concessivos deles decorrentes.</w:t>
      </w:r>
    </w:p>
    <w:p w14:paraId="78D5FCA8" w14:textId="77777777" w:rsidR="009E3C8F" w:rsidRPr="009E3C8F" w:rsidRDefault="009E3C8F" w:rsidP="009E3C8F">
      <w:pPr>
        <w:pStyle w:val="a8-2remissaoant"/>
        <w:shd w:val="clear" w:color="auto" w:fill="FFFFFF"/>
        <w:spacing w:before="60" w:beforeAutospacing="0" w:after="60" w:afterAutospacing="0"/>
        <w:ind w:left="2268"/>
        <w:jc w:val="both"/>
        <w:textAlignment w:val="baseline"/>
        <w:rPr>
          <w:rFonts w:asciiTheme="minorHAnsi" w:hAnsiTheme="minorHAnsi" w:cstheme="minorHAnsi"/>
          <w:b/>
          <w:bCs/>
          <w:color w:val="008000"/>
          <w:sz w:val="18"/>
          <w:szCs w:val="18"/>
        </w:rPr>
      </w:pPr>
      <w:r w:rsidRPr="009E3C8F">
        <w:rPr>
          <w:rFonts w:asciiTheme="minorHAnsi" w:hAnsiTheme="minorHAnsi" w:cstheme="minorHAnsi"/>
          <w:b/>
          <w:bCs/>
          <w:color w:val="008000"/>
          <w:sz w:val="18"/>
          <w:szCs w:val="18"/>
        </w:rPr>
        <w:t>Redação original, efeitos até 18.11.18.</w:t>
      </w:r>
    </w:p>
    <w:p w14:paraId="444AA454" w14:textId="77777777" w:rsidR="009E3C8F" w:rsidRPr="009E3C8F" w:rsidRDefault="009E3C8F" w:rsidP="009E3C8F">
      <w:pPr>
        <w:pStyle w:val="a8-3redacaoant"/>
        <w:shd w:val="clear" w:color="auto" w:fill="FFFFFF"/>
        <w:spacing w:before="0" w:beforeAutospacing="0" w:after="120" w:afterAutospacing="0"/>
        <w:ind w:left="2268" w:firstLine="680"/>
        <w:jc w:val="both"/>
        <w:textAlignment w:val="baseline"/>
        <w:rPr>
          <w:rFonts w:asciiTheme="minorHAnsi" w:hAnsiTheme="minorHAnsi" w:cstheme="minorHAnsi"/>
          <w:color w:val="008000"/>
          <w:sz w:val="18"/>
          <w:szCs w:val="18"/>
        </w:rPr>
      </w:pPr>
      <w:r w:rsidRPr="009E3C8F">
        <w:rPr>
          <w:rFonts w:asciiTheme="minorHAnsi" w:hAnsiTheme="minorHAnsi" w:cstheme="minorHAnsi"/>
          <w:color w:val="008000"/>
          <w:sz w:val="18"/>
          <w:szCs w:val="18"/>
        </w:rPr>
        <w:t>§ 2º Não havendo a reinstituição prevista no caput desta cláusula, a unidade federada deve revogar, até 28 de dezembro de 2018, os respectivos atos normativos e os atos concessivos deles decorrentes.</w:t>
      </w:r>
    </w:p>
    <w:p w14:paraId="7E8F088C" w14:textId="77777777" w:rsidR="009E3C8F" w:rsidRPr="009E3C8F" w:rsidRDefault="009E3C8F" w:rsidP="009E3C8F">
      <w:pPr>
        <w:pStyle w:val="a5-1textoacordo"/>
        <w:shd w:val="clear" w:color="auto" w:fill="FFFFFF"/>
        <w:spacing w:before="60" w:beforeAutospacing="0" w:after="120" w:afterAutospacing="0"/>
        <w:ind w:firstLine="1134"/>
        <w:jc w:val="both"/>
        <w:textAlignment w:val="baseline"/>
        <w:rPr>
          <w:rFonts w:asciiTheme="minorHAnsi" w:hAnsiTheme="minorHAnsi" w:cstheme="minorHAnsi"/>
          <w:color w:val="000000"/>
          <w:sz w:val="18"/>
          <w:szCs w:val="18"/>
        </w:rPr>
      </w:pPr>
      <w:r w:rsidRPr="009E3C8F">
        <w:rPr>
          <w:rFonts w:asciiTheme="minorHAnsi" w:hAnsiTheme="minorHAnsi" w:cstheme="minorHAnsi"/>
          <w:color w:val="000000"/>
          <w:sz w:val="18"/>
          <w:szCs w:val="18"/>
        </w:rPr>
        <w:lastRenderedPageBreak/>
        <w:t>§ 3º Nas hipóteses do parágrafo único da cláusula terceira e do parágrafo único da cláusula quarta o prazo previsto no caput desta cláusula passa a ser a do último dia do terceiro mês subsequente àquele em que realizado o respectivo registro e depósito, prevalecendo o prazo previsto no caput desta cláusula, caso superior.</w:t>
      </w:r>
    </w:p>
    <w:p w14:paraId="5047E17D" w14:textId="77777777" w:rsidR="009E3C8F" w:rsidRPr="009E3C8F" w:rsidRDefault="009E3C8F" w:rsidP="009E3C8F">
      <w:pPr>
        <w:pStyle w:val="a8-1remissao"/>
        <w:shd w:val="clear" w:color="auto" w:fill="FFFFFF"/>
        <w:spacing w:before="60" w:beforeAutospacing="0" w:after="60" w:afterAutospacing="0"/>
        <w:ind w:left="1418"/>
        <w:jc w:val="both"/>
        <w:textAlignment w:val="baseline"/>
        <w:rPr>
          <w:rFonts w:asciiTheme="minorHAnsi" w:hAnsiTheme="minorHAnsi" w:cstheme="minorHAnsi"/>
          <w:color w:val="FF0000"/>
          <w:sz w:val="18"/>
          <w:szCs w:val="18"/>
        </w:rPr>
      </w:pPr>
      <w:r w:rsidRPr="009E3C8F">
        <w:rPr>
          <w:rFonts w:asciiTheme="minorHAnsi" w:hAnsiTheme="minorHAnsi" w:cstheme="minorHAnsi"/>
          <w:color w:val="FF0000"/>
          <w:sz w:val="18"/>
          <w:szCs w:val="18"/>
        </w:rPr>
        <w:t xml:space="preserve">Inclusão de RR às disposições do § 4º da cláusula nona pelo </w:t>
      </w:r>
      <w:proofErr w:type="spellStart"/>
      <w:r w:rsidRPr="009E3C8F">
        <w:rPr>
          <w:rFonts w:asciiTheme="minorHAnsi" w:hAnsiTheme="minorHAnsi" w:cstheme="minorHAnsi"/>
          <w:color w:val="FF0000"/>
          <w:sz w:val="18"/>
          <w:szCs w:val="18"/>
        </w:rPr>
        <w:t>Conv</w:t>
      </w:r>
      <w:proofErr w:type="spellEnd"/>
      <w:r w:rsidRPr="009E3C8F">
        <w:rPr>
          <w:rFonts w:asciiTheme="minorHAnsi" w:hAnsiTheme="minorHAnsi" w:cstheme="minorHAnsi"/>
          <w:color w:val="FF0000"/>
          <w:sz w:val="18"/>
          <w:szCs w:val="18"/>
        </w:rPr>
        <w:t>. ICMS 140/19, efeitos a partir de 19.09.19.</w:t>
      </w:r>
    </w:p>
    <w:p w14:paraId="70A25159" w14:textId="77777777" w:rsidR="009E3C8F" w:rsidRPr="009E3C8F" w:rsidRDefault="009E3C8F" w:rsidP="009E3C8F">
      <w:pPr>
        <w:pStyle w:val="a8-1remissao"/>
        <w:shd w:val="clear" w:color="auto" w:fill="FFFFFF"/>
        <w:spacing w:before="60" w:beforeAutospacing="0" w:after="60" w:afterAutospacing="0"/>
        <w:ind w:left="1418"/>
        <w:jc w:val="both"/>
        <w:textAlignment w:val="baseline"/>
        <w:rPr>
          <w:rFonts w:asciiTheme="minorHAnsi" w:hAnsiTheme="minorHAnsi" w:cstheme="minorHAnsi"/>
          <w:color w:val="FF0000"/>
          <w:sz w:val="18"/>
          <w:szCs w:val="18"/>
        </w:rPr>
      </w:pPr>
      <w:r w:rsidRPr="009E3C8F">
        <w:rPr>
          <w:rFonts w:asciiTheme="minorHAnsi" w:hAnsiTheme="minorHAnsi" w:cstheme="minorHAnsi"/>
          <w:color w:val="FF0000"/>
          <w:sz w:val="18"/>
          <w:szCs w:val="18"/>
        </w:rPr>
        <w:t xml:space="preserve">Inclusão de ES às disposições do § 4º da cláusula nona pelo </w:t>
      </w:r>
      <w:proofErr w:type="spellStart"/>
      <w:r w:rsidRPr="009E3C8F">
        <w:rPr>
          <w:rFonts w:asciiTheme="minorHAnsi" w:hAnsiTheme="minorHAnsi" w:cstheme="minorHAnsi"/>
          <w:color w:val="FF0000"/>
          <w:sz w:val="18"/>
          <w:szCs w:val="18"/>
        </w:rPr>
        <w:t>Conv</w:t>
      </w:r>
      <w:proofErr w:type="spellEnd"/>
      <w:r w:rsidRPr="009E3C8F">
        <w:rPr>
          <w:rFonts w:asciiTheme="minorHAnsi" w:hAnsiTheme="minorHAnsi" w:cstheme="minorHAnsi"/>
          <w:color w:val="FF0000"/>
          <w:sz w:val="18"/>
          <w:szCs w:val="18"/>
        </w:rPr>
        <w:t>. ICMS 138/19, efeitos a partir de 29.08.19.</w:t>
      </w:r>
    </w:p>
    <w:p w14:paraId="1E17B47A" w14:textId="77777777" w:rsidR="009E3C8F" w:rsidRPr="009E3C8F" w:rsidRDefault="009E3C8F" w:rsidP="009E3C8F">
      <w:pPr>
        <w:pStyle w:val="a8-1remissao"/>
        <w:shd w:val="clear" w:color="auto" w:fill="FFFFFF"/>
        <w:spacing w:before="60" w:beforeAutospacing="0" w:after="60" w:afterAutospacing="0"/>
        <w:ind w:left="1418"/>
        <w:jc w:val="both"/>
        <w:textAlignment w:val="baseline"/>
        <w:rPr>
          <w:rFonts w:asciiTheme="minorHAnsi" w:hAnsiTheme="minorHAnsi" w:cstheme="minorHAnsi"/>
          <w:color w:val="FF0000"/>
          <w:sz w:val="18"/>
          <w:szCs w:val="18"/>
        </w:rPr>
      </w:pPr>
      <w:r w:rsidRPr="009E3C8F">
        <w:rPr>
          <w:rFonts w:asciiTheme="minorHAnsi" w:hAnsiTheme="minorHAnsi" w:cstheme="minorHAnsi"/>
          <w:color w:val="FF0000"/>
          <w:sz w:val="18"/>
          <w:szCs w:val="18"/>
        </w:rPr>
        <w:t xml:space="preserve">Nova redação dada ao § 4º da cláusula nona pelo </w:t>
      </w:r>
      <w:proofErr w:type="spellStart"/>
      <w:r w:rsidRPr="009E3C8F">
        <w:rPr>
          <w:rFonts w:asciiTheme="minorHAnsi" w:hAnsiTheme="minorHAnsi" w:cstheme="minorHAnsi"/>
          <w:color w:val="FF0000"/>
          <w:sz w:val="18"/>
          <w:szCs w:val="18"/>
        </w:rPr>
        <w:t>Conv</w:t>
      </w:r>
      <w:proofErr w:type="spellEnd"/>
      <w:r w:rsidRPr="009E3C8F">
        <w:rPr>
          <w:rFonts w:asciiTheme="minorHAnsi" w:hAnsiTheme="minorHAnsi" w:cstheme="minorHAnsi"/>
          <w:color w:val="FF0000"/>
          <w:sz w:val="18"/>
          <w:szCs w:val="18"/>
        </w:rPr>
        <w:t>. ICMS 136/19, efeitos a partir de 01.09.19.</w:t>
      </w:r>
    </w:p>
    <w:p w14:paraId="0E736A97" w14:textId="77777777" w:rsidR="009E3C8F" w:rsidRPr="009E3C8F" w:rsidRDefault="009E3C8F" w:rsidP="009E3C8F">
      <w:pPr>
        <w:pStyle w:val="a5-1textoacordo"/>
        <w:shd w:val="clear" w:color="auto" w:fill="FFFFFF"/>
        <w:spacing w:before="60" w:beforeAutospacing="0" w:after="120" w:afterAutospacing="0"/>
        <w:ind w:firstLine="1134"/>
        <w:jc w:val="both"/>
        <w:textAlignment w:val="baseline"/>
        <w:rPr>
          <w:rFonts w:asciiTheme="minorHAnsi" w:hAnsiTheme="minorHAnsi" w:cstheme="minorHAnsi"/>
          <w:color w:val="000000"/>
          <w:sz w:val="18"/>
          <w:szCs w:val="18"/>
        </w:rPr>
      </w:pPr>
      <w:r w:rsidRPr="009E3C8F">
        <w:rPr>
          <w:rFonts w:asciiTheme="minorHAnsi" w:hAnsiTheme="minorHAnsi" w:cstheme="minorHAnsi"/>
          <w:color w:val="000000"/>
          <w:sz w:val="18"/>
          <w:szCs w:val="18"/>
        </w:rPr>
        <w:t>§ 4º Relativamente aos Estados do Acre, Alagoas, Amapá, Amazonas, Bahia, Ceará, Goiás, Maranhão, Mato Grosso do Sul, Pará, Paraíba, Paraná, Pernambuco, Piauí, Rio de Janeiro, Rio Grande do Sul, Rondônia, Santa Catarina, São Paulo e Tocantins e ao Distrito Federal, no que tange aos benefícios fiscais enquadrados nos incisos I a IV da cláusula décima, as datas limites para reinstituição e para a revogação previstas, respectivamente, no caput e no § 2º desta cláusula, serão 31 de dezembro de 2019.</w:t>
      </w:r>
    </w:p>
    <w:p w14:paraId="7CCCD428" w14:textId="77777777" w:rsidR="009E3C8F" w:rsidRPr="009E3C8F" w:rsidRDefault="009E3C8F" w:rsidP="009E3C8F">
      <w:pPr>
        <w:pStyle w:val="a8-2remissaoant"/>
        <w:shd w:val="clear" w:color="auto" w:fill="FFFFFF"/>
        <w:spacing w:before="60" w:beforeAutospacing="0" w:after="60" w:afterAutospacing="0"/>
        <w:ind w:left="2268"/>
        <w:jc w:val="both"/>
        <w:textAlignment w:val="baseline"/>
        <w:rPr>
          <w:rFonts w:asciiTheme="minorHAnsi" w:hAnsiTheme="minorHAnsi" w:cstheme="minorHAnsi"/>
          <w:b/>
          <w:bCs/>
          <w:color w:val="008000"/>
          <w:sz w:val="18"/>
          <w:szCs w:val="18"/>
        </w:rPr>
      </w:pPr>
      <w:r w:rsidRPr="009E3C8F">
        <w:rPr>
          <w:rFonts w:asciiTheme="minorHAnsi" w:hAnsiTheme="minorHAnsi" w:cstheme="minorHAnsi"/>
          <w:b/>
          <w:bCs/>
          <w:color w:val="008000"/>
          <w:sz w:val="18"/>
          <w:szCs w:val="18"/>
        </w:rPr>
        <w:t xml:space="preserve">Redação original dada ao § 4º da cláusula nona pelo </w:t>
      </w:r>
      <w:proofErr w:type="spellStart"/>
      <w:r w:rsidRPr="009E3C8F">
        <w:rPr>
          <w:rFonts w:asciiTheme="minorHAnsi" w:hAnsiTheme="minorHAnsi" w:cstheme="minorHAnsi"/>
          <w:b/>
          <w:bCs/>
          <w:color w:val="008000"/>
          <w:sz w:val="18"/>
          <w:szCs w:val="18"/>
        </w:rPr>
        <w:t>Conv</w:t>
      </w:r>
      <w:proofErr w:type="spellEnd"/>
      <w:r w:rsidRPr="009E3C8F">
        <w:rPr>
          <w:rFonts w:asciiTheme="minorHAnsi" w:hAnsiTheme="minorHAnsi" w:cstheme="minorHAnsi"/>
          <w:b/>
          <w:bCs/>
          <w:color w:val="008000"/>
          <w:sz w:val="18"/>
          <w:szCs w:val="18"/>
        </w:rPr>
        <w:t>. ICMS 122/19, efeitos de 26.07.19 a 31.08.19.</w:t>
      </w:r>
    </w:p>
    <w:p w14:paraId="58F3F04D" w14:textId="77777777" w:rsidR="009E3C8F" w:rsidRPr="009E3C8F" w:rsidRDefault="009E3C8F" w:rsidP="009E3C8F">
      <w:pPr>
        <w:pStyle w:val="a8-3redacaoant"/>
        <w:shd w:val="clear" w:color="auto" w:fill="FFFFFF"/>
        <w:spacing w:before="0" w:beforeAutospacing="0" w:after="120" w:afterAutospacing="0"/>
        <w:ind w:left="2268" w:firstLine="680"/>
        <w:jc w:val="both"/>
        <w:textAlignment w:val="baseline"/>
        <w:rPr>
          <w:rFonts w:asciiTheme="minorHAnsi" w:hAnsiTheme="minorHAnsi" w:cstheme="minorHAnsi"/>
          <w:color w:val="008000"/>
          <w:sz w:val="18"/>
          <w:szCs w:val="18"/>
        </w:rPr>
      </w:pPr>
      <w:r w:rsidRPr="009E3C8F">
        <w:rPr>
          <w:rFonts w:asciiTheme="minorHAnsi" w:hAnsiTheme="minorHAnsi" w:cstheme="minorHAnsi"/>
          <w:color w:val="008000"/>
          <w:sz w:val="18"/>
          <w:szCs w:val="18"/>
        </w:rPr>
        <w:t>§ 4º Relativamente aos Estados do Acre, Alagoas, Amapá, Amazonas, Bahia, Ceará, Goiás, Maranhão, Mato Grosso do Sul, Minas Gerais, Pará, Paraíba, Paraná, Pernambuco, Piauí, Rio de Janeiro, Rio Grande do Norte, Rio Grande do Sul, Rondônia, Santa Catarina, São Paulo e Tocantins, no que tange aos benefícios fiscais enquadrados nos incisos I a IV da cláusula décima, as datas limites para reinstituição e para a revogação previstas, respectivamente, no caput e no § 2º desta cláusula, serão 31 de agosto de 2019.</w:t>
      </w:r>
    </w:p>
    <w:p w14:paraId="215697DC" w14:textId="77777777" w:rsidR="009E3C8F" w:rsidRPr="009E3C8F" w:rsidRDefault="009E3C8F" w:rsidP="009E3C8F">
      <w:pPr>
        <w:pStyle w:val="a5-1textoacordo"/>
        <w:shd w:val="clear" w:color="auto" w:fill="FFFFFF"/>
        <w:spacing w:before="0" w:beforeAutospacing="0" w:after="0" w:afterAutospacing="0"/>
        <w:ind w:firstLine="1134"/>
        <w:jc w:val="both"/>
        <w:textAlignment w:val="baseline"/>
        <w:rPr>
          <w:rFonts w:asciiTheme="minorHAnsi" w:hAnsiTheme="minorHAnsi" w:cstheme="minorHAnsi"/>
          <w:color w:val="000000"/>
          <w:sz w:val="18"/>
          <w:szCs w:val="18"/>
        </w:rPr>
      </w:pPr>
      <w:r w:rsidRPr="009E3C8F">
        <w:rPr>
          <w:rFonts w:asciiTheme="minorHAnsi" w:hAnsiTheme="minorHAnsi" w:cstheme="minorHAnsi"/>
          <w:b/>
          <w:bCs/>
          <w:color w:val="000000"/>
          <w:sz w:val="18"/>
          <w:szCs w:val="18"/>
        </w:rPr>
        <w:t>Cláusula décima</w:t>
      </w:r>
      <w:r w:rsidRPr="009E3C8F">
        <w:rPr>
          <w:rFonts w:asciiTheme="minorHAnsi" w:hAnsiTheme="minorHAnsi" w:cstheme="minorHAnsi"/>
          <w:color w:val="000000"/>
          <w:sz w:val="18"/>
          <w:szCs w:val="18"/>
        </w:rPr>
        <w:t> As unidades federadas que editaram os atos e que atenderam as exigências previstas na cláusula segunda ficam autorizadas a conceder ou prorrogar os benefícios fiscais, nos termos dos atos vigentes na data da publicação da ratificação nacional deste convênio, desde que o correspondente prazo de fruição não ultrapasse:</w:t>
      </w:r>
    </w:p>
    <w:p w14:paraId="120C9D41" w14:textId="77777777" w:rsidR="009E3C8F" w:rsidRPr="009E3C8F" w:rsidRDefault="009E3C8F" w:rsidP="009E3C8F">
      <w:pPr>
        <w:pStyle w:val="a5-1textoacordo"/>
        <w:shd w:val="clear" w:color="auto" w:fill="FFFFFF"/>
        <w:spacing w:before="60" w:beforeAutospacing="0" w:after="120" w:afterAutospacing="0"/>
        <w:ind w:firstLine="1134"/>
        <w:jc w:val="both"/>
        <w:textAlignment w:val="baseline"/>
        <w:rPr>
          <w:rFonts w:asciiTheme="minorHAnsi" w:hAnsiTheme="minorHAnsi" w:cstheme="minorHAnsi"/>
          <w:color w:val="000000"/>
          <w:sz w:val="18"/>
          <w:szCs w:val="18"/>
        </w:rPr>
      </w:pPr>
      <w:r w:rsidRPr="009E3C8F">
        <w:rPr>
          <w:rFonts w:asciiTheme="minorHAnsi" w:hAnsiTheme="minorHAnsi" w:cstheme="minorHAnsi"/>
          <w:color w:val="000000"/>
          <w:sz w:val="18"/>
          <w:szCs w:val="18"/>
        </w:rPr>
        <w:t>I - 31 de dezembro de 2032, quanto àqueles destinados ao fomento das atividades agropecuária e industrial, inclusive agroindustrial, e ao investimento em infraestrutura rodoviária, aquaviária, ferroviária, portuária, aeroportuária e de transporte urbano;</w:t>
      </w:r>
    </w:p>
    <w:p w14:paraId="08F98149" w14:textId="77777777" w:rsidR="009E3C8F" w:rsidRPr="009E3C8F" w:rsidRDefault="009E3C8F" w:rsidP="009E3C8F">
      <w:pPr>
        <w:pStyle w:val="a5-1textoacordo"/>
        <w:shd w:val="clear" w:color="auto" w:fill="FFFFFF"/>
        <w:spacing w:before="60" w:beforeAutospacing="0" w:after="120" w:afterAutospacing="0"/>
        <w:ind w:firstLine="1134"/>
        <w:jc w:val="both"/>
        <w:textAlignment w:val="baseline"/>
        <w:rPr>
          <w:rFonts w:asciiTheme="minorHAnsi" w:hAnsiTheme="minorHAnsi" w:cstheme="minorHAnsi"/>
          <w:color w:val="000000"/>
          <w:sz w:val="18"/>
          <w:szCs w:val="18"/>
        </w:rPr>
      </w:pPr>
      <w:r w:rsidRPr="009E3C8F">
        <w:rPr>
          <w:rFonts w:asciiTheme="minorHAnsi" w:hAnsiTheme="minorHAnsi" w:cstheme="minorHAnsi"/>
          <w:color w:val="000000"/>
          <w:sz w:val="18"/>
          <w:szCs w:val="18"/>
        </w:rPr>
        <w:t>II - 31 de dezembro de 2025, quanto àqueles destinados à manutenção ou ao incremento das atividades portuária e aeroportuária vinculadas ao comércio internacional, incluída a operação subsequente à da importação, praticada pelo contribuinte importador;</w:t>
      </w:r>
    </w:p>
    <w:p w14:paraId="66E1899C" w14:textId="77777777" w:rsidR="009E3C8F" w:rsidRPr="009E3C8F" w:rsidRDefault="009E3C8F" w:rsidP="009E3C8F">
      <w:pPr>
        <w:pStyle w:val="a5-1textoacordo"/>
        <w:shd w:val="clear" w:color="auto" w:fill="FFFFFF"/>
        <w:spacing w:before="60" w:beforeAutospacing="0" w:after="120" w:afterAutospacing="0"/>
        <w:ind w:firstLine="1134"/>
        <w:jc w:val="both"/>
        <w:textAlignment w:val="baseline"/>
        <w:rPr>
          <w:rFonts w:asciiTheme="minorHAnsi" w:hAnsiTheme="minorHAnsi" w:cstheme="minorHAnsi"/>
          <w:color w:val="000000"/>
          <w:sz w:val="18"/>
          <w:szCs w:val="18"/>
        </w:rPr>
      </w:pPr>
      <w:r w:rsidRPr="009E3C8F">
        <w:rPr>
          <w:rFonts w:asciiTheme="minorHAnsi" w:hAnsiTheme="minorHAnsi" w:cstheme="minorHAnsi"/>
          <w:color w:val="000000"/>
          <w:sz w:val="18"/>
          <w:szCs w:val="18"/>
        </w:rPr>
        <w:t>III - 31 de dezembro de 2022, quanto àqueles destinados à manutenção ou ao incremento das atividades comerciais, desde que o beneficiário seja o real remetente da mercadoria;</w:t>
      </w:r>
    </w:p>
    <w:p w14:paraId="7569196F" w14:textId="77777777" w:rsidR="009E3C8F" w:rsidRPr="009E3C8F" w:rsidRDefault="009E3C8F" w:rsidP="009E3C8F">
      <w:pPr>
        <w:pStyle w:val="a5-1textoacordo"/>
        <w:shd w:val="clear" w:color="auto" w:fill="FFFFFF"/>
        <w:spacing w:before="60" w:beforeAutospacing="0" w:after="120" w:afterAutospacing="0"/>
        <w:ind w:firstLine="1134"/>
        <w:jc w:val="both"/>
        <w:textAlignment w:val="baseline"/>
        <w:rPr>
          <w:rFonts w:asciiTheme="minorHAnsi" w:hAnsiTheme="minorHAnsi" w:cstheme="minorHAnsi"/>
          <w:color w:val="000000"/>
          <w:sz w:val="18"/>
          <w:szCs w:val="18"/>
        </w:rPr>
      </w:pPr>
      <w:r w:rsidRPr="009E3C8F">
        <w:rPr>
          <w:rFonts w:asciiTheme="minorHAnsi" w:hAnsiTheme="minorHAnsi" w:cstheme="minorHAnsi"/>
          <w:color w:val="000000"/>
          <w:sz w:val="18"/>
          <w:szCs w:val="18"/>
        </w:rPr>
        <w:t>IV - 31 de dezembro de 2020, quanto àqueles destinados às operações e prestações interestaduais com produtos agropecuários e extrativos vegetais in natura;</w:t>
      </w:r>
    </w:p>
    <w:p w14:paraId="5C01A983" w14:textId="77777777" w:rsidR="009E3C8F" w:rsidRPr="009E3C8F" w:rsidRDefault="009E3C8F" w:rsidP="009E3C8F">
      <w:pPr>
        <w:pStyle w:val="a5-1textoacordo"/>
        <w:shd w:val="clear" w:color="auto" w:fill="FFFFFF"/>
        <w:spacing w:before="60" w:beforeAutospacing="0" w:after="120" w:afterAutospacing="0"/>
        <w:ind w:firstLine="1134"/>
        <w:jc w:val="both"/>
        <w:textAlignment w:val="baseline"/>
        <w:rPr>
          <w:rFonts w:asciiTheme="minorHAnsi" w:hAnsiTheme="minorHAnsi" w:cstheme="minorHAnsi"/>
          <w:color w:val="000000"/>
          <w:sz w:val="18"/>
          <w:szCs w:val="18"/>
        </w:rPr>
      </w:pPr>
      <w:r w:rsidRPr="009E3C8F">
        <w:rPr>
          <w:rFonts w:asciiTheme="minorHAnsi" w:hAnsiTheme="minorHAnsi" w:cstheme="minorHAnsi"/>
          <w:color w:val="000000"/>
          <w:sz w:val="18"/>
          <w:szCs w:val="18"/>
        </w:rPr>
        <w:t>V - 31 de dezembro de 2018, quanto aos demais.</w:t>
      </w:r>
    </w:p>
    <w:p w14:paraId="46D0FFE6" w14:textId="77777777" w:rsidR="009E3C8F" w:rsidRPr="009E3C8F" w:rsidRDefault="009E3C8F" w:rsidP="009E3C8F">
      <w:pPr>
        <w:pStyle w:val="a5-1textoacordo"/>
        <w:shd w:val="clear" w:color="auto" w:fill="FFFFFF"/>
        <w:spacing w:before="60" w:beforeAutospacing="0" w:after="120" w:afterAutospacing="0"/>
        <w:ind w:firstLine="1134"/>
        <w:jc w:val="both"/>
        <w:textAlignment w:val="baseline"/>
        <w:rPr>
          <w:rFonts w:asciiTheme="minorHAnsi" w:hAnsiTheme="minorHAnsi" w:cstheme="minorHAnsi"/>
          <w:color w:val="000000"/>
          <w:sz w:val="18"/>
          <w:szCs w:val="18"/>
        </w:rPr>
      </w:pPr>
      <w:r w:rsidRPr="009E3C8F">
        <w:rPr>
          <w:rFonts w:asciiTheme="minorHAnsi" w:hAnsiTheme="minorHAnsi" w:cstheme="minorHAnsi"/>
          <w:color w:val="000000"/>
          <w:sz w:val="18"/>
          <w:szCs w:val="18"/>
        </w:rPr>
        <w:t>§ 1º Na hipótese de haver ato normativo ou ato concessivo dos benefícios fiscais, cujos termos finais de fruição ultrapassem os prazos-limites previstos nos incisos I a V do caput desta cláusula, a unidade federada concedente deve ajustar os prazos de fruição aos correspondentes prazos-limites previstos nesta cláusula.</w:t>
      </w:r>
    </w:p>
    <w:p w14:paraId="5AF5F751" w14:textId="77777777" w:rsidR="009E3C8F" w:rsidRPr="009E3C8F" w:rsidRDefault="009E3C8F" w:rsidP="009E3C8F">
      <w:pPr>
        <w:pStyle w:val="a5-1textoacordo"/>
        <w:shd w:val="clear" w:color="auto" w:fill="FFFFFF"/>
        <w:spacing w:before="60" w:beforeAutospacing="0" w:after="120" w:afterAutospacing="0"/>
        <w:ind w:firstLine="1134"/>
        <w:jc w:val="both"/>
        <w:textAlignment w:val="baseline"/>
        <w:rPr>
          <w:rFonts w:asciiTheme="minorHAnsi" w:hAnsiTheme="minorHAnsi" w:cstheme="minorHAnsi"/>
          <w:color w:val="000000"/>
          <w:sz w:val="18"/>
          <w:szCs w:val="18"/>
        </w:rPr>
      </w:pPr>
      <w:r w:rsidRPr="009E3C8F">
        <w:rPr>
          <w:rFonts w:asciiTheme="minorHAnsi" w:hAnsiTheme="minorHAnsi" w:cstheme="minorHAnsi"/>
          <w:color w:val="000000"/>
          <w:sz w:val="18"/>
          <w:szCs w:val="18"/>
        </w:rPr>
        <w:t>§ 2º A unidade federada concedente pode, a qualquer tempo, revogar ou modificar o ato normativo ou o ato concessivo ou reduzir o seu alcance ou o montante dos benefícios fiscais, antes do seu termo final de fruição.</w:t>
      </w:r>
    </w:p>
    <w:p w14:paraId="291DB352" w14:textId="77777777" w:rsidR="009E3C8F" w:rsidRPr="009E3C8F" w:rsidRDefault="009E3C8F" w:rsidP="009E3C8F">
      <w:pPr>
        <w:pStyle w:val="a5-1textoacordo"/>
        <w:shd w:val="clear" w:color="auto" w:fill="FFFFFF"/>
        <w:spacing w:before="60" w:beforeAutospacing="0" w:after="120" w:afterAutospacing="0"/>
        <w:ind w:firstLine="1134"/>
        <w:jc w:val="both"/>
        <w:textAlignment w:val="baseline"/>
        <w:rPr>
          <w:rFonts w:asciiTheme="minorHAnsi" w:hAnsiTheme="minorHAnsi" w:cstheme="minorHAnsi"/>
          <w:color w:val="000000"/>
          <w:sz w:val="18"/>
          <w:szCs w:val="18"/>
        </w:rPr>
      </w:pPr>
      <w:r w:rsidRPr="009E3C8F">
        <w:rPr>
          <w:rFonts w:asciiTheme="minorHAnsi" w:hAnsiTheme="minorHAnsi" w:cstheme="minorHAnsi"/>
          <w:color w:val="000000"/>
          <w:sz w:val="18"/>
          <w:szCs w:val="18"/>
        </w:rPr>
        <w:t>§ 3º A aplicação do disposto no § 2º desta cláusula, não pode:</w:t>
      </w:r>
    </w:p>
    <w:p w14:paraId="737522E8" w14:textId="77777777" w:rsidR="009E3C8F" w:rsidRPr="009E3C8F" w:rsidRDefault="009E3C8F" w:rsidP="009E3C8F">
      <w:pPr>
        <w:pStyle w:val="a5-1textoacordo"/>
        <w:shd w:val="clear" w:color="auto" w:fill="FFFFFF"/>
        <w:spacing w:before="60" w:beforeAutospacing="0" w:after="120" w:afterAutospacing="0"/>
        <w:ind w:firstLine="1134"/>
        <w:jc w:val="both"/>
        <w:textAlignment w:val="baseline"/>
        <w:rPr>
          <w:rFonts w:asciiTheme="minorHAnsi" w:hAnsiTheme="minorHAnsi" w:cstheme="minorHAnsi"/>
          <w:color w:val="000000"/>
          <w:sz w:val="18"/>
          <w:szCs w:val="18"/>
        </w:rPr>
      </w:pPr>
      <w:r w:rsidRPr="009E3C8F">
        <w:rPr>
          <w:rFonts w:asciiTheme="minorHAnsi" w:hAnsiTheme="minorHAnsi" w:cstheme="minorHAnsi"/>
          <w:color w:val="000000"/>
          <w:sz w:val="18"/>
          <w:szCs w:val="18"/>
        </w:rPr>
        <w:t xml:space="preserve">I - </w:t>
      </w:r>
      <w:proofErr w:type="gramStart"/>
      <w:r w:rsidRPr="009E3C8F">
        <w:rPr>
          <w:rFonts w:asciiTheme="minorHAnsi" w:hAnsiTheme="minorHAnsi" w:cstheme="minorHAnsi"/>
          <w:color w:val="000000"/>
          <w:sz w:val="18"/>
          <w:szCs w:val="18"/>
        </w:rPr>
        <w:t>resultar</w:t>
      </w:r>
      <w:proofErr w:type="gramEnd"/>
      <w:r w:rsidRPr="009E3C8F">
        <w:rPr>
          <w:rFonts w:asciiTheme="minorHAnsi" w:hAnsiTheme="minorHAnsi" w:cstheme="minorHAnsi"/>
          <w:color w:val="000000"/>
          <w:sz w:val="18"/>
          <w:szCs w:val="18"/>
        </w:rPr>
        <w:t xml:space="preserve"> em benefícios fiscais em valor superior ao que o contribuinte podia usufruir antes da modificação do ato concessivo;</w:t>
      </w:r>
    </w:p>
    <w:p w14:paraId="6FC9217A" w14:textId="77777777" w:rsidR="009E3C8F" w:rsidRPr="009E3C8F" w:rsidRDefault="009E3C8F" w:rsidP="009E3C8F">
      <w:pPr>
        <w:pStyle w:val="a5-1textoacordo"/>
        <w:shd w:val="clear" w:color="auto" w:fill="FFFFFF"/>
        <w:spacing w:before="60" w:beforeAutospacing="0" w:after="120" w:afterAutospacing="0"/>
        <w:ind w:firstLine="1134"/>
        <w:jc w:val="both"/>
        <w:textAlignment w:val="baseline"/>
        <w:rPr>
          <w:rFonts w:asciiTheme="minorHAnsi" w:hAnsiTheme="minorHAnsi" w:cstheme="minorHAnsi"/>
          <w:color w:val="000000"/>
          <w:sz w:val="18"/>
          <w:szCs w:val="18"/>
        </w:rPr>
      </w:pPr>
      <w:r w:rsidRPr="009E3C8F">
        <w:rPr>
          <w:rFonts w:asciiTheme="minorHAnsi" w:hAnsiTheme="minorHAnsi" w:cstheme="minorHAnsi"/>
          <w:color w:val="000000"/>
          <w:sz w:val="18"/>
          <w:szCs w:val="18"/>
        </w:rPr>
        <w:t xml:space="preserve">II - </w:t>
      </w:r>
      <w:proofErr w:type="gramStart"/>
      <w:r w:rsidRPr="009E3C8F">
        <w:rPr>
          <w:rFonts w:asciiTheme="minorHAnsi" w:hAnsiTheme="minorHAnsi" w:cstheme="minorHAnsi"/>
          <w:color w:val="000000"/>
          <w:sz w:val="18"/>
          <w:szCs w:val="18"/>
        </w:rPr>
        <w:t>retirar ou reduzir</w:t>
      </w:r>
      <w:proofErr w:type="gramEnd"/>
      <w:r w:rsidRPr="009E3C8F">
        <w:rPr>
          <w:rFonts w:asciiTheme="minorHAnsi" w:hAnsiTheme="minorHAnsi" w:cstheme="minorHAnsi"/>
          <w:color w:val="000000"/>
          <w:sz w:val="18"/>
          <w:szCs w:val="18"/>
        </w:rPr>
        <w:t xml:space="preserve"> condições previstas no ato normativo vigente em 8 de agosto de 2017, no qual se fundamenta o ato concessivo.</w:t>
      </w:r>
    </w:p>
    <w:p w14:paraId="121647A0" w14:textId="77777777" w:rsidR="009E3C8F" w:rsidRPr="009E3C8F" w:rsidRDefault="009E3C8F" w:rsidP="009E3C8F">
      <w:pPr>
        <w:pStyle w:val="a5-1textoacordo"/>
        <w:shd w:val="clear" w:color="auto" w:fill="FFFFFF"/>
        <w:spacing w:before="60" w:beforeAutospacing="0" w:after="120" w:afterAutospacing="0"/>
        <w:ind w:firstLine="1134"/>
        <w:jc w:val="both"/>
        <w:textAlignment w:val="baseline"/>
        <w:rPr>
          <w:rFonts w:asciiTheme="minorHAnsi" w:hAnsiTheme="minorHAnsi" w:cstheme="minorHAnsi"/>
          <w:color w:val="000000"/>
          <w:sz w:val="18"/>
          <w:szCs w:val="18"/>
        </w:rPr>
      </w:pPr>
      <w:r w:rsidRPr="009E3C8F">
        <w:rPr>
          <w:rFonts w:asciiTheme="minorHAnsi" w:hAnsiTheme="minorHAnsi" w:cstheme="minorHAnsi"/>
          <w:color w:val="000000"/>
          <w:sz w:val="18"/>
          <w:szCs w:val="18"/>
        </w:rPr>
        <w:t>§ 4º Os atos concessivos, cujos atos normativos tenham sido reinstituídos e desde que cumpridas as exigências previstas na cláusula segunda, permanecem vigentes e produzindo efeitos como normas regulamentadoras nas respectivas unidades federadas concedentes dos benefícios fiscais, nos termos desta cláusula.</w:t>
      </w:r>
    </w:p>
    <w:p w14:paraId="7BC673CD" w14:textId="77777777" w:rsidR="009E3C8F" w:rsidRPr="009E3C8F" w:rsidRDefault="009E3C8F" w:rsidP="009E3C8F">
      <w:pPr>
        <w:pStyle w:val="a5-1textoacordo"/>
        <w:shd w:val="clear" w:color="auto" w:fill="FFFFFF"/>
        <w:spacing w:before="0" w:beforeAutospacing="0" w:after="0" w:afterAutospacing="0"/>
        <w:ind w:firstLine="1134"/>
        <w:jc w:val="both"/>
        <w:textAlignment w:val="baseline"/>
        <w:rPr>
          <w:rFonts w:asciiTheme="minorHAnsi" w:hAnsiTheme="minorHAnsi" w:cstheme="minorHAnsi"/>
          <w:color w:val="000000"/>
          <w:sz w:val="18"/>
          <w:szCs w:val="18"/>
        </w:rPr>
      </w:pPr>
      <w:r w:rsidRPr="009E3C8F">
        <w:rPr>
          <w:rFonts w:asciiTheme="minorHAnsi" w:hAnsiTheme="minorHAnsi" w:cstheme="minorHAnsi"/>
          <w:b/>
          <w:bCs/>
          <w:color w:val="000000"/>
          <w:sz w:val="18"/>
          <w:szCs w:val="18"/>
        </w:rPr>
        <w:t>Cláusula décima primeira</w:t>
      </w:r>
      <w:r w:rsidRPr="009E3C8F">
        <w:rPr>
          <w:rFonts w:asciiTheme="minorHAnsi" w:hAnsiTheme="minorHAnsi" w:cstheme="minorHAnsi"/>
          <w:color w:val="000000"/>
          <w:sz w:val="18"/>
          <w:szCs w:val="18"/>
        </w:rPr>
        <w:t> O enquadramento dos benefícios fiscais, de acordo com os incisos I a V do caput da cláusula décima, para efeito de definição do prazo máximo de fruição, inclusive na hipótese de prorrogação, deve ser feito, nos termos da cláusula décima, pela unidade federada concedente.</w:t>
      </w:r>
    </w:p>
    <w:p w14:paraId="075585E6" w14:textId="77777777" w:rsidR="009E3C8F" w:rsidRPr="009E3C8F" w:rsidRDefault="009E3C8F" w:rsidP="009E3C8F">
      <w:pPr>
        <w:pStyle w:val="a5-1textoacordo"/>
        <w:shd w:val="clear" w:color="auto" w:fill="FFFFFF"/>
        <w:spacing w:before="60" w:beforeAutospacing="0" w:after="120" w:afterAutospacing="0"/>
        <w:ind w:firstLine="1134"/>
        <w:jc w:val="both"/>
        <w:textAlignment w:val="baseline"/>
        <w:rPr>
          <w:rFonts w:asciiTheme="minorHAnsi" w:hAnsiTheme="minorHAnsi" w:cstheme="minorHAnsi"/>
          <w:color w:val="000000"/>
          <w:sz w:val="18"/>
          <w:szCs w:val="18"/>
        </w:rPr>
      </w:pPr>
      <w:r w:rsidRPr="009E3C8F">
        <w:rPr>
          <w:rFonts w:asciiTheme="minorHAnsi" w:hAnsiTheme="minorHAnsi" w:cstheme="minorHAnsi"/>
          <w:color w:val="000000"/>
          <w:sz w:val="18"/>
          <w:szCs w:val="18"/>
        </w:rPr>
        <w:lastRenderedPageBreak/>
        <w:t>§ 1º Sobre o enquadramento apresentado pela unidade federada concedente, qualquer outra unidade federada pode formalizar, em até 180 (cento e oitenta) dias após a disponibilização prevista na cláusula quinta, contestação e sugestão de reenquadramento junto à Secretaria Executiva do CONFAZ.</w:t>
      </w:r>
    </w:p>
    <w:p w14:paraId="76FE76EF" w14:textId="77777777" w:rsidR="009E3C8F" w:rsidRPr="009E3C8F" w:rsidRDefault="009E3C8F" w:rsidP="009E3C8F">
      <w:pPr>
        <w:pStyle w:val="a5-1textoacordo"/>
        <w:shd w:val="clear" w:color="auto" w:fill="FFFFFF"/>
        <w:spacing w:before="60" w:beforeAutospacing="0" w:after="120" w:afterAutospacing="0"/>
        <w:ind w:firstLine="1134"/>
        <w:jc w:val="both"/>
        <w:textAlignment w:val="baseline"/>
        <w:rPr>
          <w:rFonts w:asciiTheme="minorHAnsi" w:hAnsiTheme="minorHAnsi" w:cstheme="minorHAnsi"/>
          <w:color w:val="000000"/>
          <w:sz w:val="18"/>
          <w:szCs w:val="18"/>
        </w:rPr>
      </w:pPr>
      <w:r w:rsidRPr="009E3C8F">
        <w:rPr>
          <w:rFonts w:asciiTheme="minorHAnsi" w:hAnsiTheme="minorHAnsi" w:cstheme="minorHAnsi"/>
          <w:color w:val="000000"/>
          <w:sz w:val="18"/>
          <w:szCs w:val="18"/>
        </w:rPr>
        <w:t>§ 2º Havendo a contestação de que trata o § 1º:</w:t>
      </w:r>
    </w:p>
    <w:p w14:paraId="1B259960" w14:textId="77777777" w:rsidR="009E3C8F" w:rsidRPr="009E3C8F" w:rsidRDefault="009E3C8F" w:rsidP="009E3C8F">
      <w:pPr>
        <w:pStyle w:val="a5-1textoacordo"/>
        <w:shd w:val="clear" w:color="auto" w:fill="FFFFFF"/>
        <w:spacing w:before="60" w:beforeAutospacing="0" w:after="120" w:afterAutospacing="0"/>
        <w:ind w:firstLine="1134"/>
        <w:jc w:val="both"/>
        <w:textAlignment w:val="baseline"/>
        <w:rPr>
          <w:rFonts w:asciiTheme="minorHAnsi" w:hAnsiTheme="minorHAnsi" w:cstheme="minorHAnsi"/>
          <w:color w:val="000000"/>
          <w:sz w:val="18"/>
          <w:szCs w:val="18"/>
        </w:rPr>
      </w:pPr>
      <w:r w:rsidRPr="009E3C8F">
        <w:rPr>
          <w:rFonts w:asciiTheme="minorHAnsi" w:hAnsiTheme="minorHAnsi" w:cstheme="minorHAnsi"/>
          <w:color w:val="000000"/>
          <w:sz w:val="18"/>
          <w:szCs w:val="18"/>
        </w:rPr>
        <w:t xml:space="preserve">I - </w:t>
      </w:r>
      <w:proofErr w:type="gramStart"/>
      <w:r w:rsidRPr="009E3C8F">
        <w:rPr>
          <w:rFonts w:asciiTheme="minorHAnsi" w:hAnsiTheme="minorHAnsi" w:cstheme="minorHAnsi"/>
          <w:color w:val="000000"/>
          <w:sz w:val="18"/>
          <w:szCs w:val="18"/>
        </w:rPr>
        <w:t>a</w:t>
      </w:r>
      <w:proofErr w:type="gramEnd"/>
      <w:r w:rsidRPr="009E3C8F">
        <w:rPr>
          <w:rFonts w:asciiTheme="minorHAnsi" w:hAnsiTheme="minorHAnsi" w:cstheme="minorHAnsi"/>
          <w:color w:val="000000"/>
          <w:sz w:val="18"/>
          <w:szCs w:val="18"/>
        </w:rPr>
        <w:t xml:space="preserve"> unidade federada concedente pode apresentar contrarrazões em até 30 dias, contados da comunicação pela Secretaria Executiva do CONFAZ;</w:t>
      </w:r>
    </w:p>
    <w:p w14:paraId="0C79B6BE" w14:textId="77777777" w:rsidR="009E3C8F" w:rsidRPr="009E3C8F" w:rsidRDefault="009E3C8F" w:rsidP="009E3C8F">
      <w:pPr>
        <w:pStyle w:val="a5-1textoacordo"/>
        <w:shd w:val="clear" w:color="auto" w:fill="FFFFFF"/>
        <w:spacing w:before="60" w:beforeAutospacing="0" w:after="120" w:afterAutospacing="0"/>
        <w:ind w:firstLine="1134"/>
        <w:jc w:val="both"/>
        <w:textAlignment w:val="baseline"/>
        <w:rPr>
          <w:rFonts w:asciiTheme="minorHAnsi" w:hAnsiTheme="minorHAnsi" w:cstheme="minorHAnsi"/>
          <w:color w:val="000000"/>
          <w:sz w:val="18"/>
          <w:szCs w:val="18"/>
        </w:rPr>
      </w:pPr>
      <w:r w:rsidRPr="009E3C8F">
        <w:rPr>
          <w:rFonts w:asciiTheme="minorHAnsi" w:hAnsiTheme="minorHAnsi" w:cstheme="minorHAnsi"/>
          <w:color w:val="000000"/>
          <w:sz w:val="18"/>
          <w:szCs w:val="18"/>
        </w:rPr>
        <w:t xml:space="preserve">II - </w:t>
      </w:r>
      <w:proofErr w:type="gramStart"/>
      <w:r w:rsidRPr="009E3C8F">
        <w:rPr>
          <w:rFonts w:asciiTheme="minorHAnsi" w:hAnsiTheme="minorHAnsi" w:cstheme="minorHAnsi"/>
          <w:color w:val="000000"/>
          <w:sz w:val="18"/>
          <w:szCs w:val="18"/>
        </w:rPr>
        <w:t>o</w:t>
      </w:r>
      <w:proofErr w:type="gramEnd"/>
      <w:r w:rsidRPr="009E3C8F">
        <w:rPr>
          <w:rFonts w:asciiTheme="minorHAnsi" w:hAnsiTheme="minorHAnsi" w:cstheme="minorHAnsi"/>
          <w:color w:val="000000"/>
          <w:sz w:val="18"/>
          <w:szCs w:val="18"/>
        </w:rPr>
        <w:t xml:space="preserve"> CONFAZ deve decidir, em até 60 (sessenta) dias após as contrarrazões, observado o quórum previsto para a aprovação deste convênio.</w:t>
      </w:r>
    </w:p>
    <w:p w14:paraId="346459B6" w14:textId="77777777" w:rsidR="009E3C8F" w:rsidRPr="009E3C8F" w:rsidRDefault="009E3C8F" w:rsidP="009E3C8F">
      <w:pPr>
        <w:pStyle w:val="a5-1textoacordo"/>
        <w:shd w:val="clear" w:color="auto" w:fill="FFFFFF"/>
        <w:spacing w:before="60" w:beforeAutospacing="0" w:after="120" w:afterAutospacing="0"/>
        <w:ind w:firstLine="1134"/>
        <w:jc w:val="both"/>
        <w:textAlignment w:val="baseline"/>
        <w:rPr>
          <w:rFonts w:asciiTheme="minorHAnsi" w:hAnsiTheme="minorHAnsi" w:cstheme="minorHAnsi"/>
          <w:color w:val="000000"/>
          <w:sz w:val="18"/>
          <w:szCs w:val="18"/>
        </w:rPr>
      </w:pPr>
      <w:r w:rsidRPr="009E3C8F">
        <w:rPr>
          <w:rFonts w:asciiTheme="minorHAnsi" w:hAnsiTheme="minorHAnsi" w:cstheme="minorHAnsi"/>
          <w:color w:val="000000"/>
          <w:sz w:val="18"/>
          <w:szCs w:val="18"/>
        </w:rPr>
        <w:t>§ 3º Provida a contestação, o reenquadramento produzirá efeitos a partir do primeiro dia do segundo mês subsequente ao da publicação da decisão.</w:t>
      </w:r>
    </w:p>
    <w:p w14:paraId="08D267EC" w14:textId="77777777" w:rsidR="009E3C8F" w:rsidRPr="009E3C8F" w:rsidRDefault="009E3C8F" w:rsidP="009E3C8F">
      <w:pPr>
        <w:pStyle w:val="a8-1remissao"/>
        <w:shd w:val="clear" w:color="auto" w:fill="FFFFFF"/>
        <w:spacing w:before="60" w:beforeAutospacing="0" w:after="60" w:afterAutospacing="0"/>
        <w:ind w:left="1418"/>
        <w:jc w:val="both"/>
        <w:textAlignment w:val="baseline"/>
        <w:rPr>
          <w:rFonts w:asciiTheme="minorHAnsi" w:hAnsiTheme="minorHAnsi" w:cstheme="minorHAnsi"/>
          <w:color w:val="FF0000"/>
          <w:sz w:val="18"/>
          <w:szCs w:val="18"/>
        </w:rPr>
      </w:pPr>
      <w:r w:rsidRPr="009E3C8F">
        <w:rPr>
          <w:rFonts w:asciiTheme="minorHAnsi" w:hAnsiTheme="minorHAnsi" w:cstheme="minorHAnsi"/>
          <w:color w:val="FF0000"/>
          <w:sz w:val="18"/>
          <w:szCs w:val="18"/>
        </w:rPr>
        <w:t xml:space="preserve">Acrescidos §§ 4º e 5º à cláusula décima primeira pelo </w:t>
      </w:r>
      <w:proofErr w:type="spellStart"/>
      <w:r w:rsidRPr="009E3C8F">
        <w:rPr>
          <w:rFonts w:asciiTheme="minorHAnsi" w:hAnsiTheme="minorHAnsi" w:cstheme="minorHAnsi"/>
          <w:color w:val="FF0000"/>
          <w:sz w:val="18"/>
          <w:szCs w:val="18"/>
        </w:rPr>
        <w:t>Conv</w:t>
      </w:r>
      <w:proofErr w:type="spellEnd"/>
      <w:r w:rsidRPr="009E3C8F">
        <w:rPr>
          <w:rFonts w:asciiTheme="minorHAnsi" w:hAnsiTheme="minorHAnsi" w:cstheme="minorHAnsi"/>
          <w:color w:val="FF0000"/>
          <w:sz w:val="18"/>
          <w:szCs w:val="18"/>
        </w:rPr>
        <w:t>. ICMS 109/18, efeitos a partir de 19.11.18.</w:t>
      </w:r>
    </w:p>
    <w:p w14:paraId="0AE9832F" w14:textId="77777777" w:rsidR="009E3C8F" w:rsidRPr="009E3C8F" w:rsidRDefault="009E3C8F" w:rsidP="009E3C8F">
      <w:pPr>
        <w:pStyle w:val="a5-1textoacordo"/>
        <w:shd w:val="clear" w:color="auto" w:fill="FFFFFF"/>
        <w:spacing w:before="60" w:beforeAutospacing="0" w:after="120" w:afterAutospacing="0"/>
        <w:ind w:firstLine="1134"/>
        <w:jc w:val="both"/>
        <w:textAlignment w:val="baseline"/>
        <w:rPr>
          <w:rFonts w:asciiTheme="minorHAnsi" w:hAnsiTheme="minorHAnsi" w:cstheme="minorHAnsi"/>
          <w:color w:val="000000"/>
          <w:sz w:val="18"/>
          <w:szCs w:val="18"/>
        </w:rPr>
      </w:pPr>
      <w:r w:rsidRPr="009E3C8F">
        <w:rPr>
          <w:rFonts w:asciiTheme="minorHAnsi" w:hAnsiTheme="minorHAnsi" w:cstheme="minorHAnsi"/>
          <w:color w:val="000000"/>
          <w:sz w:val="18"/>
          <w:szCs w:val="18"/>
        </w:rPr>
        <w:t>§ 4º O disposto nesta cláusula também se aplica na hipótese de reenquadramento de benefício fiscal por inciativa da própria unidade federada concedente, hipótese em que:</w:t>
      </w:r>
    </w:p>
    <w:p w14:paraId="3B5A4943" w14:textId="77777777" w:rsidR="009E3C8F" w:rsidRPr="009E3C8F" w:rsidRDefault="009E3C8F" w:rsidP="009E3C8F">
      <w:pPr>
        <w:pStyle w:val="a5-1textoacordo"/>
        <w:shd w:val="clear" w:color="auto" w:fill="FFFFFF"/>
        <w:spacing w:before="60" w:beforeAutospacing="0" w:after="120" w:afterAutospacing="0"/>
        <w:ind w:firstLine="1134"/>
        <w:jc w:val="both"/>
        <w:textAlignment w:val="baseline"/>
        <w:rPr>
          <w:rFonts w:asciiTheme="minorHAnsi" w:hAnsiTheme="minorHAnsi" w:cstheme="minorHAnsi"/>
          <w:color w:val="000000"/>
          <w:sz w:val="18"/>
          <w:szCs w:val="18"/>
        </w:rPr>
      </w:pPr>
      <w:r w:rsidRPr="009E3C8F">
        <w:rPr>
          <w:rFonts w:asciiTheme="minorHAnsi" w:hAnsiTheme="minorHAnsi" w:cstheme="minorHAnsi"/>
          <w:color w:val="000000"/>
          <w:sz w:val="18"/>
          <w:szCs w:val="18"/>
        </w:rPr>
        <w:t xml:space="preserve">I – </w:t>
      </w:r>
      <w:proofErr w:type="gramStart"/>
      <w:r w:rsidRPr="009E3C8F">
        <w:rPr>
          <w:rFonts w:asciiTheme="minorHAnsi" w:hAnsiTheme="minorHAnsi" w:cstheme="minorHAnsi"/>
          <w:color w:val="000000"/>
          <w:sz w:val="18"/>
          <w:szCs w:val="18"/>
        </w:rPr>
        <w:t>deverá</w:t>
      </w:r>
      <w:proofErr w:type="gramEnd"/>
      <w:r w:rsidRPr="009E3C8F">
        <w:rPr>
          <w:rFonts w:asciiTheme="minorHAnsi" w:hAnsiTheme="minorHAnsi" w:cstheme="minorHAnsi"/>
          <w:color w:val="000000"/>
          <w:sz w:val="18"/>
          <w:szCs w:val="18"/>
        </w:rPr>
        <w:t xml:space="preserve"> a unidade federada concedente comunicar o fato à Secretaria Executiva do Confaz até o último dia do mês subsequente àquele em que ocorrer o reenquadramento;</w:t>
      </w:r>
    </w:p>
    <w:p w14:paraId="11B9691B" w14:textId="77777777" w:rsidR="009E3C8F" w:rsidRPr="009E3C8F" w:rsidRDefault="009E3C8F" w:rsidP="009E3C8F">
      <w:pPr>
        <w:pStyle w:val="a5-1textoacordo"/>
        <w:shd w:val="clear" w:color="auto" w:fill="FFFFFF"/>
        <w:spacing w:before="60" w:beforeAutospacing="0" w:after="120" w:afterAutospacing="0"/>
        <w:ind w:firstLine="1134"/>
        <w:jc w:val="both"/>
        <w:textAlignment w:val="baseline"/>
        <w:rPr>
          <w:rFonts w:asciiTheme="minorHAnsi" w:hAnsiTheme="minorHAnsi" w:cstheme="minorHAnsi"/>
          <w:color w:val="000000"/>
          <w:sz w:val="18"/>
          <w:szCs w:val="18"/>
        </w:rPr>
      </w:pPr>
      <w:r w:rsidRPr="009E3C8F">
        <w:rPr>
          <w:rFonts w:asciiTheme="minorHAnsi" w:hAnsiTheme="minorHAnsi" w:cstheme="minorHAnsi"/>
          <w:color w:val="000000"/>
          <w:sz w:val="18"/>
          <w:szCs w:val="18"/>
        </w:rPr>
        <w:t xml:space="preserve">II – </w:t>
      </w:r>
      <w:proofErr w:type="gramStart"/>
      <w:r w:rsidRPr="009E3C8F">
        <w:rPr>
          <w:rFonts w:asciiTheme="minorHAnsi" w:hAnsiTheme="minorHAnsi" w:cstheme="minorHAnsi"/>
          <w:color w:val="000000"/>
          <w:sz w:val="18"/>
          <w:szCs w:val="18"/>
        </w:rPr>
        <w:t>o</w:t>
      </w:r>
      <w:proofErr w:type="gramEnd"/>
      <w:r w:rsidRPr="009E3C8F">
        <w:rPr>
          <w:rFonts w:asciiTheme="minorHAnsi" w:hAnsiTheme="minorHAnsi" w:cstheme="minorHAnsi"/>
          <w:color w:val="000000"/>
          <w:sz w:val="18"/>
          <w:szCs w:val="18"/>
        </w:rPr>
        <w:t xml:space="preserve"> prazo para contestação e sugestão de reenquadramento por outra unidade federada previsto no § 1º desta cláusula terá início na data em que realizada a comunicação de que trata o inciso I deste parágrafo.</w:t>
      </w:r>
    </w:p>
    <w:p w14:paraId="1101FB84" w14:textId="77777777" w:rsidR="009E3C8F" w:rsidRPr="009E3C8F" w:rsidRDefault="009E3C8F" w:rsidP="009E3C8F">
      <w:pPr>
        <w:pStyle w:val="a5-1textoacordo"/>
        <w:shd w:val="clear" w:color="auto" w:fill="FFFFFF"/>
        <w:spacing w:before="60" w:beforeAutospacing="0" w:after="120" w:afterAutospacing="0"/>
        <w:ind w:firstLine="1134"/>
        <w:jc w:val="both"/>
        <w:textAlignment w:val="baseline"/>
        <w:rPr>
          <w:rFonts w:asciiTheme="minorHAnsi" w:hAnsiTheme="minorHAnsi" w:cstheme="minorHAnsi"/>
          <w:color w:val="000000"/>
          <w:sz w:val="18"/>
          <w:szCs w:val="18"/>
        </w:rPr>
      </w:pPr>
      <w:r w:rsidRPr="009E3C8F">
        <w:rPr>
          <w:rFonts w:asciiTheme="minorHAnsi" w:hAnsiTheme="minorHAnsi" w:cstheme="minorHAnsi"/>
          <w:color w:val="000000"/>
          <w:sz w:val="18"/>
          <w:szCs w:val="18"/>
        </w:rPr>
        <w:t>§ 5º A Secretaria Executiva do CONFAZ, até o 10º (décimo) dia seguinte do recebimento da comunicação a que se refere o inciso I do § 4º desta cláusula, deverá informar às demais unidades federadas sobre o reenquadramento.</w:t>
      </w:r>
    </w:p>
    <w:p w14:paraId="141AAE1A" w14:textId="77777777" w:rsidR="009E3C8F" w:rsidRPr="009E3C8F" w:rsidRDefault="009E3C8F" w:rsidP="009E3C8F">
      <w:pPr>
        <w:pStyle w:val="textoacordo"/>
        <w:shd w:val="clear" w:color="auto" w:fill="FFFFFF"/>
        <w:spacing w:before="0" w:beforeAutospacing="0" w:after="0" w:afterAutospacing="0"/>
        <w:ind w:firstLine="1134"/>
        <w:jc w:val="both"/>
        <w:textAlignment w:val="baseline"/>
        <w:rPr>
          <w:rFonts w:asciiTheme="minorHAnsi" w:hAnsiTheme="minorHAnsi" w:cstheme="minorHAnsi"/>
          <w:color w:val="000000"/>
          <w:sz w:val="18"/>
          <w:szCs w:val="18"/>
        </w:rPr>
      </w:pPr>
      <w:r w:rsidRPr="009E3C8F">
        <w:rPr>
          <w:rFonts w:asciiTheme="minorHAnsi" w:hAnsiTheme="minorHAnsi" w:cstheme="minorHAnsi"/>
          <w:b/>
          <w:bCs/>
          <w:color w:val="000000"/>
          <w:sz w:val="18"/>
          <w:szCs w:val="18"/>
        </w:rPr>
        <w:t>Cláusula décima segunda</w:t>
      </w:r>
      <w:r w:rsidRPr="009E3C8F">
        <w:rPr>
          <w:rFonts w:asciiTheme="minorHAnsi" w:hAnsiTheme="minorHAnsi" w:cstheme="minorHAnsi"/>
          <w:color w:val="000000"/>
          <w:sz w:val="18"/>
          <w:szCs w:val="18"/>
        </w:rPr>
        <w:t> Os Estados e o Distrito Federal podem estender a concessão dos benefícios fiscais referidos na cláusula décima, a outros contribuintes estabelecidos em seu respectivo território, sob as mesmas condições e nos prazos-limites de fruição.</w:t>
      </w:r>
    </w:p>
    <w:p w14:paraId="5E95E94B" w14:textId="77777777" w:rsidR="009E3C8F" w:rsidRPr="009E3C8F" w:rsidRDefault="009E3C8F" w:rsidP="009E3C8F">
      <w:pPr>
        <w:pStyle w:val="textoacordo"/>
        <w:shd w:val="clear" w:color="auto" w:fill="FFFFFF"/>
        <w:spacing w:before="60" w:beforeAutospacing="0" w:after="120" w:afterAutospacing="0"/>
        <w:ind w:firstLine="1134"/>
        <w:jc w:val="both"/>
        <w:textAlignment w:val="baseline"/>
        <w:rPr>
          <w:rFonts w:asciiTheme="minorHAnsi" w:hAnsiTheme="minorHAnsi" w:cstheme="minorHAnsi"/>
          <w:color w:val="000000"/>
          <w:sz w:val="18"/>
          <w:szCs w:val="18"/>
        </w:rPr>
      </w:pPr>
      <w:r w:rsidRPr="009E3C8F">
        <w:rPr>
          <w:rFonts w:asciiTheme="minorHAnsi" w:hAnsiTheme="minorHAnsi" w:cstheme="minorHAnsi"/>
          <w:color w:val="000000"/>
          <w:sz w:val="18"/>
          <w:szCs w:val="18"/>
        </w:rPr>
        <w:t>Parágrafo único. O ato concessivo relativo à extensão e a sua documentação comprobatória devem ser registrados e depositados junto à Secretaria Executiva do CONFAZ, na forma prevista na cláusula segunda, até o último dia do primeiro mês subsequente ao da sua edição.</w:t>
      </w:r>
    </w:p>
    <w:p w14:paraId="3823D7E2" w14:textId="77777777" w:rsidR="009E3C8F" w:rsidRPr="009E3C8F" w:rsidRDefault="009E3C8F" w:rsidP="009E3C8F">
      <w:pPr>
        <w:pStyle w:val="remisso"/>
        <w:shd w:val="clear" w:color="auto" w:fill="FFFFFF"/>
        <w:spacing w:before="60" w:beforeAutospacing="0" w:after="60" w:afterAutospacing="0"/>
        <w:ind w:left="1418"/>
        <w:jc w:val="both"/>
        <w:textAlignment w:val="baseline"/>
        <w:rPr>
          <w:rFonts w:asciiTheme="minorHAnsi" w:hAnsiTheme="minorHAnsi" w:cstheme="minorHAnsi"/>
          <w:color w:val="FF0000"/>
          <w:sz w:val="18"/>
          <w:szCs w:val="18"/>
        </w:rPr>
      </w:pPr>
      <w:r w:rsidRPr="009E3C8F">
        <w:rPr>
          <w:rFonts w:asciiTheme="minorHAnsi" w:hAnsiTheme="minorHAnsi" w:cstheme="minorHAnsi"/>
          <w:color w:val="FF0000"/>
          <w:sz w:val="18"/>
          <w:szCs w:val="18"/>
        </w:rPr>
        <w:t xml:space="preserve">Nova redação dada à cláusula décima terceira pelo </w:t>
      </w:r>
      <w:proofErr w:type="spellStart"/>
      <w:r w:rsidRPr="009E3C8F">
        <w:rPr>
          <w:rFonts w:asciiTheme="minorHAnsi" w:hAnsiTheme="minorHAnsi" w:cstheme="minorHAnsi"/>
          <w:color w:val="FF0000"/>
          <w:sz w:val="18"/>
          <w:szCs w:val="18"/>
        </w:rPr>
        <w:t>Conv</w:t>
      </w:r>
      <w:proofErr w:type="spellEnd"/>
      <w:r w:rsidRPr="009E3C8F">
        <w:rPr>
          <w:rFonts w:asciiTheme="minorHAnsi" w:hAnsiTheme="minorHAnsi" w:cstheme="minorHAnsi"/>
          <w:color w:val="FF0000"/>
          <w:sz w:val="18"/>
          <w:szCs w:val="18"/>
        </w:rPr>
        <w:t>. ICMS 35/18, efeitos a partir de 20.04.18.</w:t>
      </w:r>
    </w:p>
    <w:p w14:paraId="521DD9AF" w14:textId="77777777" w:rsidR="009E3C8F" w:rsidRPr="009E3C8F" w:rsidRDefault="009E3C8F" w:rsidP="009E3C8F">
      <w:pPr>
        <w:pStyle w:val="textoacordo"/>
        <w:shd w:val="clear" w:color="auto" w:fill="FFFFFF"/>
        <w:spacing w:before="0" w:beforeAutospacing="0" w:after="0" w:afterAutospacing="0"/>
        <w:ind w:firstLine="1134"/>
        <w:jc w:val="both"/>
        <w:textAlignment w:val="baseline"/>
        <w:rPr>
          <w:rFonts w:asciiTheme="minorHAnsi" w:hAnsiTheme="minorHAnsi" w:cstheme="minorHAnsi"/>
          <w:color w:val="000000"/>
          <w:sz w:val="18"/>
          <w:szCs w:val="18"/>
        </w:rPr>
      </w:pPr>
      <w:r w:rsidRPr="009E3C8F">
        <w:rPr>
          <w:rFonts w:asciiTheme="minorHAnsi" w:hAnsiTheme="minorHAnsi" w:cstheme="minorHAnsi"/>
          <w:b/>
          <w:bCs/>
          <w:color w:val="000000"/>
          <w:sz w:val="18"/>
          <w:szCs w:val="18"/>
        </w:rPr>
        <w:t>Cláusula décima terceira</w:t>
      </w:r>
      <w:r w:rsidRPr="009E3C8F">
        <w:rPr>
          <w:rFonts w:asciiTheme="minorHAnsi" w:hAnsiTheme="minorHAnsi" w:cstheme="minorHAnsi"/>
          <w:color w:val="000000"/>
          <w:sz w:val="18"/>
          <w:szCs w:val="18"/>
        </w:rPr>
        <w:t> Os Estados e o Distrito Federal podem aderir aos benefícios fiscais concedidos ou prorrogados por outra unidade federada da mesma região, na forma das cláusulas nona e décima, enquanto vigentes.</w:t>
      </w:r>
    </w:p>
    <w:p w14:paraId="5E34ED95" w14:textId="77777777" w:rsidR="009E3C8F" w:rsidRPr="009E3C8F" w:rsidRDefault="009E3C8F" w:rsidP="009E3C8F">
      <w:pPr>
        <w:pStyle w:val="remissoant"/>
        <w:shd w:val="clear" w:color="auto" w:fill="FFFFFF"/>
        <w:spacing w:before="60" w:beforeAutospacing="0" w:after="60" w:afterAutospacing="0"/>
        <w:ind w:left="2268"/>
        <w:jc w:val="both"/>
        <w:textAlignment w:val="baseline"/>
        <w:rPr>
          <w:rFonts w:asciiTheme="minorHAnsi" w:hAnsiTheme="minorHAnsi" w:cstheme="minorHAnsi"/>
          <w:b/>
          <w:bCs/>
          <w:color w:val="008000"/>
          <w:sz w:val="18"/>
          <w:szCs w:val="18"/>
        </w:rPr>
      </w:pPr>
      <w:r w:rsidRPr="009E3C8F">
        <w:rPr>
          <w:rFonts w:asciiTheme="minorHAnsi" w:hAnsiTheme="minorHAnsi" w:cstheme="minorHAnsi"/>
          <w:b/>
          <w:bCs/>
          <w:color w:val="008000"/>
          <w:sz w:val="18"/>
          <w:szCs w:val="18"/>
        </w:rPr>
        <w:t>Redação original, efeitos até 19.04.18.</w:t>
      </w:r>
    </w:p>
    <w:p w14:paraId="2F8B5342" w14:textId="77777777" w:rsidR="009E3C8F" w:rsidRPr="009E3C8F" w:rsidRDefault="009E3C8F" w:rsidP="009E3C8F">
      <w:pPr>
        <w:pStyle w:val="redaoant"/>
        <w:shd w:val="clear" w:color="auto" w:fill="FFFFFF"/>
        <w:spacing w:before="0" w:beforeAutospacing="0" w:after="120" w:afterAutospacing="0"/>
        <w:ind w:left="2268" w:firstLine="680"/>
        <w:jc w:val="both"/>
        <w:textAlignment w:val="baseline"/>
        <w:rPr>
          <w:rFonts w:asciiTheme="minorHAnsi" w:hAnsiTheme="minorHAnsi" w:cstheme="minorHAnsi"/>
          <w:color w:val="008000"/>
          <w:sz w:val="18"/>
          <w:szCs w:val="18"/>
        </w:rPr>
      </w:pPr>
      <w:r w:rsidRPr="009E3C8F">
        <w:rPr>
          <w:rFonts w:asciiTheme="minorHAnsi" w:hAnsiTheme="minorHAnsi" w:cstheme="minorHAnsi"/>
          <w:color w:val="008000"/>
          <w:sz w:val="18"/>
          <w:szCs w:val="18"/>
        </w:rPr>
        <w:t>Cláusula décima terceira Os Estados e o Distrito Federal podem aderir aos benefícios fiscais, reinstituídos, concedidos ou prorrogados por outra unidade federada da mesma região, na forma das cláusulas nona e décima, enquanto vigentes.</w:t>
      </w:r>
    </w:p>
    <w:p w14:paraId="0F05D48F" w14:textId="77777777" w:rsidR="009E3C8F" w:rsidRPr="009E3C8F" w:rsidRDefault="009E3C8F" w:rsidP="009E3C8F">
      <w:pPr>
        <w:pStyle w:val="textoacordo"/>
        <w:shd w:val="clear" w:color="auto" w:fill="FFFFFF"/>
        <w:spacing w:before="60" w:beforeAutospacing="0" w:after="120" w:afterAutospacing="0"/>
        <w:ind w:firstLine="1134"/>
        <w:jc w:val="both"/>
        <w:textAlignment w:val="baseline"/>
        <w:rPr>
          <w:rFonts w:asciiTheme="minorHAnsi" w:hAnsiTheme="minorHAnsi" w:cstheme="minorHAnsi"/>
          <w:color w:val="000000"/>
          <w:sz w:val="18"/>
          <w:szCs w:val="18"/>
        </w:rPr>
      </w:pPr>
      <w:r w:rsidRPr="009E3C8F">
        <w:rPr>
          <w:rFonts w:asciiTheme="minorHAnsi" w:hAnsiTheme="minorHAnsi" w:cstheme="minorHAnsi"/>
          <w:color w:val="000000"/>
          <w:sz w:val="18"/>
          <w:szCs w:val="18"/>
        </w:rPr>
        <w:t>§ 1º O ato de adesão deve atender as formalidades previstas no inciso II da cláusula segunda até o último dia do primeiro mês subsequente ao da sua edição.</w:t>
      </w:r>
    </w:p>
    <w:p w14:paraId="6DB833A9" w14:textId="77777777" w:rsidR="009E3C8F" w:rsidRPr="009E3C8F" w:rsidRDefault="009E3C8F" w:rsidP="009E3C8F">
      <w:pPr>
        <w:pStyle w:val="textoacordo"/>
        <w:shd w:val="clear" w:color="auto" w:fill="FFFFFF"/>
        <w:spacing w:before="60" w:beforeAutospacing="0" w:after="120" w:afterAutospacing="0"/>
        <w:ind w:firstLine="1134"/>
        <w:jc w:val="both"/>
        <w:textAlignment w:val="baseline"/>
        <w:rPr>
          <w:rFonts w:asciiTheme="minorHAnsi" w:hAnsiTheme="minorHAnsi" w:cstheme="minorHAnsi"/>
          <w:color w:val="000000"/>
          <w:sz w:val="18"/>
          <w:szCs w:val="18"/>
        </w:rPr>
      </w:pPr>
      <w:r w:rsidRPr="009E3C8F">
        <w:rPr>
          <w:rFonts w:asciiTheme="minorHAnsi" w:hAnsiTheme="minorHAnsi" w:cstheme="minorHAnsi"/>
          <w:color w:val="000000"/>
          <w:sz w:val="18"/>
          <w:szCs w:val="18"/>
        </w:rPr>
        <w:t>§ 2º O ato de adesão pode reduzir o alcance ou o montante dos benefícios fiscais.</w:t>
      </w:r>
    </w:p>
    <w:p w14:paraId="4EA2BFB2" w14:textId="77777777" w:rsidR="009E3C8F" w:rsidRPr="009E3C8F" w:rsidRDefault="009E3C8F" w:rsidP="009E3C8F">
      <w:pPr>
        <w:pStyle w:val="textoacordo"/>
        <w:shd w:val="clear" w:color="auto" w:fill="FFFFFF"/>
        <w:spacing w:before="60" w:beforeAutospacing="0" w:after="120" w:afterAutospacing="0"/>
        <w:ind w:firstLine="1134"/>
        <w:jc w:val="both"/>
        <w:textAlignment w:val="baseline"/>
        <w:rPr>
          <w:rFonts w:asciiTheme="minorHAnsi" w:hAnsiTheme="minorHAnsi" w:cstheme="minorHAnsi"/>
          <w:color w:val="000000"/>
          <w:sz w:val="18"/>
          <w:szCs w:val="18"/>
        </w:rPr>
      </w:pPr>
      <w:r w:rsidRPr="009E3C8F">
        <w:rPr>
          <w:rFonts w:asciiTheme="minorHAnsi" w:hAnsiTheme="minorHAnsi" w:cstheme="minorHAnsi"/>
          <w:color w:val="000000"/>
          <w:sz w:val="18"/>
          <w:szCs w:val="18"/>
        </w:rPr>
        <w:t>§ 3º Os benefícios fiscais concedidos por adesão podem vigorar, no máximo, nos mesmos prazos e nas mesmas condições do ato vigente no momento da adesão.</w:t>
      </w:r>
    </w:p>
    <w:p w14:paraId="54A0FFAE" w14:textId="77777777" w:rsidR="009E3C8F" w:rsidRPr="009E3C8F" w:rsidRDefault="009E3C8F" w:rsidP="009E3C8F">
      <w:pPr>
        <w:pStyle w:val="textoacordo"/>
        <w:shd w:val="clear" w:color="auto" w:fill="FFFFFF"/>
        <w:spacing w:before="60" w:beforeAutospacing="0" w:after="120" w:afterAutospacing="0"/>
        <w:ind w:firstLine="1134"/>
        <w:jc w:val="both"/>
        <w:textAlignment w:val="baseline"/>
        <w:rPr>
          <w:rFonts w:asciiTheme="minorHAnsi" w:hAnsiTheme="minorHAnsi" w:cstheme="minorHAnsi"/>
          <w:color w:val="000000"/>
          <w:sz w:val="18"/>
          <w:szCs w:val="18"/>
        </w:rPr>
      </w:pPr>
      <w:r w:rsidRPr="009E3C8F">
        <w:rPr>
          <w:rFonts w:asciiTheme="minorHAnsi" w:hAnsiTheme="minorHAnsi" w:cstheme="minorHAnsi"/>
          <w:color w:val="000000"/>
          <w:sz w:val="18"/>
          <w:szCs w:val="18"/>
        </w:rPr>
        <w:t>§ 4º Da adesão não pode resultar relocalização de estabelecimento do contribuinte de uma unidade federada para outra unidade.</w:t>
      </w:r>
    </w:p>
    <w:p w14:paraId="3F7DA541" w14:textId="77777777" w:rsidR="009E3C8F" w:rsidRPr="009E3C8F" w:rsidRDefault="009E3C8F" w:rsidP="009E3C8F">
      <w:pPr>
        <w:pStyle w:val="remisso"/>
        <w:shd w:val="clear" w:color="auto" w:fill="FFFFFF"/>
        <w:spacing w:before="60" w:beforeAutospacing="0" w:after="60" w:afterAutospacing="0"/>
        <w:ind w:left="1418"/>
        <w:jc w:val="both"/>
        <w:textAlignment w:val="baseline"/>
        <w:rPr>
          <w:rFonts w:asciiTheme="minorHAnsi" w:hAnsiTheme="minorHAnsi" w:cstheme="minorHAnsi"/>
          <w:color w:val="FF0000"/>
          <w:sz w:val="18"/>
          <w:szCs w:val="18"/>
        </w:rPr>
      </w:pPr>
      <w:r w:rsidRPr="009E3C8F">
        <w:rPr>
          <w:rFonts w:asciiTheme="minorHAnsi" w:hAnsiTheme="minorHAnsi" w:cstheme="minorHAnsi"/>
          <w:color w:val="FF0000"/>
          <w:sz w:val="18"/>
          <w:szCs w:val="18"/>
        </w:rPr>
        <w:t xml:space="preserve">Acrescido § 5º à cláusula décima terceira pelo </w:t>
      </w:r>
      <w:proofErr w:type="spellStart"/>
      <w:r w:rsidRPr="009E3C8F">
        <w:rPr>
          <w:rFonts w:asciiTheme="minorHAnsi" w:hAnsiTheme="minorHAnsi" w:cstheme="minorHAnsi"/>
          <w:color w:val="FF0000"/>
          <w:sz w:val="18"/>
          <w:szCs w:val="18"/>
        </w:rPr>
        <w:t>Conv</w:t>
      </w:r>
      <w:proofErr w:type="spellEnd"/>
      <w:r w:rsidRPr="009E3C8F">
        <w:rPr>
          <w:rFonts w:asciiTheme="minorHAnsi" w:hAnsiTheme="minorHAnsi" w:cstheme="minorHAnsi"/>
          <w:color w:val="FF0000"/>
          <w:sz w:val="18"/>
          <w:szCs w:val="18"/>
        </w:rPr>
        <w:t>. ICMS 35/18, efeitos a partir de 20.04.18.</w:t>
      </w:r>
    </w:p>
    <w:p w14:paraId="52398FCB" w14:textId="77777777" w:rsidR="009E3C8F" w:rsidRPr="009E3C8F" w:rsidRDefault="009E3C8F" w:rsidP="009E3C8F">
      <w:pPr>
        <w:pStyle w:val="textoacordo"/>
        <w:shd w:val="clear" w:color="auto" w:fill="FFFFFF"/>
        <w:spacing w:before="60" w:beforeAutospacing="0" w:after="120" w:afterAutospacing="0"/>
        <w:ind w:firstLine="1134"/>
        <w:jc w:val="both"/>
        <w:textAlignment w:val="baseline"/>
        <w:rPr>
          <w:rFonts w:asciiTheme="minorHAnsi" w:hAnsiTheme="minorHAnsi" w:cstheme="minorHAnsi"/>
          <w:color w:val="000000"/>
          <w:sz w:val="18"/>
          <w:szCs w:val="18"/>
        </w:rPr>
      </w:pPr>
      <w:r w:rsidRPr="009E3C8F">
        <w:rPr>
          <w:rFonts w:asciiTheme="minorHAnsi" w:hAnsiTheme="minorHAnsi" w:cstheme="minorHAnsi"/>
          <w:color w:val="000000"/>
          <w:sz w:val="18"/>
          <w:szCs w:val="18"/>
        </w:rPr>
        <w:t>§ 5º Na hipótese da unidade federada que concedeu originalmente o benefício fiscal não vier a reinstituí-lo o Estado ou o Distrito Federal aderente deverá revogar os atos relativos ao benefício fiscal objeto da adesão.</w:t>
      </w:r>
    </w:p>
    <w:p w14:paraId="054E4F24" w14:textId="77777777" w:rsidR="009E3C8F" w:rsidRPr="009E3C8F" w:rsidRDefault="009E3C8F" w:rsidP="009E3C8F">
      <w:pPr>
        <w:pStyle w:val="textoacordo"/>
        <w:shd w:val="clear" w:color="auto" w:fill="FFFFFF"/>
        <w:spacing w:before="0" w:beforeAutospacing="0" w:after="0" w:afterAutospacing="0"/>
        <w:ind w:firstLine="1134"/>
        <w:jc w:val="both"/>
        <w:textAlignment w:val="baseline"/>
        <w:rPr>
          <w:rFonts w:asciiTheme="minorHAnsi" w:hAnsiTheme="minorHAnsi" w:cstheme="minorHAnsi"/>
          <w:color w:val="000000"/>
          <w:sz w:val="18"/>
          <w:szCs w:val="18"/>
        </w:rPr>
      </w:pPr>
      <w:r w:rsidRPr="009E3C8F">
        <w:rPr>
          <w:rFonts w:asciiTheme="minorHAnsi" w:hAnsiTheme="minorHAnsi" w:cstheme="minorHAnsi"/>
          <w:b/>
          <w:bCs/>
          <w:color w:val="000000"/>
          <w:sz w:val="18"/>
          <w:szCs w:val="18"/>
        </w:rPr>
        <w:t xml:space="preserve">Cláusula décima </w:t>
      </w:r>
      <w:proofErr w:type="gramStart"/>
      <w:r w:rsidRPr="009E3C8F">
        <w:rPr>
          <w:rFonts w:asciiTheme="minorHAnsi" w:hAnsiTheme="minorHAnsi" w:cstheme="minorHAnsi"/>
          <w:b/>
          <w:bCs/>
          <w:color w:val="000000"/>
          <w:sz w:val="18"/>
          <w:szCs w:val="18"/>
        </w:rPr>
        <w:t>quarta</w:t>
      </w:r>
      <w:r w:rsidRPr="009E3C8F">
        <w:rPr>
          <w:rFonts w:asciiTheme="minorHAnsi" w:hAnsiTheme="minorHAnsi" w:cstheme="minorHAnsi"/>
          <w:color w:val="000000"/>
          <w:sz w:val="18"/>
          <w:szCs w:val="18"/>
        </w:rPr>
        <w:t> As</w:t>
      </w:r>
      <w:proofErr w:type="gramEnd"/>
      <w:r w:rsidRPr="009E3C8F">
        <w:rPr>
          <w:rFonts w:asciiTheme="minorHAnsi" w:hAnsiTheme="minorHAnsi" w:cstheme="minorHAnsi"/>
          <w:color w:val="000000"/>
          <w:sz w:val="18"/>
          <w:szCs w:val="18"/>
        </w:rPr>
        <w:t xml:space="preserve"> unidades federadas acordam em permitir, mutuamente, o acesso irrestrito, nos termos previstos em ajuste SINIEF, às informações constantes dos documentos fiscais eletrônicos emitidos e da escrituração fiscal digital dos contribuintes.</w:t>
      </w:r>
    </w:p>
    <w:p w14:paraId="283EDD3D" w14:textId="77777777" w:rsidR="009E3C8F" w:rsidRPr="009E3C8F" w:rsidRDefault="009E3C8F" w:rsidP="009E3C8F">
      <w:pPr>
        <w:pStyle w:val="textoacordo"/>
        <w:shd w:val="clear" w:color="auto" w:fill="FFFFFF"/>
        <w:spacing w:before="0" w:beforeAutospacing="0" w:after="0" w:afterAutospacing="0"/>
        <w:ind w:firstLine="1134"/>
        <w:jc w:val="both"/>
        <w:textAlignment w:val="baseline"/>
        <w:rPr>
          <w:rFonts w:asciiTheme="minorHAnsi" w:hAnsiTheme="minorHAnsi" w:cstheme="minorHAnsi"/>
          <w:color w:val="000000"/>
          <w:sz w:val="18"/>
          <w:szCs w:val="18"/>
        </w:rPr>
      </w:pPr>
      <w:r w:rsidRPr="009E3C8F">
        <w:rPr>
          <w:rFonts w:asciiTheme="minorHAnsi" w:hAnsiTheme="minorHAnsi" w:cstheme="minorHAnsi"/>
          <w:b/>
          <w:bCs/>
          <w:color w:val="000000"/>
          <w:sz w:val="18"/>
          <w:szCs w:val="18"/>
        </w:rPr>
        <w:t>Cláusula décima quinta</w:t>
      </w:r>
      <w:r w:rsidRPr="009E3C8F">
        <w:rPr>
          <w:rFonts w:asciiTheme="minorHAnsi" w:hAnsiTheme="minorHAnsi" w:cstheme="minorHAnsi"/>
          <w:color w:val="000000"/>
          <w:sz w:val="18"/>
          <w:szCs w:val="18"/>
        </w:rPr>
        <w:t> A remissão ou a não constituição de créditos tributários concedidas por lei da unidade federada de origem da mercadoria, do bem ou do serviço, nos termos deste convênio, afastam as sanções previstas no art. 8º da Lei Complementar nº 24, de 7 de janeiro de 1975, retroativamente à data original de concessão dos benefícios fiscais de que trata a cláusula primeira, vedadas a restituição e a compensação de tributo e a apropriação de crédito extemporâneo por sujeito passivo.</w:t>
      </w:r>
    </w:p>
    <w:p w14:paraId="0EBA39BD" w14:textId="77777777" w:rsidR="009E3C8F" w:rsidRDefault="009E3C8F" w:rsidP="009E3C8F">
      <w:pPr>
        <w:pStyle w:val="textoacordo"/>
        <w:shd w:val="clear" w:color="auto" w:fill="FFFFFF"/>
        <w:spacing w:before="0" w:beforeAutospacing="0" w:after="0" w:afterAutospacing="0"/>
        <w:ind w:firstLine="1134"/>
        <w:jc w:val="both"/>
        <w:textAlignment w:val="baseline"/>
        <w:rPr>
          <w:rFonts w:ascii="Arial" w:hAnsi="Arial" w:cs="Arial"/>
          <w:color w:val="000000"/>
          <w:sz w:val="20"/>
          <w:szCs w:val="20"/>
        </w:rPr>
      </w:pPr>
      <w:r w:rsidRPr="009E3C8F">
        <w:rPr>
          <w:rFonts w:asciiTheme="minorHAnsi" w:hAnsiTheme="minorHAnsi" w:cstheme="minorHAnsi"/>
          <w:b/>
          <w:bCs/>
          <w:color w:val="000000"/>
          <w:sz w:val="18"/>
          <w:szCs w:val="18"/>
        </w:rPr>
        <w:lastRenderedPageBreak/>
        <w:t>Cláusula décima sexta</w:t>
      </w:r>
      <w:r w:rsidRPr="009E3C8F">
        <w:rPr>
          <w:rFonts w:asciiTheme="minorHAnsi" w:hAnsiTheme="minorHAnsi" w:cstheme="minorHAnsi"/>
          <w:color w:val="000000"/>
          <w:sz w:val="18"/>
          <w:szCs w:val="18"/>
        </w:rPr>
        <w:t> Este convênio entra em vigor na data da publicação de sua ratificação nacional no Diário Oficial da União.</w:t>
      </w:r>
    </w:p>
    <w:p w14:paraId="1945D391" w14:textId="77777777" w:rsidR="009E3C8F" w:rsidRDefault="009E3C8F" w:rsidP="009E3C8F">
      <w:pPr>
        <w:pStyle w:val="textoacordo"/>
        <w:shd w:val="clear" w:color="auto" w:fill="FFFFFF"/>
        <w:spacing w:before="60" w:beforeAutospacing="0" w:after="120" w:afterAutospacing="0"/>
        <w:ind w:firstLine="1134"/>
        <w:jc w:val="both"/>
        <w:textAlignment w:val="baseline"/>
        <w:rPr>
          <w:rFonts w:ascii="Arial" w:hAnsi="Arial" w:cs="Arial"/>
          <w:color w:val="000000"/>
          <w:sz w:val="20"/>
          <w:szCs w:val="20"/>
        </w:rPr>
      </w:pPr>
      <w:r>
        <w:rPr>
          <w:rFonts w:ascii="Arial" w:hAnsi="Arial" w:cs="Arial"/>
          <w:color w:val="000000"/>
          <w:sz w:val="20"/>
          <w:szCs w:val="20"/>
        </w:rPr>
        <w:t> </w:t>
      </w:r>
    </w:p>
    <w:p w14:paraId="7FC3A718" w14:textId="77777777" w:rsidR="009E3C8F" w:rsidRDefault="009E3C8F" w:rsidP="00A95584">
      <w:pPr>
        <w:pStyle w:val="NormalWeb"/>
        <w:spacing w:before="0" w:beforeAutospacing="0" w:after="0" w:afterAutospacing="0"/>
        <w:jc w:val="both"/>
        <w:rPr>
          <w:rFonts w:asciiTheme="minorHAnsi" w:hAnsiTheme="minorHAnsi" w:cstheme="minorHAnsi"/>
          <w:bCs/>
          <w:sz w:val="22"/>
          <w:szCs w:val="22"/>
        </w:rPr>
      </w:pPr>
    </w:p>
    <w:p w14:paraId="5190D95E" w14:textId="77777777" w:rsidR="00F4438E" w:rsidRPr="00B13A5A" w:rsidRDefault="00F4438E" w:rsidP="00A95584">
      <w:pPr>
        <w:pStyle w:val="NormalWeb"/>
        <w:spacing w:before="0" w:beforeAutospacing="0" w:after="0" w:afterAutospacing="0"/>
        <w:jc w:val="both"/>
        <w:rPr>
          <w:rFonts w:asciiTheme="minorHAnsi" w:hAnsiTheme="minorHAnsi" w:cstheme="minorHAnsi"/>
          <w:bCs/>
          <w:sz w:val="22"/>
          <w:szCs w:val="22"/>
        </w:rPr>
      </w:pPr>
    </w:p>
    <w:p w14:paraId="5F8CBC61" w14:textId="6846DBEB" w:rsidR="00921A7F" w:rsidRPr="00474754" w:rsidRDefault="00F13707" w:rsidP="00474754">
      <w:pPr>
        <w:pStyle w:val="Ttulo2"/>
        <w:jc w:val="center"/>
        <w:rPr>
          <w:sz w:val="22"/>
          <w:szCs w:val="22"/>
        </w:rPr>
      </w:pPr>
      <w:bookmarkStart w:id="11" w:name="_RESOLUÇÃO_CONFAZ_Nº"/>
      <w:bookmarkEnd w:id="11"/>
      <w:r w:rsidRPr="00474754">
        <w:rPr>
          <w:sz w:val="22"/>
          <w:szCs w:val="22"/>
        </w:rPr>
        <w:t xml:space="preserve">RESOLUÇÃO </w:t>
      </w:r>
      <w:r w:rsidR="003D063B" w:rsidRPr="00474754">
        <w:rPr>
          <w:sz w:val="22"/>
          <w:szCs w:val="22"/>
        </w:rPr>
        <w:t xml:space="preserve">CONFAZ </w:t>
      </w:r>
      <w:r w:rsidRPr="00474754">
        <w:rPr>
          <w:sz w:val="22"/>
          <w:szCs w:val="22"/>
        </w:rPr>
        <w:t xml:space="preserve">Nº 30, DE 14 DE OUTUBRO DE </w:t>
      </w:r>
      <w:proofErr w:type="gramStart"/>
      <w:r w:rsidRPr="00474754">
        <w:rPr>
          <w:sz w:val="22"/>
          <w:szCs w:val="22"/>
        </w:rPr>
        <w:t>2019  (</w:t>
      </w:r>
      <w:proofErr w:type="gramEnd"/>
      <w:r w:rsidRPr="00474754">
        <w:rPr>
          <w:sz w:val="22"/>
          <w:szCs w:val="22"/>
        </w:rPr>
        <w:t>DOU 16/10/2019)</w:t>
      </w:r>
    </w:p>
    <w:p w14:paraId="392AD3F5" w14:textId="77777777" w:rsidR="00921A7F" w:rsidRDefault="00921A7F" w:rsidP="00A95584">
      <w:pPr>
        <w:pStyle w:val="NormalWeb"/>
        <w:spacing w:before="0" w:beforeAutospacing="0" w:after="0" w:afterAutospacing="0"/>
        <w:jc w:val="both"/>
        <w:rPr>
          <w:rFonts w:asciiTheme="minorHAnsi" w:hAnsiTheme="minorHAnsi" w:cstheme="minorHAnsi"/>
          <w:bCs/>
          <w:sz w:val="22"/>
          <w:szCs w:val="22"/>
        </w:rPr>
      </w:pPr>
    </w:p>
    <w:p w14:paraId="33116167" w14:textId="77777777" w:rsidR="003D063B" w:rsidRDefault="00F13707" w:rsidP="00A95584">
      <w:pPr>
        <w:pStyle w:val="NormalWeb"/>
        <w:spacing w:before="0" w:beforeAutospacing="0" w:after="0" w:afterAutospacing="0"/>
        <w:jc w:val="both"/>
        <w:rPr>
          <w:rFonts w:asciiTheme="minorHAnsi" w:hAnsiTheme="minorHAnsi" w:cstheme="minorHAnsi"/>
          <w:bCs/>
          <w:sz w:val="22"/>
          <w:szCs w:val="22"/>
        </w:rPr>
      </w:pPr>
      <w:r w:rsidRPr="00B13A5A">
        <w:rPr>
          <w:rFonts w:asciiTheme="minorHAnsi" w:hAnsiTheme="minorHAnsi" w:cstheme="minorHAnsi"/>
          <w:bCs/>
          <w:sz w:val="22"/>
          <w:szCs w:val="22"/>
        </w:rPr>
        <w:t xml:space="preserve">Autoriza os Estados de Mato Grosso e Santa Catarina a PUBLICAR relações de ATOS NORMATIVOS VIGENTES EM 8 DE AGOSTO DE 2017 e efetuar o REGISTRO E O DEPÓSITO da documentação comprobatória, conforme o disposto nos parágrafos únicos das cláusulas terceira e quarta do Convênio ICMS 190/17. O PRESIDENTE DO CONSELHO NACIONAL DE POLÍTICA FAZENDÁRIA-CONFAZ, em exercício, no uso de suas atribuições que lhe confere o art. 41 do Regimento do CONFAZ, aprovado pelo Convênio ICMS133/97, de 12 de dezembro de1997, conforme deliberação do Conselho Nacional de Política Fazendária - CONFAZ, na sua 174ª Reunião Ordinária, realizada no dia 27 de setembro de 2019, em Recife, PE, resolve: </w:t>
      </w:r>
    </w:p>
    <w:p w14:paraId="7036B486" w14:textId="77777777" w:rsidR="003D063B" w:rsidRDefault="003D063B" w:rsidP="00A95584">
      <w:pPr>
        <w:pStyle w:val="NormalWeb"/>
        <w:spacing w:before="0" w:beforeAutospacing="0" w:after="0" w:afterAutospacing="0"/>
        <w:jc w:val="both"/>
        <w:rPr>
          <w:rFonts w:asciiTheme="minorHAnsi" w:hAnsiTheme="minorHAnsi" w:cstheme="minorHAnsi"/>
          <w:bCs/>
          <w:sz w:val="22"/>
          <w:szCs w:val="22"/>
        </w:rPr>
      </w:pPr>
    </w:p>
    <w:p w14:paraId="531B8E32" w14:textId="77777777" w:rsidR="00EC7A6F" w:rsidRDefault="00F13707" w:rsidP="00A95584">
      <w:pPr>
        <w:pStyle w:val="NormalWeb"/>
        <w:spacing w:before="0" w:beforeAutospacing="0" w:after="0" w:afterAutospacing="0"/>
        <w:jc w:val="both"/>
        <w:rPr>
          <w:rFonts w:asciiTheme="minorHAnsi" w:hAnsiTheme="minorHAnsi" w:cstheme="minorHAnsi"/>
          <w:bCs/>
          <w:sz w:val="22"/>
          <w:szCs w:val="22"/>
        </w:rPr>
      </w:pPr>
      <w:proofErr w:type="spellStart"/>
      <w:r w:rsidRPr="00B13A5A">
        <w:rPr>
          <w:rFonts w:asciiTheme="minorHAnsi" w:hAnsiTheme="minorHAnsi" w:cstheme="minorHAnsi"/>
          <w:bCs/>
          <w:sz w:val="22"/>
          <w:szCs w:val="22"/>
        </w:rPr>
        <w:t>Art</w:t>
      </w:r>
      <w:proofErr w:type="spellEnd"/>
      <w:r w:rsidRPr="00B13A5A">
        <w:rPr>
          <w:rFonts w:asciiTheme="minorHAnsi" w:hAnsiTheme="minorHAnsi" w:cstheme="minorHAnsi"/>
          <w:bCs/>
          <w:sz w:val="22"/>
          <w:szCs w:val="22"/>
        </w:rPr>
        <w:t xml:space="preserve"> 1º Ficam os Estados de Mato Grosso e Santa Catarina autorizados, nos termos do parágrafo único da cláusula terceira do Convênio ICMS 190/17, de 15 de dezembro de 2017, a PUBLICAR no Diário Oficial dos Estados, até 31 de outubro de 2019, relações com a identificação de ATOS NORMATIVOS VIGENTES EM 8 DE AGOSTO DE 2017 relativos aos benefícios fiscais, instituídos por legislação estadual ou distrital publicada até 8 de agosto de 2017, em desacordo com o disposto na alínea "g" do inciso XII do § 2º do art. 155 da Constituição Federal, na forma do anexo único desta resolução. </w:t>
      </w:r>
    </w:p>
    <w:p w14:paraId="001C17FF" w14:textId="77777777" w:rsidR="00EC7A6F" w:rsidRDefault="00EC7A6F" w:rsidP="00A95584">
      <w:pPr>
        <w:pStyle w:val="NormalWeb"/>
        <w:spacing w:before="0" w:beforeAutospacing="0" w:after="0" w:afterAutospacing="0"/>
        <w:jc w:val="both"/>
        <w:rPr>
          <w:rFonts w:asciiTheme="minorHAnsi" w:hAnsiTheme="minorHAnsi" w:cstheme="minorHAnsi"/>
          <w:bCs/>
          <w:sz w:val="22"/>
          <w:szCs w:val="22"/>
        </w:rPr>
      </w:pPr>
    </w:p>
    <w:p w14:paraId="08D38A03" w14:textId="77777777" w:rsidR="00EC7A6F" w:rsidRDefault="00F13707" w:rsidP="00A95584">
      <w:pPr>
        <w:pStyle w:val="NormalWeb"/>
        <w:spacing w:before="0" w:beforeAutospacing="0" w:after="0" w:afterAutospacing="0"/>
        <w:jc w:val="both"/>
        <w:rPr>
          <w:rFonts w:asciiTheme="minorHAnsi" w:hAnsiTheme="minorHAnsi" w:cstheme="minorHAnsi"/>
          <w:bCs/>
          <w:sz w:val="22"/>
          <w:szCs w:val="22"/>
        </w:rPr>
      </w:pPr>
      <w:r w:rsidRPr="00B13A5A">
        <w:rPr>
          <w:rFonts w:asciiTheme="minorHAnsi" w:hAnsiTheme="minorHAnsi" w:cstheme="minorHAnsi"/>
          <w:bCs/>
          <w:sz w:val="22"/>
          <w:szCs w:val="22"/>
        </w:rPr>
        <w:t xml:space="preserve">Parágrafo único. Fica estendido até 27 de dezembro de 2019, para os Estados supracitados, o prazo para REGISTRAR E DEPOSITAR na Secretaria Executiva do CONFAZ a DOCUMENTAÇÃO COMPROBATÓRIA correspondente aos ATOS CONCESSIVOS VIGENTES EM 8 DE AGOSTO DE 2017 dos benefícios fiscais mencionados no caput deste artigo, inclusive os CORRESPONDENTES ATOS NORMATIVOS, conforme disposição do parágrafo único da cláusula quarta do Convênio ICMS 190/17. </w:t>
      </w:r>
    </w:p>
    <w:p w14:paraId="73F6CF4D" w14:textId="77777777" w:rsidR="00EC7A6F" w:rsidRDefault="00EC7A6F" w:rsidP="00A95584">
      <w:pPr>
        <w:pStyle w:val="NormalWeb"/>
        <w:spacing w:before="0" w:beforeAutospacing="0" w:after="0" w:afterAutospacing="0"/>
        <w:jc w:val="both"/>
        <w:rPr>
          <w:rFonts w:asciiTheme="minorHAnsi" w:hAnsiTheme="minorHAnsi" w:cstheme="minorHAnsi"/>
          <w:bCs/>
          <w:sz w:val="22"/>
          <w:szCs w:val="22"/>
        </w:rPr>
      </w:pPr>
    </w:p>
    <w:p w14:paraId="542916C5" w14:textId="36624B7D" w:rsidR="00F13707" w:rsidRPr="00B13A5A" w:rsidRDefault="00F13707" w:rsidP="00A95584">
      <w:pPr>
        <w:pStyle w:val="NormalWeb"/>
        <w:spacing w:before="0" w:beforeAutospacing="0" w:after="0" w:afterAutospacing="0"/>
        <w:jc w:val="both"/>
        <w:rPr>
          <w:rFonts w:asciiTheme="minorHAnsi" w:hAnsiTheme="minorHAnsi" w:cstheme="minorHAnsi"/>
          <w:bCs/>
          <w:sz w:val="22"/>
          <w:szCs w:val="22"/>
        </w:rPr>
      </w:pPr>
      <w:r w:rsidRPr="00B13A5A">
        <w:rPr>
          <w:rFonts w:asciiTheme="minorHAnsi" w:hAnsiTheme="minorHAnsi" w:cstheme="minorHAnsi"/>
          <w:bCs/>
          <w:sz w:val="22"/>
          <w:szCs w:val="22"/>
        </w:rPr>
        <w:t>Art. 2º Esta resolução entra em vigor na data da sua publicação no Diário Oficial da União.</w:t>
      </w:r>
    </w:p>
    <w:p w14:paraId="0C2D5370" w14:textId="1C1D14A5" w:rsidR="008034AD" w:rsidRPr="00B13A5A" w:rsidRDefault="00F13707" w:rsidP="00A95584">
      <w:pPr>
        <w:pStyle w:val="NormalWeb"/>
        <w:spacing w:before="0" w:beforeAutospacing="0" w:after="0" w:afterAutospacing="0"/>
        <w:jc w:val="both"/>
        <w:rPr>
          <w:rFonts w:asciiTheme="minorHAnsi" w:hAnsiTheme="minorHAnsi" w:cstheme="minorHAnsi"/>
          <w:bCs/>
          <w:sz w:val="22"/>
          <w:szCs w:val="22"/>
        </w:rPr>
      </w:pPr>
      <w:r w:rsidRPr="00B13A5A">
        <w:rPr>
          <w:rFonts w:asciiTheme="minorHAnsi" w:hAnsiTheme="minorHAnsi" w:cstheme="minorHAnsi"/>
          <w:bCs/>
          <w:sz w:val="22"/>
          <w:szCs w:val="22"/>
        </w:rPr>
        <w:t>WALDERY RODRIGUES JUNIOR</w:t>
      </w:r>
    </w:p>
    <w:p w14:paraId="22ADB876" w14:textId="7D8A5B62" w:rsidR="00F13707" w:rsidRPr="00B13A5A" w:rsidRDefault="00F13707" w:rsidP="00A95584">
      <w:pPr>
        <w:pStyle w:val="NormalWeb"/>
        <w:spacing w:before="0" w:beforeAutospacing="0" w:after="0" w:afterAutospacing="0"/>
        <w:jc w:val="both"/>
        <w:rPr>
          <w:rFonts w:asciiTheme="minorHAnsi" w:hAnsiTheme="minorHAnsi" w:cstheme="minorHAnsi"/>
          <w:bCs/>
          <w:sz w:val="22"/>
          <w:szCs w:val="22"/>
        </w:rPr>
      </w:pPr>
    </w:p>
    <w:p w14:paraId="4AED2657" w14:textId="77777777" w:rsidR="00EC7A6F" w:rsidRDefault="00EC7A6F" w:rsidP="00A95584">
      <w:pPr>
        <w:pStyle w:val="NormalWeb"/>
        <w:spacing w:before="0" w:beforeAutospacing="0" w:after="0" w:afterAutospacing="0"/>
        <w:jc w:val="both"/>
        <w:rPr>
          <w:rFonts w:asciiTheme="minorHAnsi" w:hAnsiTheme="minorHAnsi" w:cstheme="minorHAnsi"/>
          <w:bCs/>
          <w:sz w:val="22"/>
          <w:szCs w:val="22"/>
        </w:rPr>
      </w:pPr>
    </w:p>
    <w:p w14:paraId="25691015" w14:textId="77777777" w:rsidR="005E7887" w:rsidRPr="00B13A5A" w:rsidRDefault="005E7887" w:rsidP="005E7887">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ANEXO ÚNICO</w:t>
      </w:r>
    </w:p>
    <w:p w14:paraId="4A9ACB59" w14:textId="77777777" w:rsidR="005E7887" w:rsidRPr="00B13A5A" w:rsidRDefault="005E7887" w:rsidP="005E7887">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I - MATO GROSSO</w:t>
      </w:r>
    </w:p>
    <w:tbl>
      <w:tblPr>
        <w:tblW w:w="0" w:type="auto"/>
        <w:tblCellMar>
          <w:top w:w="15" w:type="dxa"/>
          <w:left w:w="15" w:type="dxa"/>
          <w:bottom w:w="15" w:type="dxa"/>
          <w:right w:w="15" w:type="dxa"/>
        </w:tblCellMar>
        <w:tblLook w:val="04A0" w:firstRow="1" w:lastRow="0" w:firstColumn="1" w:lastColumn="0" w:noHBand="0" w:noVBand="1"/>
      </w:tblPr>
      <w:tblGrid>
        <w:gridCol w:w="805"/>
        <w:gridCol w:w="1124"/>
        <w:gridCol w:w="1787"/>
        <w:gridCol w:w="1255"/>
        <w:gridCol w:w="1255"/>
        <w:gridCol w:w="1153"/>
        <w:gridCol w:w="1647"/>
      </w:tblGrid>
      <w:tr w:rsidR="005E7887" w:rsidRPr="00B13A5A" w14:paraId="25F44A1C" w14:textId="77777777" w:rsidTr="008529CE">
        <w:trPr>
          <w:gridAfter w:val="6"/>
        </w:trPr>
        <w:tc>
          <w:tcPr>
            <w:tcW w:w="0" w:type="auto"/>
            <w:vAlign w:val="center"/>
            <w:hideMark/>
          </w:tcPr>
          <w:p w14:paraId="2F77E761" w14:textId="77777777" w:rsidR="005E7887" w:rsidRPr="00B13A5A" w:rsidRDefault="005E7887" w:rsidP="008529CE">
            <w:pPr>
              <w:spacing w:after="0" w:line="240" w:lineRule="auto"/>
              <w:rPr>
                <w:rFonts w:cstheme="minorHAnsi"/>
                <w:color w:val="162937"/>
                <w:sz w:val="22"/>
                <w:szCs w:val="22"/>
              </w:rPr>
            </w:pPr>
          </w:p>
        </w:tc>
      </w:tr>
      <w:tr w:rsidR="005E7887" w:rsidRPr="00B13A5A" w14:paraId="74492BB7" w14:textId="77777777" w:rsidTr="008529C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7CBCDCB" w14:textId="77777777" w:rsidR="005E7887" w:rsidRPr="00B13A5A" w:rsidRDefault="005E7887" w:rsidP="008529CE">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ATOS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0A2B25F" w14:textId="77777777" w:rsidR="005E7887" w:rsidRPr="00B13A5A" w:rsidRDefault="005E7887" w:rsidP="008529CE">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NÚMERO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CA1C73F" w14:textId="77777777" w:rsidR="005E7887" w:rsidRPr="00B13A5A" w:rsidRDefault="005E7887" w:rsidP="008529CE">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EMENTA OU ASSUNTO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5658278" w14:textId="77777777" w:rsidR="005E7887" w:rsidRPr="00B13A5A" w:rsidRDefault="005E7887" w:rsidP="008529CE">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DISPOSITIVO ESPECÍFICO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24B137B" w14:textId="77777777" w:rsidR="005E7887" w:rsidRPr="00B13A5A" w:rsidRDefault="005E7887" w:rsidP="008529CE">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DATA DA PUBLICAÇÃO NO DOE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5372003" w14:textId="77777777" w:rsidR="005E7887" w:rsidRPr="00B13A5A" w:rsidRDefault="005E7887" w:rsidP="008529CE">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TERMO INICIAL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ED3F420" w14:textId="77777777" w:rsidR="005E7887" w:rsidRPr="00B13A5A" w:rsidRDefault="005E7887" w:rsidP="008529CE">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OBSERVAÇÕES</w:t>
            </w:r>
          </w:p>
        </w:tc>
      </w:tr>
      <w:tr w:rsidR="005E7887" w:rsidRPr="00B13A5A" w14:paraId="0C81C2AF" w14:textId="77777777" w:rsidTr="008529C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61EFF3F" w14:textId="77777777" w:rsidR="005E7887" w:rsidRPr="00B13A5A" w:rsidRDefault="005E7887" w:rsidP="008529CE">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Decreto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E32DFCA" w14:textId="77777777" w:rsidR="005E7887" w:rsidRPr="00B13A5A" w:rsidRDefault="005E7887" w:rsidP="008529CE">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2.212/2014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0C0224C" w14:textId="77777777" w:rsidR="005E7887" w:rsidRPr="00B13A5A" w:rsidRDefault="005E7887" w:rsidP="008529CE">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 xml:space="preserve">Redução da base de cálculo do ICMS a 33,25% do valor da respectiva prestação nas prestações internas de serviço de transporte aéreo, tributadas à alíquota de 12%. Não podendo </w:t>
            </w:r>
            <w:r w:rsidRPr="00B13A5A">
              <w:rPr>
                <w:rFonts w:asciiTheme="minorHAnsi" w:hAnsiTheme="minorHAnsi" w:cstheme="minorHAnsi"/>
                <w:sz w:val="22"/>
                <w:szCs w:val="22"/>
              </w:rPr>
              <w:lastRenderedPageBreak/>
              <w:t>utilizar quaisquer créditos. A fruição do benefício é opcional e substitui o sistema de tributação previsto na legislação estadual.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5F09640" w14:textId="77777777" w:rsidR="005E7887" w:rsidRPr="00B13A5A" w:rsidRDefault="005E7887" w:rsidP="008529CE">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lastRenderedPageBreak/>
              <w:t>1) Artigo 62, Anexo V do RICMS/MT, aprovado pelo Decreto n° 2.212/14.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9C0EA85" w14:textId="77777777" w:rsidR="005E7887" w:rsidRPr="00B13A5A" w:rsidRDefault="005E7887" w:rsidP="008529CE">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20/03/2014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8F1BEEB" w14:textId="77777777" w:rsidR="005E7887" w:rsidRPr="00B13A5A" w:rsidRDefault="005E7887" w:rsidP="008529CE">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1°/08/2014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D36059A" w14:textId="77777777" w:rsidR="005E7887" w:rsidRPr="00B13A5A" w:rsidRDefault="005E7887" w:rsidP="008529CE">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O Decreto ampliou o benefício autorizado pelo Convênio ICMS 120/96 que trata da matéria.</w:t>
            </w:r>
          </w:p>
        </w:tc>
      </w:tr>
      <w:tr w:rsidR="005E7887" w:rsidRPr="00B13A5A" w14:paraId="1FFB1956" w14:textId="77777777" w:rsidTr="008529C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9166FF7" w14:textId="77777777" w:rsidR="005E7887" w:rsidRPr="00B13A5A" w:rsidRDefault="005E7887" w:rsidP="008529CE">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Lei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CD24002" w14:textId="77777777" w:rsidR="005E7887" w:rsidRPr="00B13A5A" w:rsidRDefault="005E7887" w:rsidP="008529CE">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7.606/2001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8EE4812" w14:textId="77777777" w:rsidR="005E7887" w:rsidRPr="00B13A5A" w:rsidRDefault="005E7887" w:rsidP="008529CE">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Serão concedidos créditos fiscais às empresas que atenderem as precondições definidas no Programa de Desenvolvimento da Mineração-PROMINERAÇÃO para o segmento mineral a que aquelas pertençam:</w:t>
            </w:r>
          </w:p>
          <w:p w14:paraId="784FAEFB" w14:textId="77777777" w:rsidR="005E7887" w:rsidRPr="00B13A5A" w:rsidRDefault="005E7887" w:rsidP="008529CE">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 xml:space="preserve">I - </w:t>
            </w:r>
            <w:proofErr w:type="gramStart"/>
            <w:r w:rsidRPr="00B13A5A">
              <w:rPr>
                <w:rFonts w:asciiTheme="minorHAnsi" w:hAnsiTheme="minorHAnsi" w:cstheme="minorHAnsi"/>
                <w:sz w:val="22"/>
                <w:szCs w:val="22"/>
              </w:rPr>
              <w:t>indústrias</w:t>
            </w:r>
            <w:proofErr w:type="gramEnd"/>
            <w:r w:rsidRPr="00B13A5A">
              <w:rPr>
                <w:rFonts w:asciiTheme="minorHAnsi" w:hAnsiTheme="minorHAnsi" w:cstheme="minorHAnsi"/>
                <w:sz w:val="22"/>
                <w:szCs w:val="22"/>
              </w:rPr>
              <w:t xml:space="preserve"> de mineração: empresas de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3F8C839" w14:textId="77777777" w:rsidR="005E7887" w:rsidRPr="00B13A5A" w:rsidRDefault="005E7887" w:rsidP="008529CE">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1) Lei n° 7.606/01.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A26020F" w14:textId="77777777" w:rsidR="005E7887" w:rsidRPr="00B13A5A" w:rsidRDefault="005E7887" w:rsidP="008529CE">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27/12/2001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F29BAA3" w14:textId="77777777" w:rsidR="005E7887" w:rsidRPr="00B13A5A" w:rsidRDefault="005E7887" w:rsidP="008529CE">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27/12/2001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EE9DA1A" w14:textId="77777777" w:rsidR="005E7887" w:rsidRPr="00B13A5A" w:rsidRDefault="005E7887" w:rsidP="008529CE">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Regulamentada pelo Decreto n° 4.135/02, alterado pelos Decretos n° 7.119/2006, n° 8.290/06 e n° 081/07.</w:t>
            </w:r>
          </w:p>
          <w:p w14:paraId="2C60FDF3" w14:textId="77777777" w:rsidR="005E7887" w:rsidRPr="00B13A5A" w:rsidRDefault="005E7887" w:rsidP="008529CE">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Resolução CEDEM n° 036/2005</w:t>
            </w:r>
          </w:p>
        </w:tc>
      </w:tr>
      <w:tr w:rsidR="005E7887" w:rsidRPr="00B13A5A" w14:paraId="0A5B10C2" w14:textId="77777777" w:rsidTr="008529C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F07CBB5" w14:textId="77777777" w:rsidR="005E7887" w:rsidRPr="00B13A5A" w:rsidRDefault="005E7887" w:rsidP="008529CE">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91EEC4B" w14:textId="77777777" w:rsidR="005E7887" w:rsidRPr="00B13A5A" w:rsidRDefault="005E7887" w:rsidP="008529CE">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25BD7BB" w14:textId="77777777" w:rsidR="005E7887" w:rsidRPr="00B13A5A" w:rsidRDefault="005E7887" w:rsidP="008529CE">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extração de minérios: crédito fiscal de 60% do ICMS devido nas operações</w:t>
            </w:r>
          </w:p>
          <w:p w14:paraId="786FFCA5" w14:textId="77777777" w:rsidR="005E7887" w:rsidRPr="00B13A5A" w:rsidRDefault="005E7887" w:rsidP="008529CE">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interestaduais e diferimento para a operação seguinte nas estaduais;</w:t>
            </w:r>
          </w:p>
          <w:p w14:paraId="7B3C2C5D" w14:textId="77777777" w:rsidR="005E7887" w:rsidRPr="00B13A5A" w:rsidRDefault="005E7887" w:rsidP="008529CE">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 xml:space="preserve">II - </w:t>
            </w:r>
            <w:proofErr w:type="gramStart"/>
            <w:r w:rsidRPr="00B13A5A">
              <w:rPr>
                <w:rFonts w:asciiTheme="minorHAnsi" w:hAnsiTheme="minorHAnsi" w:cstheme="minorHAnsi"/>
                <w:sz w:val="22"/>
                <w:szCs w:val="22"/>
              </w:rPr>
              <w:t>indústrias</w:t>
            </w:r>
            <w:proofErr w:type="gramEnd"/>
            <w:r w:rsidRPr="00B13A5A">
              <w:rPr>
                <w:rFonts w:asciiTheme="minorHAnsi" w:hAnsiTheme="minorHAnsi" w:cstheme="minorHAnsi"/>
                <w:sz w:val="22"/>
                <w:szCs w:val="22"/>
              </w:rPr>
              <w:t xml:space="preserve"> de lapidação e joalheria: crédito fiscal de 65% do ICMS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E7EF7AD" w14:textId="77777777" w:rsidR="005E7887" w:rsidRPr="00B13A5A" w:rsidRDefault="005E7887" w:rsidP="008529CE">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7F0867B" w14:textId="77777777" w:rsidR="005E7887" w:rsidRPr="00B13A5A" w:rsidRDefault="005E7887" w:rsidP="008529CE">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1640655" w14:textId="77777777" w:rsidR="005E7887" w:rsidRPr="00B13A5A" w:rsidRDefault="005E7887" w:rsidP="008529CE">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553C936" w14:textId="77777777" w:rsidR="005E7887" w:rsidRPr="00B13A5A" w:rsidRDefault="005E7887" w:rsidP="008529CE">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aprovou os termos para credenciamento (migração) das empresas cadastradas no PROMINERAÇÃO para o PRODEIC (Lei n° 7.958/2003).</w:t>
            </w:r>
          </w:p>
        </w:tc>
      </w:tr>
      <w:tr w:rsidR="005E7887" w:rsidRPr="00B13A5A" w14:paraId="2D68C195" w14:textId="77777777" w:rsidTr="008529C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29EAAC8" w14:textId="77777777" w:rsidR="005E7887" w:rsidRPr="00B13A5A" w:rsidRDefault="005E7887" w:rsidP="008529CE">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C0A9F5B" w14:textId="77777777" w:rsidR="005E7887" w:rsidRPr="00B13A5A" w:rsidRDefault="005E7887" w:rsidP="008529CE">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E906B0F" w14:textId="77777777" w:rsidR="005E7887" w:rsidRPr="00B13A5A" w:rsidRDefault="005E7887" w:rsidP="008529CE">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devido nas operações com joias ou pedras lapidadas, com utilização de matéria-prima de origem mato-grossense;</w:t>
            </w:r>
          </w:p>
          <w:p w14:paraId="4567E1CF" w14:textId="77777777" w:rsidR="005E7887" w:rsidRPr="00B13A5A" w:rsidRDefault="005E7887" w:rsidP="008529CE">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lastRenderedPageBreak/>
              <w:t>III - indústrias de materiais básicos aplicados à construção civil: crédito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D4EA75A" w14:textId="77777777" w:rsidR="005E7887" w:rsidRPr="00B13A5A" w:rsidRDefault="005E7887" w:rsidP="008529CE">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D7709C8" w14:textId="77777777" w:rsidR="005E7887" w:rsidRPr="00B13A5A" w:rsidRDefault="005E7887" w:rsidP="008529CE">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ABEE838" w14:textId="77777777" w:rsidR="005E7887" w:rsidRPr="00B13A5A" w:rsidRDefault="005E7887" w:rsidP="008529CE">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8DF6669" w14:textId="77777777" w:rsidR="005E7887" w:rsidRPr="00B13A5A" w:rsidRDefault="005E7887" w:rsidP="008529CE">
            <w:pPr>
              <w:spacing w:after="0" w:line="240" w:lineRule="auto"/>
              <w:rPr>
                <w:rFonts w:cstheme="minorHAnsi"/>
                <w:sz w:val="22"/>
                <w:szCs w:val="22"/>
              </w:rPr>
            </w:pPr>
          </w:p>
        </w:tc>
      </w:tr>
      <w:tr w:rsidR="005E7887" w:rsidRPr="00B13A5A" w14:paraId="1C670FCC" w14:textId="77777777" w:rsidTr="008529C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6D73949" w14:textId="77777777" w:rsidR="005E7887" w:rsidRPr="00B13A5A" w:rsidRDefault="005E7887" w:rsidP="008529CE">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9BD7C4A" w14:textId="77777777" w:rsidR="005E7887" w:rsidRPr="00B13A5A" w:rsidRDefault="005E7887" w:rsidP="008529CE">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555E365" w14:textId="77777777" w:rsidR="005E7887" w:rsidRPr="00B13A5A" w:rsidRDefault="005E7887" w:rsidP="008529CE">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fiscal de 70% do ICMS devido nas operações de comercialização dos produtos;</w:t>
            </w:r>
          </w:p>
          <w:p w14:paraId="2B018298" w14:textId="77777777" w:rsidR="005E7887" w:rsidRPr="00B13A5A" w:rsidRDefault="005E7887" w:rsidP="008529CE">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IV - águas minerais ou potáveis de mesa: crédito fiscal de 60% do ICMS devido na comercialização.</w:t>
            </w:r>
          </w:p>
          <w:p w14:paraId="73FBC015" w14:textId="77777777" w:rsidR="005E7887" w:rsidRPr="00B13A5A" w:rsidRDefault="005E7887" w:rsidP="008529CE">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Fica também assegurado aos estabelecimentos enquadrados nos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C04CEAE" w14:textId="77777777" w:rsidR="005E7887" w:rsidRPr="00B13A5A" w:rsidRDefault="005E7887" w:rsidP="008529CE">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F79B629" w14:textId="77777777" w:rsidR="005E7887" w:rsidRPr="00B13A5A" w:rsidRDefault="005E7887" w:rsidP="008529CE">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B4E31A3" w14:textId="77777777" w:rsidR="005E7887" w:rsidRPr="00B13A5A" w:rsidRDefault="005E7887" w:rsidP="008529CE">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1D3260A" w14:textId="77777777" w:rsidR="005E7887" w:rsidRPr="00B13A5A" w:rsidRDefault="005E7887" w:rsidP="008529CE">
            <w:pPr>
              <w:spacing w:after="0" w:line="240" w:lineRule="auto"/>
              <w:rPr>
                <w:rFonts w:cstheme="minorHAnsi"/>
                <w:sz w:val="22"/>
                <w:szCs w:val="22"/>
              </w:rPr>
            </w:pPr>
          </w:p>
        </w:tc>
      </w:tr>
      <w:tr w:rsidR="005E7887" w:rsidRPr="00B13A5A" w14:paraId="42214E32" w14:textId="77777777" w:rsidTr="008529C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8D5C780" w14:textId="77777777" w:rsidR="005E7887" w:rsidRPr="00B13A5A" w:rsidRDefault="005E7887" w:rsidP="008529CE">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C53416E" w14:textId="77777777" w:rsidR="005E7887" w:rsidRPr="00B13A5A" w:rsidRDefault="005E7887" w:rsidP="008529CE">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1020130" w14:textId="77777777" w:rsidR="005E7887" w:rsidRPr="00B13A5A" w:rsidRDefault="005E7887" w:rsidP="008529CE">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incisos III e IV acima, que vierem a se instalar em território mato-grossense o diferimento do ICMS para o momento em que ocorrer a saída subsequente, relativamente ao diferencial de alíquotas devidas, nos termos do disposto no inciso IV do § 1° do art. 2° da Lei n° 7.098/98.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4F45B63" w14:textId="77777777" w:rsidR="005E7887" w:rsidRPr="00B13A5A" w:rsidRDefault="005E7887" w:rsidP="008529CE">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D62D3B6" w14:textId="77777777" w:rsidR="005E7887" w:rsidRPr="00B13A5A" w:rsidRDefault="005E7887" w:rsidP="008529CE">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360B26E" w14:textId="77777777" w:rsidR="005E7887" w:rsidRPr="00B13A5A" w:rsidRDefault="005E7887" w:rsidP="008529CE">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FA9DA1C" w14:textId="77777777" w:rsidR="005E7887" w:rsidRPr="00B13A5A" w:rsidRDefault="005E7887" w:rsidP="008529CE">
            <w:pPr>
              <w:spacing w:after="0" w:line="240" w:lineRule="auto"/>
              <w:rPr>
                <w:rFonts w:cstheme="minorHAnsi"/>
                <w:sz w:val="22"/>
                <w:szCs w:val="22"/>
              </w:rPr>
            </w:pPr>
          </w:p>
        </w:tc>
      </w:tr>
    </w:tbl>
    <w:p w14:paraId="12C1AED5" w14:textId="77777777" w:rsidR="005E7887" w:rsidRPr="00B13A5A" w:rsidRDefault="005E7887" w:rsidP="005E7887">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II - SANTA CATARINA</w:t>
      </w:r>
    </w:p>
    <w:tbl>
      <w:tblPr>
        <w:tblW w:w="0" w:type="auto"/>
        <w:tblCellMar>
          <w:top w:w="15" w:type="dxa"/>
          <w:left w:w="15" w:type="dxa"/>
          <w:bottom w:w="15" w:type="dxa"/>
          <w:right w:w="15" w:type="dxa"/>
        </w:tblCellMar>
        <w:tblLook w:val="04A0" w:firstRow="1" w:lastRow="0" w:firstColumn="1" w:lastColumn="0" w:noHBand="0" w:noVBand="1"/>
      </w:tblPr>
      <w:tblGrid>
        <w:gridCol w:w="577"/>
        <w:gridCol w:w="934"/>
        <w:gridCol w:w="2053"/>
        <w:gridCol w:w="1387"/>
        <w:gridCol w:w="1352"/>
        <w:gridCol w:w="1171"/>
        <w:gridCol w:w="1552"/>
      </w:tblGrid>
      <w:tr w:rsidR="005E7887" w:rsidRPr="00B13A5A" w14:paraId="22227575" w14:textId="77777777" w:rsidTr="008529CE">
        <w:trPr>
          <w:gridAfter w:val="6"/>
        </w:trPr>
        <w:tc>
          <w:tcPr>
            <w:tcW w:w="0" w:type="auto"/>
            <w:vAlign w:val="center"/>
            <w:hideMark/>
          </w:tcPr>
          <w:p w14:paraId="2B5CCC9D" w14:textId="77777777" w:rsidR="005E7887" w:rsidRPr="00B13A5A" w:rsidRDefault="005E7887" w:rsidP="008529CE">
            <w:pPr>
              <w:spacing w:after="0" w:line="240" w:lineRule="auto"/>
              <w:rPr>
                <w:rFonts w:cstheme="minorHAnsi"/>
                <w:color w:val="162937"/>
                <w:sz w:val="22"/>
                <w:szCs w:val="22"/>
              </w:rPr>
            </w:pPr>
          </w:p>
        </w:tc>
      </w:tr>
      <w:tr w:rsidR="005E7887" w:rsidRPr="00B13A5A" w14:paraId="23AC46AF" w14:textId="77777777" w:rsidTr="008529C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F00DBDA" w14:textId="77777777" w:rsidR="005E7887" w:rsidRPr="00B13A5A" w:rsidRDefault="005E7887" w:rsidP="008529CE">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ATOS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EFF0592" w14:textId="77777777" w:rsidR="005E7887" w:rsidRPr="00B13A5A" w:rsidRDefault="005E7887" w:rsidP="008529CE">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NÚMERO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885A7E7" w14:textId="77777777" w:rsidR="005E7887" w:rsidRPr="00B13A5A" w:rsidRDefault="005E7887" w:rsidP="008529CE">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EMENTA OU ASSUNTO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A87181E" w14:textId="77777777" w:rsidR="005E7887" w:rsidRPr="00B13A5A" w:rsidRDefault="005E7887" w:rsidP="008529CE">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DISPOSITIVO ESPECÍFICO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BB51084" w14:textId="77777777" w:rsidR="005E7887" w:rsidRPr="00B13A5A" w:rsidRDefault="005E7887" w:rsidP="008529CE">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DATA DA PUBLICAÇÃO NO DOE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C4754B8" w14:textId="77777777" w:rsidR="005E7887" w:rsidRPr="00B13A5A" w:rsidRDefault="005E7887" w:rsidP="008529CE">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TERMO INICIAL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789FC99" w14:textId="77777777" w:rsidR="005E7887" w:rsidRPr="00B13A5A" w:rsidRDefault="005E7887" w:rsidP="008529CE">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OBSERVAÇÕES</w:t>
            </w:r>
          </w:p>
        </w:tc>
      </w:tr>
      <w:tr w:rsidR="005E7887" w:rsidRPr="00B13A5A" w14:paraId="3BBFD17B" w14:textId="77777777" w:rsidTr="008529C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3207DE5" w14:textId="77777777" w:rsidR="005E7887" w:rsidRPr="00B13A5A" w:rsidRDefault="005E7887" w:rsidP="008529CE">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PORT</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08A7742" w14:textId="77777777" w:rsidR="005E7887" w:rsidRPr="00B13A5A" w:rsidRDefault="005E7887" w:rsidP="008529CE">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102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B0DFA3D" w14:textId="77777777" w:rsidR="005E7887" w:rsidRPr="00B13A5A" w:rsidRDefault="005E7887" w:rsidP="008529CE">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 xml:space="preserve">Altera a Portaria SEF nº 90, de 2010, que dispõe sobre a utilização de aeroportos de outras unidades da Federação na </w:t>
            </w:r>
            <w:r w:rsidRPr="00B13A5A">
              <w:rPr>
                <w:rFonts w:asciiTheme="minorHAnsi" w:hAnsiTheme="minorHAnsi" w:cstheme="minorHAnsi"/>
                <w:sz w:val="22"/>
                <w:szCs w:val="22"/>
              </w:rPr>
              <w:lastRenderedPageBreak/>
              <w:t>importação de mercadorias e</w:t>
            </w:r>
          </w:p>
          <w:p w14:paraId="7245D923" w14:textId="77777777" w:rsidR="005E7887" w:rsidRPr="00B13A5A" w:rsidRDefault="005E7887" w:rsidP="008529CE">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bens em operações beneficiadas por TTD.</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CA811E4" w14:textId="77777777" w:rsidR="005E7887" w:rsidRPr="00B13A5A" w:rsidRDefault="005E7887" w:rsidP="008529CE">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6C35389" w14:textId="77777777" w:rsidR="005E7887" w:rsidRPr="00B13A5A" w:rsidRDefault="005E7887" w:rsidP="008529CE">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28/03/2012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E68846A" w14:textId="77777777" w:rsidR="005E7887" w:rsidRPr="00B13A5A" w:rsidRDefault="005E7887" w:rsidP="008529CE">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28/03/2012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AACA196" w14:textId="77777777" w:rsidR="005E7887" w:rsidRPr="00B13A5A" w:rsidRDefault="005E7887" w:rsidP="008529CE">
            <w:pPr>
              <w:spacing w:after="0" w:line="240" w:lineRule="auto"/>
              <w:rPr>
                <w:rFonts w:cstheme="minorHAnsi"/>
                <w:sz w:val="22"/>
                <w:szCs w:val="22"/>
              </w:rPr>
            </w:pPr>
          </w:p>
        </w:tc>
      </w:tr>
      <w:tr w:rsidR="005E7887" w:rsidRPr="00B13A5A" w14:paraId="1C96CE5A" w14:textId="77777777" w:rsidTr="008529C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8D43B4B" w14:textId="77777777" w:rsidR="005E7887" w:rsidRPr="00B13A5A" w:rsidRDefault="005E7887" w:rsidP="008529CE">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DEC</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0F37D66" w14:textId="77777777" w:rsidR="005E7887" w:rsidRPr="00B13A5A" w:rsidRDefault="005E7887" w:rsidP="008529CE">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2.870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81E5AAA" w14:textId="77777777" w:rsidR="005E7887" w:rsidRPr="00B13A5A" w:rsidRDefault="005E7887" w:rsidP="008529CE">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Dispensa recolhimento de imposto diferido nas hipóteses previstas.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F8916D4" w14:textId="77777777" w:rsidR="005E7887" w:rsidRPr="00B13A5A" w:rsidRDefault="005E7887" w:rsidP="008529CE">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RICMS/SC, Anexo 3, §§ 2º a 5º do art. 1º</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93DB281" w14:textId="77777777" w:rsidR="005E7887" w:rsidRPr="00B13A5A" w:rsidRDefault="005E7887" w:rsidP="008529CE">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28/08/2001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EF609DB" w14:textId="77777777" w:rsidR="005E7887" w:rsidRPr="00B13A5A" w:rsidRDefault="005E7887" w:rsidP="008529CE">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01/09/2001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FE4EE4D" w14:textId="77777777" w:rsidR="005E7887" w:rsidRPr="00B13A5A" w:rsidRDefault="005E7887" w:rsidP="008529CE">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RICMS/SC, Anexo 3, §§ 2º a 5º do art. 1º</w:t>
            </w:r>
          </w:p>
        </w:tc>
      </w:tr>
      <w:tr w:rsidR="005E7887" w:rsidRPr="00B13A5A" w14:paraId="0A7BE92C" w14:textId="77777777" w:rsidTr="008529C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0770605" w14:textId="77777777" w:rsidR="005E7887" w:rsidRPr="00B13A5A" w:rsidRDefault="005E7887" w:rsidP="008529CE">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DEC</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12ED7EA" w14:textId="77777777" w:rsidR="005E7887" w:rsidRPr="00B13A5A" w:rsidRDefault="005E7887" w:rsidP="008529CE">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874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D1E0DA5" w14:textId="77777777" w:rsidR="005E7887" w:rsidRPr="00B13A5A" w:rsidRDefault="005E7887" w:rsidP="008529CE">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Dispensa recolhimento de imposto diferido nas hipóteses previstas.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4FE1A0E" w14:textId="77777777" w:rsidR="005E7887" w:rsidRPr="00B13A5A" w:rsidRDefault="005E7887" w:rsidP="008529CE">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33A5DE2" w14:textId="77777777" w:rsidR="005E7887" w:rsidRPr="00B13A5A" w:rsidRDefault="005E7887" w:rsidP="008529CE">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22/09/2016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13075ED" w14:textId="77777777" w:rsidR="005E7887" w:rsidRPr="00B13A5A" w:rsidRDefault="005E7887" w:rsidP="008529CE">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22/09/2016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B28E23C" w14:textId="77777777" w:rsidR="005E7887" w:rsidRPr="00B13A5A" w:rsidRDefault="005E7887" w:rsidP="008529CE">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RICMS/SC, Anexo 3, § 1º do art. 1º</w:t>
            </w:r>
          </w:p>
        </w:tc>
      </w:tr>
    </w:tbl>
    <w:p w14:paraId="0EC5D099" w14:textId="7042314D" w:rsidR="00EC7A6F" w:rsidRDefault="00EC7A6F" w:rsidP="00A95584">
      <w:pPr>
        <w:pStyle w:val="NormalWeb"/>
        <w:spacing w:before="0" w:beforeAutospacing="0" w:after="0" w:afterAutospacing="0"/>
        <w:jc w:val="both"/>
        <w:rPr>
          <w:rFonts w:asciiTheme="minorHAnsi" w:hAnsiTheme="minorHAnsi" w:cstheme="minorHAnsi"/>
          <w:bCs/>
          <w:sz w:val="22"/>
          <w:szCs w:val="22"/>
        </w:rPr>
      </w:pPr>
    </w:p>
    <w:p w14:paraId="366A41BF" w14:textId="77777777" w:rsidR="005E7887" w:rsidRDefault="005E7887" w:rsidP="00A95584">
      <w:pPr>
        <w:pStyle w:val="NormalWeb"/>
        <w:spacing w:before="0" w:beforeAutospacing="0" w:after="0" w:afterAutospacing="0"/>
        <w:jc w:val="both"/>
        <w:rPr>
          <w:rFonts w:asciiTheme="minorHAnsi" w:hAnsiTheme="minorHAnsi" w:cstheme="minorHAnsi"/>
          <w:bCs/>
          <w:sz w:val="22"/>
          <w:szCs w:val="22"/>
        </w:rPr>
      </w:pPr>
    </w:p>
    <w:p w14:paraId="1548384E" w14:textId="77777777" w:rsidR="00EC7A6F" w:rsidRDefault="00EC7A6F" w:rsidP="00A95584">
      <w:pPr>
        <w:pStyle w:val="NormalWeb"/>
        <w:spacing w:before="0" w:beforeAutospacing="0" w:after="0" w:afterAutospacing="0"/>
        <w:jc w:val="both"/>
        <w:rPr>
          <w:rFonts w:asciiTheme="minorHAnsi" w:hAnsiTheme="minorHAnsi" w:cstheme="minorHAnsi"/>
          <w:bCs/>
          <w:sz w:val="22"/>
          <w:szCs w:val="22"/>
        </w:rPr>
      </w:pPr>
    </w:p>
    <w:p w14:paraId="31B1BB0B" w14:textId="77777777" w:rsidR="00C34316" w:rsidRPr="00C34316" w:rsidRDefault="00B53194" w:rsidP="00C34316">
      <w:pPr>
        <w:pStyle w:val="NormalWeb"/>
        <w:spacing w:before="0" w:beforeAutospacing="0" w:after="0" w:afterAutospacing="0"/>
        <w:jc w:val="center"/>
        <w:rPr>
          <w:rFonts w:asciiTheme="minorHAnsi" w:hAnsiTheme="minorHAnsi" w:cstheme="minorHAnsi"/>
          <w:b/>
          <w:sz w:val="22"/>
          <w:szCs w:val="22"/>
        </w:rPr>
      </w:pPr>
      <w:r w:rsidRPr="00C34316">
        <w:rPr>
          <w:rFonts w:asciiTheme="minorHAnsi" w:hAnsiTheme="minorHAnsi" w:cstheme="minorHAnsi"/>
          <w:b/>
          <w:sz w:val="22"/>
          <w:szCs w:val="22"/>
        </w:rPr>
        <w:t>EQUIPE DE GESTÃO DE OPERADORES ECONÔMICOS AUTORIZADOS</w:t>
      </w:r>
    </w:p>
    <w:p w14:paraId="304F891A" w14:textId="77777777" w:rsidR="00C34316" w:rsidRPr="00C34316" w:rsidRDefault="00C34316" w:rsidP="00C34316">
      <w:pPr>
        <w:pStyle w:val="Ttulo2"/>
        <w:jc w:val="center"/>
        <w:rPr>
          <w:sz w:val="22"/>
          <w:szCs w:val="22"/>
        </w:rPr>
      </w:pPr>
      <w:bookmarkStart w:id="12" w:name="_ATO_DECLARATÓRIO_EXECUTIVO_1"/>
      <w:bookmarkEnd w:id="12"/>
      <w:r w:rsidRPr="00C34316">
        <w:rPr>
          <w:sz w:val="22"/>
          <w:szCs w:val="22"/>
        </w:rPr>
        <w:t>A</w:t>
      </w:r>
      <w:r w:rsidR="00B53194" w:rsidRPr="00C34316">
        <w:rPr>
          <w:sz w:val="22"/>
          <w:szCs w:val="22"/>
        </w:rPr>
        <w:t xml:space="preserve">TO DECLARATÓRIO EXECUTIVO Nº 193, DE 15 DE OUTUBRO DE 2019 </w:t>
      </w:r>
      <w:r w:rsidR="005752EB" w:rsidRPr="00C34316">
        <w:rPr>
          <w:sz w:val="22"/>
          <w:szCs w:val="22"/>
        </w:rPr>
        <w:t>(DOU 18/10/2019)</w:t>
      </w:r>
    </w:p>
    <w:p w14:paraId="47A93283" w14:textId="77777777" w:rsidR="00C34316" w:rsidRDefault="00C34316" w:rsidP="00A95584">
      <w:pPr>
        <w:pStyle w:val="NormalWeb"/>
        <w:spacing w:before="0" w:beforeAutospacing="0" w:after="0" w:afterAutospacing="0"/>
        <w:jc w:val="both"/>
        <w:rPr>
          <w:rFonts w:asciiTheme="minorHAnsi" w:hAnsiTheme="minorHAnsi" w:cstheme="minorHAnsi"/>
          <w:bCs/>
          <w:sz w:val="22"/>
          <w:szCs w:val="22"/>
        </w:rPr>
      </w:pPr>
    </w:p>
    <w:p w14:paraId="5E82D960" w14:textId="77777777" w:rsidR="00C34316" w:rsidRDefault="00B53194" w:rsidP="00A95584">
      <w:pPr>
        <w:pStyle w:val="NormalWeb"/>
        <w:spacing w:before="0" w:beforeAutospacing="0" w:after="0" w:afterAutospacing="0"/>
        <w:jc w:val="both"/>
        <w:rPr>
          <w:rFonts w:asciiTheme="minorHAnsi" w:hAnsiTheme="minorHAnsi" w:cstheme="minorHAnsi"/>
          <w:bCs/>
          <w:sz w:val="22"/>
          <w:szCs w:val="22"/>
        </w:rPr>
      </w:pPr>
      <w:r w:rsidRPr="00B13A5A">
        <w:rPr>
          <w:rFonts w:asciiTheme="minorHAnsi" w:hAnsiTheme="minorHAnsi" w:cstheme="minorHAnsi"/>
          <w:bCs/>
          <w:sz w:val="22"/>
          <w:szCs w:val="22"/>
        </w:rPr>
        <w:t xml:space="preserve">Certifica como Operador Econômico Autorizado a empresa que especifica. O CHEFE DA EQUIPE DE GESTÃO DE OPERADORES ECONÔMICOS AUTORIZADOS DA DELEGACIA ESPECIAL DA RECEITA FEDERAL DO BRASIL DE FISCALIZAÇÃO DE COMÉRCIO EXTERIOR - DELEX, instituída por meio da Portaria MF nº 430, de 9 de outubro de 2017, no uso da atribuição que lhe confere o art. 18 da Instrução Normativa RFB nº 1598, de 9 de dezembro de 2015, e tendo em vista o que consta no Requerimento Nº 3400 do Sistema OEA, módulo do Portal Único do Siscomex, resolve: </w:t>
      </w:r>
    </w:p>
    <w:p w14:paraId="367BB8EB" w14:textId="77777777" w:rsidR="00C34316" w:rsidRDefault="00C34316" w:rsidP="00A95584">
      <w:pPr>
        <w:pStyle w:val="NormalWeb"/>
        <w:spacing w:before="0" w:beforeAutospacing="0" w:after="0" w:afterAutospacing="0"/>
        <w:jc w:val="both"/>
        <w:rPr>
          <w:rFonts w:asciiTheme="minorHAnsi" w:hAnsiTheme="minorHAnsi" w:cstheme="minorHAnsi"/>
          <w:bCs/>
          <w:sz w:val="22"/>
          <w:szCs w:val="22"/>
        </w:rPr>
      </w:pPr>
    </w:p>
    <w:p w14:paraId="0323B8C5" w14:textId="77777777" w:rsidR="00C34316" w:rsidRDefault="00B53194" w:rsidP="00A95584">
      <w:pPr>
        <w:pStyle w:val="NormalWeb"/>
        <w:spacing w:before="0" w:beforeAutospacing="0" w:after="0" w:afterAutospacing="0"/>
        <w:jc w:val="both"/>
        <w:rPr>
          <w:rFonts w:asciiTheme="minorHAnsi" w:hAnsiTheme="minorHAnsi" w:cstheme="minorHAnsi"/>
          <w:bCs/>
          <w:sz w:val="22"/>
          <w:szCs w:val="22"/>
        </w:rPr>
      </w:pPr>
      <w:r w:rsidRPr="00B13A5A">
        <w:rPr>
          <w:rFonts w:asciiTheme="minorHAnsi" w:hAnsiTheme="minorHAnsi" w:cstheme="minorHAnsi"/>
          <w:bCs/>
          <w:sz w:val="22"/>
          <w:szCs w:val="22"/>
        </w:rPr>
        <w:t xml:space="preserve">Art. 1º. Certificar como Operador Econômico Autorizado, em caráter precário, com prazo de validade indeterminado, na modalidade OEA-Conformidade Nível 2, IMPORTADOR/EXPORTADOR a empresa COMMSCOPE CABOS DO BRASIL </w:t>
      </w:r>
      <w:proofErr w:type="gramStart"/>
      <w:r w:rsidRPr="00B13A5A">
        <w:rPr>
          <w:rFonts w:asciiTheme="minorHAnsi" w:hAnsiTheme="minorHAnsi" w:cstheme="minorHAnsi"/>
          <w:bCs/>
          <w:sz w:val="22"/>
          <w:szCs w:val="22"/>
        </w:rPr>
        <w:t>LTDA ,</w:t>
      </w:r>
      <w:proofErr w:type="gramEnd"/>
      <w:r w:rsidRPr="00B13A5A">
        <w:rPr>
          <w:rFonts w:asciiTheme="minorHAnsi" w:hAnsiTheme="minorHAnsi" w:cstheme="minorHAnsi"/>
          <w:bCs/>
          <w:sz w:val="22"/>
          <w:szCs w:val="22"/>
        </w:rPr>
        <w:t xml:space="preserve"> inscrita no CNPJ sob o nº 03.759.340/0001-99 . </w:t>
      </w:r>
    </w:p>
    <w:p w14:paraId="59F5993B" w14:textId="77777777" w:rsidR="00C34316" w:rsidRDefault="00C34316" w:rsidP="00A95584">
      <w:pPr>
        <w:pStyle w:val="NormalWeb"/>
        <w:spacing w:before="0" w:beforeAutospacing="0" w:after="0" w:afterAutospacing="0"/>
        <w:jc w:val="both"/>
        <w:rPr>
          <w:rFonts w:asciiTheme="minorHAnsi" w:hAnsiTheme="minorHAnsi" w:cstheme="minorHAnsi"/>
          <w:bCs/>
          <w:sz w:val="22"/>
          <w:szCs w:val="22"/>
        </w:rPr>
      </w:pPr>
    </w:p>
    <w:p w14:paraId="3FE0BA9C" w14:textId="0C740522" w:rsidR="00F13707" w:rsidRPr="00B13A5A" w:rsidRDefault="00B53194" w:rsidP="00A95584">
      <w:pPr>
        <w:pStyle w:val="NormalWeb"/>
        <w:spacing w:before="0" w:beforeAutospacing="0" w:after="0" w:afterAutospacing="0"/>
        <w:jc w:val="both"/>
        <w:rPr>
          <w:rFonts w:asciiTheme="minorHAnsi" w:hAnsiTheme="minorHAnsi" w:cstheme="minorHAnsi"/>
          <w:bCs/>
          <w:sz w:val="22"/>
          <w:szCs w:val="22"/>
        </w:rPr>
      </w:pPr>
      <w:r w:rsidRPr="00B13A5A">
        <w:rPr>
          <w:rFonts w:asciiTheme="minorHAnsi" w:hAnsiTheme="minorHAnsi" w:cstheme="minorHAnsi"/>
          <w:bCs/>
          <w:sz w:val="22"/>
          <w:szCs w:val="22"/>
        </w:rPr>
        <w:t>Art. 2º. Esta certificação é extensiva a todos os estabelecimentos da empresa supracitada. Art. 3º. Este Ato Declaratório Executivo entra em vigor na data de sua publicação no Diário Oficial da União. DANILO PIZOL INVERNIZZI</w:t>
      </w:r>
    </w:p>
    <w:p w14:paraId="48DF74DC" w14:textId="77777777" w:rsidR="00C34316" w:rsidRDefault="00C34316" w:rsidP="00A95584">
      <w:pPr>
        <w:pStyle w:val="NormalWeb"/>
        <w:spacing w:before="0" w:beforeAutospacing="0" w:after="0" w:afterAutospacing="0"/>
        <w:jc w:val="both"/>
        <w:rPr>
          <w:rFonts w:asciiTheme="minorHAnsi" w:hAnsiTheme="minorHAnsi" w:cstheme="minorHAnsi"/>
          <w:bCs/>
          <w:sz w:val="22"/>
          <w:szCs w:val="22"/>
        </w:rPr>
      </w:pPr>
    </w:p>
    <w:p w14:paraId="050A7E95" w14:textId="77777777" w:rsidR="00C34316" w:rsidRDefault="00C34316" w:rsidP="00A95584">
      <w:pPr>
        <w:pStyle w:val="NormalWeb"/>
        <w:spacing w:before="0" w:beforeAutospacing="0" w:after="0" w:afterAutospacing="0"/>
        <w:jc w:val="both"/>
        <w:rPr>
          <w:rFonts w:asciiTheme="minorHAnsi" w:hAnsiTheme="minorHAnsi" w:cstheme="minorHAnsi"/>
          <w:bCs/>
          <w:sz w:val="22"/>
          <w:szCs w:val="22"/>
        </w:rPr>
      </w:pPr>
    </w:p>
    <w:p w14:paraId="43A69B85" w14:textId="77777777" w:rsidR="00935FDF" w:rsidRPr="00935FDF" w:rsidRDefault="00395D67" w:rsidP="00935FDF">
      <w:pPr>
        <w:pStyle w:val="NormalWeb"/>
        <w:spacing w:before="0" w:beforeAutospacing="0" w:after="0" w:afterAutospacing="0"/>
        <w:jc w:val="center"/>
        <w:rPr>
          <w:rFonts w:asciiTheme="minorHAnsi" w:hAnsiTheme="minorHAnsi" w:cstheme="minorHAnsi"/>
          <w:b/>
          <w:sz w:val="22"/>
          <w:szCs w:val="22"/>
        </w:rPr>
      </w:pPr>
      <w:r w:rsidRPr="00935FDF">
        <w:rPr>
          <w:rFonts w:asciiTheme="minorHAnsi" w:hAnsiTheme="minorHAnsi" w:cstheme="minorHAnsi"/>
          <w:b/>
          <w:sz w:val="22"/>
          <w:szCs w:val="22"/>
        </w:rPr>
        <w:t>SUPERINTENDÊNCIA REGIONAL DA 7ª REGIÃO FISCAL</w:t>
      </w:r>
    </w:p>
    <w:p w14:paraId="2BF4F2C9" w14:textId="77777777" w:rsidR="00935FDF" w:rsidRPr="00342F2A" w:rsidRDefault="00395D67" w:rsidP="00342F2A">
      <w:pPr>
        <w:pStyle w:val="Ttulo2"/>
        <w:jc w:val="center"/>
        <w:rPr>
          <w:sz w:val="22"/>
          <w:szCs w:val="22"/>
        </w:rPr>
      </w:pPr>
      <w:bookmarkStart w:id="13" w:name="_ATO_DECLARATÓRIO_EXECUTIVO_2"/>
      <w:bookmarkEnd w:id="13"/>
      <w:r w:rsidRPr="00342F2A">
        <w:rPr>
          <w:sz w:val="22"/>
          <w:szCs w:val="22"/>
        </w:rPr>
        <w:t xml:space="preserve">ATO DECLARATÓRIO EXECUTIVO Nº 10, DE 17 DE OUTUBRO DE </w:t>
      </w:r>
      <w:proofErr w:type="gramStart"/>
      <w:r w:rsidRPr="00342F2A">
        <w:rPr>
          <w:sz w:val="22"/>
          <w:szCs w:val="22"/>
        </w:rPr>
        <w:t xml:space="preserve">2019 </w:t>
      </w:r>
      <w:r w:rsidR="00935FDF" w:rsidRPr="00342F2A">
        <w:rPr>
          <w:sz w:val="22"/>
          <w:szCs w:val="22"/>
        </w:rPr>
        <w:t xml:space="preserve"> (</w:t>
      </w:r>
      <w:proofErr w:type="gramEnd"/>
      <w:r w:rsidR="00935FDF" w:rsidRPr="00342F2A">
        <w:rPr>
          <w:sz w:val="22"/>
          <w:szCs w:val="22"/>
        </w:rPr>
        <w:t>DOU 21/10/2019)</w:t>
      </w:r>
    </w:p>
    <w:p w14:paraId="411A74AA" w14:textId="77777777" w:rsidR="00935FDF" w:rsidRDefault="00935FDF" w:rsidP="00A95584">
      <w:pPr>
        <w:pStyle w:val="NormalWeb"/>
        <w:spacing w:before="0" w:beforeAutospacing="0" w:after="0" w:afterAutospacing="0"/>
        <w:jc w:val="both"/>
        <w:rPr>
          <w:rFonts w:asciiTheme="minorHAnsi" w:hAnsiTheme="minorHAnsi" w:cstheme="minorHAnsi"/>
          <w:bCs/>
          <w:sz w:val="22"/>
          <w:szCs w:val="22"/>
        </w:rPr>
      </w:pPr>
    </w:p>
    <w:p w14:paraId="5AC7EEDF" w14:textId="77777777" w:rsidR="00935FDF" w:rsidRDefault="00395D67" w:rsidP="00A95584">
      <w:pPr>
        <w:pStyle w:val="NormalWeb"/>
        <w:spacing w:before="0" w:beforeAutospacing="0" w:after="0" w:afterAutospacing="0"/>
        <w:jc w:val="both"/>
        <w:rPr>
          <w:rFonts w:asciiTheme="minorHAnsi" w:hAnsiTheme="minorHAnsi" w:cstheme="minorHAnsi"/>
          <w:bCs/>
          <w:sz w:val="22"/>
          <w:szCs w:val="22"/>
        </w:rPr>
      </w:pPr>
      <w:r w:rsidRPr="00B13A5A">
        <w:rPr>
          <w:rFonts w:asciiTheme="minorHAnsi" w:hAnsiTheme="minorHAnsi" w:cstheme="minorHAnsi"/>
          <w:bCs/>
          <w:sz w:val="22"/>
          <w:szCs w:val="22"/>
        </w:rPr>
        <w:t xml:space="preserve">Alfandega o Terminal de Cargas e o Terminal de Passageiros do Aeroporto Internacional de Vitória. O SUPERINTENDENTE DA SECRETARIA ESPECIAL DA RECEITA FEDERAL DO BRASIL NA 7ª REGIÃO FISCAL, no uso de suas atribuições regimentais e da competência conferida pelo artigo 3°, inciso I c/c artigo 26 da Portaria RFB n° 3.518, de 30 de setembro de 2011, considerando o disposto no Decreto nº 6.759, de 5 de fevereiro de 2009 e à vista do que consta do processo nº 12466.001173/99-14, declara: </w:t>
      </w:r>
    </w:p>
    <w:p w14:paraId="4FD7AB6E" w14:textId="77777777" w:rsidR="00935FDF" w:rsidRDefault="00935FDF" w:rsidP="00A95584">
      <w:pPr>
        <w:pStyle w:val="NormalWeb"/>
        <w:spacing w:before="0" w:beforeAutospacing="0" w:after="0" w:afterAutospacing="0"/>
        <w:jc w:val="both"/>
        <w:rPr>
          <w:rFonts w:asciiTheme="minorHAnsi" w:hAnsiTheme="minorHAnsi" w:cstheme="minorHAnsi"/>
          <w:bCs/>
          <w:sz w:val="22"/>
          <w:szCs w:val="22"/>
        </w:rPr>
      </w:pPr>
    </w:p>
    <w:p w14:paraId="5136096A" w14:textId="77777777" w:rsidR="00935FDF" w:rsidRDefault="00395D67" w:rsidP="00A95584">
      <w:pPr>
        <w:pStyle w:val="NormalWeb"/>
        <w:spacing w:before="0" w:beforeAutospacing="0" w:after="0" w:afterAutospacing="0"/>
        <w:jc w:val="both"/>
        <w:rPr>
          <w:rFonts w:asciiTheme="minorHAnsi" w:hAnsiTheme="minorHAnsi" w:cstheme="minorHAnsi"/>
          <w:bCs/>
          <w:sz w:val="22"/>
          <w:szCs w:val="22"/>
        </w:rPr>
      </w:pPr>
      <w:r w:rsidRPr="00B13A5A">
        <w:rPr>
          <w:rFonts w:asciiTheme="minorHAnsi" w:hAnsiTheme="minorHAnsi" w:cstheme="minorHAnsi"/>
          <w:bCs/>
          <w:sz w:val="22"/>
          <w:szCs w:val="22"/>
        </w:rPr>
        <w:t xml:space="preserve">Art. 1° Alfandegados, a título permanente, por prazo indeterminado, o Terminal de Cargas e o Terminal de Passageiros do Aeroporto Internacional de Vitória, administrado pela Empresa Brasileira de Infraestrutura Aeroportuária - Infraero inscrita no CNPJ sob o n.º 00.352.294/0023-26 - e localizado no município de V i t ó r i a / </w:t>
      </w:r>
      <w:proofErr w:type="gramStart"/>
      <w:r w:rsidRPr="00B13A5A">
        <w:rPr>
          <w:rFonts w:asciiTheme="minorHAnsi" w:hAnsiTheme="minorHAnsi" w:cstheme="minorHAnsi"/>
          <w:bCs/>
          <w:sz w:val="22"/>
          <w:szCs w:val="22"/>
        </w:rPr>
        <w:t>ES .</w:t>
      </w:r>
      <w:proofErr w:type="gramEnd"/>
      <w:r w:rsidRPr="00B13A5A">
        <w:rPr>
          <w:rFonts w:asciiTheme="minorHAnsi" w:hAnsiTheme="minorHAnsi" w:cstheme="minorHAnsi"/>
          <w:bCs/>
          <w:sz w:val="22"/>
          <w:szCs w:val="22"/>
        </w:rPr>
        <w:t xml:space="preserve"> </w:t>
      </w:r>
    </w:p>
    <w:p w14:paraId="1A47A531" w14:textId="77777777" w:rsidR="00935FDF" w:rsidRDefault="00935FDF" w:rsidP="00A95584">
      <w:pPr>
        <w:pStyle w:val="NormalWeb"/>
        <w:spacing w:before="0" w:beforeAutospacing="0" w:after="0" w:afterAutospacing="0"/>
        <w:jc w:val="both"/>
        <w:rPr>
          <w:rFonts w:asciiTheme="minorHAnsi" w:hAnsiTheme="minorHAnsi" w:cstheme="minorHAnsi"/>
          <w:bCs/>
          <w:sz w:val="22"/>
          <w:szCs w:val="22"/>
        </w:rPr>
      </w:pPr>
    </w:p>
    <w:p w14:paraId="104EDC39" w14:textId="77777777" w:rsidR="00935FDF" w:rsidRDefault="00395D67" w:rsidP="00A95584">
      <w:pPr>
        <w:pStyle w:val="NormalWeb"/>
        <w:spacing w:before="0" w:beforeAutospacing="0" w:after="0" w:afterAutospacing="0"/>
        <w:jc w:val="both"/>
        <w:rPr>
          <w:rFonts w:asciiTheme="minorHAnsi" w:hAnsiTheme="minorHAnsi" w:cstheme="minorHAnsi"/>
          <w:bCs/>
          <w:sz w:val="22"/>
          <w:szCs w:val="22"/>
        </w:rPr>
      </w:pPr>
      <w:r w:rsidRPr="00B13A5A">
        <w:rPr>
          <w:rFonts w:asciiTheme="minorHAnsi" w:hAnsiTheme="minorHAnsi" w:cstheme="minorHAnsi"/>
          <w:bCs/>
          <w:sz w:val="22"/>
          <w:szCs w:val="22"/>
        </w:rPr>
        <w:lastRenderedPageBreak/>
        <w:t xml:space="preserve">Art. 2º A área alfandegada compreende o terminal de passageiros, com 1.348 m², terminal de cargas, com 4.200 m², pista de pouso e decolagem, área de taxiamento e estacionamento de aeronaves e área de circulação de pessoas, estando autorizadas as operações aduaneiras descritas nos incisos I a VI, IX e XI, todos do art. 28 da Portaria RFB nº 3.518, de 30 de setembro de 2011, observada a demarcação da zona primária veiculada no Ato Declaratório Executivo ALF/VIT nº 22, de 3 de setembro de 2019. </w:t>
      </w:r>
    </w:p>
    <w:p w14:paraId="43A0DB62" w14:textId="77777777" w:rsidR="00935FDF" w:rsidRDefault="00935FDF" w:rsidP="00A95584">
      <w:pPr>
        <w:pStyle w:val="NormalWeb"/>
        <w:spacing w:before="0" w:beforeAutospacing="0" w:after="0" w:afterAutospacing="0"/>
        <w:jc w:val="both"/>
        <w:rPr>
          <w:rFonts w:asciiTheme="minorHAnsi" w:hAnsiTheme="minorHAnsi" w:cstheme="minorHAnsi"/>
          <w:bCs/>
          <w:sz w:val="22"/>
          <w:szCs w:val="22"/>
        </w:rPr>
      </w:pPr>
    </w:p>
    <w:p w14:paraId="4B8EEBCA" w14:textId="77777777" w:rsidR="00935FDF" w:rsidRDefault="00395D67" w:rsidP="00A95584">
      <w:pPr>
        <w:pStyle w:val="NormalWeb"/>
        <w:spacing w:before="0" w:beforeAutospacing="0" w:after="0" w:afterAutospacing="0"/>
        <w:jc w:val="both"/>
        <w:rPr>
          <w:rFonts w:asciiTheme="minorHAnsi" w:hAnsiTheme="minorHAnsi" w:cstheme="minorHAnsi"/>
          <w:bCs/>
          <w:sz w:val="22"/>
          <w:szCs w:val="22"/>
        </w:rPr>
      </w:pPr>
      <w:r w:rsidRPr="00B13A5A">
        <w:rPr>
          <w:rFonts w:asciiTheme="minorHAnsi" w:hAnsiTheme="minorHAnsi" w:cstheme="minorHAnsi"/>
          <w:bCs/>
          <w:sz w:val="22"/>
          <w:szCs w:val="22"/>
        </w:rPr>
        <w:t xml:space="preserve">Art. 3° A fiscalização aduaneira será exercida em horários determinados, ficando o recinto ora alfandegado sob a jurisdição da Alfândega da Receita Federal do Brasil no Porto de Vitória, que terá a competência para estabelecer normas complementares que se fizerem necessárias ao controle fiscal e procederá ao acompanhamento e à avaliação permanente das condições de funcionamento dos recintos. </w:t>
      </w:r>
    </w:p>
    <w:p w14:paraId="0D795216" w14:textId="77777777" w:rsidR="00935FDF" w:rsidRDefault="00935FDF" w:rsidP="00A95584">
      <w:pPr>
        <w:pStyle w:val="NormalWeb"/>
        <w:spacing w:before="0" w:beforeAutospacing="0" w:after="0" w:afterAutospacing="0"/>
        <w:jc w:val="both"/>
        <w:rPr>
          <w:rFonts w:asciiTheme="minorHAnsi" w:hAnsiTheme="minorHAnsi" w:cstheme="minorHAnsi"/>
          <w:bCs/>
          <w:sz w:val="22"/>
          <w:szCs w:val="22"/>
        </w:rPr>
      </w:pPr>
    </w:p>
    <w:p w14:paraId="1EEE37D4" w14:textId="77777777" w:rsidR="00935FDF" w:rsidRDefault="00395D67" w:rsidP="00A95584">
      <w:pPr>
        <w:pStyle w:val="NormalWeb"/>
        <w:spacing w:before="0" w:beforeAutospacing="0" w:after="0" w:afterAutospacing="0"/>
        <w:jc w:val="both"/>
        <w:rPr>
          <w:rFonts w:asciiTheme="minorHAnsi" w:hAnsiTheme="minorHAnsi" w:cstheme="minorHAnsi"/>
          <w:bCs/>
          <w:sz w:val="22"/>
          <w:szCs w:val="22"/>
        </w:rPr>
      </w:pPr>
      <w:r w:rsidRPr="00B13A5A">
        <w:rPr>
          <w:rFonts w:asciiTheme="minorHAnsi" w:hAnsiTheme="minorHAnsi" w:cstheme="minorHAnsi"/>
          <w:bCs/>
          <w:sz w:val="22"/>
          <w:szCs w:val="22"/>
        </w:rPr>
        <w:t xml:space="preserve">Art. 4° Ao recinto em apreço permanece atribuído o código 7.95.11.01-5 a ser utilizado no SISCOMEX, conforme a legislação de regência. </w:t>
      </w:r>
    </w:p>
    <w:p w14:paraId="47A9B8B1" w14:textId="77777777" w:rsidR="00935FDF" w:rsidRDefault="00935FDF" w:rsidP="00A95584">
      <w:pPr>
        <w:pStyle w:val="NormalWeb"/>
        <w:spacing w:before="0" w:beforeAutospacing="0" w:after="0" w:afterAutospacing="0"/>
        <w:jc w:val="both"/>
        <w:rPr>
          <w:rFonts w:asciiTheme="minorHAnsi" w:hAnsiTheme="minorHAnsi" w:cstheme="minorHAnsi"/>
          <w:bCs/>
          <w:sz w:val="22"/>
          <w:szCs w:val="22"/>
        </w:rPr>
      </w:pPr>
    </w:p>
    <w:p w14:paraId="262EB444" w14:textId="33E0870C" w:rsidR="00935FDF" w:rsidRDefault="00395D67" w:rsidP="00A95584">
      <w:pPr>
        <w:pStyle w:val="NormalWeb"/>
        <w:spacing w:before="0" w:beforeAutospacing="0" w:after="0" w:afterAutospacing="0"/>
        <w:jc w:val="both"/>
        <w:rPr>
          <w:rFonts w:asciiTheme="minorHAnsi" w:hAnsiTheme="minorHAnsi" w:cstheme="minorHAnsi"/>
          <w:bCs/>
          <w:sz w:val="22"/>
          <w:szCs w:val="22"/>
        </w:rPr>
      </w:pPr>
      <w:r w:rsidRPr="00B13A5A">
        <w:rPr>
          <w:rFonts w:asciiTheme="minorHAnsi" w:hAnsiTheme="minorHAnsi" w:cstheme="minorHAnsi"/>
          <w:bCs/>
          <w:sz w:val="22"/>
          <w:szCs w:val="22"/>
        </w:rPr>
        <w:t xml:space="preserve">Art. 5º. Sem prejuízo de eventuais penalidades cabíveis, este alfandegamento poderá ser suspenso ou cancelado por aplicação de sanção administrativa, bem como extinto a pedido do interessado, podendo ainda a RFB </w:t>
      </w:r>
      <w:proofErr w:type="spellStart"/>
      <w:r w:rsidRPr="00B13A5A">
        <w:rPr>
          <w:rFonts w:asciiTheme="minorHAnsi" w:hAnsiTheme="minorHAnsi" w:cstheme="minorHAnsi"/>
          <w:bCs/>
          <w:sz w:val="22"/>
          <w:szCs w:val="22"/>
        </w:rPr>
        <w:t>revêlo</w:t>
      </w:r>
      <w:proofErr w:type="spellEnd"/>
      <w:r w:rsidRPr="00B13A5A">
        <w:rPr>
          <w:rFonts w:asciiTheme="minorHAnsi" w:hAnsiTheme="minorHAnsi" w:cstheme="minorHAnsi"/>
          <w:bCs/>
          <w:sz w:val="22"/>
          <w:szCs w:val="22"/>
        </w:rPr>
        <w:t xml:space="preserve"> a qualquer momento para a sua eventual adequação às normas. </w:t>
      </w:r>
    </w:p>
    <w:p w14:paraId="1A2DB0FE" w14:textId="77777777" w:rsidR="00935FDF" w:rsidRDefault="00935FDF" w:rsidP="00A95584">
      <w:pPr>
        <w:pStyle w:val="NormalWeb"/>
        <w:spacing w:before="0" w:beforeAutospacing="0" w:after="0" w:afterAutospacing="0"/>
        <w:jc w:val="both"/>
        <w:rPr>
          <w:rFonts w:asciiTheme="minorHAnsi" w:hAnsiTheme="minorHAnsi" w:cstheme="minorHAnsi"/>
          <w:bCs/>
          <w:sz w:val="22"/>
          <w:szCs w:val="22"/>
        </w:rPr>
      </w:pPr>
    </w:p>
    <w:p w14:paraId="2971B1FC" w14:textId="77777777" w:rsidR="00935FDF" w:rsidRDefault="00395D67" w:rsidP="00A95584">
      <w:pPr>
        <w:pStyle w:val="NormalWeb"/>
        <w:spacing w:before="0" w:beforeAutospacing="0" w:after="0" w:afterAutospacing="0"/>
        <w:jc w:val="both"/>
        <w:rPr>
          <w:rFonts w:asciiTheme="minorHAnsi" w:hAnsiTheme="minorHAnsi" w:cstheme="minorHAnsi"/>
          <w:bCs/>
          <w:sz w:val="22"/>
          <w:szCs w:val="22"/>
        </w:rPr>
      </w:pPr>
      <w:r w:rsidRPr="00B13A5A">
        <w:rPr>
          <w:rFonts w:asciiTheme="minorHAnsi" w:hAnsiTheme="minorHAnsi" w:cstheme="minorHAnsi"/>
          <w:bCs/>
          <w:sz w:val="22"/>
          <w:szCs w:val="22"/>
        </w:rPr>
        <w:t xml:space="preserve">Art. 6º Ficam revogados o Ato Declaratório SRF nº 006, de 27 de janeiro de 2000, publicado no DOU de 28 de janeiro de 2000, e o Ato Declaratório Executivo SRRF07 nº 130, de 27 de junho de 2002, publicado no DOU de 8 de julho de 2002. </w:t>
      </w:r>
    </w:p>
    <w:p w14:paraId="06DD9F3D" w14:textId="77777777" w:rsidR="00935FDF" w:rsidRDefault="00935FDF" w:rsidP="00A95584">
      <w:pPr>
        <w:pStyle w:val="NormalWeb"/>
        <w:spacing w:before="0" w:beforeAutospacing="0" w:after="0" w:afterAutospacing="0"/>
        <w:jc w:val="both"/>
        <w:rPr>
          <w:rFonts w:asciiTheme="minorHAnsi" w:hAnsiTheme="minorHAnsi" w:cstheme="minorHAnsi"/>
          <w:bCs/>
          <w:sz w:val="22"/>
          <w:szCs w:val="22"/>
        </w:rPr>
      </w:pPr>
    </w:p>
    <w:p w14:paraId="73EEF9FA" w14:textId="09C5DDE0" w:rsidR="00395D67" w:rsidRPr="00B13A5A" w:rsidRDefault="00395D67" w:rsidP="00A95584">
      <w:pPr>
        <w:pStyle w:val="NormalWeb"/>
        <w:spacing w:before="0" w:beforeAutospacing="0" w:after="0" w:afterAutospacing="0"/>
        <w:jc w:val="both"/>
        <w:rPr>
          <w:rFonts w:asciiTheme="minorHAnsi" w:hAnsiTheme="minorHAnsi" w:cstheme="minorHAnsi"/>
          <w:bCs/>
          <w:sz w:val="22"/>
          <w:szCs w:val="22"/>
        </w:rPr>
      </w:pPr>
      <w:r w:rsidRPr="00B13A5A">
        <w:rPr>
          <w:rFonts w:asciiTheme="minorHAnsi" w:hAnsiTheme="minorHAnsi" w:cstheme="minorHAnsi"/>
          <w:bCs/>
          <w:sz w:val="22"/>
          <w:szCs w:val="22"/>
        </w:rPr>
        <w:t>Art. 7º Este ato entra em vigor na data de sua publicação no Diário Oficial da União. MARIO JOSÉ DEHON SÃO THIAGO SANTIAGO</w:t>
      </w:r>
    </w:p>
    <w:p w14:paraId="52F8D5AC" w14:textId="77777777" w:rsidR="00935FDF" w:rsidRDefault="00935FDF" w:rsidP="00A95584">
      <w:pPr>
        <w:pStyle w:val="NormalWeb"/>
        <w:spacing w:before="0" w:beforeAutospacing="0" w:after="0" w:afterAutospacing="0"/>
        <w:jc w:val="both"/>
        <w:rPr>
          <w:rFonts w:asciiTheme="minorHAnsi" w:hAnsiTheme="minorHAnsi" w:cstheme="minorHAnsi"/>
          <w:sz w:val="22"/>
          <w:szCs w:val="22"/>
        </w:rPr>
      </w:pPr>
    </w:p>
    <w:p w14:paraId="794DE126" w14:textId="77777777" w:rsidR="00935FDF" w:rsidRDefault="00935FDF" w:rsidP="00A95584">
      <w:pPr>
        <w:pStyle w:val="NormalWeb"/>
        <w:spacing w:before="0" w:beforeAutospacing="0" w:after="0" w:afterAutospacing="0"/>
        <w:jc w:val="both"/>
        <w:rPr>
          <w:rFonts w:asciiTheme="minorHAnsi" w:hAnsiTheme="minorHAnsi" w:cstheme="minorHAnsi"/>
          <w:sz w:val="22"/>
          <w:szCs w:val="22"/>
        </w:rPr>
      </w:pPr>
    </w:p>
    <w:p w14:paraId="531376A5" w14:textId="77777777" w:rsidR="00935FDF" w:rsidRDefault="00935FDF" w:rsidP="00A95584">
      <w:pPr>
        <w:pStyle w:val="NormalWeb"/>
        <w:spacing w:before="0" w:beforeAutospacing="0" w:after="0" w:afterAutospacing="0"/>
        <w:jc w:val="both"/>
        <w:rPr>
          <w:rFonts w:asciiTheme="minorHAnsi" w:hAnsiTheme="minorHAnsi" w:cstheme="minorHAnsi"/>
          <w:sz w:val="22"/>
          <w:szCs w:val="22"/>
        </w:rPr>
      </w:pPr>
    </w:p>
    <w:p w14:paraId="30B7D86C" w14:textId="77777777" w:rsidR="00935FDF" w:rsidRDefault="00935FDF" w:rsidP="00A95584">
      <w:pPr>
        <w:pStyle w:val="NormalWeb"/>
        <w:spacing w:before="0" w:beforeAutospacing="0" w:after="0" w:afterAutospacing="0"/>
        <w:jc w:val="both"/>
        <w:rPr>
          <w:rFonts w:asciiTheme="minorHAnsi" w:hAnsiTheme="minorHAnsi" w:cstheme="minorHAnsi"/>
          <w:sz w:val="22"/>
          <w:szCs w:val="22"/>
        </w:rPr>
      </w:pPr>
    </w:p>
    <w:p w14:paraId="5051730B" w14:textId="77777777" w:rsidR="00342F2A" w:rsidRPr="00342F2A" w:rsidRDefault="005A7CED" w:rsidP="00342F2A">
      <w:pPr>
        <w:pStyle w:val="NormalWeb"/>
        <w:spacing w:before="0" w:beforeAutospacing="0" w:after="0" w:afterAutospacing="0"/>
        <w:jc w:val="center"/>
        <w:rPr>
          <w:rFonts w:asciiTheme="minorHAnsi" w:hAnsiTheme="minorHAnsi" w:cstheme="minorHAnsi"/>
          <w:b/>
          <w:bCs/>
          <w:sz w:val="22"/>
          <w:szCs w:val="22"/>
        </w:rPr>
      </w:pPr>
      <w:r w:rsidRPr="00342F2A">
        <w:rPr>
          <w:rFonts w:asciiTheme="minorHAnsi" w:hAnsiTheme="minorHAnsi" w:cstheme="minorHAnsi"/>
          <w:b/>
          <w:bCs/>
          <w:sz w:val="22"/>
          <w:szCs w:val="22"/>
        </w:rPr>
        <w:t>DELEGACIA ESPECIAL DA RECEITA FEDERAL DE BRASIL DE FISCALIZAÇÃO DE COMÉRCIO EXTERIOR EQUIPE DE GESTÃO DE OPERADORES ECONÔMICOS AUTORIZADOS</w:t>
      </w:r>
    </w:p>
    <w:p w14:paraId="10989897" w14:textId="77777777" w:rsidR="00342F2A" w:rsidRPr="0008044D" w:rsidRDefault="005A7CED" w:rsidP="0008044D">
      <w:pPr>
        <w:pStyle w:val="Ttulo2"/>
        <w:jc w:val="center"/>
        <w:rPr>
          <w:sz w:val="22"/>
          <w:szCs w:val="22"/>
        </w:rPr>
      </w:pPr>
      <w:bookmarkStart w:id="14" w:name="_ATO_DECLARATÓRIO_EXECUTIVO_3"/>
      <w:bookmarkEnd w:id="14"/>
      <w:r w:rsidRPr="0008044D">
        <w:rPr>
          <w:sz w:val="22"/>
          <w:szCs w:val="22"/>
        </w:rPr>
        <w:t xml:space="preserve">ATO DECLARATÓRIO EXECUTIVO Nº 192, DE 14 DE OUTUBRO DE </w:t>
      </w:r>
      <w:proofErr w:type="gramStart"/>
      <w:r w:rsidRPr="0008044D">
        <w:rPr>
          <w:sz w:val="22"/>
          <w:szCs w:val="22"/>
        </w:rPr>
        <w:t>2019  (</w:t>
      </w:r>
      <w:proofErr w:type="gramEnd"/>
      <w:r w:rsidRPr="0008044D">
        <w:rPr>
          <w:sz w:val="22"/>
          <w:szCs w:val="22"/>
        </w:rPr>
        <w:t>DOU 22/10/2019)</w:t>
      </w:r>
    </w:p>
    <w:p w14:paraId="0BDD8E04" w14:textId="77777777" w:rsidR="00342F2A" w:rsidRDefault="00342F2A" w:rsidP="00A95584">
      <w:pPr>
        <w:pStyle w:val="NormalWeb"/>
        <w:spacing w:before="0" w:beforeAutospacing="0" w:after="0" w:afterAutospacing="0"/>
        <w:jc w:val="both"/>
        <w:rPr>
          <w:rFonts w:asciiTheme="minorHAnsi" w:hAnsiTheme="minorHAnsi" w:cstheme="minorHAnsi"/>
          <w:sz w:val="22"/>
          <w:szCs w:val="22"/>
        </w:rPr>
      </w:pPr>
    </w:p>
    <w:p w14:paraId="3C7C5D1E" w14:textId="77777777" w:rsidR="00342F2A" w:rsidRDefault="005A7CED" w:rsidP="00A95584">
      <w:pPr>
        <w:pStyle w:val="NormalWeb"/>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 xml:space="preserve">Certifica como Operador Econômico Autorizado a empresa que especifica. O CHEFE DA EQUIPE DE GESTÃO DE OPERADORES ECONÔMICOS AUTORIZADOS DA DELEGACIA ESPECIAL DA RECEITA FEDERAL DO BRASIL DE FISCALIZAÇÃO DE COMÉRCIO EXTERIOR - DELEX, instituída por meio da Portaria MF nº 430, de 9 de outubro de 2017, no uso da atribuição que lhe confere o art. 18 da Instrução Normativa RFB nº 1598, de 9 de dezembro de 2015, e tendo em vista o que consta no Requerimento nº 642 do Sistema OEA, módulo do Portal Único do Siscomex, resolve: </w:t>
      </w:r>
    </w:p>
    <w:p w14:paraId="339DAF4D" w14:textId="77777777" w:rsidR="00342F2A" w:rsidRDefault="00342F2A" w:rsidP="00A95584">
      <w:pPr>
        <w:pStyle w:val="NormalWeb"/>
        <w:spacing w:before="0" w:beforeAutospacing="0" w:after="0" w:afterAutospacing="0"/>
        <w:jc w:val="both"/>
        <w:rPr>
          <w:rFonts w:asciiTheme="minorHAnsi" w:hAnsiTheme="minorHAnsi" w:cstheme="minorHAnsi"/>
          <w:sz w:val="22"/>
          <w:szCs w:val="22"/>
        </w:rPr>
      </w:pPr>
    </w:p>
    <w:p w14:paraId="115FB665" w14:textId="77777777" w:rsidR="00342F2A" w:rsidRDefault="005A7CED" w:rsidP="00A95584">
      <w:pPr>
        <w:pStyle w:val="NormalWeb"/>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 xml:space="preserve">Art. 1º. Certificar como Operador Econômico Autorizado, em caráter precário, com prazo de validade indeterminado, na modalidade OEA-SEGURANÇA, TRANSPORTADOR, a empresa SABUGI LOGISTICA LTDA, inscrita no CNPJ sob o nº 44.804.185/0001-62. </w:t>
      </w:r>
    </w:p>
    <w:p w14:paraId="309CC315" w14:textId="77777777" w:rsidR="00342F2A" w:rsidRDefault="00342F2A" w:rsidP="00A95584">
      <w:pPr>
        <w:pStyle w:val="NormalWeb"/>
        <w:spacing w:before="0" w:beforeAutospacing="0" w:after="0" w:afterAutospacing="0"/>
        <w:jc w:val="both"/>
        <w:rPr>
          <w:rFonts w:asciiTheme="minorHAnsi" w:hAnsiTheme="minorHAnsi" w:cstheme="minorHAnsi"/>
          <w:sz w:val="22"/>
          <w:szCs w:val="22"/>
        </w:rPr>
      </w:pPr>
    </w:p>
    <w:p w14:paraId="33505137" w14:textId="77777777" w:rsidR="00342F2A" w:rsidRDefault="005A7CED" w:rsidP="00A95584">
      <w:pPr>
        <w:pStyle w:val="NormalWeb"/>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 xml:space="preserve">Art. 2º. Esta certificação é extensiva a todos os estabelecimentos da empresa supracitada. </w:t>
      </w:r>
    </w:p>
    <w:p w14:paraId="17B4C29F" w14:textId="77777777" w:rsidR="00342F2A" w:rsidRDefault="00342F2A" w:rsidP="00A95584">
      <w:pPr>
        <w:pStyle w:val="NormalWeb"/>
        <w:spacing w:before="0" w:beforeAutospacing="0" w:after="0" w:afterAutospacing="0"/>
        <w:jc w:val="both"/>
        <w:rPr>
          <w:rFonts w:asciiTheme="minorHAnsi" w:hAnsiTheme="minorHAnsi" w:cstheme="minorHAnsi"/>
          <w:sz w:val="22"/>
          <w:szCs w:val="22"/>
        </w:rPr>
      </w:pPr>
    </w:p>
    <w:p w14:paraId="63F9ECF5" w14:textId="2B488220" w:rsidR="005A7CED" w:rsidRPr="00B13A5A" w:rsidRDefault="005A7CED" w:rsidP="00A95584">
      <w:pPr>
        <w:pStyle w:val="NormalWeb"/>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Art. 3º. Este Ato Declaratório Executivo entra em vigor na data de sua publicação no Diário Oficial da União. DANILO PIZOL INVERNIZZI</w:t>
      </w:r>
    </w:p>
    <w:p w14:paraId="6F59D7F6" w14:textId="2BBD1AF1" w:rsidR="005A7CED" w:rsidRPr="00B13A5A" w:rsidRDefault="005A7CED" w:rsidP="00A95584">
      <w:pPr>
        <w:pStyle w:val="NormalWeb"/>
        <w:spacing w:before="0" w:beforeAutospacing="0" w:after="0" w:afterAutospacing="0"/>
        <w:jc w:val="both"/>
        <w:rPr>
          <w:rFonts w:asciiTheme="minorHAnsi" w:hAnsiTheme="minorHAnsi" w:cstheme="minorHAnsi"/>
          <w:sz w:val="22"/>
          <w:szCs w:val="22"/>
        </w:rPr>
      </w:pPr>
    </w:p>
    <w:p w14:paraId="0706C695" w14:textId="29FD057E" w:rsidR="0008044D" w:rsidRDefault="0008044D" w:rsidP="00A95584">
      <w:pPr>
        <w:pStyle w:val="NormalWeb"/>
        <w:spacing w:before="0" w:beforeAutospacing="0" w:after="0" w:afterAutospacing="0"/>
        <w:jc w:val="both"/>
        <w:rPr>
          <w:rFonts w:asciiTheme="minorHAnsi" w:hAnsiTheme="minorHAnsi" w:cstheme="minorHAnsi"/>
          <w:sz w:val="22"/>
          <w:szCs w:val="22"/>
        </w:rPr>
      </w:pPr>
    </w:p>
    <w:p w14:paraId="6AC87190" w14:textId="77777777" w:rsidR="0008044D" w:rsidRDefault="0008044D" w:rsidP="00A95584">
      <w:pPr>
        <w:pStyle w:val="NormalWeb"/>
        <w:spacing w:before="0" w:beforeAutospacing="0" w:after="0" w:afterAutospacing="0"/>
        <w:jc w:val="both"/>
        <w:rPr>
          <w:rFonts w:asciiTheme="minorHAnsi" w:hAnsiTheme="minorHAnsi" w:cstheme="minorHAnsi"/>
          <w:sz w:val="22"/>
          <w:szCs w:val="22"/>
        </w:rPr>
      </w:pPr>
    </w:p>
    <w:p w14:paraId="1B63BACA" w14:textId="77777777" w:rsidR="00342F2A" w:rsidRDefault="00342F2A" w:rsidP="00A95584">
      <w:pPr>
        <w:pStyle w:val="NormalWeb"/>
        <w:spacing w:before="0" w:beforeAutospacing="0" w:after="0" w:afterAutospacing="0"/>
        <w:jc w:val="both"/>
        <w:rPr>
          <w:rFonts w:asciiTheme="minorHAnsi" w:hAnsiTheme="minorHAnsi" w:cstheme="minorHAnsi"/>
          <w:sz w:val="22"/>
          <w:szCs w:val="22"/>
        </w:rPr>
      </w:pPr>
    </w:p>
    <w:p w14:paraId="0AF09961" w14:textId="661D3998" w:rsidR="00B2788E" w:rsidRPr="00DE79BF" w:rsidRDefault="00832DBF" w:rsidP="00DE79BF">
      <w:pPr>
        <w:pStyle w:val="NormalWeb"/>
        <w:spacing w:before="0" w:beforeAutospacing="0" w:after="0" w:afterAutospacing="0"/>
        <w:jc w:val="center"/>
        <w:rPr>
          <w:rFonts w:asciiTheme="minorHAnsi" w:hAnsiTheme="minorHAnsi" w:cstheme="minorHAnsi"/>
          <w:b/>
          <w:bCs/>
          <w:sz w:val="22"/>
          <w:szCs w:val="22"/>
        </w:rPr>
      </w:pPr>
      <w:r w:rsidRPr="00DE79BF">
        <w:rPr>
          <w:rFonts w:asciiTheme="minorHAnsi" w:hAnsiTheme="minorHAnsi" w:cstheme="minorHAnsi"/>
          <w:b/>
          <w:bCs/>
          <w:sz w:val="22"/>
          <w:szCs w:val="22"/>
        </w:rPr>
        <w:t>ATO DECLARATÓRIO</w:t>
      </w:r>
      <w:r w:rsidR="00B2788E" w:rsidRPr="00DE79BF">
        <w:rPr>
          <w:rFonts w:asciiTheme="minorHAnsi" w:hAnsiTheme="minorHAnsi" w:cstheme="minorHAnsi"/>
          <w:b/>
          <w:bCs/>
          <w:sz w:val="22"/>
          <w:szCs w:val="22"/>
        </w:rPr>
        <w:t xml:space="preserve"> CONFAZ</w:t>
      </w:r>
      <w:r w:rsidRPr="00DE79BF">
        <w:rPr>
          <w:rFonts w:asciiTheme="minorHAnsi" w:hAnsiTheme="minorHAnsi" w:cstheme="minorHAnsi"/>
          <w:b/>
          <w:bCs/>
          <w:sz w:val="22"/>
          <w:szCs w:val="22"/>
        </w:rPr>
        <w:t xml:space="preserve"> Nº 15, DE 25 DE OUTUBRO DE 2019 (DOU 29/10/2019)</w:t>
      </w:r>
    </w:p>
    <w:p w14:paraId="5DA42D38" w14:textId="77777777" w:rsidR="00B2788E" w:rsidRDefault="00B2788E" w:rsidP="00A95584">
      <w:pPr>
        <w:pStyle w:val="NormalWeb"/>
        <w:spacing w:before="0" w:beforeAutospacing="0" w:after="0" w:afterAutospacing="0"/>
        <w:jc w:val="both"/>
        <w:rPr>
          <w:rFonts w:asciiTheme="minorHAnsi" w:hAnsiTheme="minorHAnsi" w:cstheme="minorHAnsi"/>
          <w:sz w:val="22"/>
          <w:szCs w:val="22"/>
        </w:rPr>
      </w:pPr>
    </w:p>
    <w:p w14:paraId="39B18827" w14:textId="63ADCF6F" w:rsidR="00832DBF" w:rsidRDefault="00832DBF" w:rsidP="00A95584">
      <w:pPr>
        <w:pStyle w:val="NormalWeb"/>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Ratifica os Convênios ICMS aprovados na 318ª Reunião Extraordinária do CONFAZ, realizada no dia 10.10.2019 e publicados no DOU em 11.10.2019. O Diretor do Conselho Nacional de Política Fazendária - CONFAZ, com fulcro no art. 5º da Lei Complementar nº 24, de 7 de janeiro de 1975, no uso das atribuições que lhe são conferidas pelo inciso X do art. 5° e pelo parágrafo único do art. 37 do Regimento desse Conselho, declara ratificados os Convênios ICMS a seguir identificados, celebrados na 318ª Reunião Extraordinária do CONFAZ, realizada no dia 10 de outubro de 2019: Convênio ICMS 151/19 - Autoriza o Estado Rio Grande do Sul a reduzir juros e multas mediante quitação ou parcelamento de débitos fiscais relacionados com o ICM e o ICMS, na forma que especifica; Convênio ICMS 152/19 - Autoriza o Estado de São Paulo a dispensar ou reduzir multas e demais acréscimos legais nas hipóteses que especifica; Convênio ICMS 153/19 - Autoriza o Estado de Minas Gerais a conceder desconto sobre o saldo devedor do ICMS como medida de incentivo ao contribuinte pontual e adimplente com as obrigações tributárias</w:t>
      </w:r>
      <w:r w:rsidR="007744DD">
        <w:rPr>
          <w:rFonts w:asciiTheme="minorHAnsi" w:hAnsiTheme="minorHAnsi" w:cstheme="minorHAnsi"/>
          <w:sz w:val="22"/>
          <w:szCs w:val="22"/>
        </w:rPr>
        <w:t>...</w:t>
      </w:r>
    </w:p>
    <w:p w14:paraId="1DFBCBCA" w14:textId="77777777" w:rsidR="001A6965" w:rsidRPr="00B13A5A" w:rsidRDefault="001A6965" w:rsidP="00A95584">
      <w:pPr>
        <w:pStyle w:val="NormalWeb"/>
        <w:spacing w:before="0" w:beforeAutospacing="0" w:after="0" w:afterAutospacing="0"/>
        <w:jc w:val="both"/>
        <w:rPr>
          <w:rFonts w:asciiTheme="minorHAnsi" w:hAnsiTheme="minorHAnsi" w:cstheme="minorHAnsi"/>
          <w:sz w:val="22"/>
          <w:szCs w:val="22"/>
        </w:rPr>
      </w:pPr>
    </w:p>
    <w:p w14:paraId="5D00EF0F" w14:textId="3981FE5A" w:rsidR="007B60F5" w:rsidRDefault="007B60F5" w:rsidP="00A95584">
      <w:pPr>
        <w:pStyle w:val="NormalWeb"/>
        <w:spacing w:before="0" w:beforeAutospacing="0" w:after="0" w:afterAutospacing="0"/>
        <w:jc w:val="both"/>
        <w:rPr>
          <w:rFonts w:asciiTheme="minorHAnsi" w:hAnsiTheme="minorHAnsi" w:cstheme="minorHAnsi"/>
          <w:sz w:val="22"/>
          <w:szCs w:val="22"/>
        </w:rPr>
      </w:pPr>
      <w:r w:rsidRPr="00DE79BF">
        <w:rPr>
          <w:rFonts w:asciiTheme="minorHAnsi" w:hAnsiTheme="minorHAnsi" w:cstheme="minorHAnsi"/>
          <w:b/>
          <w:bCs/>
          <w:sz w:val="22"/>
          <w:szCs w:val="22"/>
        </w:rPr>
        <w:t>ATO DECLARATÓRIO Nº 17, DE 29 DE OUTUBRO DE 2019</w:t>
      </w:r>
      <w:r w:rsidRPr="00B13A5A">
        <w:rPr>
          <w:rFonts w:asciiTheme="minorHAnsi" w:hAnsiTheme="minorHAnsi" w:cstheme="minorHAnsi"/>
          <w:sz w:val="22"/>
          <w:szCs w:val="22"/>
        </w:rPr>
        <w:t xml:space="preserve"> Ratifica os Convênios ICMS aprovados na 318ª Reunião Extraordinária do CONFAZ, realizada no dia 10.10.2019 e publicados no DOU em 14.10.2019. O Diretor do Conselho Nacional de Política Fazendária - CONFAZ, com fulcro no art. 5º da Lei Complementar nº 24, de 7 de janeiro de 1975, no uso das atribuições que lhe são conferidas pelo inciso X do art. 5° e pelo parágrafo único do art. 37 do Regimento desse Conselho, declara ratificados os Convênios ICMS a seguir identificados, celebrados na 318ª Reunião Extraordinária do CONFAZ, realizada no dia 10 de outubro de 2019: Convênio ICMS 161/19 - Altera o Convênio ICMS 19/19, que autoriza as unidades federadas a concederem benefícios fiscais vencidos em 31 de dezembro de 2018, em virtude do que dispõe a Lei Complementar nº 160, de 7 de agosto de 2017, e dá outras providências</w:t>
      </w:r>
      <w:r w:rsidR="001A6965">
        <w:rPr>
          <w:rFonts w:asciiTheme="minorHAnsi" w:hAnsiTheme="minorHAnsi" w:cstheme="minorHAnsi"/>
          <w:sz w:val="22"/>
          <w:szCs w:val="22"/>
        </w:rPr>
        <w:t>...</w:t>
      </w:r>
    </w:p>
    <w:p w14:paraId="4B078A7A" w14:textId="77777777" w:rsidR="001A6965" w:rsidRPr="00B13A5A" w:rsidRDefault="001A6965" w:rsidP="00A95584">
      <w:pPr>
        <w:pStyle w:val="NormalWeb"/>
        <w:spacing w:before="0" w:beforeAutospacing="0" w:after="0" w:afterAutospacing="0"/>
        <w:jc w:val="both"/>
        <w:rPr>
          <w:rFonts w:asciiTheme="minorHAnsi" w:hAnsiTheme="minorHAnsi" w:cstheme="minorHAnsi"/>
          <w:sz w:val="22"/>
          <w:szCs w:val="22"/>
        </w:rPr>
      </w:pPr>
    </w:p>
    <w:p w14:paraId="07DFE89F" w14:textId="4B06F6E6" w:rsidR="007B60F5" w:rsidRDefault="007B60F5" w:rsidP="00A95584">
      <w:pPr>
        <w:pStyle w:val="NormalWeb"/>
        <w:spacing w:before="0" w:beforeAutospacing="0" w:after="0" w:afterAutospacing="0"/>
        <w:jc w:val="both"/>
        <w:rPr>
          <w:rFonts w:asciiTheme="minorHAnsi" w:hAnsiTheme="minorHAnsi" w:cstheme="minorHAnsi"/>
          <w:sz w:val="22"/>
          <w:szCs w:val="22"/>
        </w:rPr>
      </w:pPr>
      <w:r w:rsidRPr="00DE79BF">
        <w:rPr>
          <w:rFonts w:asciiTheme="minorHAnsi" w:hAnsiTheme="minorHAnsi" w:cstheme="minorHAnsi"/>
          <w:b/>
          <w:bCs/>
          <w:sz w:val="22"/>
          <w:szCs w:val="22"/>
        </w:rPr>
        <w:t>ATO DECLARATÓRIO Nº 18, DE 29 DE OUTUBRO DE 2019</w:t>
      </w:r>
      <w:r w:rsidRPr="00B13A5A">
        <w:rPr>
          <w:rFonts w:asciiTheme="minorHAnsi" w:hAnsiTheme="minorHAnsi" w:cstheme="minorHAnsi"/>
          <w:sz w:val="22"/>
          <w:szCs w:val="22"/>
        </w:rPr>
        <w:t xml:space="preserve"> Ratifica o Convênio ICMS 162/19 aprovado na 318ª Reunião Extraordinária do CONFAZ, realizada no dia 10.10.2019 e publicado no DOU em 14.10.2019. O Diretor do Conselho Nacional de Política Fazendária - CONFAZ, com fulcro no art. 5º da Lei Complementar nº 24, de 7 de janeiro de 1975, bem como no art. 2ª da Lei Complementar nº 160, de 7 de agosto de 2017, no uso das atribuições que lhe são conferidas pelo inciso X do art. 5° e pelo parágrafo único do art. 37 do Regimento desse Conselho, declara ratificado o Convênio ICMS a seguir identificado, celebrado na 318ª Reunião Extraordinária do CONFAZ, realizada no dia 10 de outubro de 2019: Convênio ICMS 162/19 - Altera o Convênio ICMS 190/17, que dispõe, nos termos autorizados na Lei Complementar nº 160, de 7 de agosto de 2017, sobre a remissão de créditos tributários, constituídos ou não, decorrentes das isenções, dos incentivos e dos benefícios fiscais ou financeiro-fiscais instituídos em desacordo com o disposto na alínea "g" do inciso XII do § 2º do art. 155 da Constituição Federal, bem como sobre as correspondentes reinstituições. BRUNO PESSANHA NEGRIS</w:t>
      </w:r>
    </w:p>
    <w:p w14:paraId="653AA9FF" w14:textId="169890AD" w:rsidR="007451B1" w:rsidRDefault="007451B1" w:rsidP="00A95584">
      <w:pPr>
        <w:pStyle w:val="NormalWeb"/>
        <w:spacing w:before="0" w:beforeAutospacing="0" w:after="0" w:afterAutospacing="0"/>
        <w:jc w:val="both"/>
        <w:rPr>
          <w:rFonts w:asciiTheme="minorHAnsi" w:hAnsiTheme="minorHAnsi" w:cstheme="minorHAnsi"/>
          <w:sz w:val="22"/>
          <w:szCs w:val="22"/>
        </w:rPr>
      </w:pPr>
    </w:p>
    <w:p w14:paraId="75F30C0B" w14:textId="0B95CACE" w:rsidR="007451B1" w:rsidRDefault="007451B1" w:rsidP="00A95584">
      <w:pPr>
        <w:pStyle w:val="NormalWeb"/>
        <w:spacing w:before="0" w:beforeAutospacing="0" w:after="0" w:afterAutospacing="0"/>
        <w:jc w:val="both"/>
        <w:rPr>
          <w:rFonts w:asciiTheme="minorHAnsi" w:hAnsiTheme="minorHAnsi" w:cstheme="minorHAnsi"/>
          <w:sz w:val="22"/>
          <w:szCs w:val="22"/>
        </w:rPr>
      </w:pPr>
    </w:p>
    <w:p w14:paraId="0C91EAA6" w14:textId="77777777" w:rsidR="00DE79BF" w:rsidRPr="00B13A5A" w:rsidRDefault="00DE79BF" w:rsidP="00A95584">
      <w:pPr>
        <w:pStyle w:val="NormalWeb"/>
        <w:spacing w:before="0" w:beforeAutospacing="0" w:after="0" w:afterAutospacing="0"/>
        <w:jc w:val="both"/>
        <w:rPr>
          <w:rFonts w:asciiTheme="minorHAnsi" w:hAnsiTheme="minorHAnsi" w:cstheme="minorHAnsi"/>
          <w:sz w:val="22"/>
          <w:szCs w:val="22"/>
        </w:rPr>
      </w:pPr>
    </w:p>
    <w:p w14:paraId="116AA4C3" w14:textId="77777777" w:rsidR="00DE79BF" w:rsidRPr="00DE79BF" w:rsidRDefault="003C4DA1" w:rsidP="00DE79BF">
      <w:pPr>
        <w:pStyle w:val="NormalWeb"/>
        <w:spacing w:before="0" w:beforeAutospacing="0" w:after="0" w:afterAutospacing="0"/>
        <w:jc w:val="center"/>
        <w:rPr>
          <w:rFonts w:asciiTheme="minorHAnsi" w:hAnsiTheme="minorHAnsi" w:cstheme="minorHAnsi"/>
          <w:b/>
          <w:bCs/>
          <w:sz w:val="22"/>
          <w:szCs w:val="22"/>
        </w:rPr>
      </w:pPr>
      <w:r w:rsidRPr="00DE79BF">
        <w:rPr>
          <w:rFonts w:asciiTheme="minorHAnsi" w:hAnsiTheme="minorHAnsi" w:cstheme="minorHAnsi"/>
          <w:b/>
          <w:bCs/>
          <w:sz w:val="22"/>
          <w:szCs w:val="22"/>
        </w:rPr>
        <w:t>DELEGACIA ESPECIAL DA RECEITA FEDERAL DE BRASIL DE FISCALIZAÇÃO DE COMÉRCIO EXTERIOR EQUIPE DE GESTÃO DE OPERADORES ECONÔMICOS AUTORIZADOS</w:t>
      </w:r>
    </w:p>
    <w:p w14:paraId="14A96D3B" w14:textId="77777777" w:rsidR="00DE79BF" w:rsidRPr="00304A0A" w:rsidRDefault="003C4DA1" w:rsidP="00304A0A">
      <w:pPr>
        <w:pStyle w:val="Ttulo2"/>
        <w:jc w:val="center"/>
        <w:rPr>
          <w:sz w:val="22"/>
          <w:szCs w:val="22"/>
        </w:rPr>
      </w:pPr>
      <w:bookmarkStart w:id="15" w:name="_ATO_DECLARATÓRIO_EXECUTIVO_4"/>
      <w:bookmarkEnd w:id="15"/>
      <w:r w:rsidRPr="00304A0A">
        <w:rPr>
          <w:sz w:val="22"/>
          <w:szCs w:val="22"/>
        </w:rPr>
        <w:t>ATO DECLARATÓRIO EXECUTIVO Nº 205, DE 30 DE OUTUBRO DE 2019 (DOU 31/10/2019)</w:t>
      </w:r>
    </w:p>
    <w:p w14:paraId="67BDC1A8" w14:textId="77777777" w:rsidR="00DE79BF" w:rsidRDefault="00DE79BF" w:rsidP="00A95584">
      <w:pPr>
        <w:pStyle w:val="NormalWeb"/>
        <w:spacing w:before="0" w:beforeAutospacing="0" w:after="0" w:afterAutospacing="0"/>
        <w:jc w:val="both"/>
        <w:rPr>
          <w:rFonts w:asciiTheme="minorHAnsi" w:hAnsiTheme="minorHAnsi" w:cstheme="minorHAnsi"/>
          <w:sz w:val="22"/>
          <w:szCs w:val="22"/>
        </w:rPr>
      </w:pPr>
    </w:p>
    <w:p w14:paraId="29729BA1" w14:textId="77777777" w:rsidR="00DE79BF" w:rsidRDefault="003C4DA1" w:rsidP="00A95584">
      <w:pPr>
        <w:pStyle w:val="NormalWeb"/>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 xml:space="preserve">Exclui do Programa de Operador Econômico Autorizado a empresa que especifica. O CHEFE DA EQUIPE DE GESTÃO DE OPERADORES ECONÔMICOS AUTORIZADOS DA DELEGACIA ESPECIAL DA RECEITA </w:t>
      </w:r>
      <w:r w:rsidRPr="00B13A5A">
        <w:rPr>
          <w:rFonts w:asciiTheme="minorHAnsi" w:hAnsiTheme="minorHAnsi" w:cstheme="minorHAnsi"/>
          <w:sz w:val="22"/>
          <w:szCs w:val="22"/>
        </w:rPr>
        <w:lastRenderedPageBreak/>
        <w:t xml:space="preserve">FEDERAL DO BRASIL DE FISCALIZAÇÃO DE COMÉRCIO EXTERIOR - DELEX, instituída por meio da Portaria MF nº 430, de 9 de outubro de 2017, no uso da atribuição que lhe confere os </w:t>
      </w:r>
      <w:proofErr w:type="spellStart"/>
      <w:r w:rsidRPr="00B13A5A">
        <w:rPr>
          <w:rFonts w:asciiTheme="minorHAnsi" w:hAnsiTheme="minorHAnsi" w:cstheme="minorHAnsi"/>
          <w:sz w:val="22"/>
          <w:szCs w:val="22"/>
        </w:rPr>
        <w:t>arts</w:t>
      </w:r>
      <w:proofErr w:type="spellEnd"/>
      <w:r w:rsidRPr="00B13A5A">
        <w:rPr>
          <w:rFonts w:asciiTheme="minorHAnsi" w:hAnsiTheme="minorHAnsi" w:cstheme="minorHAnsi"/>
          <w:sz w:val="22"/>
          <w:szCs w:val="22"/>
        </w:rPr>
        <w:t xml:space="preserve">. 18, 20 e 21 da Instrução Normativa RFB nº 1598, de 9 de dezembro de 2015, e tendo em vista o que consta do Dossiê nº 10120.006768/1116-69, resolve: Art. 1º. Excluir do Programa de Operador Econômico Autorizado, em que foi certificada na modalidade OEA-Segurança como importadora e exportadora, a empresa OCEANAIR LINHAS AEREAS S/A, inscrita no CNPJ sob o nº 02.575.829/0001-48. Art. 2º. A exclusão é extensiva a todos os estabelecimentos da empresa supracitada. Art. 3º. Este Ato declaratório Executivo entra em vigor na data de sua publicação no Diário Oficial da União. DANILO PIZOL INVERNIZZI </w:t>
      </w:r>
    </w:p>
    <w:p w14:paraId="411A6CAC" w14:textId="77777777" w:rsidR="00DE79BF" w:rsidRDefault="00DE79BF" w:rsidP="00A95584">
      <w:pPr>
        <w:pStyle w:val="NormalWeb"/>
        <w:spacing w:before="0" w:beforeAutospacing="0" w:after="0" w:afterAutospacing="0"/>
        <w:jc w:val="both"/>
        <w:rPr>
          <w:rFonts w:asciiTheme="minorHAnsi" w:hAnsiTheme="minorHAnsi" w:cstheme="minorHAnsi"/>
          <w:sz w:val="22"/>
          <w:szCs w:val="22"/>
        </w:rPr>
      </w:pPr>
    </w:p>
    <w:p w14:paraId="40D58A62" w14:textId="77777777" w:rsidR="003E7A93" w:rsidRPr="003E7A93" w:rsidRDefault="003C4DA1" w:rsidP="003E7A93">
      <w:pPr>
        <w:pStyle w:val="NormalWeb"/>
        <w:spacing w:before="0" w:beforeAutospacing="0" w:after="0" w:afterAutospacing="0"/>
        <w:jc w:val="center"/>
        <w:rPr>
          <w:rFonts w:asciiTheme="minorHAnsi" w:hAnsiTheme="minorHAnsi" w:cstheme="minorHAnsi"/>
          <w:b/>
          <w:bCs/>
          <w:sz w:val="22"/>
          <w:szCs w:val="22"/>
        </w:rPr>
      </w:pPr>
      <w:r w:rsidRPr="003E7A93">
        <w:rPr>
          <w:rFonts w:asciiTheme="minorHAnsi" w:hAnsiTheme="minorHAnsi" w:cstheme="minorHAnsi"/>
          <w:b/>
          <w:bCs/>
          <w:sz w:val="22"/>
          <w:szCs w:val="22"/>
        </w:rPr>
        <w:t xml:space="preserve">ATO DECLARATÓRIO EXECUTIVO Nº 206, DE 30 DE OUTUBRO DE 2019 </w:t>
      </w:r>
      <w:r w:rsidR="003E7A93" w:rsidRPr="003E7A93">
        <w:rPr>
          <w:rFonts w:asciiTheme="minorHAnsi" w:hAnsiTheme="minorHAnsi" w:cstheme="minorHAnsi"/>
          <w:b/>
          <w:bCs/>
          <w:sz w:val="22"/>
          <w:szCs w:val="22"/>
        </w:rPr>
        <w:t>(DOU 31/10/2019)</w:t>
      </w:r>
    </w:p>
    <w:p w14:paraId="10E2CA00" w14:textId="77777777" w:rsidR="003E7A93" w:rsidRDefault="003E7A93" w:rsidP="00A95584">
      <w:pPr>
        <w:pStyle w:val="NormalWeb"/>
        <w:spacing w:before="0" w:beforeAutospacing="0" w:after="0" w:afterAutospacing="0"/>
        <w:jc w:val="both"/>
        <w:rPr>
          <w:rFonts w:asciiTheme="minorHAnsi" w:hAnsiTheme="minorHAnsi" w:cstheme="minorHAnsi"/>
          <w:b/>
          <w:bCs/>
          <w:sz w:val="22"/>
          <w:szCs w:val="22"/>
        </w:rPr>
      </w:pPr>
    </w:p>
    <w:p w14:paraId="399A9F25" w14:textId="5B2AB807" w:rsidR="007664E6" w:rsidRPr="00B13A5A" w:rsidRDefault="003C4DA1" w:rsidP="00A95584">
      <w:pPr>
        <w:pStyle w:val="NormalWeb"/>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Exclui do Programa de Operador Econômico Autorizado a empresa que especifica. O CHEFE DA EQUIPE DE GESTÃO DE OPERADORES ECONÔMICOS AUTORIZADOS DA DELEGACIA ESPECIAL DA RECEITA FEDERAL DO BRASIL DE FISCALIZAÇÃO DE COMÉRCIO EXTERIOR - DELEX, instituída por meio da Portaria MF nº 430, de 9 de outubro de 2017, no uso da atribuição que lhe confere o art. 18 da Instrução Normativa RFB nº 1598, de 9 de dezembro de 2015, e tendo em vista o que consta no Requerimento Nº 881 do Sistema OEA, módulo do Portal Único do Siscomex, resolve: Art. 1º. Certificar como Operador Econômico Autorizado, em caráter precário, com prazo de validade indeterminado, na modalidade OEA-CONFORMIDADE NÍVEL 2, IMPORTADOR/EXPORTADOR a empresa ZARA BRASIL LTDA, inscrita no CNPJ sob o nº 02.952.485/0001-49. Art. 2º. Esta certificação é extensiva a todos os estabelecimentos da empresa supracitada. Art. 3º. Este Ato Declaratório Executivo entra em vigor na data de sua publicação no Diário Oficial da União. Art. 4º. Torna-se sem efeito o Ato Declaratório Executivo nº 175, de 26 de setembro de 2019, publicado no Diário Oficial da União nº 189, de 30 de setembro de 2019, Seção 1, página 47. DANILO PIZOL INVERNIZZI</w:t>
      </w:r>
    </w:p>
    <w:p w14:paraId="17881074" w14:textId="59EBF1C1" w:rsidR="00316058" w:rsidRPr="00B13A5A" w:rsidRDefault="00316058" w:rsidP="00A95584">
      <w:pPr>
        <w:pStyle w:val="NormalWeb"/>
        <w:spacing w:before="0" w:beforeAutospacing="0" w:after="0" w:afterAutospacing="0"/>
        <w:jc w:val="both"/>
        <w:rPr>
          <w:rFonts w:asciiTheme="minorHAnsi" w:hAnsiTheme="minorHAnsi" w:cstheme="minorHAnsi"/>
          <w:sz w:val="22"/>
          <w:szCs w:val="22"/>
        </w:rPr>
      </w:pPr>
    </w:p>
    <w:p w14:paraId="4890FF1B" w14:textId="77777777" w:rsidR="00AE67CE" w:rsidRDefault="00AE67CE" w:rsidP="00A95584">
      <w:pPr>
        <w:pStyle w:val="NormalWeb"/>
        <w:spacing w:before="0" w:beforeAutospacing="0" w:after="0" w:afterAutospacing="0"/>
        <w:jc w:val="both"/>
        <w:rPr>
          <w:rFonts w:asciiTheme="minorHAnsi" w:hAnsiTheme="minorHAnsi" w:cstheme="minorHAnsi"/>
          <w:sz w:val="22"/>
          <w:szCs w:val="22"/>
        </w:rPr>
      </w:pPr>
    </w:p>
    <w:p w14:paraId="2AA49B9D" w14:textId="18E27BF9" w:rsidR="00AE67CE" w:rsidRPr="00014F23" w:rsidRDefault="00316058" w:rsidP="00014F23">
      <w:pPr>
        <w:pStyle w:val="Ttulo2"/>
        <w:jc w:val="center"/>
        <w:rPr>
          <w:sz w:val="22"/>
          <w:szCs w:val="22"/>
        </w:rPr>
      </w:pPr>
      <w:bookmarkStart w:id="16" w:name="_RESOLUÇÃO_CONFAZ_Nº_1"/>
      <w:bookmarkEnd w:id="16"/>
      <w:r w:rsidRPr="00014F23">
        <w:rPr>
          <w:sz w:val="22"/>
          <w:szCs w:val="22"/>
        </w:rPr>
        <w:t xml:space="preserve">RESOLUÇÃO </w:t>
      </w:r>
      <w:r w:rsidR="00AE67CE" w:rsidRPr="00014F23">
        <w:rPr>
          <w:sz w:val="22"/>
          <w:szCs w:val="22"/>
        </w:rPr>
        <w:t xml:space="preserve">CONFAZ </w:t>
      </w:r>
      <w:r w:rsidRPr="00014F23">
        <w:rPr>
          <w:sz w:val="22"/>
          <w:szCs w:val="22"/>
        </w:rPr>
        <w:t>Nº 32, DE 30 DE OUTUBRO DE 2019 (DOU 01/11/2019)</w:t>
      </w:r>
    </w:p>
    <w:p w14:paraId="037D3F9F" w14:textId="77777777" w:rsidR="00AE67CE" w:rsidRDefault="00AE67CE" w:rsidP="00A95584">
      <w:pPr>
        <w:pStyle w:val="NormalWeb"/>
        <w:spacing w:before="0" w:beforeAutospacing="0" w:after="0" w:afterAutospacing="0"/>
        <w:jc w:val="both"/>
        <w:rPr>
          <w:rFonts w:asciiTheme="minorHAnsi" w:hAnsiTheme="minorHAnsi" w:cstheme="minorHAnsi"/>
          <w:sz w:val="22"/>
          <w:szCs w:val="22"/>
        </w:rPr>
      </w:pPr>
    </w:p>
    <w:p w14:paraId="3FA7C5A3" w14:textId="07F2AA55" w:rsidR="00316058" w:rsidRPr="00B13A5A" w:rsidRDefault="00316058" w:rsidP="00A95584">
      <w:pPr>
        <w:pStyle w:val="NormalWeb"/>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 xml:space="preserve">Autoriza o Estado do Espírito Santo a REGISTRAR E DEPOSITAR planilhas de ATOS CONCESSIVOS VIGENTES EM 8 DE AGOSTO DE 2017 e a respectiva documentação comprobatória, conforme o disposto no parágrafo único da cláusula quarta do Convênio ICMS 190/17. O PRESIDENTE DO CONSELHO NACIONAL DE POLITICA FAZENDÁRIA-CONFAZ, em exercício, no uso de suas atribuições que lhe confere o art. 41 do Regimento do CONFAZ, aprovado pelo Convênio ICMS 133/97, de 12 de dezembro de 1997, conforme deliberação do Conselho Nacional de Política Fazendária - CONFAZ, na sua 318ª Reunião Extraordinária, realizada no dia 10 de outubro de 2019, em Brasília, DF, resolve: </w:t>
      </w:r>
      <w:proofErr w:type="spellStart"/>
      <w:r w:rsidRPr="00B13A5A">
        <w:rPr>
          <w:rFonts w:asciiTheme="minorHAnsi" w:hAnsiTheme="minorHAnsi" w:cstheme="minorHAnsi"/>
          <w:sz w:val="22"/>
          <w:szCs w:val="22"/>
        </w:rPr>
        <w:t>Art</w:t>
      </w:r>
      <w:proofErr w:type="spellEnd"/>
      <w:r w:rsidRPr="00B13A5A">
        <w:rPr>
          <w:rFonts w:asciiTheme="minorHAnsi" w:hAnsiTheme="minorHAnsi" w:cstheme="minorHAnsi"/>
          <w:sz w:val="22"/>
          <w:szCs w:val="22"/>
        </w:rPr>
        <w:t xml:space="preserve"> 1º Fica o Estado do Espírito Santo autorizado, nos termos do parágrafo único da cláusula quarta do Convênio ICMS 190/17, de 15 de dezembro de 2017, a REGISTRAR E DEPOSITAR na Secretaria Executiva do CONFAZ - SE/CONFAZ, até 27 de dezembro de 2019, planilhas de ATOS CONCESSIVOS VIGENTES EM 8 DE AGOSTO DE 2017, relativos aos benefícios fiscais, instituídos por legislação estadual ou distrital publicada até 8 de agosto de 2017, em desacordo com o disposto na alínea "g" do inciso XII do § 2º do art. 155 da Constituição Federal, e a respectiva DOCUMENT AÇ ÃO COMPROBATÓRIA, conforme solicitações recebidas na SE/CONFAZ nos dias 07 e 08.10.19, via internet, por correio eletrônico. Art. 2º Esta resolução entra em vigor na data da sua publicação no Diário Oficial da União.</w:t>
      </w:r>
    </w:p>
    <w:p w14:paraId="4BA65B1E" w14:textId="43BAC36B" w:rsidR="00316058" w:rsidRDefault="00316058" w:rsidP="00A95584">
      <w:pPr>
        <w:pStyle w:val="NormalWeb"/>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WALDERY RODRIGUES JUNIOR</w:t>
      </w:r>
    </w:p>
    <w:p w14:paraId="6EE7B00B" w14:textId="49597D79" w:rsidR="00AE67CE" w:rsidRDefault="00AE67CE" w:rsidP="00A95584">
      <w:pPr>
        <w:pStyle w:val="NormalWeb"/>
        <w:spacing w:before="0" w:beforeAutospacing="0" w:after="0" w:afterAutospacing="0"/>
        <w:jc w:val="both"/>
        <w:rPr>
          <w:rFonts w:asciiTheme="minorHAnsi" w:hAnsiTheme="minorHAnsi" w:cstheme="minorHAnsi"/>
          <w:sz w:val="22"/>
          <w:szCs w:val="22"/>
        </w:rPr>
      </w:pPr>
    </w:p>
    <w:p w14:paraId="092F5EF5" w14:textId="169AFBFE" w:rsidR="00AE67CE" w:rsidRDefault="00AE67CE" w:rsidP="00A95584">
      <w:pPr>
        <w:pStyle w:val="NormalWeb"/>
        <w:spacing w:before="0" w:beforeAutospacing="0" w:after="0" w:afterAutospacing="0"/>
        <w:jc w:val="both"/>
        <w:rPr>
          <w:rFonts w:asciiTheme="minorHAnsi" w:hAnsiTheme="minorHAnsi" w:cstheme="minorHAnsi"/>
          <w:sz w:val="22"/>
          <w:szCs w:val="22"/>
        </w:rPr>
      </w:pPr>
    </w:p>
    <w:p w14:paraId="52C20DF3" w14:textId="77777777" w:rsidR="00712CAF" w:rsidRPr="00B13A5A" w:rsidRDefault="00712CAF" w:rsidP="00A95584">
      <w:pPr>
        <w:pStyle w:val="NormalWeb"/>
        <w:spacing w:before="0" w:beforeAutospacing="0" w:after="0" w:afterAutospacing="0"/>
        <w:jc w:val="both"/>
        <w:rPr>
          <w:rFonts w:asciiTheme="minorHAnsi" w:hAnsiTheme="minorHAnsi" w:cstheme="minorHAnsi"/>
          <w:sz w:val="22"/>
          <w:szCs w:val="22"/>
        </w:rPr>
      </w:pPr>
    </w:p>
    <w:p w14:paraId="3B6C0BEF" w14:textId="77777777" w:rsidR="00712CAF" w:rsidRPr="00712CAF" w:rsidRDefault="00212D6C" w:rsidP="00712CAF">
      <w:pPr>
        <w:pStyle w:val="NormalWeb"/>
        <w:spacing w:before="0" w:beforeAutospacing="0" w:after="0" w:afterAutospacing="0"/>
        <w:jc w:val="center"/>
        <w:rPr>
          <w:rFonts w:asciiTheme="minorHAnsi" w:hAnsiTheme="minorHAnsi" w:cstheme="minorHAnsi"/>
          <w:b/>
          <w:bCs/>
          <w:sz w:val="22"/>
          <w:szCs w:val="22"/>
        </w:rPr>
      </w:pPr>
      <w:r w:rsidRPr="00712CAF">
        <w:rPr>
          <w:rFonts w:asciiTheme="minorHAnsi" w:hAnsiTheme="minorHAnsi" w:cstheme="minorHAnsi"/>
          <w:b/>
          <w:bCs/>
          <w:sz w:val="22"/>
          <w:szCs w:val="22"/>
        </w:rPr>
        <w:t>ALFÂNDEGA DA RECEITA FEDERAL DE BELO HORIZONTE</w:t>
      </w:r>
    </w:p>
    <w:p w14:paraId="50AF8FCB" w14:textId="77777777" w:rsidR="00712CAF" w:rsidRPr="00712CAF" w:rsidRDefault="00212D6C" w:rsidP="00712CAF">
      <w:pPr>
        <w:pStyle w:val="NormalWeb"/>
        <w:spacing w:before="0" w:beforeAutospacing="0" w:after="0" w:afterAutospacing="0"/>
        <w:jc w:val="center"/>
        <w:rPr>
          <w:rFonts w:asciiTheme="minorHAnsi" w:hAnsiTheme="minorHAnsi" w:cstheme="minorHAnsi"/>
          <w:b/>
          <w:bCs/>
          <w:sz w:val="22"/>
          <w:szCs w:val="22"/>
        </w:rPr>
      </w:pPr>
      <w:r w:rsidRPr="00712CAF">
        <w:rPr>
          <w:rFonts w:asciiTheme="minorHAnsi" w:hAnsiTheme="minorHAnsi" w:cstheme="minorHAnsi"/>
          <w:b/>
          <w:bCs/>
          <w:sz w:val="22"/>
          <w:szCs w:val="22"/>
        </w:rPr>
        <w:t>EQUIPE DE GESTÃO DE OPERADORES ECONÔMICOS AUTORIZADOS</w:t>
      </w:r>
    </w:p>
    <w:p w14:paraId="5F05FF7B" w14:textId="77777777" w:rsidR="00712CAF" w:rsidRPr="00026E23" w:rsidRDefault="00212D6C" w:rsidP="00026E23">
      <w:pPr>
        <w:pStyle w:val="Ttulo2"/>
        <w:jc w:val="center"/>
        <w:rPr>
          <w:sz w:val="22"/>
          <w:szCs w:val="22"/>
        </w:rPr>
      </w:pPr>
      <w:bookmarkStart w:id="17" w:name="_ATO_DECLARATÓRIO_EXECUTIVO_5"/>
      <w:bookmarkEnd w:id="17"/>
      <w:r w:rsidRPr="00026E23">
        <w:rPr>
          <w:sz w:val="22"/>
          <w:szCs w:val="22"/>
        </w:rPr>
        <w:lastRenderedPageBreak/>
        <w:t>ATO DECLARATÓRIO EXECUTIVO Nº 48, DE 30 DE OUTUBRO DE 2019</w:t>
      </w:r>
      <w:r w:rsidR="00712CAF" w:rsidRPr="00026E23">
        <w:rPr>
          <w:sz w:val="22"/>
          <w:szCs w:val="22"/>
        </w:rPr>
        <w:t xml:space="preserve"> (dou 01/11/2019)</w:t>
      </w:r>
    </w:p>
    <w:p w14:paraId="69284BAC" w14:textId="77777777" w:rsidR="00712CAF" w:rsidRDefault="00712CAF" w:rsidP="00A95584">
      <w:pPr>
        <w:pStyle w:val="NormalWeb"/>
        <w:spacing w:before="0" w:beforeAutospacing="0" w:after="0" w:afterAutospacing="0"/>
        <w:jc w:val="both"/>
        <w:rPr>
          <w:rFonts w:asciiTheme="minorHAnsi" w:hAnsiTheme="minorHAnsi" w:cstheme="minorHAnsi"/>
          <w:sz w:val="22"/>
          <w:szCs w:val="22"/>
        </w:rPr>
      </w:pPr>
    </w:p>
    <w:p w14:paraId="5915A74C" w14:textId="77777777" w:rsidR="00A05C27" w:rsidRDefault="00212D6C" w:rsidP="00A95584">
      <w:pPr>
        <w:pStyle w:val="NormalWeb"/>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 xml:space="preserve">Certifica como Operador Econômico Autorizado a empresa que especifica. O CHEFE DA EQUIPE DE GESTÃO DOS OPERADORES ECONÔMICOS AUTORIZADOS - </w:t>
      </w:r>
      <w:proofErr w:type="spellStart"/>
      <w:r w:rsidRPr="00B13A5A">
        <w:rPr>
          <w:rFonts w:asciiTheme="minorHAnsi" w:hAnsiTheme="minorHAnsi" w:cstheme="minorHAnsi"/>
          <w:sz w:val="22"/>
          <w:szCs w:val="22"/>
        </w:rPr>
        <w:t>EqOEA</w:t>
      </w:r>
      <w:proofErr w:type="spellEnd"/>
      <w:r w:rsidRPr="00B13A5A">
        <w:rPr>
          <w:rFonts w:asciiTheme="minorHAnsi" w:hAnsiTheme="minorHAnsi" w:cstheme="minorHAnsi"/>
          <w:sz w:val="22"/>
          <w:szCs w:val="22"/>
        </w:rPr>
        <w:t xml:space="preserve"> DA ALFÂNDEGA DA RECEITA FEDERAL DO BRASIL EM BELO HORIZONTE, instituído por meio da Portaria RFB nº 430, de 09 de outubro de 2017, no uso da atribuição que lhe confere o art. 18 da Instrução Normativa RFB nº 1598, de 9 de dezembro de 2015, e tendo em vista o que consta no Requerimento 3582, resolve: Art. 1º. Certificar como Operador Econômico Autorizado, em caráter precário, com prazo de validade indeterminado, na modalidade OEA-CONFORMIDADE NÍVEL 2, como IMPORTADOR / EXPORTADOR, a empresa QUIBASA QUÍMICA BÁSICA LTDA, inscrita no CNPJ sob o nº 19.400.787/0001-07. Art. 2º. Esta certificação é extensiva a todos os estabelecimentos da empresa supracitada. Art. 3º. Este Ato Declaratório Executivo entra em vigor na data de sua publicação no Diário Oficial da União. BERNARDO COSTA PRATES SANTOS </w:t>
      </w:r>
    </w:p>
    <w:p w14:paraId="12DDE592" w14:textId="77777777" w:rsidR="00A05C27" w:rsidRDefault="00A05C27" w:rsidP="00A95584">
      <w:pPr>
        <w:pStyle w:val="NormalWeb"/>
        <w:spacing w:before="0" w:beforeAutospacing="0" w:after="0" w:afterAutospacing="0"/>
        <w:jc w:val="both"/>
        <w:rPr>
          <w:rFonts w:asciiTheme="minorHAnsi" w:hAnsiTheme="minorHAnsi" w:cstheme="minorHAnsi"/>
          <w:sz w:val="22"/>
          <w:szCs w:val="22"/>
        </w:rPr>
      </w:pPr>
    </w:p>
    <w:p w14:paraId="1B64FF54" w14:textId="77777777" w:rsidR="00A05C27" w:rsidRPr="00A05C27" w:rsidRDefault="00212D6C" w:rsidP="00A05C27">
      <w:pPr>
        <w:pStyle w:val="NormalWeb"/>
        <w:spacing w:before="0" w:beforeAutospacing="0" w:after="0" w:afterAutospacing="0"/>
        <w:jc w:val="center"/>
        <w:rPr>
          <w:rFonts w:asciiTheme="minorHAnsi" w:hAnsiTheme="minorHAnsi" w:cstheme="minorHAnsi"/>
          <w:b/>
          <w:bCs/>
          <w:sz w:val="22"/>
          <w:szCs w:val="22"/>
        </w:rPr>
      </w:pPr>
      <w:r w:rsidRPr="00A05C27">
        <w:rPr>
          <w:rFonts w:asciiTheme="minorHAnsi" w:hAnsiTheme="minorHAnsi" w:cstheme="minorHAnsi"/>
          <w:b/>
          <w:bCs/>
          <w:sz w:val="22"/>
          <w:szCs w:val="22"/>
        </w:rPr>
        <w:t xml:space="preserve">ATO DECLARATÓRIO EXECUTIVO Nº 49, DE 30 DE OUTUBRO DE 2019 </w:t>
      </w:r>
      <w:r w:rsidR="00A05C27" w:rsidRPr="00A05C27">
        <w:rPr>
          <w:rFonts w:asciiTheme="minorHAnsi" w:hAnsiTheme="minorHAnsi" w:cstheme="minorHAnsi"/>
          <w:b/>
          <w:bCs/>
          <w:sz w:val="22"/>
          <w:szCs w:val="22"/>
        </w:rPr>
        <w:t>(dou 01/11/2019)</w:t>
      </w:r>
    </w:p>
    <w:p w14:paraId="0760229B" w14:textId="77777777" w:rsidR="00A05C27" w:rsidRDefault="00A05C27" w:rsidP="00A95584">
      <w:pPr>
        <w:pStyle w:val="NormalWeb"/>
        <w:spacing w:before="0" w:beforeAutospacing="0" w:after="0" w:afterAutospacing="0"/>
        <w:jc w:val="both"/>
        <w:rPr>
          <w:rFonts w:asciiTheme="minorHAnsi" w:hAnsiTheme="minorHAnsi" w:cstheme="minorHAnsi"/>
          <w:b/>
          <w:bCs/>
          <w:sz w:val="22"/>
          <w:szCs w:val="22"/>
        </w:rPr>
      </w:pPr>
    </w:p>
    <w:p w14:paraId="435087B3" w14:textId="5974C91C" w:rsidR="00212D6C" w:rsidRDefault="00212D6C" w:rsidP="00A95584">
      <w:pPr>
        <w:pStyle w:val="NormalWeb"/>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 xml:space="preserve">Certifica como Operador Econômico Autorizado a empresa que especifica. O CHEFE DA EQUIPE DE GESTÃO DOS OPERADORES ECONÔMICOS AUTORIZADOS - </w:t>
      </w:r>
      <w:proofErr w:type="spellStart"/>
      <w:r w:rsidRPr="00B13A5A">
        <w:rPr>
          <w:rFonts w:asciiTheme="minorHAnsi" w:hAnsiTheme="minorHAnsi" w:cstheme="minorHAnsi"/>
          <w:sz w:val="22"/>
          <w:szCs w:val="22"/>
        </w:rPr>
        <w:t>EqOEA</w:t>
      </w:r>
      <w:proofErr w:type="spellEnd"/>
      <w:r w:rsidRPr="00B13A5A">
        <w:rPr>
          <w:rFonts w:asciiTheme="minorHAnsi" w:hAnsiTheme="minorHAnsi" w:cstheme="minorHAnsi"/>
          <w:sz w:val="22"/>
          <w:szCs w:val="22"/>
        </w:rPr>
        <w:t xml:space="preserve"> DA ALFÂNDEGA DA RECEITA FEDERAL DO BRASIL EM BELO HORIZONTE, instituído por meio da Portaria RFB nº 430, de 09 de outubro de 2017, no uso da atribuição que lhe confere o art. 18 da Instrução Normativa RFB nº 1598, de 9 de dezembro de 2015, e tendo em vista o que consta no Requerimento 3581, resolve: Art. 1º. Certificar como Operador Econômico Autorizado, em caráter precário, com prazo de validade indeterminado, na modalidade OEA-SEGURANÇA, como IMPORTADOR / EXPORTADOR, a empresa QUIBASA QUÍMICA BÁSICA LTDA, inscrita no CNPJ sob o nº 19.400.787/0001-07. Art. 2º. Esta certificação é extensiva a todos os estabelecimentos da empresa supracitada. Art. 3º. Este Ato Declaratório Executivo entra em vigor na data de sua publicação no Diário Oficial da União. BERNARDO COSTA PRATES SANTOS</w:t>
      </w:r>
    </w:p>
    <w:p w14:paraId="70542CE2" w14:textId="77777777" w:rsidR="004B2F78" w:rsidRPr="00B13A5A" w:rsidRDefault="004B2F78" w:rsidP="00A95584">
      <w:pPr>
        <w:pStyle w:val="NormalWeb"/>
        <w:spacing w:before="0" w:beforeAutospacing="0" w:after="0" w:afterAutospacing="0"/>
        <w:jc w:val="both"/>
        <w:rPr>
          <w:rFonts w:asciiTheme="minorHAnsi" w:hAnsiTheme="minorHAnsi" w:cstheme="minorHAnsi"/>
          <w:sz w:val="22"/>
          <w:szCs w:val="22"/>
        </w:rPr>
      </w:pPr>
    </w:p>
    <w:p w14:paraId="2D008BCD" w14:textId="090005A0" w:rsidR="007818B5" w:rsidRPr="00B13A5A" w:rsidRDefault="007818B5" w:rsidP="00A95584">
      <w:pPr>
        <w:pStyle w:val="NormalWeb"/>
        <w:spacing w:before="0" w:beforeAutospacing="0" w:after="0" w:afterAutospacing="0"/>
        <w:jc w:val="both"/>
        <w:rPr>
          <w:rFonts w:asciiTheme="minorHAnsi" w:hAnsiTheme="minorHAnsi" w:cstheme="minorHAnsi"/>
          <w:sz w:val="22"/>
          <w:szCs w:val="22"/>
        </w:rPr>
      </w:pPr>
    </w:p>
    <w:p w14:paraId="6748F817" w14:textId="77777777" w:rsidR="00AE3F57" w:rsidRDefault="00AE3F57" w:rsidP="00A95584">
      <w:pPr>
        <w:pStyle w:val="NormalWeb"/>
        <w:spacing w:before="0" w:beforeAutospacing="0" w:after="0" w:afterAutospacing="0"/>
        <w:jc w:val="both"/>
        <w:rPr>
          <w:rFonts w:asciiTheme="minorHAnsi" w:hAnsiTheme="minorHAnsi" w:cstheme="minorHAnsi"/>
          <w:sz w:val="22"/>
          <w:szCs w:val="22"/>
        </w:rPr>
      </w:pPr>
    </w:p>
    <w:p w14:paraId="2A1188A8" w14:textId="77777777" w:rsidR="00706FCA" w:rsidRPr="00706FCA" w:rsidRDefault="00224613" w:rsidP="00706FCA">
      <w:pPr>
        <w:pStyle w:val="NormalWeb"/>
        <w:spacing w:before="0" w:beforeAutospacing="0" w:after="0" w:afterAutospacing="0"/>
        <w:jc w:val="center"/>
        <w:rPr>
          <w:rFonts w:asciiTheme="minorHAnsi" w:hAnsiTheme="minorHAnsi" w:cstheme="minorHAnsi"/>
          <w:b/>
          <w:bCs/>
          <w:sz w:val="22"/>
          <w:szCs w:val="22"/>
        </w:rPr>
      </w:pPr>
      <w:r w:rsidRPr="00706FCA">
        <w:rPr>
          <w:rFonts w:asciiTheme="minorHAnsi" w:hAnsiTheme="minorHAnsi" w:cstheme="minorHAnsi"/>
          <w:b/>
          <w:bCs/>
          <w:sz w:val="22"/>
          <w:szCs w:val="22"/>
        </w:rPr>
        <w:t>ALFÂNDEGA DA RECEITA FEDERAL DO BRASIL EM CURITIBA</w:t>
      </w:r>
    </w:p>
    <w:p w14:paraId="5849B4FA" w14:textId="77777777" w:rsidR="00706FCA" w:rsidRPr="00706FCA" w:rsidRDefault="00224613" w:rsidP="00706FCA">
      <w:pPr>
        <w:pStyle w:val="NormalWeb"/>
        <w:spacing w:before="0" w:beforeAutospacing="0" w:after="0" w:afterAutospacing="0"/>
        <w:jc w:val="center"/>
        <w:rPr>
          <w:rFonts w:asciiTheme="minorHAnsi" w:hAnsiTheme="minorHAnsi" w:cstheme="minorHAnsi"/>
          <w:b/>
          <w:bCs/>
          <w:sz w:val="22"/>
          <w:szCs w:val="22"/>
        </w:rPr>
      </w:pPr>
      <w:r w:rsidRPr="00706FCA">
        <w:rPr>
          <w:rFonts w:asciiTheme="minorHAnsi" w:hAnsiTheme="minorHAnsi" w:cstheme="minorHAnsi"/>
          <w:b/>
          <w:bCs/>
          <w:sz w:val="22"/>
          <w:szCs w:val="22"/>
        </w:rPr>
        <w:t>EQUIPE DE GESTÃO DE OPERADORES ECONÔMICOS AUTORIZADOS</w:t>
      </w:r>
    </w:p>
    <w:p w14:paraId="3EB48A06" w14:textId="772894B9" w:rsidR="00706FCA" w:rsidRPr="002D0727" w:rsidRDefault="00224613" w:rsidP="002D0727">
      <w:pPr>
        <w:pStyle w:val="Ttulo2"/>
        <w:jc w:val="center"/>
        <w:rPr>
          <w:sz w:val="22"/>
          <w:szCs w:val="22"/>
        </w:rPr>
      </w:pPr>
      <w:bookmarkStart w:id="18" w:name="_ATO_DECLARATÓRIO_EXECUTIVO_6"/>
      <w:bookmarkEnd w:id="18"/>
      <w:r w:rsidRPr="002D0727">
        <w:rPr>
          <w:sz w:val="22"/>
          <w:szCs w:val="22"/>
        </w:rPr>
        <w:t>ATO DECLARATÓRIO EXECUTIVO Nº 51, DE 31 DE OUTUBRO DE 2019</w:t>
      </w:r>
      <w:r w:rsidR="00706FCA" w:rsidRPr="002D0727">
        <w:rPr>
          <w:sz w:val="22"/>
          <w:szCs w:val="22"/>
        </w:rPr>
        <w:t xml:space="preserve"> (DOU 01/11/2019)</w:t>
      </w:r>
    </w:p>
    <w:p w14:paraId="6ADE808E" w14:textId="77777777" w:rsidR="00706FCA" w:rsidRPr="00706FCA" w:rsidRDefault="00706FCA" w:rsidP="00706FCA">
      <w:pPr>
        <w:pStyle w:val="NormalWeb"/>
        <w:spacing w:before="0" w:beforeAutospacing="0" w:after="0" w:afterAutospacing="0"/>
        <w:jc w:val="center"/>
        <w:rPr>
          <w:rFonts w:asciiTheme="minorHAnsi" w:hAnsiTheme="minorHAnsi" w:cstheme="minorHAnsi"/>
          <w:b/>
          <w:bCs/>
          <w:sz w:val="22"/>
          <w:szCs w:val="22"/>
        </w:rPr>
      </w:pPr>
    </w:p>
    <w:p w14:paraId="3702C8AB" w14:textId="77777777" w:rsidR="00706FCA" w:rsidRDefault="00224613" w:rsidP="00A95584">
      <w:pPr>
        <w:pStyle w:val="NormalWeb"/>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 xml:space="preserve">Certifica como Operador Econômico Autorizado a pessoa jurídica que especifica. O CHEFE DA EQUIPE DE GESTÃO DE OPERADORES ECONÔMICOS AUTORIZADOS DA ALFÂNDEGA DA RECEITA FEDERAL EM CURITIBA, instituída por meio da Portaria MF nº 430, de 9 de outubro de 2017, que aprovou o Regimento Interno da RFB, no uso da atribuição que lhe confere o art. 18 da Instrução Normativa RFB nº 1.598, de 9 de dezembro de 2015, e tendo em vista o que consta do Requerimento n° 3720, do Portal OEA, resolve: Art. 1º Certificar como Operador Econômico Autorizado, em caráter precário, com prazo de validade indeterminado, na modalidade OEA-Segurança, como Exportador e Importador, BERNECK S.A. PAINEIS E SERRADOS, inscrita no CNPJ sob o nº 81.905.176/0001-94. Art. 2º. Esta certificação é extensiva a todos os estabelecimentos da pessoa jurídica supracitada. Art. 3º Este Ato Declaratório Executivo entra em vigor na data de sua publicação no Diário Oficial da União. RINALD BOASSI </w:t>
      </w:r>
    </w:p>
    <w:p w14:paraId="2606DFE2" w14:textId="77777777" w:rsidR="00706FCA" w:rsidRDefault="00706FCA" w:rsidP="00A95584">
      <w:pPr>
        <w:pStyle w:val="NormalWeb"/>
        <w:spacing w:before="0" w:beforeAutospacing="0" w:after="0" w:afterAutospacing="0"/>
        <w:jc w:val="both"/>
        <w:rPr>
          <w:rFonts w:asciiTheme="minorHAnsi" w:hAnsiTheme="minorHAnsi" w:cstheme="minorHAnsi"/>
          <w:sz w:val="22"/>
          <w:szCs w:val="22"/>
        </w:rPr>
      </w:pPr>
    </w:p>
    <w:p w14:paraId="6007D3DF" w14:textId="77777777" w:rsidR="00F14AD3" w:rsidRPr="00F14AD3" w:rsidRDefault="00224613" w:rsidP="00F14AD3">
      <w:pPr>
        <w:pStyle w:val="NormalWeb"/>
        <w:spacing w:before="0" w:beforeAutospacing="0" w:after="0" w:afterAutospacing="0"/>
        <w:jc w:val="center"/>
        <w:rPr>
          <w:rFonts w:asciiTheme="minorHAnsi" w:hAnsiTheme="minorHAnsi" w:cstheme="minorHAnsi"/>
          <w:b/>
          <w:bCs/>
          <w:sz w:val="22"/>
          <w:szCs w:val="22"/>
        </w:rPr>
      </w:pPr>
      <w:r w:rsidRPr="00F14AD3">
        <w:rPr>
          <w:rFonts w:asciiTheme="minorHAnsi" w:hAnsiTheme="minorHAnsi" w:cstheme="minorHAnsi"/>
          <w:b/>
          <w:bCs/>
          <w:sz w:val="22"/>
          <w:szCs w:val="22"/>
        </w:rPr>
        <w:t>ATO DECLARATÓRIO EXECUTIVO Nº 52, DE 31 DE OUTUBRO DE 2019</w:t>
      </w:r>
      <w:r w:rsidR="00F14AD3" w:rsidRPr="00F14AD3">
        <w:rPr>
          <w:rFonts w:asciiTheme="minorHAnsi" w:hAnsiTheme="minorHAnsi" w:cstheme="minorHAnsi"/>
          <w:b/>
          <w:bCs/>
          <w:sz w:val="22"/>
          <w:szCs w:val="22"/>
        </w:rPr>
        <w:t>(DOU 01/11/2019)</w:t>
      </w:r>
    </w:p>
    <w:p w14:paraId="743C0DA3" w14:textId="77777777" w:rsidR="00F14AD3" w:rsidRDefault="00F14AD3" w:rsidP="00A95584">
      <w:pPr>
        <w:pStyle w:val="NormalWeb"/>
        <w:spacing w:before="0" w:beforeAutospacing="0" w:after="0" w:afterAutospacing="0"/>
        <w:jc w:val="both"/>
        <w:rPr>
          <w:rFonts w:asciiTheme="minorHAnsi" w:hAnsiTheme="minorHAnsi" w:cstheme="minorHAnsi"/>
          <w:b/>
          <w:bCs/>
          <w:sz w:val="22"/>
          <w:szCs w:val="22"/>
        </w:rPr>
      </w:pPr>
    </w:p>
    <w:p w14:paraId="63AA8D6E" w14:textId="50A9571E" w:rsidR="00224613" w:rsidRDefault="00224613" w:rsidP="00A95584">
      <w:pPr>
        <w:pStyle w:val="NormalWeb"/>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 xml:space="preserve">Certifica como Operador Econômico Autorizado a pessoa jurídica que especifica. O CHEFE DA EQUIPE DE GESTÃO DE OPERADORES ECONÔMICOS AUTORIZADOS DA ALFÂNDEGA DA RECEITA FEDERAL EM </w:t>
      </w:r>
      <w:r w:rsidRPr="00B13A5A">
        <w:rPr>
          <w:rFonts w:asciiTheme="minorHAnsi" w:hAnsiTheme="minorHAnsi" w:cstheme="minorHAnsi"/>
          <w:sz w:val="22"/>
          <w:szCs w:val="22"/>
        </w:rPr>
        <w:lastRenderedPageBreak/>
        <w:t>CURITIBA, instituída por meio da Portaria MF nº 430, de 9 de outubro de 2017, que aprovou o Regimento Interno da RFB, no uso da atribuição que lhe confere o art. 18 da Instrução Normativa RFB nº 1.598, de 9 de dezembro de 2015, e tendo em vista o que consta do Requerimento n° 3721, do Portal OEA, resolve: Art. 1º Certificar como Operador Econômico Autorizado, em caráter precário, com prazo de validade indeterminado, na modalidade OEA-Conformidade Nível 2 como Exportador e Importador, BERNECK S.A. PAINEIS E SERRADOS, inscrita no CNPJ sob o nº 81.905.176/0001-94. Art. 2º. Esta certificação é extensiva a todos os estabelecimentos da pessoa jurídica supracitada. Art. 3º Este Ato Declaratório Executivo entra em vigor na data de sua publicação no Diário Oficial da União. RINALD BOASSI</w:t>
      </w:r>
    </w:p>
    <w:p w14:paraId="0B8009D8" w14:textId="4A06652E" w:rsidR="00F14AD3" w:rsidRDefault="00F14AD3" w:rsidP="00A95584">
      <w:pPr>
        <w:pStyle w:val="NormalWeb"/>
        <w:spacing w:before="0" w:beforeAutospacing="0" w:after="0" w:afterAutospacing="0"/>
        <w:jc w:val="both"/>
        <w:rPr>
          <w:rFonts w:asciiTheme="minorHAnsi" w:hAnsiTheme="minorHAnsi" w:cstheme="minorHAnsi"/>
          <w:sz w:val="22"/>
          <w:szCs w:val="22"/>
        </w:rPr>
      </w:pPr>
    </w:p>
    <w:p w14:paraId="2DC94A9D" w14:textId="77777777" w:rsidR="00F14AD3" w:rsidRDefault="00F14AD3" w:rsidP="00A95584">
      <w:pPr>
        <w:pStyle w:val="identifica"/>
        <w:shd w:val="clear" w:color="auto" w:fill="FFFFFF"/>
        <w:spacing w:before="0" w:beforeAutospacing="0" w:after="0" w:afterAutospacing="0"/>
        <w:jc w:val="both"/>
        <w:rPr>
          <w:rFonts w:asciiTheme="minorHAnsi" w:hAnsiTheme="minorHAnsi" w:cstheme="minorHAnsi"/>
          <w:b/>
          <w:bCs/>
          <w:caps/>
          <w:color w:val="162937"/>
          <w:sz w:val="22"/>
          <w:szCs w:val="22"/>
        </w:rPr>
      </w:pPr>
    </w:p>
    <w:p w14:paraId="1F3620DF" w14:textId="77777777" w:rsidR="00F14AD3" w:rsidRDefault="00F14AD3" w:rsidP="00A95584">
      <w:pPr>
        <w:pStyle w:val="identifica"/>
        <w:shd w:val="clear" w:color="auto" w:fill="FFFFFF"/>
        <w:spacing w:before="0" w:beforeAutospacing="0" w:after="0" w:afterAutospacing="0"/>
        <w:jc w:val="both"/>
        <w:rPr>
          <w:rFonts w:asciiTheme="minorHAnsi" w:hAnsiTheme="minorHAnsi" w:cstheme="minorHAnsi"/>
          <w:b/>
          <w:bCs/>
          <w:caps/>
          <w:color w:val="162937"/>
          <w:sz w:val="22"/>
          <w:szCs w:val="22"/>
        </w:rPr>
      </w:pPr>
    </w:p>
    <w:p w14:paraId="57833A8E" w14:textId="1E402E1F" w:rsidR="00423465" w:rsidRPr="00B13A5A" w:rsidRDefault="00423465" w:rsidP="00A65C34">
      <w:pPr>
        <w:pStyle w:val="Ttulo2"/>
      </w:pPr>
      <w:bookmarkStart w:id="19" w:name="_DECRETO_Nº_10.044,"/>
      <w:bookmarkEnd w:id="19"/>
      <w:r w:rsidRPr="00B13A5A">
        <w:t>DECRETO Nº 10.044, DE 4 DE OUTUBRO DE 2019</w:t>
      </w:r>
      <w:r w:rsidR="00F14AD3">
        <w:t xml:space="preserve"> (DOU 07/10/2019)</w:t>
      </w:r>
    </w:p>
    <w:p w14:paraId="606A4E53" w14:textId="77777777" w:rsidR="00423465" w:rsidRPr="00B13A5A" w:rsidRDefault="00423465" w:rsidP="00A95584">
      <w:pPr>
        <w:pStyle w:val="ementa"/>
        <w:shd w:val="clear" w:color="auto" w:fill="FFFFFF"/>
        <w:ind w:left="54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Dispõe sobre a Câmara de Comércio Exterior.</w:t>
      </w:r>
    </w:p>
    <w:p w14:paraId="694B9FD7" w14:textId="77777777" w:rsidR="00423465" w:rsidRPr="00B13A5A" w:rsidRDefault="00423465"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Style w:val="Forte"/>
          <w:rFonts w:asciiTheme="minorHAnsi" w:hAnsiTheme="minorHAnsi" w:cstheme="minorHAnsi"/>
          <w:color w:val="162937"/>
          <w:sz w:val="22"/>
          <w:szCs w:val="22"/>
        </w:rPr>
        <w:t>O PRESIDENTE DA REPÚBLICA</w:t>
      </w:r>
      <w:r w:rsidRPr="00B13A5A">
        <w:rPr>
          <w:rFonts w:asciiTheme="minorHAnsi" w:hAnsiTheme="minorHAnsi" w:cstheme="minorHAnsi"/>
          <w:color w:val="162937"/>
          <w:sz w:val="22"/>
          <w:szCs w:val="22"/>
        </w:rPr>
        <w:t>, no uso das atribuições que lhe confere o</w:t>
      </w:r>
      <w:hyperlink r:id="rId40" w:tgtFrame="_blank" w:history="1">
        <w:r w:rsidRPr="00B13A5A">
          <w:rPr>
            <w:rStyle w:val="Hyperlink"/>
            <w:rFonts w:asciiTheme="minorHAnsi" w:hAnsiTheme="minorHAnsi" w:cstheme="minorHAnsi"/>
            <w:color w:val="007BFF"/>
            <w:sz w:val="22"/>
            <w:szCs w:val="22"/>
          </w:rPr>
          <w:t> art. 84,</w:t>
        </w:r>
        <w:r w:rsidRPr="00B13A5A">
          <w:rPr>
            <w:rStyle w:val="Forte"/>
            <w:rFonts w:asciiTheme="minorHAnsi" w:hAnsiTheme="minorHAnsi" w:cstheme="minorHAnsi"/>
            <w:color w:val="007BFF"/>
            <w:sz w:val="22"/>
            <w:szCs w:val="22"/>
          </w:rPr>
          <w:t>caput</w:t>
        </w:r>
        <w:r w:rsidRPr="00B13A5A">
          <w:rPr>
            <w:rStyle w:val="Hyperlink"/>
            <w:rFonts w:asciiTheme="minorHAnsi" w:hAnsiTheme="minorHAnsi" w:cstheme="minorHAnsi"/>
            <w:color w:val="007BFF"/>
            <w:sz w:val="22"/>
            <w:szCs w:val="22"/>
          </w:rPr>
          <w:t>, incisos IV e VI, alínea "a", da Constituição</w:t>
        </w:r>
      </w:hyperlink>
      <w:r w:rsidRPr="00B13A5A">
        <w:rPr>
          <w:rFonts w:asciiTheme="minorHAnsi" w:hAnsiTheme="minorHAnsi" w:cstheme="minorHAnsi"/>
          <w:color w:val="162937"/>
          <w:sz w:val="22"/>
          <w:szCs w:val="22"/>
        </w:rPr>
        <w:t>, e tendo em vista o disposto no </w:t>
      </w:r>
      <w:hyperlink r:id="rId41" w:tgtFrame="_blank" w:history="1">
        <w:r w:rsidRPr="00B13A5A">
          <w:rPr>
            <w:rStyle w:val="Hyperlink"/>
            <w:rFonts w:asciiTheme="minorHAnsi" w:hAnsiTheme="minorHAnsi" w:cstheme="minorHAnsi"/>
            <w:color w:val="007BFF"/>
            <w:sz w:val="22"/>
            <w:szCs w:val="22"/>
          </w:rPr>
          <w:t>Decreto-Lei nº 1.578, de 11 de outubro de 1977</w:t>
        </w:r>
      </w:hyperlink>
      <w:r w:rsidRPr="00B13A5A">
        <w:rPr>
          <w:rFonts w:asciiTheme="minorHAnsi" w:hAnsiTheme="minorHAnsi" w:cstheme="minorHAnsi"/>
          <w:color w:val="162937"/>
          <w:sz w:val="22"/>
          <w:szCs w:val="22"/>
        </w:rPr>
        <w:t>, no </w:t>
      </w:r>
      <w:hyperlink r:id="rId42" w:tgtFrame="_blank" w:history="1">
        <w:r w:rsidRPr="00B13A5A">
          <w:rPr>
            <w:rStyle w:val="Hyperlink"/>
            <w:rFonts w:asciiTheme="minorHAnsi" w:hAnsiTheme="minorHAnsi" w:cstheme="minorHAnsi"/>
            <w:color w:val="007BFF"/>
            <w:sz w:val="22"/>
            <w:szCs w:val="22"/>
          </w:rPr>
          <w:t>art. 1º, parágrafo único, da Lei nº 8.085, de 23 de outubro de 1990</w:t>
        </w:r>
      </w:hyperlink>
      <w:r w:rsidRPr="00B13A5A">
        <w:rPr>
          <w:rFonts w:asciiTheme="minorHAnsi" w:hAnsiTheme="minorHAnsi" w:cstheme="minorHAnsi"/>
          <w:color w:val="162937"/>
          <w:sz w:val="22"/>
          <w:szCs w:val="22"/>
        </w:rPr>
        <w:t>, na </w:t>
      </w:r>
      <w:hyperlink r:id="rId43" w:tgtFrame="_blank" w:history="1">
        <w:r w:rsidRPr="00B13A5A">
          <w:rPr>
            <w:rStyle w:val="Hyperlink"/>
            <w:rFonts w:asciiTheme="minorHAnsi" w:hAnsiTheme="minorHAnsi" w:cstheme="minorHAnsi"/>
            <w:color w:val="007BFF"/>
            <w:sz w:val="22"/>
            <w:szCs w:val="22"/>
          </w:rPr>
          <w:t>Lei nº 9.019, de 30 de março de 1995</w:t>
        </w:r>
      </w:hyperlink>
      <w:r w:rsidRPr="00B13A5A">
        <w:rPr>
          <w:rFonts w:asciiTheme="minorHAnsi" w:hAnsiTheme="minorHAnsi" w:cstheme="minorHAnsi"/>
          <w:color w:val="162937"/>
          <w:sz w:val="22"/>
          <w:szCs w:val="22"/>
        </w:rPr>
        <w:t>, e na</w:t>
      </w:r>
      <w:hyperlink r:id="rId44" w:tgtFrame="_blank" w:history="1">
        <w:r w:rsidRPr="00B13A5A">
          <w:rPr>
            <w:rStyle w:val="Hyperlink"/>
            <w:rFonts w:asciiTheme="minorHAnsi" w:hAnsiTheme="minorHAnsi" w:cstheme="minorHAnsi"/>
            <w:color w:val="007BFF"/>
            <w:sz w:val="22"/>
            <w:szCs w:val="22"/>
          </w:rPr>
          <w:t> Lei nº 13.844, de 18 de junho de 2019</w:t>
        </w:r>
      </w:hyperlink>
      <w:r w:rsidRPr="00B13A5A">
        <w:rPr>
          <w:rFonts w:asciiTheme="minorHAnsi" w:hAnsiTheme="minorHAnsi" w:cstheme="minorHAnsi"/>
          <w:color w:val="162937"/>
          <w:sz w:val="22"/>
          <w:szCs w:val="22"/>
        </w:rPr>
        <w:t>,</w:t>
      </w:r>
    </w:p>
    <w:p w14:paraId="153FE535" w14:textId="77777777" w:rsidR="00423465" w:rsidRPr="00B13A5A" w:rsidRDefault="00423465"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Style w:val="Forte"/>
          <w:rFonts w:asciiTheme="minorHAnsi" w:hAnsiTheme="minorHAnsi" w:cstheme="minorHAnsi"/>
          <w:color w:val="162937"/>
          <w:sz w:val="22"/>
          <w:szCs w:val="22"/>
        </w:rPr>
        <w:t>D E C R E T A</w:t>
      </w:r>
      <w:r w:rsidRPr="00B13A5A">
        <w:rPr>
          <w:rFonts w:asciiTheme="minorHAnsi" w:hAnsiTheme="minorHAnsi" w:cstheme="minorHAnsi"/>
          <w:color w:val="162937"/>
          <w:sz w:val="22"/>
          <w:szCs w:val="22"/>
        </w:rPr>
        <w:t>:</w:t>
      </w:r>
    </w:p>
    <w:p w14:paraId="4F48DD86" w14:textId="77777777" w:rsidR="00423465" w:rsidRPr="00B13A5A" w:rsidRDefault="00423465"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Art. 1º A Câmara de Comércio Exterior - Camex, do Ministério da Economia, tem por objetivo a formulação, a adoção, a implementação e a coordenação de políticas e de atividades relativas ao comércio exterior de bens e serviços, aos investimentos estrangeiros diretos, aos investimentos brasileiros no exterior e ao financiamento às exportações, com vistas a promover o aumento da produtividade da economia brasileira e da competitividade internacional do País.</w:t>
      </w:r>
    </w:p>
    <w:p w14:paraId="39672B28" w14:textId="77777777" w:rsidR="00423465" w:rsidRPr="00B13A5A" w:rsidRDefault="00423465"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 1º Na implementação da política de comércio exterior, a Camex observará:</w:t>
      </w:r>
    </w:p>
    <w:p w14:paraId="45EF7054" w14:textId="77777777" w:rsidR="00423465" w:rsidRPr="00B13A5A" w:rsidRDefault="00423465"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 xml:space="preserve">I - </w:t>
      </w:r>
      <w:proofErr w:type="gramStart"/>
      <w:r w:rsidRPr="00B13A5A">
        <w:rPr>
          <w:rFonts w:asciiTheme="minorHAnsi" w:hAnsiTheme="minorHAnsi" w:cstheme="minorHAnsi"/>
          <w:color w:val="162937"/>
          <w:sz w:val="22"/>
          <w:szCs w:val="22"/>
        </w:rPr>
        <w:t>os</w:t>
      </w:r>
      <w:proofErr w:type="gramEnd"/>
      <w:r w:rsidRPr="00B13A5A">
        <w:rPr>
          <w:rFonts w:asciiTheme="minorHAnsi" w:hAnsiTheme="minorHAnsi" w:cstheme="minorHAnsi"/>
          <w:color w:val="162937"/>
          <w:sz w:val="22"/>
          <w:szCs w:val="22"/>
        </w:rPr>
        <w:t xml:space="preserve"> compromissos internacionais firmados pelo País no âmbito das matérias de que trata o</w:t>
      </w:r>
      <w:r w:rsidRPr="00B13A5A">
        <w:rPr>
          <w:rStyle w:val="Forte"/>
          <w:rFonts w:asciiTheme="minorHAnsi" w:hAnsiTheme="minorHAnsi" w:cstheme="minorHAnsi"/>
          <w:color w:val="162937"/>
          <w:sz w:val="22"/>
          <w:szCs w:val="22"/>
        </w:rPr>
        <w:t> caput</w:t>
      </w:r>
      <w:r w:rsidRPr="00B13A5A">
        <w:rPr>
          <w:rFonts w:asciiTheme="minorHAnsi" w:hAnsiTheme="minorHAnsi" w:cstheme="minorHAnsi"/>
          <w:color w:val="162937"/>
          <w:sz w:val="22"/>
          <w:szCs w:val="22"/>
        </w:rPr>
        <w:t>;</w:t>
      </w:r>
    </w:p>
    <w:p w14:paraId="0DB51558" w14:textId="77777777" w:rsidR="00423465" w:rsidRPr="00B13A5A" w:rsidRDefault="00423465"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 xml:space="preserve">II - </w:t>
      </w:r>
      <w:proofErr w:type="gramStart"/>
      <w:r w:rsidRPr="00B13A5A">
        <w:rPr>
          <w:rFonts w:asciiTheme="minorHAnsi" w:hAnsiTheme="minorHAnsi" w:cstheme="minorHAnsi"/>
          <w:color w:val="162937"/>
          <w:sz w:val="22"/>
          <w:szCs w:val="22"/>
        </w:rPr>
        <w:t>o</w:t>
      </w:r>
      <w:proofErr w:type="gramEnd"/>
      <w:r w:rsidRPr="00B13A5A">
        <w:rPr>
          <w:rFonts w:asciiTheme="minorHAnsi" w:hAnsiTheme="minorHAnsi" w:cstheme="minorHAnsi"/>
          <w:color w:val="162937"/>
          <w:sz w:val="22"/>
          <w:szCs w:val="22"/>
        </w:rPr>
        <w:t xml:space="preserve"> papel do comércio exterior como instrumento indispensável para a promoção do crescimento da produtividade da economia nacional;</w:t>
      </w:r>
    </w:p>
    <w:p w14:paraId="770087BD" w14:textId="77777777" w:rsidR="00423465" w:rsidRPr="00B13A5A" w:rsidRDefault="00423465"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III - as políticas de atração de investimento estrangeiro direto, de promoção de investimento brasileiro no exterior e de transferência de tecnologia, que complementam a política de comércio exterior; e</w:t>
      </w:r>
    </w:p>
    <w:p w14:paraId="6A645565" w14:textId="77777777" w:rsidR="00423465" w:rsidRPr="00B13A5A" w:rsidRDefault="00423465"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 xml:space="preserve">IV - </w:t>
      </w:r>
      <w:proofErr w:type="gramStart"/>
      <w:r w:rsidRPr="00B13A5A">
        <w:rPr>
          <w:rFonts w:asciiTheme="minorHAnsi" w:hAnsiTheme="minorHAnsi" w:cstheme="minorHAnsi"/>
          <w:color w:val="162937"/>
          <w:sz w:val="22"/>
          <w:szCs w:val="22"/>
        </w:rPr>
        <w:t>as</w:t>
      </w:r>
      <w:proofErr w:type="gramEnd"/>
      <w:r w:rsidRPr="00B13A5A">
        <w:rPr>
          <w:rFonts w:asciiTheme="minorHAnsi" w:hAnsiTheme="minorHAnsi" w:cstheme="minorHAnsi"/>
          <w:color w:val="162937"/>
          <w:sz w:val="22"/>
          <w:szCs w:val="22"/>
        </w:rPr>
        <w:t xml:space="preserve"> competências atribuídas aos membros da Camex no âmbito da promoção comercial e da condução de negociações comerciais e de investimentos de natureza bilateral, regional e multilateral.</w:t>
      </w:r>
    </w:p>
    <w:p w14:paraId="262CE7B9" w14:textId="77777777" w:rsidR="00423465" w:rsidRPr="00B13A5A" w:rsidRDefault="00423465"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 2º A Camex estabelecerá políticas de financiamento e de garantia das exportações que assegurem a governança adequada, a sustentabilidade e a competitividade dos financiamentos, com base nas melhores práticas internacionais.</w:t>
      </w:r>
    </w:p>
    <w:p w14:paraId="23C26A7E" w14:textId="77777777" w:rsidR="00423465" w:rsidRPr="00B13A5A" w:rsidRDefault="00423465"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 3º Para fins do disposto no </w:t>
      </w:r>
      <w:r w:rsidRPr="00B13A5A">
        <w:rPr>
          <w:rStyle w:val="Forte"/>
          <w:rFonts w:asciiTheme="minorHAnsi" w:hAnsiTheme="minorHAnsi" w:cstheme="minorHAnsi"/>
          <w:color w:val="162937"/>
          <w:sz w:val="22"/>
          <w:szCs w:val="22"/>
        </w:rPr>
        <w:t>caput</w:t>
      </w:r>
      <w:r w:rsidRPr="00B13A5A">
        <w:rPr>
          <w:rFonts w:asciiTheme="minorHAnsi" w:hAnsiTheme="minorHAnsi" w:cstheme="minorHAnsi"/>
          <w:color w:val="162937"/>
          <w:sz w:val="22"/>
          <w:szCs w:val="22"/>
        </w:rPr>
        <w:t>, a Camex será consultada sobre matérias relevantes relacionadas com comércio exterior, investimentos estrangeiros diretos, investimentos brasileiros no exterior e financiamento às exportações, ainda que consistam em atos de outros órgãos e entidades da administração pública federal.</w:t>
      </w:r>
    </w:p>
    <w:p w14:paraId="747C25C8" w14:textId="77777777" w:rsidR="00423465" w:rsidRPr="00B13A5A" w:rsidRDefault="00423465"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 4º Não se aplica o disposto neste Decreto às matérias relacionadas com a regulação dos mercados financeiro e cambial, de competência do Conselho Monetário Nacional do Ministério da Economia e do Banco Central do Brasil, respectivamente.</w:t>
      </w:r>
    </w:p>
    <w:p w14:paraId="59C26AD5" w14:textId="77777777" w:rsidR="00423465" w:rsidRPr="00B13A5A" w:rsidRDefault="00423465"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Art. 2º Integram a Camex:</w:t>
      </w:r>
    </w:p>
    <w:p w14:paraId="12894CEA" w14:textId="77777777" w:rsidR="00423465" w:rsidRPr="00B13A5A" w:rsidRDefault="00423465"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 xml:space="preserve">I - </w:t>
      </w:r>
      <w:proofErr w:type="gramStart"/>
      <w:r w:rsidRPr="00B13A5A">
        <w:rPr>
          <w:rFonts w:asciiTheme="minorHAnsi" w:hAnsiTheme="minorHAnsi" w:cstheme="minorHAnsi"/>
          <w:color w:val="162937"/>
          <w:sz w:val="22"/>
          <w:szCs w:val="22"/>
        </w:rPr>
        <w:t>o</w:t>
      </w:r>
      <w:proofErr w:type="gramEnd"/>
      <w:r w:rsidRPr="00B13A5A">
        <w:rPr>
          <w:rFonts w:asciiTheme="minorHAnsi" w:hAnsiTheme="minorHAnsi" w:cstheme="minorHAnsi"/>
          <w:color w:val="162937"/>
          <w:sz w:val="22"/>
          <w:szCs w:val="22"/>
        </w:rPr>
        <w:t xml:space="preserve"> Conselho de Estratégia Comercial;</w:t>
      </w:r>
    </w:p>
    <w:p w14:paraId="38587730" w14:textId="77777777" w:rsidR="00423465" w:rsidRPr="00B13A5A" w:rsidRDefault="00423465"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 xml:space="preserve">II - </w:t>
      </w:r>
      <w:proofErr w:type="gramStart"/>
      <w:r w:rsidRPr="00B13A5A">
        <w:rPr>
          <w:rFonts w:asciiTheme="minorHAnsi" w:hAnsiTheme="minorHAnsi" w:cstheme="minorHAnsi"/>
          <w:color w:val="162937"/>
          <w:sz w:val="22"/>
          <w:szCs w:val="22"/>
        </w:rPr>
        <w:t>o</w:t>
      </w:r>
      <w:proofErr w:type="gramEnd"/>
      <w:r w:rsidRPr="00B13A5A">
        <w:rPr>
          <w:rFonts w:asciiTheme="minorHAnsi" w:hAnsiTheme="minorHAnsi" w:cstheme="minorHAnsi"/>
          <w:color w:val="162937"/>
          <w:sz w:val="22"/>
          <w:szCs w:val="22"/>
        </w:rPr>
        <w:t xml:space="preserve"> Comitê-Executivo de Gestão;</w:t>
      </w:r>
    </w:p>
    <w:p w14:paraId="34E13F89" w14:textId="77777777" w:rsidR="00423465" w:rsidRPr="00B13A5A" w:rsidRDefault="00423465"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III - a Secretaria-Executiva;</w:t>
      </w:r>
    </w:p>
    <w:p w14:paraId="404F2F1B" w14:textId="77777777" w:rsidR="00423465" w:rsidRPr="00B13A5A" w:rsidRDefault="00423465"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lastRenderedPageBreak/>
        <w:t xml:space="preserve">IV - </w:t>
      </w:r>
      <w:proofErr w:type="gramStart"/>
      <w:r w:rsidRPr="00B13A5A">
        <w:rPr>
          <w:rFonts w:asciiTheme="minorHAnsi" w:hAnsiTheme="minorHAnsi" w:cstheme="minorHAnsi"/>
          <w:color w:val="162937"/>
          <w:sz w:val="22"/>
          <w:szCs w:val="22"/>
        </w:rPr>
        <w:t>o</w:t>
      </w:r>
      <w:proofErr w:type="gramEnd"/>
      <w:r w:rsidRPr="00B13A5A">
        <w:rPr>
          <w:rFonts w:asciiTheme="minorHAnsi" w:hAnsiTheme="minorHAnsi" w:cstheme="minorHAnsi"/>
          <w:color w:val="162937"/>
          <w:sz w:val="22"/>
          <w:szCs w:val="22"/>
        </w:rPr>
        <w:t xml:space="preserve"> Conselho Consultivo do Setor Privado;</w:t>
      </w:r>
    </w:p>
    <w:p w14:paraId="38CEEB76" w14:textId="77777777" w:rsidR="00423465" w:rsidRPr="00B13A5A" w:rsidRDefault="00423465"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 xml:space="preserve">V - </w:t>
      </w:r>
      <w:proofErr w:type="gramStart"/>
      <w:r w:rsidRPr="00B13A5A">
        <w:rPr>
          <w:rFonts w:asciiTheme="minorHAnsi" w:hAnsiTheme="minorHAnsi" w:cstheme="minorHAnsi"/>
          <w:color w:val="162937"/>
          <w:sz w:val="22"/>
          <w:szCs w:val="22"/>
        </w:rPr>
        <w:t>o</w:t>
      </w:r>
      <w:proofErr w:type="gramEnd"/>
      <w:r w:rsidRPr="00B13A5A">
        <w:rPr>
          <w:rFonts w:asciiTheme="minorHAnsi" w:hAnsiTheme="minorHAnsi" w:cstheme="minorHAnsi"/>
          <w:color w:val="162937"/>
          <w:sz w:val="22"/>
          <w:szCs w:val="22"/>
        </w:rPr>
        <w:t xml:space="preserve"> Comitê de Financiamento e Garantia das Exportações;</w:t>
      </w:r>
    </w:p>
    <w:p w14:paraId="752BE0BC" w14:textId="77777777" w:rsidR="00423465" w:rsidRPr="00B13A5A" w:rsidRDefault="00423465"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 xml:space="preserve">VI - </w:t>
      </w:r>
      <w:proofErr w:type="gramStart"/>
      <w:r w:rsidRPr="00B13A5A">
        <w:rPr>
          <w:rFonts w:asciiTheme="minorHAnsi" w:hAnsiTheme="minorHAnsi" w:cstheme="minorHAnsi"/>
          <w:color w:val="162937"/>
          <w:sz w:val="22"/>
          <w:szCs w:val="22"/>
        </w:rPr>
        <w:t>o</w:t>
      </w:r>
      <w:proofErr w:type="gramEnd"/>
      <w:r w:rsidRPr="00B13A5A">
        <w:rPr>
          <w:rFonts w:asciiTheme="minorHAnsi" w:hAnsiTheme="minorHAnsi" w:cstheme="minorHAnsi"/>
          <w:color w:val="162937"/>
          <w:sz w:val="22"/>
          <w:szCs w:val="22"/>
        </w:rPr>
        <w:t xml:space="preserve"> Comitê de Alterações Tarifárias;</w:t>
      </w:r>
    </w:p>
    <w:p w14:paraId="2F598874" w14:textId="77777777" w:rsidR="00423465" w:rsidRPr="00B13A5A" w:rsidRDefault="00423465"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VII - o Comitê de Defesa Comercial;</w:t>
      </w:r>
    </w:p>
    <w:p w14:paraId="18D4A33C" w14:textId="77777777" w:rsidR="00423465" w:rsidRPr="00B13A5A" w:rsidRDefault="00423465"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VIII - o Comitê Nacional de Facilitação de Comércio;</w:t>
      </w:r>
    </w:p>
    <w:p w14:paraId="3086E726" w14:textId="77777777" w:rsidR="00423465" w:rsidRPr="00B13A5A" w:rsidRDefault="00423465"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 xml:space="preserve">IX - </w:t>
      </w:r>
      <w:proofErr w:type="gramStart"/>
      <w:r w:rsidRPr="00B13A5A">
        <w:rPr>
          <w:rFonts w:asciiTheme="minorHAnsi" w:hAnsiTheme="minorHAnsi" w:cstheme="minorHAnsi"/>
          <w:color w:val="162937"/>
          <w:sz w:val="22"/>
          <w:szCs w:val="22"/>
        </w:rPr>
        <w:t>o</w:t>
      </w:r>
      <w:proofErr w:type="gramEnd"/>
      <w:r w:rsidRPr="00B13A5A">
        <w:rPr>
          <w:rFonts w:asciiTheme="minorHAnsi" w:hAnsiTheme="minorHAnsi" w:cstheme="minorHAnsi"/>
          <w:color w:val="162937"/>
          <w:sz w:val="22"/>
          <w:szCs w:val="22"/>
        </w:rPr>
        <w:t xml:space="preserve"> Comitê Nacional de Investimentos;</w:t>
      </w:r>
    </w:p>
    <w:p w14:paraId="425E790B" w14:textId="77777777" w:rsidR="00423465" w:rsidRPr="00B13A5A" w:rsidRDefault="00423465"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 xml:space="preserve">X - </w:t>
      </w:r>
      <w:proofErr w:type="gramStart"/>
      <w:r w:rsidRPr="00B13A5A">
        <w:rPr>
          <w:rFonts w:asciiTheme="minorHAnsi" w:hAnsiTheme="minorHAnsi" w:cstheme="minorHAnsi"/>
          <w:color w:val="162937"/>
          <w:sz w:val="22"/>
          <w:szCs w:val="22"/>
        </w:rPr>
        <w:t>o</w:t>
      </w:r>
      <w:proofErr w:type="gramEnd"/>
      <w:r w:rsidRPr="00B13A5A">
        <w:rPr>
          <w:rFonts w:asciiTheme="minorHAnsi" w:hAnsiTheme="minorHAnsi" w:cstheme="minorHAnsi"/>
          <w:color w:val="162937"/>
          <w:sz w:val="22"/>
          <w:szCs w:val="22"/>
        </w:rPr>
        <w:t xml:space="preserve"> Grupo Assessor </w:t>
      </w:r>
      <w:proofErr w:type="spellStart"/>
      <w:r w:rsidRPr="00B13A5A">
        <w:rPr>
          <w:rFonts w:asciiTheme="minorHAnsi" w:hAnsiTheme="minorHAnsi" w:cstheme="minorHAnsi"/>
          <w:color w:val="162937"/>
          <w:sz w:val="22"/>
          <w:szCs w:val="22"/>
        </w:rPr>
        <w:t>do</w:t>
      </w:r>
      <w:r w:rsidRPr="00B13A5A">
        <w:rPr>
          <w:rStyle w:val="Forte"/>
          <w:rFonts w:asciiTheme="minorHAnsi" w:hAnsiTheme="minorHAnsi" w:cstheme="minorHAnsi"/>
          <w:color w:val="162937"/>
          <w:sz w:val="22"/>
          <w:szCs w:val="22"/>
        </w:rPr>
        <w:t>Ombudsman</w:t>
      </w:r>
      <w:r w:rsidRPr="00B13A5A">
        <w:rPr>
          <w:rFonts w:asciiTheme="minorHAnsi" w:hAnsiTheme="minorHAnsi" w:cstheme="minorHAnsi"/>
          <w:color w:val="162937"/>
          <w:sz w:val="22"/>
          <w:szCs w:val="22"/>
        </w:rPr>
        <w:t>de</w:t>
      </w:r>
      <w:proofErr w:type="spellEnd"/>
      <w:r w:rsidRPr="00B13A5A">
        <w:rPr>
          <w:rFonts w:asciiTheme="minorHAnsi" w:hAnsiTheme="minorHAnsi" w:cstheme="minorHAnsi"/>
          <w:color w:val="162937"/>
          <w:sz w:val="22"/>
          <w:szCs w:val="22"/>
        </w:rPr>
        <w:t xml:space="preserve"> Investimentos Diretos; e</w:t>
      </w:r>
    </w:p>
    <w:p w14:paraId="3D56657A" w14:textId="77777777" w:rsidR="00423465" w:rsidRPr="00B13A5A" w:rsidRDefault="00423465"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XI - o Ponto de Contato Nacional para a implementação das Diretrizes para as Empresas Multinacionais da Organização para a Cooperação e Desenvolvimento Econômico.</w:t>
      </w:r>
    </w:p>
    <w:p w14:paraId="367FC1ED" w14:textId="77777777" w:rsidR="00423465" w:rsidRPr="00B13A5A" w:rsidRDefault="00423465"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Art. 3º O Conselho de Estratégia Comercial é o órgão da Camex ao qual compete, dentre outros atos necessários à consecução dos objetivos da política de comércio exterior:</w:t>
      </w:r>
    </w:p>
    <w:p w14:paraId="5E3F7B4F" w14:textId="77777777" w:rsidR="00423465" w:rsidRPr="00B13A5A" w:rsidRDefault="00423465"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 xml:space="preserve">I - </w:t>
      </w:r>
      <w:proofErr w:type="gramStart"/>
      <w:r w:rsidRPr="00B13A5A">
        <w:rPr>
          <w:rFonts w:asciiTheme="minorHAnsi" w:hAnsiTheme="minorHAnsi" w:cstheme="minorHAnsi"/>
          <w:color w:val="162937"/>
          <w:sz w:val="22"/>
          <w:szCs w:val="22"/>
        </w:rPr>
        <w:t>propor</w:t>
      </w:r>
      <w:proofErr w:type="gramEnd"/>
      <w:r w:rsidRPr="00B13A5A">
        <w:rPr>
          <w:rFonts w:asciiTheme="minorHAnsi" w:hAnsiTheme="minorHAnsi" w:cstheme="minorHAnsi"/>
          <w:color w:val="162937"/>
          <w:sz w:val="22"/>
          <w:szCs w:val="22"/>
        </w:rPr>
        <w:t xml:space="preserve"> a estratégia e as diretrizes da política de comércio exterior, com vistas à inserção do País na economia internacional;</w:t>
      </w:r>
    </w:p>
    <w:p w14:paraId="446A7A36" w14:textId="77777777" w:rsidR="00423465" w:rsidRPr="00B13A5A" w:rsidRDefault="00423465"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 xml:space="preserve">II - </w:t>
      </w:r>
      <w:proofErr w:type="gramStart"/>
      <w:r w:rsidRPr="00B13A5A">
        <w:rPr>
          <w:rFonts w:asciiTheme="minorHAnsi" w:hAnsiTheme="minorHAnsi" w:cstheme="minorHAnsi"/>
          <w:color w:val="162937"/>
          <w:sz w:val="22"/>
          <w:szCs w:val="22"/>
        </w:rPr>
        <w:t>conceder</w:t>
      </w:r>
      <w:proofErr w:type="gramEnd"/>
      <w:r w:rsidRPr="00B13A5A">
        <w:rPr>
          <w:rFonts w:asciiTheme="minorHAnsi" w:hAnsiTheme="minorHAnsi" w:cstheme="minorHAnsi"/>
          <w:color w:val="162937"/>
          <w:sz w:val="22"/>
          <w:szCs w:val="22"/>
        </w:rPr>
        <w:t xml:space="preserve"> mandato negociador e oferecer as diretrizes para as negociações de acordos e convênios relativos ao comércio exterior, aos investimentos estrangeiros diretos e aos investimentos brasileiros no exterior, de natureza bilateral, regional ou multilateral, e acompanhar o andamento e monitorar os resultados dessas negociações;</w:t>
      </w:r>
    </w:p>
    <w:p w14:paraId="43DF54C4" w14:textId="77777777" w:rsidR="00423465" w:rsidRPr="00B13A5A" w:rsidRDefault="00423465"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III - pronunciar-se sobre propostas relativas a contenciosos e à aplicação de contramedidas para proteger os interesses brasileiros permitidos pelo Direito Internacional;</w:t>
      </w:r>
    </w:p>
    <w:p w14:paraId="69C3B34D" w14:textId="77777777" w:rsidR="00423465" w:rsidRPr="00B13A5A" w:rsidRDefault="00423465"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 xml:space="preserve">IV - </w:t>
      </w:r>
      <w:proofErr w:type="gramStart"/>
      <w:r w:rsidRPr="00B13A5A">
        <w:rPr>
          <w:rFonts w:asciiTheme="minorHAnsi" w:hAnsiTheme="minorHAnsi" w:cstheme="minorHAnsi"/>
          <w:color w:val="162937"/>
          <w:sz w:val="22"/>
          <w:szCs w:val="22"/>
        </w:rPr>
        <w:t>propor</w:t>
      </w:r>
      <w:proofErr w:type="gramEnd"/>
      <w:r w:rsidRPr="00B13A5A">
        <w:rPr>
          <w:rFonts w:asciiTheme="minorHAnsi" w:hAnsiTheme="minorHAnsi" w:cstheme="minorHAnsi"/>
          <w:color w:val="162937"/>
          <w:sz w:val="22"/>
          <w:szCs w:val="22"/>
        </w:rPr>
        <w:t xml:space="preserve"> diretrizes para as políticas de fomento de investimentos estrangeiros diretos no País e de investimentos brasileiros diretos no exterior;</w:t>
      </w:r>
    </w:p>
    <w:p w14:paraId="13C2717C" w14:textId="77777777" w:rsidR="00423465" w:rsidRPr="00B13A5A" w:rsidRDefault="00423465"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 xml:space="preserve">V - </w:t>
      </w:r>
      <w:proofErr w:type="gramStart"/>
      <w:r w:rsidRPr="00B13A5A">
        <w:rPr>
          <w:rFonts w:asciiTheme="minorHAnsi" w:hAnsiTheme="minorHAnsi" w:cstheme="minorHAnsi"/>
          <w:color w:val="162937"/>
          <w:sz w:val="22"/>
          <w:szCs w:val="22"/>
        </w:rPr>
        <w:t>propor</w:t>
      </w:r>
      <w:proofErr w:type="gramEnd"/>
      <w:r w:rsidRPr="00B13A5A">
        <w:rPr>
          <w:rFonts w:asciiTheme="minorHAnsi" w:hAnsiTheme="minorHAnsi" w:cstheme="minorHAnsi"/>
          <w:color w:val="162937"/>
          <w:sz w:val="22"/>
          <w:szCs w:val="22"/>
        </w:rPr>
        <w:t xml:space="preserve"> as diretrizes e coordenar as políticas de promoção de mercadorias e de serviços no exterior e de informação comercial;</w:t>
      </w:r>
    </w:p>
    <w:p w14:paraId="258853BA" w14:textId="77777777" w:rsidR="00423465" w:rsidRPr="00B13A5A" w:rsidRDefault="00423465"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 xml:space="preserve">VI - </w:t>
      </w:r>
      <w:proofErr w:type="gramStart"/>
      <w:r w:rsidRPr="00B13A5A">
        <w:rPr>
          <w:rFonts w:asciiTheme="minorHAnsi" w:hAnsiTheme="minorHAnsi" w:cstheme="minorHAnsi"/>
          <w:color w:val="162937"/>
          <w:sz w:val="22"/>
          <w:szCs w:val="22"/>
        </w:rPr>
        <w:t>estabelecer</w:t>
      </w:r>
      <w:proofErr w:type="gramEnd"/>
      <w:r w:rsidRPr="00B13A5A">
        <w:rPr>
          <w:rFonts w:asciiTheme="minorHAnsi" w:hAnsiTheme="minorHAnsi" w:cstheme="minorHAnsi"/>
          <w:color w:val="162937"/>
          <w:sz w:val="22"/>
          <w:szCs w:val="22"/>
        </w:rPr>
        <w:t xml:space="preserve"> as diretrizes para a política de financiamento das exportações de bens e de serviços e para a cobertura dos riscos de operações a prazo, inclusive aquelas relativas ao Seguro de Crédito à Exportação, e propor os procedimentos relativos à sua implementação; e</w:t>
      </w:r>
    </w:p>
    <w:p w14:paraId="7A00CA74" w14:textId="77777777" w:rsidR="00423465" w:rsidRPr="00B13A5A" w:rsidRDefault="00423465"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VII - decidir sobre as matérias apreciadas pelo Comitê-Executivo de Gestão sujeitas ao voto de qualidade quando de sua deliberação.</w:t>
      </w:r>
    </w:p>
    <w:p w14:paraId="0B63B3B6" w14:textId="77777777" w:rsidR="00423465" w:rsidRPr="00B13A5A" w:rsidRDefault="00423465"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Art. 4º O Conselho de Estratégia Comercial é composto pelos seguintes membros:</w:t>
      </w:r>
    </w:p>
    <w:p w14:paraId="0AF2126E" w14:textId="77777777" w:rsidR="00423465" w:rsidRPr="00B13A5A" w:rsidRDefault="00423465"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I - Presidente da República, que o presidirá;</w:t>
      </w:r>
    </w:p>
    <w:p w14:paraId="03B9BA1D" w14:textId="77777777" w:rsidR="00423465" w:rsidRPr="00B13A5A" w:rsidRDefault="00423465"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II - Ministro de Estado Chefe da Casa Civil da Presidência da República;</w:t>
      </w:r>
    </w:p>
    <w:p w14:paraId="0725AE33" w14:textId="77777777" w:rsidR="00423465" w:rsidRPr="00B13A5A" w:rsidRDefault="00423465"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III - Ministro de Estado da Defesa;</w:t>
      </w:r>
    </w:p>
    <w:p w14:paraId="4B988ED4" w14:textId="77777777" w:rsidR="00423465" w:rsidRPr="00B13A5A" w:rsidRDefault="00423465"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IV - Ministro de Estado das Relações Exteriores;</w:t>
      </w:r>
    </w:p>
    <w:p w14:paraId="36AC2C9D" w14:textId="77777777" w:rsidR="00423465" w:rsidRPr="00B13A5A" w:rsidRDefault="00423465"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V - Ministro de Estado da Economia; e</w:t>
      </w:r>
    </w:p>
    <w:p w14:paraId="06385576" w14:textId="77777777" w:rsidR="00423465" w:rsidRPr="00B13A5A" w:rsidRDefault="00423465"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VI - Ministro de Estado da Agricultura, Pecuária e Abastecimento.</w:t>
      </w:r>
    </w:p>
    <w:p w14:paraId="3A333BDA" w14:textId="77777777" w:rsidR="00423465" w:rsidRPr="00B13A5A" w:rsidRDefault="00423465"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 1º Em suas ausências e seus impedimentos, o Presidente do Conselho de Estratégia Comercial será substituído pelo Ministro de Estado da Economia.</w:t>
      </w:r>
    </w:p>
    <w:p w14:paraId="5A8BE592" w14:textId="77777777" w:rsidR="00423465" w:rsidRPr="00B13A5A" w:rsidRDefault="00423465"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 2º Em suas ausências e seus impedimentos, os Ministros de Estado a que se referem os incisos II ao VI do </w:t>
      </w:r>
      <w:r w:rsidRPr="00B13A5A">
        <w:rPr>
          <w:rStyle w:val="Forte"/>
          <w:rFonts w:asciiTheme="minorHAnsi" w:hAnsiTheme="minorHAnsi" w:cstheme="minorHAnsi"/>
          <w:color w:val="162937"/>
          <w:sz w:val="22"/>
          <w:szCs w:val="22"/>
        </w:rPr>
        <w:t>caput</w:t>
      </w:r>
      <w:r w:rsidRPr="00B13A5A">
        <w:rPr>
          <w:rFonts w:asciiTheme="minorHAnsi" w:hAnsiTheme="minorHAnsi" w:cstheme="minorHAnsi"/>
          <w:color w:val="162937"/>
          <w:sz w:val="22"/>
          <w:szCs w:val="22"/>
        </w:rPr>
        <w:t> serão representados por seus substitutos legais ou por ocupantes de cargos de Natureza Especial, observado o disposto no </w:t>
      </w:r>
      <w:hyperlink r:id="rId45" w:tgtFrame="_blank" w:history="1">
        <w:r w:rsidRPr="00B13A5A">
          <w:rPr>
            <w:rStyle w:val="Hyperlink"/>
            <w:rFonts w:asciiTheme="minorHAnsi" w:hAnsiTheme="minorHAnsi" w:cstheme="minorHAnsi"/>
            <w:color w:val="007BFF"/>
            <w:sz w:val="22"/>
            <w:szCs w:val="22"/>
          </w:rPr>
          <w:t>Decreto nº 8.851, de 20 de setembro de 2016</w:t>
        </w:r>
      </w:hyperlink>
      <w:r w:rsidRPr="00B13A5A">
        <w:rPr>
          <w:rFonts w:asciiTheme="minorHAnsi" w:hAnsiTheme="minorHAnsi" w:cstheme="minorHAnsi"/>
          <w:color w:val="162937"/>
          <w:sz w:val="22"/>
          <w:szCs w:val="22"/>
        </w:rPr>
        <w:t>.</w:t>
      </w:r>
    </w:p>
    <w:p w14:paraId="43F307E7" w14:textId="77777777" w:rsidR="00423465" w:rsidRPr="00B13A5A" w:rsidRDefault="00423465"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Art. 5º O Conselho de Estratégia Comercial se reunirá, em caráter ordinário, semestralmente e, em caráter extraordinário, sempre que convocado por seu Presidente.</w:t>
      </w:r>
    </w:p>
    <w:p w14:paraId="5D82F80A" w14:textId="77777777" w:rsidR="00423465" w:rsidRPr="00B13A5A" w:rsidRDefault="00423465"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 1º O quórum de reunião e de aprovação do Conselho de Estratégia Comercial é de maioria simples dos membros.</w:t>
      </w:r>
    </w:p>
    <w:p w14:paraId="047290A5" w14:textId="77777777" w:rsidR="00423465" w:rsidRPr="00B13A5A" w:rsidRDefault="00423465"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 2º Além do voto ordinário, o Presidente do Conselho de Estratégia Comercial terá o voto de qualidade em caso de empate.</w:t>
      </w:r>
    </w:p>
    <w:p w14:paraId="3A23CAD4" w14:textId="77777777" w:rsidR="00423465" w:rsidRPr="00B13A5A" w:rsidRDefault="00423465"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 3º A convocação para as reuniões do Conselho de Estratégia Comercial será feita com antecedência de, no mínimo, cinco dias.</w:t>
      </w:r>
    </w:p>
    <w:p w14:paraId="0A290C66" w14:textId="77777777" w:rsidR="00423465" w:rsidRPr="00B13A5A" w:rsidRDefault="00423465"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 4º Em casos de relevância e urgência, o Presidente do Conselho de Estratégia Comercial poderá reduzir o prazo de convocação para as reuniões de que trata o § 3º.</w:t>
      </w:r>
    </w:p>
    <w:p w14:paraId="63CD4F50" w14:textId="77777777" w:rsidR="00423465" w:rsidRPr="00B13A5A" w:rsidRDefault="00423465"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lastRenderedPageBreak/>
        <w:t>§ 5º As reuniões do Conselho de Estratégia Comercial poderão ocorrer por meio de videoconferência ou por outro meio telemático e os documentos elaborados em decorrência das reuniões do Conselho ou emitidos por seu Presidente poderão ser expedidos por meio eletrônico.</w:t>
      </w:r>
    </w:p>
    <w:p w14:paraId="56689AFC" w14:textId="77777777" w:rsidR="00423465" w:rsidRPr="00B13A5A" w:rsidRDefault="00423465"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Art. 6º O Presidente do Conselho de Estratégia Comercial poderá convidar autoridades e dirigentes de órgãos e de entidades da administração pública federal para participar de suas reuniões, sem direito a voto, com o objetivo de tratar de matérias específicas de comércio exterior relacionadas com aqueles órgãos e entidades.</w:t>
      </w:r>
    </w:p>
    <w:p w14:paraId="060E971B" w14:textId="77777777" w:rsidR="00423465" w:rsidRPr="00B13A5A" w:rsidRDefault="00423465"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Parágrafo único. O convite para participar da reunião do Conselho de Estratégia Comercial será feito pela Secretaria-Executiva da Camex.</w:t>
      </w:r>
    </w:p>
    <w:p w14:paraId="78C7AD50" w14:textId="77777777" w:rsidR="00423465" w:rsidRPr="00B13A5A" w:rsidRDefault="00423465"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Art. 7º O Comitê-Executivo de Gestão é o órgão da Camex ao qual compete, dentre outros atos necessários à consecução dos objetivos da política de comércio exterior:</w:t>
      </w:r>
    </w:p>
    <w:p w14:paraId="1F50D358" w14:textId="77777777" w:rsidR="00423465" w:rsidRPr="00B13A5A" w:rsidRDefault="00423465"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 xml:space="preserve">I - </w:t>
      </w:r>
      <w:proofErr w:type="gramStart"/>
      <w:r w:rsidRPr="00B13A5A">
        <w:rPr>
          <w:rFonts w:asciiTheme="minorHAnsi" w:hAnsiTheme="minorHAnsi" w:cstheme="minorHAnsi"/>
          <w:color w:val="162937"/>
          <w:sz w:val="22"/>
          <w:szCs w:val="22"/>
        </w:rPr>
        <w:t>orientar</w:t>
      </w:r>
      <w:proofErr w:type="gramEnd"/>
      <w:r w:rsidRPr="00B13A5A">
        <w:rPr>
          <w:rFonts w:asciiTheme="minorHAnsi" w:hAnsiTheme="minorHAnsi" w:cstheme="minorHAnsi"/>
          <w:color w:val="162937"/>
          <w:sz w:val="22"/>
          <w:szCs w:val="22"/>
        </w:rPr>
        <w:t xml:space="preserve"> a política aduaneira, observada a competência específica do Ministério da Economia;</w:t>
      </w:r>
    </w:p>
    <w:p w14:paraId="7AC8A56A" w14:textId="77777777" w:rsidR="00423465" w:rsidRPr="00B13A5A" w:rsidRDefault="00423465"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 xml:space="preserve">II - </w:t>
      </w:r>
      <w:proofErr w:type="gramStart"/>
      <w:r w:rsidRPr="00B13A5A">
        <w:rPr>
          <w:rFonts w:asciiTheme="minorHAnsi" w:hAnsiTheme="minorHAnsi" w:cstheme="minorHAnsi"/>
          <w:color w:val="162937"/>
          <w:sz w:val="22"/>
          <w:szCs w:val="22"/>
        </w:rPr>
        <w:t>formular</w:t>
      </w:r>
      <w:proofErr w:type="gramEnd"/>
      <w:r w:rsidRPr="00B13A5A">
        <w:rPr>
          <w:rFonts w:asciiTheme="minorHAnsi" w:hAnsiTheme="minorHAnsi" w:cstheme="minorHAnsi"/>
          <w:color w:val="162937"/>
          <w:sz w:val="22"/>
          <w:szCs w:val="22"/>
        </w:rPr>
        <w:t xml:space="preserve"> diretrizes da política tarifária na importação e na exportação;</w:t>
      </w:r>
    </w:p>
    <w:p w14:paraId="7E7EDA86" w14:textId="77777777" w:rsidR="00423465" w:rsidRPr="00B13A5A" w:rsidRDefault="00423465"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III - estabelecer as alíquotas do imposto sobre a exportação, observadas as condições estabelecidas no </w:t>
      </w:r>
      <w:hyperlink r:id="rId46" w:tgtFrame="_blank" w:history="1">
        <w:r w:rsidRPr="00B13A5A">
          <w:rPr>
            <w:rStyle w:val="Hyperlink"/>
            <w:rFonts w:asciiTheme="minorHAnsi" w:hAnsiTheme="minorHAnsi" w:cstheme="minorHAnsi"/>
            <w:color w:val="007BFF"/>
            <w:sz w:val="22"/>
            <w:szCs w:val="22"/>
          </w:rPr>
          <w:t>Decreto-Lei nº 1.578, de 11 de outubro de 1977</w:t>
        </w:r>
      </w:hyperlink>
      <w:r w:rsidRPr="00B13A5A">
        <w:rPr>
          <w:rFonts w:asciiTheme="minorHAnsi" w:hAnsiTheme="minorHAnsi" w:cstheme="minorHAnsi"/>
          <w:color w:val="162937"/>
          <w:sz w:val="22"/>
          <w:szCs w:val="22"/>
        </w:rPr>
        <w:t>;</w:t>
      </w:r>
    </w:p>
    <w:p w14:paraId="6392532B" w14:textId="77777777" w:rsidR="00423465" w:rsidRPr="00B13A5A" w:rsidRDefault="00423465"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IV - estabelecer as alíquotas do imposto de importação, observados as condições e os limites estabelecidos na </w:t>
      </w:r>
      <w:hyperlink r:id="rId47" w:tgtFrame="_blank" w:history="1">
        <w:r w:rsidRPr="00B13A5A">
          <w:rPr>
            <w:rStyle w:val="Hyperlink"/>
            <w:rFonts w:asciiTheme="minorHAnsi" w:hAnsiTheme="minorHAnsi" w:cstheme="minorHAnsi"/>
            <w:color w:val="007BFF"/>
            <w:sz w:val="22"/>
            <w:szCs w:val="22"/>
          </w:rPr>
          <w:t>Lei nº 3.244, de 14 de agosto de 1957</w:t>
        </w:r>
      </w:hyperlink>
      <w:r w:rsidRPr="00B13A5A">
        <w:rPr>
          <w:rFonts w:asciiTheme="minorHAnsi" w:hAnsiTheme="minorHAnsi" w:cstheme="minorHAnsi"/>
          <w:color w:val="162937"/>
          <w:sz w:val="22"/>
          <w:szCs w:val="22"/>
        </w:rPr>
        <w:t>, no </w:t>
      </w:r>
      <w:hyperlink r:id="rId48" w:tgtFrame="_blank" w:history="1">
        <w:r w:rsidRPr="00B13A5A">
          <w:rPr>
            <w:rStyle w:val="Hyperlink"/>
            <w:rFonts w:asciiTheme="minorHAnsi" w:hAnsiTheme="minorHAnsi" w:cstheme="minorHAnsi"/>
            <w:color w:val="007BFF"/>
            <w:sz w:val="22"/>
            <w:szCs w:val="22"/>
          </w:rPr>
          <w:t>Decreto-Lei nº 63, de 21 de novembro de 1966</w:t>
        </w:r>
      </w:hyperlink>
      <w:r w:rsidRPr="00B13A5A">
        <w:rPr>
          <w:rFonts w:asciiTheme="minorHAnsi" w:hAnsiTheme="minorHAnsi" w:cstheme="minorHAnsi"/>
          <w:color w:val="162937"/>
          <w:sz w:val="22"/>
          <w:szCs w:val="22"/>
        </w:rPr>
        <w:t>, e no </w:t>
      </w:r>
      <w:hyperlink r:id="rId49" w:tgtFrame="_blank" w:history="1">
        <w:r w:rsidRPr="00B13A5A">
          <w:rPr>
            <w:rStyle w:val="Hyperlink"/>
            <w:rFonts w:asciiTheme="minorHAnsi" w:hAnsiTheme="minorHAnsi" w:cstheme="minorHAnsi"/>
            <w:color w:val="007BFF"/>
            <w:sz w:val="22"/>
            <w:szCs w:val="22"/>
          </w:rPr>
          <w:t>Decreto-Lei nº 2.162, de 19 de setembro de 1984</w:t>
        </w:r>
      </w:hyperlink>
      <w:r w:rsidRPr="00B13A5A">
        <w:rPr>
          <w:rFonts w:asciiTheme="minorHAnsi" w:hAnsiTheme="minorHAnsi" w:cstheme="minorHAnsi"/>
          <w:color w:val="162937"/>
          <w:sz w:val="22"/>
          <w:szCs w:val="22"/>
        </w:rPr>
        <w:t>;</w:t>
      </w:r>
    </w:p>
    <w:p w14:paraId="7F8D88A3" w14:textId="77777777" w:rsidR="00423465" w:rsidRPr="00B13A5A" w:rsidRDefault="00423465"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V - alterar, na forma estabelecida nos atos decisórios do Mercado Comum do Sul - Mercosul, a Nomenclatura Comum do Mercosul, de que trata o</w:t>
      </w:r>
      <w:hyperlink r:id="rId50" w:tgtFrame="_blank" w:history="1">
        <w:r w:rsidRPr="00B13A5A">
          <w:rPr>
            <w:rStyle w:val="Hyperlink"/>
            <w:rFonts w:asciiTheme="minorHAnsi" w:hAnsiTheme="minorHAnsi" w:cstheme="minorHAnsi"/>
            <w:color w:val="007BFF"/>
            <w:sz w:val="22"/>
            <w:szCs w:val="22"/>
          </w:rPr>
          <w:t> Decreto nº 2.376, de 12 de novembro de 1997</w:t>
        </w:r>
      </w:hyperlink>
      <w:r w:rsidRPr="00B13A5A">
        <w:rPr>
          <w:rFonts w:asciiTheme="minorHAnsi" w:hAnsiTheme="minorHAnsi" w:cstheme="minorHAnsi"/>
          <w:color w:val="162937"/>
          <w:sz w:val="22"/>
          <w:szCs w:val="22"/>
        </w:rPr>
        <w:t>;</w:t>
      </w:r>
    </w:p>
    <w:p w14:paraId="73BFC441" w14:textId="77777777" w:rsidR="00423465" w:rsidRPr="00B13A5A" w:rsidRDefault="00423465"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 xml:space="preserve">VI - </w:t>
      </w:r>
      <w:proofErr w:type="gramStart"/>
      <w:r w:rsidRPr="00B13A5A">
        <w:rPr>
          <w:rFonts w:asciiTheme="minorHAnsi" w:hAnsiTheme="minorHAnsi" w:cstheme="minorHAnsi"/>
          <w:color w:val="162937"/>
          <w:sz w:val="22"/>
          <w:szCs w:val="22"/>
        </w:rPr>
        <w:t>fixar</w:t>
      </w:r>
      <w:proofErr w:type="gramEnd"/>
      <w:r w:rsidRPr="00B13A5A">
        <w:rPr>
          <w:rFonts w:asciiTheme="minorHAnsi" w:hAnsiTheme="minorHAnsi" w:cstheme="minorHAnsi"/>
          <w:color w:val="162937"/>
          <w:sz w:val="22"/>
          <w:szCs w:val="22"/>
        </w:rPr>
        <w:t xml:space="preserve"> direito </w:t>
      </w:r>
      <w:proofErr w:type="spellStart"/>
      <w:r w:rsidRPr="00B13A5A">
        <w:rPr>
          <w:rFonts w:asciiTheme="minorHAnsi" w:hAnsiTheme="minorHAnsi" w:cstheme="minorHAnsi"/>
          <w:color w:val="162937"/>
          <w:sz w:val="22"/>
          <w:szCs w:val="22"/>
        </w:rPr>
        <w:t>s</w:t>
      </w:r>
      <w:r w:rsidRPr="00B13A5A">
        <w:rPr>
          <w:rStyle w:val="Forte"/>
          <w:rFonts w:asciiTheme="minorHAnsi" w:hAnsiTheme="minorHAnsi" w:cstheme="minorHAnsi"/>
          <w:color w:val="162937"/>
          <w:sz w:val="22"/>
          <w:szCs w:val="22"/>
        </w:rPr>
        <w:t>antidumping</w:t>
      </w:r>
      <w:r w:rsidRPr="00B13A5A">
        <w:rPr>
          <w:rFonts w:asciiTheme="minorHAnsi" w:hAnsiTheme="minorHAnsi" w:cstheme="minorHAnsi"/>
          <w:color w:val="162937"/>
          <w:sz w:val="22"/>
          <w:szCs w:val="22"/>
        </w:rPr>
        <w:t>e</w:t>
      </w:r>
      <w:proofErr w:type="spellEnd"/>
      <w:r w:rsidRPr="00B13A5A">
        <w:rPr>
          <w:rFonts w:asciiTheme="minorHAnsi" w:hAnsiTheme="minorHAnsi" w:cstheme="minorHAnsi"/>
          <w:color w:val="162937"/>
          <w:sz w:val="22"/>
          <w:szCs w:val="22"/>
        </w:rPr>
        <w:t xml:space="preserve"> compensatórios, provisórios ou definitivos, e salvaguardas;</w:t>
      </w:r>
    </w:p>
    <w:p w14:paraId="1ED8F950" w14:textId="77777777" w:rsidR="00423465" w:rsidRPr="00B13A5A" w:rsidRDefault="00423465"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VII - decidir sobre a suspensão da exigibilidade dos direitos provisórios;</w:t>
      </w:r>
    </w:p>
    <w:p w14:paraId="04E123BE" w14:textId="77777777" w:rsidR="00423465" w:rsidRPr="00B13A5A" w:rsidRDefault="00423465"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VIII - homologar o compromisso previsto no </w:t>
      </w:r>
      <w:hyperlink r:id="rId51" w:tgtFrame="_blank" w:history="1">
        <w:r w:rsidRPr="00B13A5A">
          <w:rPr>
            <w:rStyle w:val="Hyperlink"/>
            <w:rFonts w:asciiTheme="minorHAnsi" w:hAnsiTheme="minorHAnsi" w:cstheme="minorHAnsi"/>
            <w:color w:val="007BFF"/>
            <w:sz w:val="22"/>
            <w:szCs w:val="22"/>
          </w:rPr>
          <w:t>art. 4º da Lei nº 9.019, de 30 de março de 1995</w:t>
        </w:r>
      </w:hyperlink>
      <w:r w:rsidRPr="00B13A5A">
        <w:rPr>
          <w:rFonts w:asciiTheme="minorHAnsi" w:hAnsiTheme="minorHAnsi" w:cstheme="minorHAnsi"/>
          <w:color w:val="162937"/>
          <w:sz w:val="22"/>
          <w:szCs w:val="22"/>
        </w:rPr>
        <w:t>;</w:t>
      </w:r>
    </w:p>
    <w:p w14:paraId="4C24F3E8" w14:textId="77777777" w:rsidR="00423465" w:rsidRPr="00B13A5A" w:rsidRDefault="00423465"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 xml:space="preserve">IX - </w:t>
      </w:r>
      <w:proofErr w:type="gramStart"/>
      <w:r w:rsidRPr="00B13A5A">
        <w:rPr>
          <w:rFonts w:asciiTheme="minorHAnsi" w:hAnsiTheme="minorHAnsi" w:cstheme="minorHAnsi"/>
          <w:color w:val="162937"/>
          <w:sz w:val="22"/>
          <w:szCs w:val="22"/>
        </w:rPr>
        <w:t>estabelecer</w:t>
      </w:r>
      <w:proofErr w:type="gramEnd"/>
      <w:r w:rsidRPr="00B13A5A">
        <w:rPr>
          <w:rFonts w:asciiTheme="minorHAnsi" w:hAnsiTheme="minorHAnsi" w:cstheme="minorHAnsi"/>
          <w:color w:val="162937"/>
          <w:sz w:val="22"/>
          <w:szCs w:val="22"/>
        </w:rPr>
        <w:t xml:space="preserve"> diretrizes e medidas destinadas à simplificação e à racionalização de procedimentos do comércio exterior;</w:t>
      </w:r>
    </w:p>
    <w:p w14:paraId="40ADFADA" w14:textId="77777777" w:rsidR="00423465" w:rsidRPr="00B13A5A" w:rsidRDefault="00423465"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 xml:space="preserve">X - </w:t>
      </w:r>
      <w:proofErr w:type="gramStart"/>
      <w:r w:rsidRPr="00B13A5A">
        <w:rPr>
          <w:rFonts w:asciiTheme="minorHAnsi" w:hAnsiTheme="minorHAnsi" w:cstheme="minorHAnsi"/>
          <w:color w:val="162937"/>
          <w:sz w:val="22"/>
          <w:szCs w:val="22"/>
        </w:rPr>
        <w:t>estabelecer</w:t>
      </w:r>
      <w:proofErr w:type="gramEnd"/>
      <w:r w:rsidRPr="00B13A5A">
        <w:rPr>
          <w:rFonts w:asciiTheme="minorHAnsi" w:hAnsiTheme="minorHAnsi" w:cstheme="minorHAnsi"/>
          <w:color w:val="162937"/>
          <w:sz w:val="22"/>
          <w:szCs w:val="22"/>
        </w:rPr>
        <w:t xml:space="preserve"> as diretrizes para investigações de defesa comercial;</w:t>
      </w:r>
    </w:p>
    <w:p w14:paraId="6D7D426D" w14:textId="77777777" w:rsidR="00423465" w:rsidRPr="00B13A5A" w:rsidRDefault="00423465"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XI - alterar regras de origem de natureza preferencial, inclusive para fins de internalização de modificações promovidas no âmbito das comissões administradoras de acordos comerciais dos quais o País faça parte;</w:t>
      </w:r>
    </w:p>
    <w:p w14:paraId="796A4981" w14:textId="77777777" w:rsidR="00423465" w:rsidRPr="00B13A5A" w:rsidRDefault="00423465"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XII - formular diretrizes para a funcionalidade do Sistema Tributário no âmbito das atividades de exportação e importação, de atração de investimentos estrangeiros e de promoção de investimentos brasileiros no exterior, sem prejuízo do disposto no </w:t>
      </w:r>
      <w:hyperlink r:id="rId52" w:tgtFrame="_blank" w:history="1">
        <w:r w:rsidRPr="00B13A5A">
          <w:rPr>
            <w:rStyle w:val="Hyperlink"/>
            <w:rFonts w:asciiTheme="minorHAnsi" w:hAnsiTheme="minorHAnsi" w:cstheme="minorHAnsi"/>
            <w:color w:val="007BFF"/>
            <w:sz w:val="22"/>
            <w:szCs w:val="22"/>
          </w:rPr>
          <w:t>art. 35 do Decreto-Lei nº 37, de 18 de novembro de 1966</w:t>
        </w:r>
      </w:hyperlink>
      <w:r w:rsidRPr="00B13A5A">
        <w:rPr>
          <w:rFonts w:asciiTheme="minorHAnsi" w:hAnsiTheme="minorHAnsi" w:cstheme="minorHAnsi"/>
          <w:color w:val="162937"/>
          <w:sz w:val="22"/>
          <w:szCs w:val="22"/>
        </w:rPr>
        <w:t>, e no </w:t>
      </w:r>
      <w:hyperlink r:id="rId53" w:tgtFrame="_blank" w:history="1">
        <w:r w:rsidRPr="00B13A5A">
          <w:rPr>
            <w:rStyle w:val="Hyperlink"/>
            <w:rFonts w:asciiTheme="minorHAnsi" w:hAnsiTheme="minorHAnsi" w:cstheme="minorHAnsi"/>
            <w:color w:val="007BFF"/>
            <w:sz w:val="22"/>
            <w:szCs w:val="22"/>
          </w:rPr>
          <w:t>art. 16 da Lei nº 9.779, de 19 de janeiro de 1999</w:t>
        </w:r>
      </w:hyperlink>
      <w:r w:rsidRPr="00B13A5A">
        <w:rPr>
          <w:rFonts w:asciiTheme="minorHAnsi" w:hAnsiTheme="minorHAnsi" w:cstheme="minorHAnsi"/>
          <w:color w:val="162937"/>
          <w:sz w:val="22"/>
          <w:szCs w:val="22"/>
        </w:rPr>
        <w:t>;</w:t>
      </w:r>
    </w:p>
    <w:p w14:paraId="7D92C814" w14:textId="77777777" w:rsidR="00423465" w:rsidRPr="00B13A5A" w:rsidRDefault="00423465"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XIII - remeter à apreciação do Conselho de Estratégia Comercial decisões consideradas de caráter estratégico;</w:t>
      </w:r>
    </w:p>
    <w:p w14:paraId="0312AEF7" w14:textId="77777777" w:rsidR="00423465" w:rsidRPr="00B13A5A" w:rsidRDefault="00423465"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XIV - orientar a atuação do </w:t>
      </w:r>
      <w:r w:rsidRPr="00B13A5A">
        <w:rPr>
          <w:rStyle w:val="Forte"/>
          <w:rFonts w:asciiTheme="minorHAnsi" w:hAnsiTheme="minorHAnsi" w:cstheme="minorHAnsi"/>
          <w:color w:val="162937"/>
          <w:sz w:val="22"/>
          <w:szCs w:val="22"/>
        </w:rPr>
        <w:t>Ombudsman</w:t>
      </w:r>
      <w:r w:rsidRPr="00B13A5A">
        <w:rPr>
          <w:rFonts w:asciiTheme="minorHAnsi" w:hAnsiTheme="minorHAnsi" w:cstheme="minorHAnsi"/>
          <w:color w:val="162937"/>
          <w:sz w:val="22"/>
          <w:szCs w:val="22"/>
        </w:rPr>
        <w:t> de Investimentos Diretos;</w:t>
      </w:r>
    </w:p>
    <w:p w14:paraId="7ECEEB68" w14:textId="77777777" w:rsidR="00423465" w:rsidRPr="00B13A5A" w:rsidRDefault="00423465"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 xml:space="preserve">XV - </w:t>
      </w:r>
      <w:proofErr w:type="gramStart"/>
      <w:r w:rsidRPr="00B13A5A">
        <w:rPr>
          <w:rFonts w:asciiTheme="minorHAnsi" w:hAnsiTheme="minorHAnsi" w:cstheme="minorHAnsi"/>
          <w:color w:val="162937"/>
          <w:sz w:val="22"/>
          <w:szCs w:val="22"/>
        </w:rPr>
        <w:t>estabelecer</w:t>
      </w:r>
      <w:proofErr w:type="gramEnd"/>
      <w:r w:rsidRPr="00B13A5A">
        <w:rPr>
          <w:rFonts w:asciiTheme="minorHAnsi" w:hAnsiTheme="minorHAnsi" w:cstheme="minorHAnsi"/>
          <w:color w:val="162937"/>
          <w:sz w:val="22"/>
          <w:szCs w:val="22"/>
        </w:rPr>
        <w:t xml:space="preserve"> as diretrizes para a política de financiamento das exportações de bens e de serviços e para a cobertura dos riscos de operações a prazo, inclusive aquelas relativas ao Seguro de Crédito à Exportação; e</w:t>
      </w:r>
    </w:p>
    <w:p w14:paraId="6329DF08" w14:textId="77777777" w:rsidR="00423465" w:rsidRPr="00B13A5A" w:rsidRDefault="00423465"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XVI - acompanhar as atividades dos demais colegiados da Camex.</w:t>
      </w:r>
    </w:p>
    <w:p w14:paraId="585E1630" w14:textId="77777777" w:rsidR="00423465" w:rsidRPr="00B13A5A" w:rsidRDefault="00423465"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Art. 8º O Comitê-Executivo de Gestão é composto pelos seguintes membros:</w:t>
      </w:r>
    </w:p>
    <w:p w14:paraId="2C8618F0" w14:textId="77777777" w:rsidR="00423465" w:rsidRPr="00B13A5A" w:rsidRDefault="00423465"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I - Ministro da Economia, que o presidirá;</w:t>
      </w:r>
    </w:p>
    <w:p w14:paraId="2F777F70" w14:textId="77777777" w:rsidR="00423465" w:rsidRPr="00B13A5A" w:rsidRDefault="00423465"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 xml:space="preserve">II - </w:t>
      </w:r>
      <w:proofErr w:type="gramStart"/>
      <w:r w:rsidRPr="00B13A5A">
        <w:rPr>
          <w:rFonts w:asciiTheme="minorHAnsi" w:hAnsiTheme="minorHAnsi" w:cstheme="minorHAnsi"/>
          <w:color w:val="162937"/>
          <w:sz w:val="22"/>
          <w:szCs w:val="22"/>
        </w:rPr>
        <w:t>um</w:t>
      </w:r>
      <w:proofErr w:type="gramEnd"/>
      <w:r w:rsidRPr="00B13A5A">
        <w:rPr>
          <w:rFonts w:asciiTheme="minorHAnsi" w:hAnsiTheme="minorHAnsi" w:cstheme="minorHAnsi"/>
          <w:color w:val="162937"/>
          <w:sz w:val="22"/>
          <w:szCs w:val="22"/>
        </w:rPr>
        <w:t xml:space="preserve"> representante da Presidência da República;</w:t>
      </w:r>
    </w:p>
    <w:p w14:paraId="1660B3C5" w14:textId="77777777" w:rsidR="00423465" w:rsidRPr="00B13A5A" w:rsidRDefault="00423465"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III - dois representantes do Ministério das Relações Exteriores;</w:t>
      </w:r>
    </w:p>
    <w:p w14:paraId="16DD5C5E" w14:textId="77777777" w:rsidR="00423465" w:rsidRPr="00B13A5A" w:rsidRDefault="00423465"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 xml:space="preserve">IV - </w:t>
      </w:r>
      <w:proofErr w:type="gramStart"/>
      <w:r w:rsidRPr="00B13A5A">
        <w:rPr>
          <w:rFonts w:asciiTheme="minorHAnsi" w:hAnsiTheme="minorHAnsi" w:cstheme="minorHAnsi"/>
          <w:color w:val="162937"/>
          <w:sz w:val="22"/>
          <w:szCs w:val="22"/>
        </w:rPr>
        <w:t>dois representantes</w:t>
      </w:r>
      <w:proofErr w:type="gramEnd"/>
      <w:r w:rsidRPr="00B13A5A">
        <w:rPr>
          <w:rFonts w:asciiTheme="minorHAnsi" w:hAnsiTheme="minorHAnsi" w:cstheme="minorHAnsi"/>
          <w:color w:val="162937"/>
          <w:sz w:val="22"/>
          <w:szCs w:val="22"/>
        </w:rPr>
        <w:t xml:space="preserve"> do Ministério da Agricultura, Pecuária e Abastecimento;</w:t>
      </w:r>
    </w:p>
    <w:p w14:paraId="452D46C8" w14:textId="77777777" w:rsidR="00423465" w:rsidRPr="00B13A5A" w:rsidRDefault="00423465"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lastRenderedPageBreak/>
        <w:t>V - Secretário Especial de Comércio Exterior e Assuntos Internacionais do Ministério da Economia;</w:t>
      </w:r>
    </w:p>
    <w:p w14:paraId="75014F2E" w14:textId="77777777" w:rsidR="00423465" w:rsidRPr="00B13A5A" w:rsidRDefault="00423465"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VI - Secretário Especial de Produtividade, Emprego e Competitividade do Ministério da Economia;</w:t>
      </w:r>
    </w:p>
    <w:p w14:paraId="4E478076" w14:textId="77777777" w:rsidR="00423465" w:rsidRPr="00B13A5A" w:rsidRDefault="00423465"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VII - Secretário Especial da Receita Federal do Brasil do Ministério da Economia;</w:t>
      </w:r>
    </w:p>
    <w:p w14:paraId="2818064F" w14:textId="77777777" w:rsidR="00423465" w:rsidRPr="00B13A5A" w:rsidRDefault="00423465"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VIII - Secretário Especial de Fazenda do Ministério da Economia; e</w:t>
      </w:r>
    </w:p>
    <w:p w14:paraId="3CB6DD91" w14:textId="77777777" w:rsidR="00423465" w:rsidRPr="00B13A5A" w:rsidRDefault="00423465"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IX - Secretário-Executivo da Camex.</w:t>
      </w:r>
    </w:p>
    <w:p w14:paraId="4E5EC77C" w14:textId="77777777" w:rsidR="00423465" w:rsidRPr="00B13A5A" w:rsidRDefault="00423465"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 1º O Secretário-Executivo da Camex não terá direito a voto.</w:t>
      </w:r>
    </w:p>
    <w:p w14:paraId="2517C8A6" w14:textId="77777777" w:rsidR="00423465" w:rsidRPr="00B13A5A" w:rsidRDefault="00423465"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 2º Em suas ausências e seus impedimentos, o Presidente do Comitê-Executivo de Gestão será substituído pelo Secretário-Executivo do Ministério da Economia.</w:t>
      </w:r>
    </w:p>
    <w:p w14:paraId="1C7951A9" w14:textId="77777777" w:rsidR="00423465" w:rsidRPr="00B13A5A" w:rsidRDefault="00423465"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 3º Os membros de que tratam os incisos II, III e IV do</w:t>
      </w:r>
      <w:r w:rsidRPr="00B13A5A">
        <w:rPr>
          <w:rStyle w:val="Forte"/>
          <w:rFonts w:asciiTheme="minorHAnsi" w:hAnsiTheme="minorHAnsi" w:cstheme="minorHAnsi"/>
          <w:color w:val="162937"/>
          <w:sz w:val="22"/>
          <w:szCs w:val="22"/>
        </w:rPr>
        <w:t> caput</w:t>
      </w:r>
      <w:r w:rsidRPr="00B13A5A">
        <w:rPr>
          <w:rFonts w:asciiTheme="minorHAnsi" w:hAnsiTheme="minorHAnsi" w:cstheme="minorHAnsi"/>
          <w:color w:val="162937"/>
          <w:sz w:val="22"/>
          <w:szCs w:val="22"/>
        </w:rPr>
        <w:t> deverão ser ocupantes de cargo em comissão do Grupo-Direção e Assessoramento Superiores - DAS de nível 6 ou equivalente, e serão designados pelos titulares dos órgãos que representam.</w:t>
      </w:r>
    </w:p>
    <w:p w14:paraId="753E9390" w14:textId="77777777" w:rsidR="00423465" w:rsidRPr="00B13A5A" w:rsidRDefault="00423465"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 4º Cada membro do Comitê-Executivo de Gestão terá um suplente, designado na forma prevista no § 3º, que o substituirá em suas ausências e impedimentos, sem prejuízo do direito ao voto.</w:t>
      </w:r>
    </w:p>
    <w:p w14:paraId="7CAFECFA" w14:textId="77777777" w:rsidR="00423465" w:rsidRPr="00B13A5A" w:rsidRDefault="00423465"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 5º As designações dos membros titulares e suplentes do Comitê-Executivo de Gestão serão informadas à Secretaria-Executiva da Camex pelos titulares dos órgãos responsáveis pela designação.</w:t>
      </w:r>
    </w:p>
    <w:p w14:paraId="042321CB" w14:textId="77777777" w:rsidR="00423465" w:rsidRPr="00B13A5A" w:rsidRDefault="00423465"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Art. 9º O Comitê-Executivo de Gestão se reunirá, em caráter ordinário, mensalmente e, em caráter extraordinário, sempre que convocado por seu Presidente.</w:t>
      </w:r>
    </w:p>
    <w:p w14:paraId="52D41CAC" w14:textId="77777777" w:rsidR="00423465" w:rsidRPr="00B13A5A" w:rsidRDefault="00423465"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 1º O quórum de reunião e de aprovação do Comitê-Executivo de Gestão é de maioria simples dos membros.</w:t>
      </w:r>
    </w:p>
    <w:p w14:paraId="2E5CC79B" w14:textId="77777777" w:rsidR="00423465" w:rsidRPr="00B13A5A" w:rsidRDefault="00423465"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 2º Na hipótese de haver empate nas deliberações do Comitê Executivo de Gestão caberá ao Conselho de Estratégia Comercial o voto de qualidade.</w:t>
      </w:r>
    </w:p>
    <w:p w14:paraId="386245F9" w14:textId="77777777" w:rsidR="00423465" w:rsidRPr="00B13A5A" w:rsidRDefault="00423465"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 3º A convocação para as reuniões do Comitê-Executivo de Gestão deverá ser feita com antecedência de, no mínimo, cinco dias.</w:t>
      </w:r>
    </w:p>
    <w:p w14:paraId="2D2331EE" w14:textId="77777777" w:rsidR="00423465" w:rsidRPr="00B13A5A" w:rsidRDefault="00423465"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 4º As reuniões do Comitê-Executivo de Gestão poderão ocorrer por meio de videoconferência ou por outro meio telemático e os documentos elaborados em decorrência das reuniões do Comitê ou emitidos por seu Presidente poderão ser expedidos por meio eletrônico.</w:t>
      </w:r>
    </w:p>
    <w:p w14:paraId="3A3F5473" w14:textId="77777777" w:rsidR="00423465" w:rsidRPr="00B13A5A" w:rsidRDefault="00423465"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Art. 10. O Presidente do Comitê-Executivo de Gestão poderá convidar autoridades e dirigentes de órgãos e de entidades da administração pública federal para participar de suas reuniões, sem direito a voto, com o objetivo de tratar de matérias específicas de comércio exterior relacionadas com aqueles órgãos e entidades</w:t>
      </w:r>
    </w:p>
    <w:p w14:paraId="2A978337" w14:textId="77777777" w:rsidR="00423465" w:rsidRPr="00B13A5A" w:rsidRDefault="00423465"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 1º O convite para participar da reunião do Comitê-Executivo de Gestão será feito pela Secretaria-Executiva da Camex.</w:t>
      </w:r>
    </w:p>
    <w:p w14:paraId="11919ABE" w14:textId="77777777" w:rsidR="00423465" w:rsidRPr="00B13A5A" w:rsidRDefault="00423465"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 xml:space="preserve">§ 2º Representantes da Agência Brasileira de Promoção de Exportações e Investimentos - Apex-Brasil e do Comitê Administrativo de Defesa Econômica - </w:t>
      </w:r>
      <w:proofErr w:type="spellStart"/>
      <w:r w:rsidRPr="00B13A5A">
        <w:rPr>
          <w:rFonts w:asciiTheme="minorHAnsi" w:hAnsiTheme="minorHAnsi" w:cstheme="minorHAnsi"/>
          <w:color w:val="162937"/>
          <w:sz w:val="22"/>
          <w:szCs w:val="22"/>
        </w:rPr>
        <w:t>Cade</w:t>
      </w:r>
      <w:proofErr w:type="spellEnd"/>
      <w:r w:rsidRPr="00B13A5A">
        <w:rPr>
          <w:rFonts w:asciiTheme="minorHAnsi" w:hAnsiTheme="minorHAnsi" w:cstheme="minorHAnsi"/>
          <w:color w:val="162937"/>
          <w:sz w:val="22"/>
          <w:szCs w:val="22"/>
        </w:rPr>
        <w:t xml:space="preserve"> integrarão o Comitê-Executivo de Gestão como convidados, em caráter permanente, sem direito a voto.</w:t>
      </w:r>
    </w:p>
    <w:p w14:paraId="19EA229F" w14:textId="77777777" w:rsidR="00423465" w:rsidRPr="00B13A5A" w:rsidRDefault="00423465"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Art. 11. O Comitê-Executivo de Gestão deliberará por meio de resolução.</w:t>
      </w:r>
    </w:p>
    <w:p w14:paraId="463EFF0F" w14:textId="77777777" w:rsidR="00423465" w:rsidRPr="00B13A5A" w:rsidRDefault="00423465"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Parágrafo único. Compete ao Presidente do Comitê-Executivo de Gestão editar as resoluções de que trata o </w:t>
      </w:r>
      <w:r w:rsidRPr="00B13A5A">
        <w:rPr>
          <w:rStyle w:val="Forte"/>
          <w:rFonts w:asciiTheme="minorHAnsi" w:hAnsiTheme="minorHAnsi" w:cstheme="minorHAnsi"/>
          <w:color w:val="162937"/>
          <w:sz w:val="22"/>
          <w:szCs w:val="22"/>
        </w:rPr>
        <w:t>caput</w:t>
      </w:r>
      <w:r w:rsidRPr="00B13A5A">
        <w:rPr>
          <w:rFonts w:asciiTheme="minorHAnsi" w:hAnsiTheme="minorHAnsi" w:cstheme="minorHAnsi"/>
          <w:color w:val="162937"/>
          <w:sz w:val="22"/>
          <w:szCs w:val="22"/>
        </w:rPr>
        <w:t>.</w:t>
      </w:r>
    </w:p>
    <w:p w14:paraId="79CBBF5B" w14:textId="77777777" w:rsidR="00423465" w:rsidRPr="00B13A5A" w:rsidRDefault="00423465"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Art. 12. O Conselho Consultivo do Setor Privado é composto pelos seguintes membros:</w:t>
      </w:r>
    </w:p>
    <w:p w14:paraId="18790F41" w14:textId="77777777" w:rsidR="00423465" w:rsidRPr="00B13A5A" w:rsidRDefault="00423465"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I - Secretário Especial de Comércio Exterior e Assuntos Internacionais do Ministério da Economia, que o presidirá;</w:t>
      </w:r>
    </w:p>
    <w:p w14:paraId="774AFA91" w14:textId="77777777" w:rsidR="00423465" w:rsidRPr="00B13A5A" w:rsidRDefault="00423465"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II - Secretário-Geral das Relações Exteriores; e</w:t>
      </w:r>
    </w:p>
    <w:p w14:paraId="127B713C" w14:textId="77777777" w:rsidR="00423465" w:rsidRPr="00B13A5A" w:rsidRDefault="00423465"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III - até vinte representantes da sociedade civil, dos seguintes segmentos:</w:t>
      </w:r>
    </w:p>
    <w:p w14:paraId="24B3B549" w14:textId="77777777" w:rsidR="00423465" w:rsidRPr="00B13A5A" w:rsidRDefault="00423465"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a) empresas do setor manufatureiro, do agronegócio e de serviços;</w:t>
      </w:r>
    </w:p>
    <w:p w14:paraId="1D3E64A0" w14:textId="77777777" w:rsidR="00423465" w:rsidRPr="00B13A5A" w:rsidRDefault="00423465"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b) entidades de defesa dos consumidores; e</w:t>
      </w:r>
    </w:p>
    <w:p w14:paraId="7DA6FCF4" w14:textId="77777777" w:rsidR="00423465" w:rsidRPr="00B13A5A" w:rsidRDefault="00423465"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c) comunidade acadêmica.</w:t>
      </w:r>
    </w:p>
    <w:p w14:paraId="0A430AA4" w14:textId="77777777" w:rsidR="00423465" w:rsidRPr="00B13A5A" w:rsidRDefault="00423465"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lastRenderedPageBreak/>
        <w:t>Parágrafo único. A forma de indicação e designação dos membros do Conselho Consultivo do Setor Privado a que se refere o inciso III do </w:t>
      </w:r>
      <w:r w:rsidRPr="00B13A5A">
        <w:rPr>
          <w:rStyle w:val="Forte"/>
          <w:rFonts w:asciiTheme="minorHAnsi" w:hAnsiTheme="minorHAnsi" w:cstheme="minorHAnsi"/>
          <w:color w:val="162937"/>
          <w:sz w:val="22"/>
          <w:szCs w:val="22"/>
        </w:rPr>
        <w:t>caput </w:t>
      </w:r>
      <w:r w:rsidRPr="00B13A5A">
        <w:rPr>
          <w:rFonts w:asciiTheme="minorHAnsi" w:hAnsiTheme="minorHAnsi" w:cstheme="minorHAnsi"/>
          <w:color w:val="162937"/>
          <w:sz w:val="22"/>
          <w:szCs w:val="22"/>
        </w:rPr>
        <w:t>será disciplinada no regimento interno da Camex.</w:t>
      </w:r>
    </w:p>
    <w:p w14:paraId="48FBDB91" w14:textId="77777777" w:rsidR="00423465" w:rsidRPr="00B13A5A" w:rsidRDefault="00423465"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Art. 13. Compete ao Conselho Consultivo do Setor Privado colaborar com a Camex, por meio da discussão de estudos e da recomendação de propostas específicas, com vistas ao aperfeiçoamento das políticas de comércio exterior, de investimentos e de financiamento e garantias às exportações.</w:t>
      </w:r>
    </w:p>
    <w:p w14:paraId="0123270A" w14:textId="77777777" w:rsidR="00423465" w:rsidRPr="00B13A5A" w:rsidRDefault="00423465"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Art. 14. O Conselho Consultivo do Setor Privado se reunirá, em caráter ordinário, semestralmente e, em caráter extraordinário, sempre que convocado por seu Presidente.</w:t>
      </w:r>
    </w:p>
    <w:p w14:paraId="3C9D6A8C" w14:textId="77777777" w:rsidR="00423465" w:rsidRPr="00B13A5A" w:rsidRDefault="00423465"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 1º O quórum de reunião e de aprovação do Conselho Consultivo do Setor Privado é de maioria simples dos membros, com a presença de seu Presidente ou de seu substituto legal.</w:t>
      </w:r>
    </w:p>
    <w:p w14:paraId="7E0D5460" w14:textId="77777777" w:rsidR="00423465" w:rsidRPr="00B13A5A" w:rsidRDefault="00423465"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 2º Além do voto ordinário, o Presidente do Conselho Consultivo do Setor Privado terá o voto de qualidade em caso de empate.</w:t>
      </w:r>
    </w:p>
    <w:p w14:paraId="606AD22C" w14:textId="77777777" w:rsidR="00423465" w:rsidRPr="00B13A5A" w:rsidRDefault="00423465"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 3º Os membros do Conselho Consultivo do Setor Privado que se encontrarem no Distrito Federal se reunirão presencialmente e os membros que se encontrem em outros entes federativos participarão da reunião por meio de videoconferência ou por outro meio telemático.</w:t>
      </w:r>
    </w:p>
    <w:p w14:paraId="7D0DC004" w14:textId="77777777" w:rsidR="00423465" w:rsidRPr="00B13A5A" w:rsidRDefault="00423465"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Art. 15. O Presidente do Conselho Consultivo do Setor Privado poderá convidar autoridades e dirigentes de órgãos e de entidades da administração pública federal para participar de suas reuniões, sem direito a voto, com o objetivo de tratar de matérias específicas de comércio exterior relacionadas com aqueles órgãos e entidades.</w:t>
      </w:r>
    </w:p>
    <w:p w14:paraId="138C5816" w14:textId="77777777" w:rsidR="00423465" w:rsidRPr="00B13A5A" w:rsidRDefault="00423465"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Parágrafo único. O convite para participar da reunião do Conselho Consultivo do Setor Privado será feito pela Secretaria-Executiva.</w:t>
      </w:r>
    </w:p>
    <w:p w14:paraId="0A1BF693" w14:textId="77777777" w:rsidR="00423465" w:rsidRPr="00B13A5A" w:rsidRDefault="00423465"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Art. 16. A composição, o funcionamento e as atribuições dos colegiados da Camex não disciplinados neste Decreto serão estabelecidos em ato do Poder Executivo federal.</w:t>
      </w:r>
    </w:p>
    <w:p w14:paraId="6DCF09D1" w14:textId="77777777" w:rsidR="00423465" w:rsidRPr="00B13A5A" w:rsidRDefault="00423465"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Art. 17. Compete à Secretaria-Executiva:</w:t>
      </w:r>
    </w:p>
    <w:p w14:paraId="3AB87B68" w14:textId="77777777" w:rsidR="00423465" w:rsidRPr="00B13A5A" w:rsidRDefault="00423465"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 xml:space="preserve">I - </w:t>
      </w:r>
      <w:proofErr w:type="gramStart"/>
      <w:r w:rsidRPr="00B13A5A">
        <w:rPr>
          <w:rFonts w:asciiTheme="minorHAnsi" w:hAnsiTheme="minorHAnsi" w:cstheme="minorHAnsi"/>
          <w:color w:val="162937"/>
          <w:sz w:val="22"/>
          <w:szCs w:val="22"/>
        </w:rPr>
        <w:t>assessorar</w:t>
      </w:r>
      <w:proofErr w:type="gramEnd"/>
      <w:r w:rsidRPr="00B13A5A">
        <w:rPr>
          <w:rFonts w:asciiTheme="minorHAnsi" w:hAnsiTheme="minorHAnsi" w:cstheme="minorHAnsi"/>
          <w:color w:val="162937"/>
          <w:sz w:val="22"/>
          <w:szCs w:val="22"/>
        </w:rPr>
        <w:t xml:space="preserve"> o Conselho de Estratégia Comercial, o Comitê-Executivo de Gestão e os demais órgãos integrantes da Camex, exceto se houver disposição em contrário em ato do Poder Executivo federal ou em resolução do Comitê-Executivo de Gestão;</w:t>
      </w:r>
    </w:p>
    <w:p w14:paraId="52630E96" w14:textId="77777777" w:rsidR="00423465" w:rsidRPr="00B13A5A" w:rsidRDefault="00423465"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 xml:space="preserve">II - </w:t>
      </w:r>
      <w:proofErr w:type="gramStart"/>
      <w:r w:rsidRPr="00B13A5A">
        <w:rPr>
          <w:rFonts w:asciiTheme="minorHAnsi" w:hAnsiTheme="minorHAnsi" w:cstheme="minorHAnsi"/>
          <w:color w:val="162937"/>
          <w:sz w:val="22"/>
          <w:szCs w:val="22"/>
        </w:rPr>
        <w:t>assistir</w:t>
      </w:r>
      <w:proofErr w:type="gramEnd"/>
      <w:r w:rsidRPr="00B13A5A">
        <w:rPr>
          <w:rFonts w:asciiTheme="minorHAnsi" w:hAnsiTheme="minorHAnsi" w:cstheme="minorHAnsi"/>
          <w:color w:val="162937"/>
          <w:sz w:val="22"/>
          <w:szCs w:val="22"/>
        </w:rPr>
        <w:t xml:space="preserve"> o Presidente do Conselho de Estratégia Comercial e o Presidente do Comitê-Executivo de Gestão;</w:t>
      </w:r>
    </w:p>
    <w:p w14:paraId="3D33671C" w14:textId="77777777" w:rsidR="00423465" w:rsidRPr="00B13A5A" w:rsidRDefault="00423465"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III - preparar as reuniões do Conselho de Estratégia Comercial, do Comitê-Executivo de Gestão e dos demais colegiados da Camex, exceto se houver disposição em contrário em ato do Poder Executivo federal ou em resolução do Comitê-Executivo de Gestão;</w:t>
      </w:r>
    </w:p>
    <w:p w14:paraId="7807761C" w14:textId="77777777" w:rsidR="00423465" w:rsidRPr="00B13A5A" w:rsidRDefault="00423465"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 xml:space="preserve">IV - </w:t>
      </w:r>
      <w:proofErr w:type="gramStart"/>
      <w:r w:rsidRPr="00B13A5A">
        <w:rPr>
          <w:rFonts w:asciiTheme="minorHAnsi" w:hAnsiTheme="minorHAnsi" w:cstheme="minorHAnsi"/>
          <w:color w:val="162937"/>
          <w:sz w:val="22"/>
          <w:szCs w:val="22"/>
        </w:rPr>
        <w:t>articular-se</w:t>
      </w:r>
      <w:proofErr w:type="gramEnd"/>
      <w:r w:rsidRPr="00B13A5A">
        <w:rPr>
          <w:rFonts w:asciiTheme="minorHAnsi" w:hAnsiTheme="minorHAnsi" w:cstheme="minorHAnsi"/>
          <w:color w:val="162937"/>
          <w:sz w:val="22"/>
          <w:szCs w:val="22"/>
        </w:rPr>
        <w:t xml:space="preserve"> com os órgãos colegiados da Camex;</w:t>
      </w:r>
    </w:p>
    <w:p w14:paraId="514B0150" w14:textId="77777777" w:rsidR="00423465" w:rsidRPr="00B13A5A" w:rsidRDefault="00423465"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 xml:space="preserve">V - </w:t>
      </w:r>
      <w:proofErr w:type="gramStart"/>
      <w:r w:rsidRPr="00B13A5A">
        <w:rPr>
          <w:rFonts w:asciiTheme="minorHAnsi" w:hAnsiTheme="minorHAnsi" w:cstheme="minorHAnsi"/>
          <w:color w:val="162937"/>
          <w:sz w:val="22"/>
          <w:szCs w:val="22"/>
        </w:rPr>
        <w:t>avaliar e consolidar</w:t>
      </w:r>
      <w:proofErr w:type="gramEnd"/>
      <w:r w:rsidRPr="00B13A5A">
        <w:rPr>
          <w:rFonts w:asciiTheme="minorHAnsi" w:hAnsiTheme="minorHAnsi" w:cstheme="minorHAnsi"/>
          <w:color w:val="162937"/>
          <w:sz w:val="22"/>
          <w:szCs w:val="22"/>
        </w:rPr>
        <w:t xml:space="preserve"> demandas a serem submetidas ao Comitê-Executivo de Gestão e aos demais órgãos colegiados da Camex;</w:t>
      </w:r>
    </w:p>
    <w:p w14:paraId="457E3EB1" w14:textId="77777777" w:rsidR="00423465" w:rsidRPr="00B13A5A" w:rsidRDefault="00423465"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 xml:space="preserve">VI - </w:t>
      </w:r>
      <w:proofErr w:type="gramStart"/>
      <w:r w:rsidRPr="00B13A5A">
        <w:rPr>
          <w:rFonts w:asciiTheme="minorHAnsi" w:hAnsiTheme="minorHAnsi" w:cstheme="minorHAnsi"/>
          <w:color w:val="162937"/>
          <w:sz w:val="22"/>
          <w:szCs w:val="22"/>
        </w:rPr>
        <w:t>acompanhar e avaliar</w:t>
      </w:r>
      <w:proofErr w:type="gramEnd"/>
      <w:r w:rsidRPr="00B13A5A">
        <w:rPr>
          <w:rFonts w:asciiTheme="minorHAnsi" w:hAnsiTheme="minorHAnsi" w:cstheme="minorHAnsi"/>
          <w:color w:val="162937"/>
          <w:sz w:val="22"/>
          <w:szCs w:val="22"/>
        </w:rPr>
        <w:t>, quanto a prazos e metas, a implementação e o cumprimento das deliberações e das diretrizes estabelecidas pelo Comitê-Executivo de Gestão, incluídas aquelas cometidas aos demais colegiados da Camex;</w:t>
      </w:r>
    </w:p>
    <w:p w14:paraId="1737E3F8" w14:textId="77777777" w:rsidR="00423465" w:rsidRPr="00B13A5A" w:rsidRDefault="00423465"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VII - coordenar grupos técnicos intragovernamentais, a partir dos quais elaborará e promoverá estudos e propostas sobre matérias de competência da Camex, a serem submetidas ao Comitê-Executivo de Gestão;</w:t>
      </w:r>
    </w:p>
    <w:p w14:paraId="56316880" w14:textId="77777777" w:rsidR="00423465" w:rsidRPr="00B13A5A" w:rsidRDefault="00423465"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VIII - elaborar estudos e publicações, promover atividades conjuntas e propor medidas relacionadas com comércio exterior e investimentos, em parceria com a Apex-Brasil ou com outras entidades;</w:t>
      </w:r>
    </w:p>
    <w:p w14:paraId="4082D44F" w14:textId="77777777" w:rsidR="00423465" w:rsidRPr="00B13A5A" w:rsidRDefault="00423465"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 xml:space="preserve">IX - </w:t>
      </w:r>
      <w:proofErr w:type="gramStart"/>
      <w:r w:rsidRPr="00B13A5A">
        <w:rPr>
          <w:rFonts w:asciiTheme="minorHAnsi" w:hAnsiTheme="minorHAnsi" w:cstheme="minorHAnsi"/>
          <w:color w:val="162937"/>
          <w:sz w:val="22"/>
          <w:szCs w:val="22"/>
        </w:rPr>
        <w:t>apoiar e acompanhar</w:t>
      </w:r>
      <w:proofErr w:type="gramEnd"/>
      <w:r w:rsidRPr="00B13A5A">
        <w:rPr>
          <w:rFonts w:asciiTheme="minorHAnsi" w:hAnsiTheme="minorHAnsi" w:cstheme="minorHAnsi"/>
          <w:color w:val="162937"/>
          <w:sz w:val="22"/>
          <w:szCs w:val="22"/>
        </w:rPr>
        <w:t xml:space="preserve"> as negociações internacionais relacionadas com matérias relevantes à Camex;</w:t>
      </w:r>
    </w:p>
    <w:p w14:paraId="7617C46C" w14:textId="77777777" w:rsidR="00423465" w:rsidRPr="00B13A5A" w:rsidRDefault="00423465"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X - desempenhar as funções de </w:t>
      </w:r>
      <w:r w:rsidRPr="00B13A5A">
        <w:rPr>
          <w:rStyle w:val="Forte"/>
          <w:rFonts w:asciiTheme="minorHAnsi" w:hAnsiTheme="minorHAnsi" w:cstheme="minorHAnsi"/>
          <w:color w:val="162937"/>
          <w:sz w:val="22"/>
          <w:szCs w:val="22"/>
        </w:rPr>
        <w:t>Ombudsman</w:t>
      </w:r>
      <w:r w:rsidRPr="00B13A5A">
        <w:rPr>
          <w:rFonts w:asciiTheme="minorHAnsi" w:hAnsiTheme="minorHAnsi" w:cstheme="minorHAnsi"/>
          <w:color w:val="162937"/>
          <w:sz w:val="22"/>
          <w:szCs w:val="22"/>
        </w:rPr>
        <w:t> de Investimentos Diretos, nos termos do disposto no </w:t>
      </w:r>
      <w:hyperlink r:id="rId54" w:tgtFrame="_blank" w:history="1">
        <w:r w:rsidRPr="00B13A5A">
          <w:rPr>
            <w:rStyle w:val="Hyperlink"/>
            <w:rFonts w:asciiTheme="minorHAnsi" w:hAnsiTheme="minorHAnsi" w:cstheme="minorHAnsi"/>
            <w:color w:val="007BFF"/>
            <w:sz w:val="22"/>
            <w:szCs w:val="22"/>
          </w:rPr>
          <w:t>Decreto nº 8.863, de 28 de setembro de 2016</w:t>
        </w:r>
      </w:hyperlink>
      <w:r w:rsidRPr="00B13A5A">
        <w:rPr>
          <w:rFonts w:asciiTheme="minorHAnsi" w:hAnsiTheme="minorHAnsi" w:cstheme="minorHAnsi"/>
          <w:color w:val="162937"/>
          <w:sz w:val="22"/>
          <w:szCs w:val="22"/>
        </w:rPr>
        <w:t>; e</w:t>
      </w:r>
    </w:p>
    <w:p w14:paraId="08D74864" w14:textId="77777777" w:rsidR="00423465" w:rsidRPr="00B13A5A" w:rsidRDefault="00423465"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lastRenderedPageBreak/>
        <w:t>XI - exercer outras competências que lhe sejam cometidas pelo Presidente do Comitê-Executivo de Gestão.</w:t>
      </w:r>
    </w:p>
    <w:p w14:paraId="4600E032" w14:textId="77777777" w:rsidR="00423465" w:rsidRPr="00B13A5A" w:rsidRDefault="00423465"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Art. 18. O Secretário-Executivo da Camex será indicado pelo Secretário Especial de Comércio Exterior e Assuntos Internacionais do Ministério da Economia.</w:t>
      </w:r>
    </w:p>
    <w:p w14:paraId="2AA5BD06" w14:textId="77777777" w:rsidR="00423465" w:rsidRPr="00B13A5A" w:rsidRDefault="00423465"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Art. 19. O Comitê-Executivo de Gestão poderá constituir grupos de trabalho com o objetivo de subsidiar o exercício das competências da Camex a que se referem os art. 3º e art. 7º.</w:t>
      </w:r>
    </w:p>
    <w:p w14:paraId="3351675F" w14:textId="77777777" w:rsidR="00423465" w:rsidRPr="00B13A5A" w:rsidRDefault="00423465"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Parágrafo único. Os grupos de trabalho:</w:t>
      </w:r>
    </w:p>
    <w:p w14:paraId="54F77955" w14:textId="77777777" w:rsidR="00423465" w:rsidRPr="00B13A5A" w:rsidRDefault="00423465"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 xml:space="preserve">I - </w:t>
      </w:r>
      <w:proofErr w:type="gramStart"/>
      <w:r w:rsidRPr="00B13A5A">
        <w:rPr>
          <w:rFonts w:asciiTheme="minorHAnsi" w:hAnsiTheme="minorHAnsi" w:cstheme="minorHAnsi"/>
          <w:color w:val="162937"/>
          <w:sz w:val="22"/>
          <w:szCs w:val="22"/>
        </w:rPr>
        <w:t>serão</w:t>
      </w:r>
      <w:proofErr w:type="gramEnd"/>
      <w:r w:rsidRPr="00B13A5A">
        <w:rPr>
          <w:rFonts w:asciiTheme="minorHAnsi" w:hAnsiTheme="minorHAnsi" w:cstheme="minorHAnsi"/>
          <w:color w:val="162937"/>
          <w:sz w:val="22"/>
          <w:szCs w:val="22"/>
        </w:rPr>
        <w:t xml:space="preserve"> compostos na forma de resolução do Comitê-Executivo de Gestão;</w:t>
      </w:r>
    </w:p>
    <w:p w14:paraId="34F69935" w14:textId="77777777" w:rsidR="00423465" w:rsidRPr="00B13A5A" w:rsidRDefault="00423465"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 xml:space="preserve">II - </w:t>
      </w:r>
      <w:proofErr w:type="gramStart"/>
      <w:r w:rsidRPr="00B13A5A">
        <w:rPr>
          <w:rFonts w:asciiTheme="minorHAnsi" w:hAnsiTheme="minorHAnsi" w:cstheme="minorHAnsi"/>
          <w:color w:val="162937"/>
          <w:sz w:val="22"/>
          <w:szCs w:val="22"/>
        </w:rPr>
        <w:t>não</w:t>
      </w:r>
      <w:proofErr w:type="gramEnd"/>
      <w:r w:rsidRPr="00B13A5A">
        <w:rPr>
          <w:rFonts w:asciiTheme="minorHAnsi" w:hAnsiTheme="minorHAnsi" w:cstheme="minorHAnsi"/>
          <w:color w:val="162937"/>
          <w:sz w:val="22"/>
          <w:szCs w:val="22"/>
        </w:rPr>
        <w:t xml:space="preserve"> poderão ter mais de sete membros;</w:t>
      </w:r>
    </w:p>
    <w:p w14:paraId="73604C3C" w14:textId="77777777" w:rsidR="00423465" w:rsidRPr="00B13A5A" w:rsidRDefault="00423465"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III - terão caráter temporário e duração não superior a um ano; e</w:t>
      </w:r>
    </w:p>
    <w:p w14:paraId="50598CA9" w14:textId="77777777" w:rsidR="00423465" w:rsidRPr="00B13A5A" w:rsidRDefault="00423465"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 xml:space="preserve">IV - </w:t>
      </w:r>
      <w:proofErr w:type="gramStart"/>
      <w:r w:rsidRPr="00B13A5A">
        <w:rPr>
          <w:rFonts w:asciiTheme="minorHAnsi" w:hAnsiTheme="minorHAnsi" w:cstheme="minorHAnsi"/>
          <w:color w:val="162937"/>
          <w:sz w:val="22"/>
          <w:szCs w:val="22"/>
        </w:rPr>
        <w:t>estarão</w:t>
      </w:r>
      <w:proofErr w:type="gramEnd"/>
      <w:r w:rsidRPr="00B13A5A">
        <w:rPr>
          <w:rFonts w:asciiTheme="minorHAnsi" w:hAnsiTheme="minorHAnsi" w:cstheme="minorHAnsi"/>
          <w:color w:val="162937"/>
          <w:sz w:val="22"/>
          <w:szCs w:val="22"/>
        </w:rPr>
        <w:t xml:space="preserve"> limitados a cinco operando simultaneamente.</w:t>
      </w:r>
    </w:p>
    <w:p w14:paraId="16761AC5" w14:textId="77777777" w:rsidR="00423465" w:rsidRPr="00B13A5A" w:rsidRDefault="00423465"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Art. 20. A participação na Camex e nos órgãos que integram a sua estrutura será considerada prestação de serviço público relevante, não remunerada.</w:t>
      </w:r>
    </w:p>
    <w:p w14:paraId="4BEDB635" w14:textId="77777777" w:rsidR="00423465" w:rsidRPr="00B13A5A" w:rsidRDefault="00423465"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Art. 21. A Secretaria Especial de Comércio Exterior e Assuntos Internacionais do Ministério da Economia prestará apoio administrativo e providenciará os meios necessários à execução das atividades dos colegiados da Camex e de sua Secretaria-Executiva, inclusive no que diz respeito ao </w:t>
      </w:r>
      <w:r w:rsidRPr="00B13A5A">
        <w:rPr>
          <w:rStyle w:val="Forte"/>
          <w:rFonts w:asciiTheme="minorHAnsi" w:hAnsiTheme="minorHAnsi" w:cstheme="minorHAnsi"/>
          <w:color w:val="162937"/>
          <w:sz w:val="22"/>
          <w:szCs w:val="22"/>
        </w:rPr>
        <w:t>Ombudsman </w:t>
      </w:r>
      <w:r w:rsidRPr="00B13A5A">
        <w:rPr>
          <w:rFonts w:asciiTheme="minorHAnsi" w:hAnsiTheme="minorHAnsi" w:cstheme="minorHAnsi"/>
          <w:color w:val="162937"/>
          <w:sz w:val="22"/>
          <w:szCs w:val="22"/>
        </w:rPr>
        <w:t>de Investimentos Diretos, exceto se houver disposição em contrário em ato do Poder Executivo federal ou em resolução do Comitê-Executivo de Gestão.</w:t>
      </w:r>
    </w:p>
    <w:p w14:paraId="7973E365" w14:textId="77777777" w:rsidR="00423465" w:rsidRPr="00B13A5A" w:rsidRDefault="00423465"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Art. 22. A Camex elaborará o seu regimento interno, que será aprovado pelo Comitê-Executivo de Gestão no prazo de noventa dias, contado da data de publicação deste Decreto.</w:t>
      </w:r>
    </w:p>
    <w:p w14:paraId="6DE79938" w14:textId="77777777" w:rsidR="00423465" w:rsidRPr="00B13A5A" w:rsidRDefault="00423465"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Art. 23. O </w:t>
      </w:r>
      <w:hyperlink r:id="rId55" w:tgtFrame="_blank" w:history="1">
        <w:r w:rsidRPr="00B13A5A">
          <w:rPr>
            <w:rStyle w:val="Hyperlink"/>
            <w:rFonts w:asciiTheme="minorHAnsi" w:hAnsiTheme="minorHAnsi" w:cstheme="minorHAnsi"/>
            <w:color w:val="007BFF"/>
            <w:sz w:val="22"/>
            <w:szCs w:val="22"/>
          </w:rPr>
          <w:t>Anexo I ao Decreto nº 9.745, de 8 de abril de 2019</w:t>
        </w:r>
      </w:hyperlink>
      <w:r w:rsidRPr="00B13A5A">
        <w:rPr>
          <w:rFonts w:asciiTheme="minorHAnsi" w:hAnsiTheme="minorHAnsi" w:cstheme="minorHAnsi"/>
          <w:color w:val="162937"/>
          <w:sz w:val="22"/>
          <w:szCs w:val="22"/>
        </w:rPr>
        <w:t>, passa a vigorar com as seguintes alterações:</w:t>
      </w:r>
    </w:p>
    <w:p w14:paraId="68EDD92D" w14:textId="77777777" w:rsidR="00423465" w:rsidRPr="00B13A5A" w:rsidRDefault="00423465"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"Art. 83. À Secretaria-Executiva da Câmara de Comércio Exterior compete:</w:t>
      </w:r>
    </w:p>
    <w:p w14:paraId="07B1797B" w14:textId="77777777" w:rsidR="00423465" w:rsidRPr="00B13A5A" w:rsidRDefault="00423465"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 xml:space="preserve">I - </w:t>
      </w:r>
      <w:proofErr w:type="gramStart"/>
      <w:r w:rsidRPr="00B13A5A">
        <w:rPr>
          <w:rFonts w:asciiTheme="minorHAnsi" w:hAnsiTheme="minorHAnsi" w:cstheme="minorHAnsi"/>
          <w:color w:val="162937"/>
          <w:sz w:val="22"/>
          <w:szCs w:val="22"/>
        </w:rPr>
        <w:t>exercer</w:t>
      </w:r>
      <w:proofErr w:type="gramEnd"/>
      <w:r w:rsidRPr="00B13A5A">
        <w:rPr>
          <w:rFonts w:asciiTheme="minorHAnsi" w:hAnsiTheme="minorHAnsi" w:cstheme="minorHAnsi"/>
          <w:color w:val="162937"/>
          <w:sz w:val="22"/>
          <w:szCs w:val="22"/>
        </w:rPr>
        <w:t xml:space="preserve"> as competências estabelecidas no Decreto nº 10.044, de 4 de outubro de 2019;</w:t>
      </w:r>
    </w:p>
    <w:p w14:paraId="3E8E06E6" w14:textId="77777777" w:rsidR="00423465" w:rsidRPr="00B13A5A" w:rsidRDefault="00423465"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 (NR)</w:t>
      </w:r>
    </w:p>
    <w:p w14:paraId="69AB8DA1" w14:textId="77777777" w:rsidR="00423465" w:rsidRPr="00B13A5A" w:rsidRDefault="00423465"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"Art. 182. ................................................................................................................</w:t>
      </w:r>
    </w:p>
    <w:p w14:paraId="75653ECA" w14:textId="77777777" w:rsidR="00423465" w:rsidRPr="00B13A5A" w:rsidRDefault="00423465"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 xml:space="preserve">I - </w:t>
      </w:r>
      <w:proofErr w:type="gramStart"/>
      <w:r w:rsidRPr="00B13A5A">
        <w:rPr>
          <w:rFonts w:asciiTheme="minorHAnsi" w:hAnsiTheme="minorHAnsi" w:cstheme="minorHAnsi"/>
          <w:color w:val="162937"/>
          <w:sz w:val="22"/>
          <w:szCs w:val="22"/>
        </w:rPr>
        <w:t>coordenar e acompanhar</w:t>
      </w:r>
      <w:proofErr w:type="gramEnd"/>
      <w:r w:rsidRPr="00B13A5A">
        <w:rPr>
          <w:rFonts w:asciiTheme="minorHAnsi" w:hAnsiTheme="minorHAnsi" w:cstheme="minorHAnsi"/>
          <w:color w:val="162937"/>
          <w:sz w:val="22"/>
          <w:szCs w:val="22"/>
        </w:rPr>
        <w:t xml:space="preserve"> os trabalhos dos colegiados da Camex; e</w:t>
      </w:r>
    </w:p>
    <w:p w14:paraId="4826BB67" w14:textId="77777777" w:rsidR="00423465" w:rsidRPr="00B13A5A" w:rsidRDefault="00423465"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 xml:space="preserve">II - </w:t>
      </w:r>
      <w:proofErr w:type="gramStart"/>
      <w:r w:rsidRPr="00B13A5A">
        <w:rPr>
          <w:rFonts w:asciiTheme="minorHAnsi" w:hAnsiTheme="minorHAnsi" w:cstheme="minorHAnsi"/>
          <w:color w:val="162937"/>
          <w:sz w:val="22"/>
          <w:szCs w:val="22"/>
        </w:rPr>
        <w:t>assegurar</w:t>
      </w:r>
      <w:proofErr w:type="gramEnd"/>
      <w:r w:rsidRPr="00B13A5A">
        <w:rPr>
          <w:rFonts w:asciiTheme="minorHAnsi" w:hAnsiTheme="minorHAnsi" w:cstheme="minorHAnsi"/>
          <w:color w:val="162937"/>
          <w:sz w:val="22"/>
          <w:szCs w:val="22"/>
        </w:rPr>
        <w:t xml:space="preserve"> o cumprimento das atribuições de que trata o art. 83 e de outras que lhe forem cometidas em lei." (NR)</w:t>
      </w:r>
    </w:p>
    <w:p w14:paraId="10F0272D" w14:textId="77777777" w:rsidR="00423465" w:rsidRPr="00B13A5A" w:rsidRDefault="00423465"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Art. 24. Ficam revogados:</w:t>
      </w:r>
    </w:p>
    <w:p w14:paraId="681BAB22" w14:textId="77777777" w:rsidR="00423465" w:rsidRPr="00B13A5A" w:rsidRDefault="00423465"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I - o </w:t>
      </w:r>
      <w:hyperlink r:id="rId56" w:tgtFrame="_blank" w:history="1">
        <w:r w:rsidRPr="00B13A5A">
          <w:rPr>
            <w:rStyle w:val="Hyperlink"/>
            <w:rFonts w:asciiTheme="minorHAnsi" w:hAnsiTheme="minorHAnsi" w:cstheme="minorHAnsi"/>
            <w:color w:val="007BFF"/>
            <w:sz w:val="22"/>
            <w:szCs w:val="22"/>
          </w:rPr>
          <w:t>Decreto nº 4.732, de 10 de junho de 2003</w:t>
        </w:r>
      </w:hyperlink>
      <w:r w:rsidRPr="00B13A5A">
        <w:rPr>
          <w:rFonts w:asciiTheme="minorHAnsi" w:hAnsiTheme="minorHAnsi" w:cstheme="minorHAnsi"/>
          <w:color w:val="162937"/>
          <w:sz w:val="22"/>
          <w:szCs w:val="22"/>
        </w:rPr>
        <w:t>;</w:t>
      </w:r>
    </w:p>
    <w:p w14:paraId="088123A0" w14:textId="77777777" w:rsidR="00423465" w:rsidRPr="00B13A5A" w:rsidRDefault="00423465"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II - o </w:t>
      </w:r>
      <w:hyperlink r:id="rId57" w:tgtFrame="_blank" w:history="1">
        <w:r w:rsidRPr="00B13A5A">
          <w:rPr>
            <w:rStyle w:val="Hyperlink"/>
            <w:rFonts w:asciiTheme="minorHAnsi" w:hAnsiTheme="minorHAnsi" w:cstheme="minorHAnsi"/>
            <w:color w:val="007BFF"/>
            <w:sz w:val="22"/>
            <w:szCs w:val="22"/>
          </w:rPr>
          <w:t>Decreto nº 4.857, de 10 de outubro de 2003</w:t>
        </w:r>
      </w:hyperlink>
      <w:r w:rsidRPr="00B13A5A">
        <w:rPr>
          <w:rFonts w:asciiTheme="minorHAnsi" w:hAnsiTheme="minorHAnsi" w:cstheme="minorHAnsi"/>
          <w:color w:val="162937"/>
          <w:sz w:val="22"/>
          <w:szCs w:val="22"/>
        </w:rPr>
        <w:t>;</w:t>
      </w:r>
    </w:p>
    <w:p w14:paraId="5D4076A8" w14:textId="77777777" w:rsidR="00423465" w:rsidRPr="00B13A5A" w:rsidRDefault="00423465"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III - o </w:t>
      </w:r>
      <w:hyperlink r:id="rId58" w:tgtFrame="_blank" w:history="1">
        <w:r w:rsidRPr="00B13A5A">
          <w:rPr>
            <w:rStyle w:val="Hyperlink"/>
            <w:rFonts w:asciiTheme="minorHAnsi" w:hAnsiTheme="minorHAnsi" w:cstheme="minorHAnsi"/>
            <w:color w:val="007BFF"/>
            <w:sz w:val="22"/>
            <w:szCs w:val="22"/>
          </w:rPr>
          <w:t>Decreto nº 8.860, de 27 de setembro de 2016</w:t>
        </w:r>
      </w:hyperlink>
      <w:r w:rsidRPr="00B13A5A">
        <w:rPr>
          <w:rFonts w:asciiTheme="minorHAnsi" w:hAnsiTheme="minorHAnsi" w:cstheme="minorHAnsi"/>
          <w:color w:val="162937"/>
          <w:sz w:val="22"/>
          <w:szCs w:val="22"/>
        </w:rPr>
        <w:t>;</w:t>
      </w:r>
    </w:p>
    <w:p w14:paraId="0D14FA74" w14:textId="77777777" w:rsidR="00423465" w:rsidRPr="00B13A5A" w:rsidRDefault="00423465"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IV - o </w:t>
      </w:r>
      <w:hyperlink r:id="rId59" w:tgtFrame="_blank" w:history="1">
        <w:r w:rsidRPr="00B13A5A">
          <w:rPr>
            <w:rStyle w:val="Hyperlink"/>
            <w:rFonts w:asciiTheme="minorHAnsi" w:hAnsiTheme="minorHAnsi" w:cstheme="minorHAnsi"/>
            <w:color w:val="007BFF"/>
            <w:sz w:val="22"/>
            <w:szCs w:val="22"/>
          </w:rPr>
          <w:t>Decreto nº 8.906, de 21 de novembro de 2016</w:t>
        </w:r>
      </w:hyperlink>
      <w:r w:rsidRPr="00B13A5A">
        <w:rPr>
          <w:rFonts w:asciiTheme="minorHAnsi" w:hAnsiTheme="minorHAnsi" w:cstheme="minorHAnsi"/>
          <w:color w:val="162937"/>
          <w:sz w:val="22"/>
          <w:szCs w:val="22"/>
        </w:rPr>
        <w:t>;</w:t>
      </w:r>
    </w:p>
    <w:p w14:paraId="78D8EB6F" w14:textId="77777777" w:rsidR="00423465" w:rsidRPr="00B13A5A" w:rsidRDefault="00423465"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V - o </w:t>
      </w:r>
      <w:hyperlink r:id="rId60" w:tgtFrame="_blank" w:history="1">
        <w:r w:rsidRPr="00B13A5A">
          <w:rPr>
            <w:rStyle w:val="Hyperlink"/>
            <w:rFonts w:asciiTheme="minorHAnsi" w:hAnsiTheme="minorHAnsi" w:cstheme="minorHAnsi"/>
            <w:color w:val="007BFF"/>
            <w:sz w:val="22"/>
            <w:szCs w:val="22"/>
          </w:rPr>
          <w:t>art. 1º, o art. 2º e o art. 3º do Decreto nº 8.807, de 12 de julho de 2016</w:t>
        </w:r>
      </w:hyperlink>
      <w:r w:rsidRPr="00B13A5A">
        <w:rPr>
          <w:rFonts w:asciiTheme="minorHAnsi" w:hAnsiTheme="minorHAnsi" w:cstheme="minorHAnsi"/>
          <w:color w:val="162937"/>
          <w:sz w:val="22"/>
          <w:szCs w:val="22"/>
        </w:rPr>
        <w:t>;</w:t>
      </w:r>
    </w:p>
    <w:p w14:paraId="34CD037A" w14:textId="77777777" w:rsidR="00423465" w:rsidRPr="00B13A5A" w:rsidRDefault="00423465"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VI - o </w:t>
      </w:r>
      <w:hyperlink r:id="rId61" w:tgtFrame="_blank" w:history="1">
        <w:r w:rsidRPr="00B13A5A">
          <w:rPr>
            <w:rStyle w:val="Hyperlink"/>
            <w:rFonts w:asciiTheme="minorHAnsi" w:hAnsiTheme="minorHAnsi" w:cstheme="minorHAnsi"/>
            <w:color w:val="007BFF"/>
            <w:sz w:val="22"/>
            <w:szCs w:val="22"/>
          </w:rPr>
          <w:t>art. 1º e o art. 2º do Decreto nº 9.029, de 10 de abril de 2017</w:t>
        </w:r>
      </w:hyperlink>
      <w:r w:rsidRPr="00B13A5A">
        <w:rPr>
          <w:rFonts w:asciiTheme="minorHAnsi" w:hAnsiTheme="minorHAnsi" w:cstheme="minorHAnsi"/>
          <w:color w:val="162937"/>
          <w:sz w:val="22"/>
          <w:szCs w:val="22"/>
        </w:rPr>
        <w:t>; e</w:t>
      </w:r>
    </w:p>
    <w:p w14:paraId="380B266E" w14:textId="77777777" w:rsidR="00423465" w:rsidRPr="00B13A5A" w:rsidRDefault="00423465"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VII - os i</w:t>
      </w:r>
      <w:hyperlink r:id="rId62" w:tgtFrame="_blank" w:history="1">
        <w:r w:rsidRPr="00B13A5A">
          <w:rPr>
            <w:rStyle w:val="Hyperlink"/>
            <w:rFonts w:asciiTheme="minorHAnsi" w:hAnsiTheme="minorHAnsi" w:cstheme="minorHAnsi"/>
            <w:color w:val="007BFF"/>
            <w:sz w:val="22"/>
            <w:szCs w:val="22"/>
          </w:rPr>
          <w:t>ncisos III, IV, V, VI e VII do </w:t>
        </w:r>
        <w:r w:rsidRPr="00B13A5A">
          <w:rPr>
            <w:rStyle w:val="Forte"/>
            <w:rFonts w:asciiTheme="minorHAnsi" w:hAnsiTheme="minorHAnsi" w:cstheme="minorHAnsi"/>
            <w:color w:val="007BFF"/>
            <w:sz w:val="22"/>
            <w:szCs w:val="22"/>
          </w:rPr>
          <w:t>caput </w:t>
        </w:r>
        <w:r w:rsidRPr="00B13A5A">
          <w:rPr>
            <w:rStyle w:val="Hyperlink"/>
            <w:rFonts w:asciiTheme="minorHAnsi" w:hAnsiTheme="minorHAnsi" w:cstheme="minorHAnsi"/>
            <w:color w:val="007BFF"/>
            <w:sz w:val="22"/>
            <w:szCs w:val="22"/>
          </w:rPr>
          <w:t>do art. 82 do Anexo I ao Decreto nº 9.745, de 2019</w:t>
        </w:r>
      </w:hyperlink>
      <w:r w:rsidRPr="00B13A5A">
        <w:rPr>
          <w:rFonts w:asciiTheme="minorHAnsi" w:hAnsiTheme="minorHAnsi" w:cstheme="minorHAnsi"/>
          <w:color w:val="162937"/>
          <w:sz w:val="22"/>
          <w:szCs w:val="22"/>
        </w:rPr>
        <w:t>.</w:t>
      </w:r>
    </w:p>
    <w:p w14:paraId="1ECE0BE6" w14:textId="77777777" w:rsidR="00423465" w:rsidRPr="00B13A5A" w:rsidRDefault="00423465"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Art. 25. Este Decreto entra em vigor na data de sua publicação.</w:t>
      </w:r>
    </w:p>
    <w:p w14:paraId="61AB4A66" w14:textId="77777777" w:rsidR="00423465" w:rsidRPr="00B13A5A" w:rsidRDefault="00423465"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Brasília, 4 de outubro de 2019; 198º da Independência e 131º da República.</w:t>
      </w:r>
    </w:p>
    <w:p w14:paraId="03520EB7" w14:textId="77777777" w:rsidR="00423465" w:rsidRPr="00B13A5A" w:rsidRDefault="00423465" w:rsidP="00A95584">
      <w:pPr>
        <w:pStyle w:val="assinapr"/>
        <w:shd w:val="clear" w:color="auto" w:fill="FFFFFF"/>
        <w:spacing w:before="0" w:beforeAutospacing="0" w:after="0" w:afterAutospacing="0"/>
        <w:ind w:left="6975"/>
        <w:jc w:val="both"/>
        <w:rPr>
          <w:rFonts w:asciiTheme="minorHAnsi" w:hAnsiTheme="minorHAnsi" w:cstheme="minorHAnsi"/>
          <w:b/>
          <w:bCs/>
          <w:caps/>
          <w:color w:val="162937"/>
          <w:sz w:val="22"/>
          <w:szCs w:val="22"/>
        </w:rPr>
      </w:pPr>
      <w:r w:rsidRPr="00B13A5A">
        <w:rPr>
          <w:rFonts w:asciiTheme="minorHAnsi" w:hAnsiTheme="minorHAnsi" w:cstheme="minorHAnsi"/>
          <w:b/>
          <w:bCs/>
          <w:caps/>
          <w:color w:val="162937"/>
          <w:sz w:val="22"/>
          <w:szCs w:val="22"/>
        </w:rPr>
        <w:t>JAIR MESSIAS BOLSONARO</w:t>
      </w:r>
    </w:p>
    <w:p w14:paraId="7E0B25EB" w14:textId="77777777" w:rsidR="00423465" w:rsidRPr="00B13A5A" w:rsidRDefault="00423465" w:rsidP="00A95584">
      <w:pPr>
        <w:pStyle w:val="assina"/>
        <w:shd w:val="clear" w:color="auto" w:fill="FFFFFF"/>
        <w:spacing w:before="0" w:beforeAutospacing="0" w:after="0" w:afterAutospacing="0"/>
        <w:ind w:left="6975"/>
        <w:jc w:val="both"/>
        <w:rPr>
          <w:rFonts w:asciiTheme="minorHAnsi" w:hAnsiTheme="minorHAnsi" w:cstheme="minorHAnsi"/>
          <w:i/>
          <w:iCs/>
          <w:color w:val="162937"/>
          <w:sz w:val="22"/>
          <w:szCs w:val="22"/>
        </w:rPr>
      </w:pPr>
      <w:r w:rsidRPr="00B13A5A">
        <w:rPr>
          <w:rFonts w:asciiTheme="minorHAnsi" w:hAnsiTheme="minorHAnsi" w:cstheme="minorHAnsi"/>
          <w:i/>
          <w:iCs/>
          <w:color w:val="162937"/>
          <w:sz w:val="22"/>
          <w:szCs w:val="22"/>
        </w:rPr>
        <w:t>Paulo Guedes</w:t>
      </w:r>
    </w:p>
    <w:p w14:paraId="67417234" w14:textId="0963371F" w:rsidR="00423465" w:rsidRDefault="00423465" w:rsidP="00A95584">
      <w:pPr>
        <w:pStyle w:val="NormalWeb"/>
        <w:spacing w:before="0" w:beforeAutospacing="0" w:after="0" w:afterAutospacing="0"/>
        <w:jc w:val="both"/>
        <w:rPr>
          <w:rFonts w:asciiTheme="minorHAnsi" w:hAnsiTheme="minorHAnsi" w:cstheme="minorHAnsi"/>
          <w:sz w:val="22"/>
          <w:szCs w:val="22"/>
        </w:rPr>
      </w:pPr>
    </w:p>
    <w:p w14:paraId="3E466592" w14:textId="2DB36C8E" w:rsidR="008E1691" w:rsidRDefault="008E1691" w:rsidP="00A95584">
      <w:pPr>
        <w:pStyle w:val="NormalWeb"/>
        <w:spacing w:before="0" w:beforeAutospacing="0" w:after="0" w:afterAutospacing="0"/>
        <w:jc w:val="both"/>
        <w:rPr>
          <w:rFonts w:asciiTheme="minorHAnsi" w:hAnsiTheme="minorHAnsi" w:cstheme="minorHAnsi"/>
          <w:sz w:val="22"/>
          <w:szCs w:val="22"/>
        </w:rPr>
      </w:pPr>
    </w:p>
    <w:p w14:paraId="5758473F" w14:textId="77777777" w:rsidR="008E1691" w:rsidRPr="00B13A5A" w:rsidRDefault="008E1691" w:rsidP="00A95584">
      <w:pPr>
        <w:pStyle w:val="NormalWeb"/>
        <w:spacing w:before="0" w:beforeAutospacing="0" w:after="0" w:afterAutospacing="0"/>
        <w:jc w:val="both"/>
        <w:rPr>
          <w:rFonts w:asciiTheme="minorHAnsi" w:hAnsiTheme="minorHAnsi" w:cstheme="minorHAnsi"/>
          <w:sz w:val="22"/>
          <w:szCs w:val="22"/>
        </w:rPr>
      </w:pPr>
    </w:p>
    <w:p w14:paraId="26B27392" w14:textId="0263D6B8" w:rsidR="005B00DE" w:rsidRPr="00D62F98" w:rsidRDefault="005B00DE" w:rsidP="00D62F98">
      <w:pPr>
        <w:pStyle w:val="Ttulo2"/>
        <w:rPr>
          <w:rFonts w:eastAsia="Times New Roman"/>
          <w:sz w:val="22"/>
          <w:szCs w:val="22"/>
          <w:lang w:eastAsia="pt-BR"/>
        </w:rPr>
      </w:pPr>
      <w:bookmarkStart w:id="20" w:name="_PORTARIA_secex_"/>
      <w:bookmarkEnd w:id="20"/>
      <w:r w:rsidRPr="00D62F98">
        <w:rPr>
          <w:rFonts w:eastAsia="Times New Roman"/>
          <w:sz w:val="22"/>
          <w:szCs w:val="22"/>
          <w:lang w:eastAsia="pt-BR"/>
        </w:rPr>
        <w:t>PORTARIA</w:t>
      </w:r>
      <w:r w:rsidR="004D30E6" w:rsidRPr="00D62F98">
        <w:rPr>
          <w:rFonts w:eastAsia="Times New Roman"/>
          <w:sz w:val="22"/>
          <w:szCs w:val="22"/>
          <w:lang w:eastAsia="pt-BR"/>
        </w:rPr>
        <w:t xml:space="preserve"> </w:t>
      </w:r>
      <w:proofErr w:type="gramStart"/>
      <w:r w:rsidR="004D30E6" w:rsidRPr="00D62F98">
        <w:rPr>
          <w:rFonts w:eastAsia="Times New Roman"/>
          <w:sz w:val="22"/>
          <w:szCs w:val="22"/>
          <w:lang w:eastAsia="pt-BR"/>
        </w:rPr>
        <w:t xml:space="preserve">secex </w:t>
      </w:r>
      <w:r w:rsidRPr="00D62F98">
        <w:rPr>
          <w:rFonts w:eastAsia="Times New Roman"/>
          <w:sz w:val="22"/>
          <w:szCs w:val="22"/>
          <w:lang w:eastAsia="pt-BR"/>
        </w:rPr>
        <w:t xml:space="preserve"> Nº</w:t>
      </w:r>
      <w:proofErr w:type="gramEnd"/>
      <w:r w:rsidRPr="00D62F98">
        <w:rPr>
          <w:rFonts w:eastAsia="Times New Roman"/>
          <w:sz w:val="22"/>
          <w:szCs w:val="22"/>
          <w:lang w:eastAsia="pt-BR"/>
        </w:rPr>
        <w:t xml:space="preserve"> 39, DE 9 DE OUTUBRO DE 2019</w:t>
      </w:r>
      <w:r w:rsidR="008E1691" w:rsidRPr="00D62F98">
        <w:rPr>
          <w:rFonts w:eastAsia="Times New Roman"/>
          <w:sz w:val="22"/>
          <w:szCs w:val="22"/>
          <w:lang w:eastAsia="pt-BR"/>
        </w:rPr>
        <w:t xml:space="preserve"> (DOU 10/10/2019)</w:t>
      </w:r>
    </w:p>
    <w:p w14:paraId="3D132EDA" w14:textId="77777777" w:rsidR="008E1691" w:rsidRPr="005B00DE" w:rsidRDefault="008E1691" w:rsidP="00A95584">
      <w:pPr>
        <w:shd w:val="clear" w:color="auto" w:fill="FFFFFF"/>
        <w:spacing w:after="0" w:line="240" w:lineRule="auto"/>
        <w:rPr>
          <w:rFonts w:eastAsia="Times New Roman" w:cstheme="minorHAnsi"/>
          <w:b/>
          <w:bCs/>
          <w:caps/>
          <w:color w:val="162937"/>
          <w:sz w:val="22"/>
          <w:szCs w:val="22"/>
          <w:lang w:eastAsia="pt-BR"/>
        </w:rPr>
      </w:pPr>
    </w:p>
    <w:p w14:paraId="27086B67" w14:textId="77777777" w:rsidR="005B00DE" w:rsidRPr="005B00DE" w:rsidRDefault="005B00DE" w:rsidP="00A95584">
      <w:pPr>
        <w:shd w:val="clear" w:color="auto" w:fill="FFFFFF"/>
        <w:spacing w:after="0" w:line="240" w:lineRule="auto"/>
        <w:ind w:left="5400"/>
        <w:rPr>
          <w:rFonts w:eastAsia="Times New Roman" w:cstheme="minorHAnsi"/>
          <w:color w:val="162937"/>
          <w:sz w:val="22"/>
          <w:szCs w:val="22"/>
          <w:lang w:eastAsia="pt-BR"/>
        </w:rPr>
      </w:pPr>
      <w:r w:rsidRPr="005B00DE">
        <w:rPr>
          <w:rFonts w:eastAsia="Times New Roman" w:cstheme="minorHAnsi"/>
          <w:color w:val="162937"/>
          <w:sz w:val="22"/>
          <w:szCs w:val="22"/>
          <w:lang w:eastAsia="pt-BR"/>
        </w:rPr>
        <w:lastRenderedPageBreak/>
        <w:t>Altera a redação do Anexo XXII - Lista de Entidades Autorizadas pela SECEX a Emitir Certificados de Origem - da Portaria SECEX nº 23, de julho de 2011.</w:t>
      </w:r>
    </w:p>
    <w:p w14:paraId="77C5CADF" w14:textId="77777777" w:rsidR="004D30E6" w:rsidRDefault="004D30E6" w:rsidP="00A95584">
      <w:pPr>
        <w:shd w:val="clear" w:color="auto" w:fill="FFFFFF"/>
        <w:spacing w:after="0" w:line="240" w:lineRule="auto"/>
        <w:ind w:firstLine="1200"/>
        <w:rPr>
          <w:rFonts w:eastAsia="Times New Roman" w:cstheme="minorHAnsi"/>
          <w:color w:val="162937"/>
          <w:sz w:val="22"/>
          <w:szCs w:val="22"/>
          <w:lang w:eastAsia="pt-BR"/>
        </w:rPr>
      </w:pPr>
    </w:p>
    <w:p w14:paraId="090D0D36" w14:textId="234A6307" w:rsidR="005B00DE" w:rsidRPr="005B00DE" w:rsidRDefault="005B00DE" w:rsidP="00A95584">
      <w:pPr>
        <w:shd w:val="clear" w:color="auto" w:fill="FFFFFF"/>
        <w:spacing w:after="0" w:line="240" w:lineRule="auto"/>
        <w:ind w:firstLine="1200"/>
        <w:rPr>
          <w:rFonts w:eastAsia="Times New Roman" w:cstheme="minorHAnsi"/>
          <w:color w:val="162937"/>
          <w:sz w:val="22"/>
          <w:szCs w:val="22"/>
          <w:lang w:eastAsia="pt-BR"/>
        </w:rPr>
      </w:pPr>
      <w:r w:rsidRPr="005B00DE">
        <w:rPr>
          <w:rFonts w:eastAsia="Times New Roman" w:cstheme="minorHAnsi"/>
          <w:color w:val="162937"/>
          <w:sz w:val="22"/>
          <w:szCs w:val="22"/>
          <w:lang w:eastAsia="pt-BR"/>
        </w:rPr>
        <w:t>O SECRETÁRIO DE COMÉRCIO EXTERIOR, SUBSTITUTO, DA SECRETARIA ESPECIAL DE COMERCIO EXTERIOR E ASSUNTOS INTERNACIONAIS, DO MINISTÉRIO DA ECONOMIA, no uso das atribuições que lhe foram conferidas pelos incisos I e XX do art. 91 do Anexo I ao Decreto nº 9.745, de 8 de abril de 2019, resolve:</w:t>
      </w:r>
    </w:p>
    <w:p w14:paraId="54C08C56" w14:textId="77777777" w:rsidR="005B00DE" w:rsidRPr="005B00DE" w:rsidRDefault="005B00DE" w:rsidP="00A95584">
      <w:pPr>
        <w:shd w:val="clear" w:color="auto" w:fill="FFFFFF"/>
        <w:spacing w:after="0" w:line="240" w:lineRule="auto"/>
        <w:ind w:firstLine="1200"/>
        <w:rPr>
          <w:rFonts w:eastAsia="Times New Roman" w:cstheme="minorHAnsi"/>
          <w:color w:val="162937"/>
          <w:sz w:val="22"/>
          <w:szCs w:val="22"/>
          <w:lang w:eastAsia="pt-BR"/>
        </w:rPr>
      </w:pPr>
      <w:r w:rsidRPr="005B00DE">
        <w:rPr>
          <w:rFonts w:eastAsia="Times New Roman" w:cstheme="minorHAnsi"/>
          <w:color w:val="162937"/>
          <w:sz w:val="22"/>
          <w:szCs w:val="22"/>
          <w:lang w:eastAsia="pt-BR"/>
        </w:rPr>
        <w:t>Art. 1º Modifica-se, a partir de 1º de novembro de 2019, a redação do Anexo XXII - Lista de Entidades Autorizadas pela SECEX a Emitir Certificados de Origem - da Portaria SECEX nº 23, de julho de 2011, para a que se segue.</w:t>
      </w:r>
    </w:p>
    <w:p w14:paraId="79D49029" w14:textId="77777777" w:rsidR="005B00DE" w:rsidRPr="005B00DE" w:rsidRDefault="005B00DE" w:rsidP="00A95584">
      <w:pPr>
        <w:shd w:val="clear" w:color="auto" w:fill="FFFFFF"/>
        <w:spacing w:after="0" w:line="240" w:lineRule="auto"/>
        <w:ind w:firstLine="1200"/>
        <w:rPr>
          <w:rFonts w:eastAsia="Times New Roman" w:cstheme="minorHAnsi"/>
          <w:color w:val="162937"/>
          <w:sz w:val="22"/>
          <w:szCs w:val="22"/>
          <w:lang w:eastAsia="pt-BR"/>
        </w:rPr>
      </w:pPr>
      <w:r w:rsidRPr="005B00DE">
        <w:rPr>
          <w:rFonts w:eastAsia="Times New Roman" w:cstheme="minorHAnsi"/>
          <w:color w:val="162937"/>
          <w:sz w:val="22"/>
          <w:szCs w:val="22"/>
          <w:lang w:eastAsia="pt-BR"/>
        </w:rPr>
        <w:t>Leia-se:</w:t>
      </w:r>
    </w:p>
    <w:p w14:paraId="6AAB7BB0" w14:textId="77777777" w:rsidR="005B00DE" w:rsidRPr="005B00DE" w:rsidRDefault="005B00DE" w:rsidP="00A95584">
      <w:pPr>
        <w:shd w:val="clear" w:color="auto" w:fill="FFFFFF"/>
        <w:spacing w:after="0" w:line="240" w:lineRule="auto"/>
        <w:ind w:left="6975"/>
        <w:rPr>
          <w:rFonts w:eastAsia="Times New Roman" w:cstheme="minorHAnsi"/>
          <w:b/>
          <w:bCs/>
          <w:caps/>
          <w:color w:val="162937"/>
          <w:sz w:val="22"/>
          <w:szCs w:val="22"/>
          <w:lang w:eastAsia="pt-BR"/>
        </w:rPr>
      </w:pPr>
      <w:r w:rsidRPr="005B00DE">
        <w:rPr>
          <w:rFonts w:eastAsia="Times New Roman" w:cstheme="minorHAnsi"/>
          <w:b/>
          <w:bCs/>
          <w:caps/>
          <w:color w:val="162937"/>
          <w:sz w:val="22"/>
          <w:szCs w:val="22"/>
          <w:lang w:eastAsia="pt-BR"/>
        </w:rPr>
        <w:t>LEONARDO DINIZ LAHUD</w:t>
      </w:r>
    </w:p>
    <w:p w14:paraId="4FB50673" w14:textId="77777777" w:rsidR="005B00DE" w:rsidRPr="005B00DE" w:rsidRDefault="005B00DE" w:rsidP="00A95584">
      <w:pPr>
        <w:shd w:val="clear" w:color="auto" w:fill="FFFFFF"/>
        <w:spacing w:after="0" w:line="240" w:lineRule="auto"/>
        <w:rPr>
          <w:rFonts w:eastAsia="Times New Roman" w:cstheme="minorHAnsi"/>
          <w:color w:val="162937"/>
          <w:sz w:val="22"/>
          <w:szCs w:val="22"/>
          <w:lang w:eastAsia="pt-BR"/>
        </w:rPr>
      </w:pPr>
      <w:r w:rsidRPr="005B00DE">
        <w:rPr>
          <w:rFonts w:eastAsia="Times New Roman" w:cstheme="minorHAnsi"/>
          <w:color w:val="162937"/>
          <w:sz w:val="22"/>
          <w:szCs w:val="22"/>
          <w:lang w:eastAsia="pt-BR"/>
        </w:rPr>
        <w:t>ANEXO XXII</w:t>
      </w:r>
    </w:p>
    <w:p w14:paraId="6EC538C0" w14:textId="77777777" w:rsidR="005B00DE" w:rsidRPr="005B00DE" w:rsidRDefault="005B00DE" w:rsidP="00A95584">
      <w:pPr>
        <w:shd w:val="clear" w:color="auto" w:fill="FFFFFF"/>
        <w:spacing w:after="0" w:line="240" w:lineRule="auto"/>
        <w:ind w:firstLine="1200"/>
        <w:rPr>
          <w:rFonts w:eastAsia="Times New Roman" w:cstheme="minorHAnsi"/>
          <w:color w:val="162937"/>
          <w:sz w:val="22"/>
          <w:szCs w:val="22"/>
          <w:lang w:eastAsia="pt-BR"/>
        </w:rPr>
      </w:pPr>
      <w:r w:rsidRPr="005B00DE">
        <w:rPr>
          <w:rFonts w:eastAsia="Times New Roman" w:cstheme="minorHAnsi"/>
          <w:color w:val="162937"/>
          <w:sz w:val="22"/>
          <w:szCs w:val="22"/>
          <w:lang w:eastAsia="pt-BR"/>
        </w:rPr>
        <w:t>LISTA DE ENTIDADES AUTORIZADAS PELA SECEX A EMITIR CERTIFICADOS DE ORIGEM</w:t>
      </w:r>
    </w:p>
    <w:tbl>
      <w:tblPr>
        <w:tblW w:w="0" w:type="auto"/>
        <w:tblCellMar>
          <w:top w:w="15" w:type="dxa"/>
          <w:left w:w="15" w:type="dxa"/>
          <w:bottom w:w="15" w:type="dxa"/>
          <w:right w:w="15" w:type="dxa"/>
        </w:tblCellMar>
        <w:tblLook w:val="04A0" w:firstRow="1" w:lastRow="0" w:firstColumn="1" w:lastColumn="0" w:noHBand="0" w:noVBand="1"/>
      </w:tblPr>
      <w:tblGrid>
        <w:gridCol w:w="5695"/>
        <w:gridCol w:w="3331"/>
      </w:tblGrid>
      <w:tr w:rsidR="005B00DE" w:rsidRPr="005B00DE" w14:paraId="04A24FDC" w14:textId="77777777" w:rsidTr="005B00DE">
        <w:trPr>
          <w:gridAfter w:val="1"/>
        </w:trPr>
        <w:tc>
          <w:tcPr>
            <w:tcW w:w="0" w:type="auto"/>
            <w:vAlign w:val="center"/>
            <w:hideMark/>
          </w:tcPr>
          <w:p w14:paraId="1F1F08D3" w14:textId="77777777" w:rsidR="005B00DE" w:rsidRPr="005B00DE" w:rsidRDefault="005B00DE" w:rsidP="00A95584">
            <w:pPr>
              <w:spacing w:after="0" w:line="240" w:lineRule="auto"/>
              <w:rPr>
                <w:rFonts w:eastAsia="Times New Roman" w:cstheme="minorHAnsi"/>
                <w:color w:val="162937"/>
                <w:sz w:val="22"/>
                <w:szCs w:val="22"/>
                <w:lang w:eastAsia="pt-BR"/>
              </w:rPr>
            </w:pPr>
          </w:p>
        </w:tc>
      </w:tr>
      <w:tr w:rsidR="005B00DE" w:rsidRPr="005B00DE" w14:paraId="5C68010C" w14:textId="77777777" w:rsidTr="005B00D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1DE7027" w14:textId="77777777" w:rsidR="005B00DE" w:rsidRPr="005B00DE" w:rsidRDefault="005B00DE" w:rsidP="00A95584">
            <w:pPr>
              <w:spacing w:after="0" w:line="240" w:lineRule="auto"/>
              <w:rPr>
                <w:rFonts w:eastAsia="Times New Roman" w:cstheme="minorHAnsi"/>
                <w:sz w:val="22"/>
                <w:szCs w:val="22"/>
                <w:lang w:eastAsia="pt-BR"/>
              </w:rPr>
            </w:pPr>
            <w:r w:rsidRPr="005B00DE">
              <w:rPr>
                <w:rFonts w:eastAsia="Times New Roman" w:cstheme="minorHAnsi"/>
                <w:sz w:val="22"/>
                <w:szCs w:val="22"/>
                <w:lang w:eastAsia="pt-BR"/>
              </w:rPr>
              <w:t>Entidade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D818214" w14:textId="77777777" w:rsidR="005B00DE" w:rsidRPr="005B00DE" w:rsidRDefault="005B00DE" w:rsidP="00A95584">
            <w:pPr>
              <w:spacing w:after="0" w:line="240" w:lineRule="auto"/>
              <w:rPr>
                <w:rFonts w:eastAsia="Times New Roman" w:cstheme="minorHAnsi"/>
                <w:sz w:val="22"/>
                <w:szCs w:val="22"/>
                <w:lang w:eastAsia="pt-BR"/>
              </w:rPr>
            </w:pPr>
            <w:r w:rsidRPr="005B00DE">
              <w:rPr>
                <w:rFonts w:eastAsia="Times New Roman" w:cstheme="minorHAnsi"/>
                <w:sz w:val="22"/>
                <w:szCs w:val="22"/>
                <w:lang w:eastAsia="pt-BR"/>
              </w:rPr>
              <w:t>Código da Entidade p/emissão do Certificado de Origem Digital (COD)</w:t>
            </w:r>
          </w:p>
        </w:tc>
      </w:tr>
      <w:tr w:rsidR="005B00DE" w:rsidRPr="005B00DE" w14:paraId="5B8C3242" w14:textId="77777777" w:rsidTr="005B00D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CFD03A7" w14:textId="77777777" w:rsidR="005B00DE" w:rsidRPr="005B00DE" w:rsidRDefault="005B00DE" w:rsidP="00A95584">
            <w:pPr>
              <w:spacing w:after="0" w:line="240" w:lineRule="auto"/>
              <w:rPr>
                <w:rFonts w:eastAsia="Times New Roman" w:cstheme="minorHAnsi"/>
                <w:sz w:val="22"/>
                <w:szCs w:val="22"/>
                <w:lang w:eastAsia="pt-BR"/>
              </w:rPr>
            </w:pPr>
            <w:r w:rsidRPr="005B00DE">
              <w:rPr>
                <w:rFonts w:eastAsia="Times New Roman" w:cstheme="minorHAnsi"/>
                <w:sz w:val="22"/>
                <w:szCs w:val="22"/>
                <w:lang w:eastAsia="pt-BR"/>
              </w:rPr>
              <w:t>Associação Comercial de Santos (SP)</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181CC6D" w14:textId="77777777" w:rsidR="005B00DE" w:rsidRPr="005B00DE" w:rsidRDefault="005B00DE" w:rsidP="00A95584">
            <w:pPr>
              <w:spacing w:after="0" w:line="240" w:lineRule="auto"/>
              <w:rPr>
                <w:rFonts w:eastAsia="Times New Roman" w:cstheme="minorHAnsi"/>
                <w:sz w:val="22"/>
                <w:szCs w:val="22"/>
                <w:lang w:eastAsia="pt-BR"/>
              </w:rPr>
            </w:pPr>
            <w:r w:rsidRPr="005B00DE">
              <w:rPr>
                <w:rFonts w:eastAsia="Times New Roman" w:cstheme="minorHAnsi"/>
                <w:sz w:val="22"/>
                <w:szCs w:val="22"/>
                <w:lang w:eastAsia="pt-BR"/>
              </w:rPr>
              <w:t>2</w:t>
            </w:r>
          </w:p>
        </w:tc>
      </w:tr>
      <w:tr w:rsidR="005B00DE" w:rsidRPr="005B00DE" w14:paraId="5400F0A8" w14:textId="77777777" w:rsidTr="005B00D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C7104D0" w14:textId="77777777" w:rsidR="005B00DE" w:rsidRPr="005B00DE" w:rsidRDefault="005B00DE" w:rsidP="00A95584">
            <w:pPr>
              <w:spacing w:after="0" w:line="240" w:lineRule="auto"/>
              <w:rPr>
                <w:rFonts w:eastAsia="Times New Roman" w:cstheme="minorHAnsi"/>
                <w:sz w:val="22"/>
                <w:szCs w:val="22"/>
                <w:lang w:eastAsia="pt-BR"/>
              </w:rPr>
            </w:pPr>
            <w:r w:rsidRPr="005B00DE">
              <w:rPr>
                <w:rFonts w:eastAsia="Times New Roman" w:cstheme="minorHAnsi"/>
                <w:sz w:val="22"/>
                <w:szCs w:val="22"/>
                <w:lang w:eastAsia="pt-BR"/>
              </w:rPr>
              <w:t>Confederação das Associações Comerciais e Empresariais do Brasil (Incluído pela Portaria SECEX nº 11, de 2012)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6D27C8D" w14:textId="77777777" w:rsidR="005B00DE" w:rsidRPr="005B00DE" w:rsidRDefault="005B00DE" w:rsidP="00A95584">
            <w:pPr>
              <w:spacing w:after="0" w:line="240" w:lineRule="auto"/>
              <w:rPr>
                <w:rFonts w:eastAsia="Times New Roman" w:cstheme="minorHAnsi"/>
                <w:sz w:val="22"/>
                <w:szCs w:val="22"/>
                <w:lang w:eastAsia="pt-BR"/>
              </w:rPr>
            </w:pPr>
            <w:r w:rsidRPr="005B00DE">
              <w:rPr>
                <w:rFonts w:eastAsia="Times New Roman" w:cstheme="minorHAnsi"/>
                <w:sz w:val="22"/>
                <w:szCs w:val="22"/>
                <w:lang w:eastAsia="pt-BR"/>
              </w:rPr>
              <w:t>7</w:t>
            </w:r>
          </w:p>
        </w:tc>
      </w:tr>
      <w:tr w:rsidR="005B00DE" w:rsidRPr="005B00DE" w14:paraId="7FC53248" w14:textId="77777777" w:rsidTr="005B00D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31D4927" w14:textId="77777777" w:rsidR="005B00DE" w:rsidRPr="005B00DE" w:rsidRDefault="005B00DE" w:rsidP="00A95584">
            <w:pPr>
              <w:spacing w:after="0" w:line="240" w:lineRule="auto"/>
              <w:rPr>
                <w:rFonts w:eastAsia="Times New Roman" w:cstheme="minorHAnsi"/>
                <w:sz w:val="22"/>
                <w:szCs w:val="22"/>
                <w:lang w:eastAsia="pt-BR"/>
              </w:rPr>
            </w:pPr>
            <w:r w:rsidRPr="005B00DE">
              <w:rPr>
                <w:rFonts w:eastAsia="Times New Roman" w:cstheme="minorHAnsi"/>
                <w:sz w:val="22"/>
                <w:szCs w:val="22"/>
                <w:lang w:eastAsia="pt-BR"/>
              </w:rPr>
              <w:t>Federação das Associações Comerciais do Estado da Bahia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58C3B21" w14:textId="77777777" w:rsidR="005B00DE" w:rsidRPr="005B00DE" w:rsidRDefault="005B00DE" w:rsidP="00A95584">
            <w:pPr>
              <w:spacing w:after="0" w:line="240" w:lineRule="auto"/>
              <w:rPr>
                <w:rFonts w:eastAsia="Times New Roman" w:cstheme="minorHAnsi"/>
                <w:sz w:val="22"/>
                <w:szCs w:val="22"/>
                <w:lang w:eastAsia="pt-BR"/>
              </w:rPr>
            </w:pPr>
            <w:r w:rsidRPr="005B00DE">
              <w:rPr>
                <w:rFonts w:eastAsia="Times New Roman" w:cstheme="minorHAnsi"/>
                <w:sz w:val="22"/>
                <w:szCs w:val="22"/>
                <w:lang w:eastAsia="pt-BR"/>
              </w:rPr>
              <w:t>10</w:t>
            </w:r>
          </w:p>
        </w:tc>
      </w:tr>
      <w:tr w:rsidR="005B00DE" w:rsidRPr="005B00DE" w14:paraId="5FBD4AA0" w14:textId="77777777" w:rsidTr="005B00D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B26F76E" w14:textId="77777777" w:rsidR="005B00DE" w:rsidRPr="005B00DE" w:rsidRDefault="005B00DE" w:rsidP="00A95584">
            <w:pPr>
              <w:spacing w:after="0" w:line="240" w:lineRule="auto"/>
              <w:rPr>
                <w:rFonts w:eastAsia="Times New Roman" w:cstheme="minorHAnsi"/>
                <w:sz w:val="22"/>
                <w:szCs w:val="22"/>
                <w:lang w:eastAsia="pt-BR"/>
              </w:rPr>
            </w:pPr>
            <w:r w:rsidRPr="005B00DE">
              <w:rPr>
                <w:rFonts w:eastAsia="Times New Roman" w:cstheme="minorHAnsi"/>
                <w:sz w:val="22"/>
                <w:szCs w:val="22"/>
                <w:lang w:eastAsia="pt-BR"/>
              </w:rPr>
              <w:t>Federação das Associações Comerciais do Estado de São Paulo (Incluído pela Portaria SECEX nº 02, de 2012)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0EF19CB" w14:textId="77777777" w:rsidR="005B00DE" w:rsidRPr="005B00DE" w:rsidRDefault="005B00DE" w:rsidP="00A95584">
            <w:pPr>
              <w:spacing w:after="0" w:line="240" w:lineRule="auto"/>
              <w:rPr>
                <w:rFonts w:eastAsia="Times New Roman" w:cstheme="minorHAnsi"/>
                <w:sz w:val="22"/>
                <w:szCs w:val="22"/>
                <w:lang w:eastAsia="pt-BR"/>
              </w:rPr>
            </w:pPr>
            <w:r w:rsidRPr="005B00DE">
              <w:rPr>
                <w:rFonts w:eastAsia="Times New Roman" w:cstheme="minorHAnsi"/>
                <w:sz w:val="22"/>
                <w:szCs w:val="22"/>
                <w:lang w:eastAsia="pt-BR"/>
              </w:rPr>
              <w:t>12</w:t>
            </w:r>
          </w:p>
        </w:tc>
      </w:tr>
      <w:tr w:rsidR="005B00DE" w:rsidRPr="005B00DE" w14:paraId="16C87558" w14:textId="77777777" w:rsidTr="005B00D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BE4B9B5" w14:textId="77777777" w:rsidR="005B00DE" w:rsidRPr="005B00DE" w:rsidRDefault="005B00DE" w:rsidP="00A95584">
            <w:pPr>
              <w:spacing w:after="0" w:line="240" w:lineRule="auto"/>
              <w:rPr>
                <w:rFonts w:eastAsia="Times New Roman" w:cstheme="minorHAnsi"/>
                <w:sz w:val="22"/>
                <w:szCs w:val="22"/>
                <w:lang w:eastAsia="pt-BR"/>
              </w:rPr>
            </w:pPr>
            <w:r w:rsidRPr="005B00DE">
              <w:rPr>
                <w:rFonts w:eastAsia="Times New Roman" w:cstheme="minorHAnsi"/>
                <w:sz w:val="22"/>
                <w:szCs w:val="22"/>
                <w:lang w:eastAsia="pt-BR"/>
              </w:rPr>
              <w:t>Federação das Associações Comerciais e de Serviços do Rio Grande do Sul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0B54FF0" w14:textId="77777777" w:rsidR="005B00DE" w:rsidRPr="005B00DE" w:rsidRDefault="005B00DE" w:rsidP="00A95584">
            <w:pPr>
              <w:spacing w:after="0" w:line="240" w:lineRule="auto"/>
              <w:rPr>
                <w:rFonts w:eastAsia="Times New Roman" w:cstheme="minorHAnsi"/>
                <w:sz w:val="22"/>
                <w:szCs w:val="22"/>
                <w:lang w:eastAsia="pt-BR"/>
              </w:rPr>
            </w:pPr>
            <w:r w:rsidRPr="005B00DE">
              <w:rPr>
                <w:rFonts w:eastAsia="Times New Roman" w:cstheme="minorHAnsi"/>
                <w:sz w:val="22"/>
                <w:szCs w:val="22"/>
                <w:lang w:eastAsia="pt-BR"/>
              </w:rPr>
              <w:t>15</w:t>
            </w:r>
          </w:p>
        </w:tc>
      </w:tr>
      <w:tr w:rsidR="005B00DE" w:rsidRPr="005B00DE" w14:paraId="0E94DFFF" w14:textId="77777777" w:rsidTr="005B00D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34A6B91" w14:textId="77777777" w:rsidR="005B00DE" w:rsidRPr="005B00DE" w:rsidRDefault="005B00DE" w:rsidP="00A95584">
            <w:pPr>
              <w:spacing w:after="0" w:line="240" w:lineRule="auto"/>
              <w:rPr>
                <w:rFonts w:eastAsia="Times New Roman" w:cstheme="minorHAnsi"/>
                <w:sz w:val="22"/>
                <w:szCs w:val="22"/>
                <w:lang w:eastAsia="pt-BR"/>
              </w:rPr>
            </w:pPr>
            <w:r w:rsidRPr="005B00DE">
              <w:rPr>
                <w:rFonts w:eastAsia="Times New Roman" w:cstheme="minorHAnsi"/>
                <w:sz w:val="22"/>
                <w:szCs w:val="22"/>
                <w:lang w:eastAsia="pt-BR"/>
              </w:rPr>
              <w:t>Federação das Associações Comerciais e Empresariais do Estado do Rio de Janeiro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90D4ECC" w14:textId="77777777" w:rsidR="005B00DE" w:rsidRPr="005B00DE" w:rsidRDefault="005B00DE" w:rsidP="00A95584">
            <w:pPr>
              <w:spacing w:after="0" w:line="240" w:lineRule="auto"/>
              <w:rPr>
                <w:rFonts w:eastAsia="Times New Roman" w:cstheme="minorHAnsi"/>
                <w:sz w:val="22"/>
                <w:szCs w:val="22"/>
                <w:lang w:eastAsia="pt-BR"/>
              </w:rPr>
            </w:pPr>
            <w:r w:rsidRPr="005B00DE">
              <w:rPr>
                <w:rFonts w:eastAsia="Times New Roman" w:cstheme="minorHAnsi"/>
                <w:sz w:val="22"/>
                <w:szCs w:val="22"/>
                <w:lang w:eastAsia="pt-BR"/>
              </w:rPr>
              <w:t>18</w:t>
            </w:r>
          </w:p>
        </w:tc>
      </w:tr>
      <w:tr w:rsidR="005B00DE" w:rsidRPr="005B00DE" w14:paraId="406D7EA8" w14:textId="77777777" w:rsidTr="005B00D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0620518" w14:textId="77777777" w:rsidR="005B00DE" w:rsidRPr="005B00DE" w:rsidRDefault="005B00DE" w:rsidP="00A95584">
            <w:pPr>
              <w:spacing w:after="0" w:line="240" w:lineRule="auto"/>
              <w:rPr>
                <w:rFonts w:eastAsia="Times New Roman" w:cstheme="minorHAnsi"/>
                <w:sz w:val="22"/>
                <w:szCs w:val="22"/>
                <w:lang w:eastAsia="pt-BR"/>
              </w:rPr>
            </w:pPr>
            <w:r w:rsidRPr="005B00DE">
              <w:rPr>
                <w:rFonts w:eastAsia="Times New Roman" w:cstheme="minorHAnsi"/>
                <w:sz w:val="22"/>
                <w:szCs w:val="22"/>
                <w:lang w:eastAsia="pt-BR"/>
              </w:rPr>
              <w:t>Federação das Associações Comerciais e Empresariais do Estado Paraná</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B6A19D3" w14:textId="77777777" w:rsidR="005B00DE" w:rsidRPr="005B00DE" w:rsidRDefault="005B00DE" w:rsidP="00A95584">
            <w:pPr>
              <w:spacing w:after="0" w:line="240" w:lineRule="auto"/>
              <w:rPr>
                <w:rFonts w:eastAsia="Times New Roman" w:cstheme="minorHAnsi"/>
                <w:sz w:val="22"/>
                <w:szCs w:val="22"/>
                <w:lang w:eastAsia="pt-BR"/>
              </w:rPr>
            </w:pPr>
            <w:r w:rsidRPr="005B00DE">
              <w:rPr>
                <w:rFonts w:eastAsia="Times New Roman" w:cstheme="minorHAnsi"/>
                <w:sz w:val="22"/>
                <w:szCs w:val="22"/>
                <w:lang w:eastAsia="pt-BR"/>
              </w:rPr>
              <w:t>19</w:t>
            </w:r>
          </w:p>
        </w:tc>
      </w:tr>
      <w:tr w:rsidR="005B00DE" w:rsidRPr="005B00DE" w14:paraId="5D7ED1EB" w14:textId="77777777" w:rsidTr="005B00D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3A0D470" w14:textId="77777777" w:rsidR="005B00DE" w:rsidRPr="005B00DE" w:rsidRDefault="005B00DE" w:rsidP="00A95584">
            <w:pPr>
              <w:spacing w:after="0" w:line="240" w:lineRule="auto"/>
              <w:rPr>
                <w:rFonts w:eastAsia="Times New Roman" w:cstheme="minorHAnsi"/>
                <w:sz w:val="22"/>
                <w:szCs w:val="22"/>
                <w:lang w:eastAsia="pt-BR"/>
              </w:rPr>
            </w:pPr>
            <w:r w:rsidRPr="005B00DE">
              <w:rPr>
                <w:rFonts w:eastAsia="Times New Roman" w:cstheme="minorHAnsi"/>
                <w:sz w:val="22"/>
                <w:szCs w:val="22"/>
                <w:lang w:eastAsia="pt-BR"/>
              </w:rPr>
              <w:t>Federação das Associações Comerciais, Industriais e Agropastoris do Estado do Espírito Santo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C02ABA0" w14:textId="77777777" w:rsidR="005B00DE" w:rsidRPr="005B00DE" w:rsidRDefault="005B00DE" w:rsidP="00A95584">
            <w:pPr>
              <w:spacing w:after="0" w:line="240" w:lineRule="auto"/>
              <w:rPr>
                <w:rFonts w:eastAsia="Times New Roman" w:cstheme="minorHAnsi"/>
                <w:sz w:val="22"/>
                <w:szCs w:val="22"/>
                <w:lang w:eastAsia="pt-BR"/>
              </w:rPr>
            </w:pPr>
            <w:r w:rsidRPr="005B00DE">
              <w:rPr>
                <w:rFonts w:eastAsia="Times New Roman" w:cstheme="minorHAnsi"/>
                <w:sz w:val="22"/>
                <w:szCs w:val="22"/>
                <w:lang w:eastAsia="pt-BR"/>
              </w:rPr>
              <w:t>24</w:t>
            </w:r>
          </w:p>
        </w:tc>
      </w:tr>
      <w:tr w:rsidR="005B00DE" w:rsidRPr="005B00DE" w14:paraId="7E97C900" w14:textId="77777777" w:rsidTr="005B00D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548186F" w14:textId="77777777" w:rsidR="005B00DE" w:rsidRPr="005B00DE" w:rsidRDefault="005B00DE" w:rsidP="00A95584">
            <w:pPr>
              <w:spacing w:after="0" w:line="240" w:lineRule="auto"/>
              <w:rPr>
                <w:rFonts w:eastAsia="Times New Roman" w:cstheme="minorHAnsi"/>
                <w:sz w:val="22"/>
                <w:szCs w:val="22"/>
                <w:lang w:eastAsia="pt-BR"/>
              </w:rPr>
            </w:pPr>
            <w:r w:rsidRPr="005B00DE">
              <w:rPr>
                <w:rFonts w:eastAsia="Times New Roman" w:cstheme="minorHAnsi"/>
                <w:sz w:val="22"/>
                <w:szCs w:val="22"/>
                <w:lang w:eastAsia="pt-BR"/>
              </w:rPr>
              <w:t>Federação das Associações Comerciais, Industriais, Agropecuárias e de Serviços do Estado de Minas Gerais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9DE4207" w14:textId="77777777" w:rsidR="005B00DE" w:rsidRPr="005B00DE" w:rsidRDefault="005B00DE" w:rsidP="00A95584">
            <w:pPr>
              <w:spacing w:after="0" w:line="240" w:lineRule="auto"/>
              <w:rPr>
                <w:rFonts w:eastAsia="Times New Roman" w:cstheme="minorHAnsi"/>
                <w:sz w:val="22"/>
                <w:szCs w:val="22"/>
                <w:lang w:eastAsia="pt-BR"/>
              </w:rPr>
            </w:pPr>
            <w:r w:rsidRPr="005B00DE">
              <w:rPr>
                <w:rFonts w:eastAsia="Times New Roman" w:cstheme="minorHAnsi"/>
                <w:sz w:val="22"/>
                <w:szCs w:val="22"/>
                <w:lang w:eastAsia="pt-BR"/>
              </w:rPr>
              <w:t>27</w:t>
            </w:r>
          </w:p>
        </w:tc>
      </w:tr>
      <w:tr w:rsidR="005B00DE" w:rsidRPr="005B00DE" w14:paraId="7A3B2DFD" w14:textId="77777777" w:rsidTr="005B00D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00709A0" w14:textId="77777777" w:rsidR="005B00DE" w:rsidRPr="005B00DE" w:rsidRDefault="005B00DE" w:rsidP="00A95584">
            <w:pPr>
              <w:spacing w:after="0" w:line="240" w:lineRule="auto"/>
              <w:rPr>
                <w:rFonts w:eastAsia="Times New Roman" w:cstheme="minorHAnsi"/>
                <w:sz w:val="22"/>
                <w:szCs w:val="22"/>
                <w:lang w:eastAsia="pt-BR"/>
              </w:rPr>
            </w:pPr>
            <w:r w:rsidRPr="005B00DE">
              <w:rPr>
                <w:rFonts w:eastAsia="Times New Roman" w:cstheme="minorHAnsi"/>
                <w:sz w:val="22"/>
                <w:szCs w:val="22"/>
                <w:lang w:eastAsia="pt-BR"/>
              </w:rPr>
              <w:t>Federação das Associações Empresariais de Santa Catarina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9090615" w14:textId="77777777" w:rsidR="005B00DE" w:rsidRPr="005B00DE" w:rsidRDefault="005B00DE" w:rsidP="00A95584">
            <w:pPr>
              <w:spacing w:after="0" w:line="240" w:lineRule="auto"/>
              <w:rPr>
                <w:rFonts w:eastAsia="Times New Roman" w:cstheme="minorHAnsi"/>
                <w:sz w:val="22"/>
                <w:szCs w:val="22"/>
                <w:lang w:eastAsia="pt-BR"/>
              </w:rPr>
            </w:pPr>
            <w:r w:rsidRPr="005B00DE">
              <w:rPr>
                <w:rFonts w:eastAsia="Times New Roman" w:cstheme="minorHAnsi"/>
                <w:sz w:val="22"/>
                <w:szCs w:val="22"/>
                <w:lang w:eastAsia="pt-BR"/>
              </w:rPr>
              <w:t>28</w:t>
            </w:r>
          </w:p>
        </w:tc>
      </w:tr>
      <w:tr w:rsidR="005B00DE" w:rsidRPr="005B00DE" w14:paraId="25DBF03C" w14:textId="77777777" w:rsidTr="005B00D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B60455C" w14:textId="77777777" w:rsidR="005B00DE" w:rsidRPr="005B00DE" w:rsidRDefault="005B00DE" w:rsidP="00A95584">
            <w:pPr>
              <w:spacing w:after="0" w:line="240" w:lineRule="auto"/>
              <w:rPr>
                <w:rFonts w:eastAsia="Times New Roman" w:cstheme="minorHAnsi"/>
                <w:sz w:val="22"/>
                <w:szCs w:val="22"/>
                <w:lang w:eastAsia="pt-BR"/>
              </w:rPr>
            </w:pPr>
            <w:r w:rsidRPr="005B00DE">
              <w:rPr>
                <w:rFonts w:eastAsia="Times New Roman" w:cstheme="minorHAnsi"/>
                <w:sz w:val="22"/>
                <w:szCs w:val="22"/>
                <w:lang w:eastAsia="pt-BR"/>
              </w:rPr>
              <w:t>Federação das Associações Empresariais do Mato Grosso do Sul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751BD67" w14:textId="77777777" w:rsidR="005B00DE" w:rsidRPr="005B00DE" w:rsidRDefault="005B00DE" w:rsidP="00A95584">
            <w:pPr>
              <w:spacing w:after="0" w:line="240" w:lineRule="auto"/>
              <w:rPr>
                <w:rFonts w:eastAsia="Times New Roman" w:cstheme="minorHAnsi"/>
                <w:sz w:val="22"/>
                <w:szCs w:val="22"/>
                <w:lang w:eastAsia="pt-BR"/>
              </w:rPr>
            </w:pPr>
            <w:r w:rsidRPr="005B00DE">
              <w:rPr>
                <w:rFonts w:eastAsia="Times New Roman" w:cstheme="minorHAnsi"/>
                <w:sz w:val="22"/>
                <w:szCs w:val="22"/>
                <w:lang w:eastAsia="pt-BR"/>
              </w:rPr>
              <w:t>30</w:t>
            </w:r>
          </w:p>
        </w:tc>
      </w:tr>
      <w:tr w:rsidR="005B00DE" w:rsidRPr="005B00DE" w14:paraId="5416116A" w14:textId="77777777" w:rsidTr="005B00D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19C0325" w14:textId="77777777" w:rsidR="005B00DE" w:rsidRPr="005B00DE" w:rsidRDefault="005B00DE" w:rsidP="00A95584">
            <w:pPr>
              <w:spacing w:after="0" w:line="240" w:lineRule="auto"/>
              <w:rPr>
                <w:rFonts w:eastAsia="Times New Roman" w:cstheme="minorHAnsi"/>
                <w:sz w:val="22"/>
                <w:szCs w:val="22"/>
                <w:lang w:eastAsia="pt-BR"/>
              </w:rPr>
            </w:pPr>
            <w:r w:rsidRPr="005B00DE">
              <w:rPr>
                <w:rFonts w:eastAsia="Times New Roman" w:cstheme="minorHAnsi"/>
                <w:sz w:val="22"/>
                <w:szCs w:val="22"/>
                <w:lang w:eastAsia="pt-BR"/>
              </w:rPr>
              <w:t>Federação das Indústrias do Distrito Federal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93151A5" w14:textId="77777777" w:rsidR="005B00DE" w:rsidRPr="005B00DE" w:rsidRDefault="005B00DE" w:rsidP="00A95584">
            <w:pPr>
              <w:spacing w:after="0" w:line="240" w:lineRule="auto"/>
              <w:rPr>
                <w:rFonts w:eastAsia="Times New Roman" w:cstheme="minorHAnsi"/>
                <w:sz w:val="22"/>
                <w:szCs w:val="22"/>
                <w:lang w:eastAsia="pt-BR"/>
              </w:rPr>
            </w:pPr>
            <w:r w:rsidRPr="005B00DE">
              <w:rPr>
                <w:rFonts w:eastAsia="Times New Roman" w:cstheme="minorHAnsi"/>
                <w:sz w:val="22"/>
                <w:szCs w:val="22"/>
                <w:lang w:eastAsia="pt-BR"/>
              </w:rPr>
              <w:t>31</w:t>
            </w:r>
          </w:p>
        </w:tc>
      </w:tr>
      <w:tr w:rsidR="005B00DE" w:rsidRPr="005B00DE" w14:paraId="745255CA" w14:textId="77777777" w:rsidTr="005B00D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DA6F914" w14:textId="77777777" w:rsidR="005B00DE" w:rsidRPr="005B00DE" w:rsidRDefault="005B00DE" w:rsidP="00A95584">
            <w:pPr>
              <w:spacing w:after="0" w:line="240" w:lineRule="auto"/>
              <w:rPr>
                <w:rFonts w:eastAsia="Times New Roman" w:cstheme="minorHAnsi"/>
                <w:sz w:val="22"/>
                <w:szCs w:val="22"/>
                <w:lang w:eastAsia="pt-BR"/>
              </w:rPr>
            </w:pPr>
            <w:r w:rsidRPr="005B00DE">
              <w:rPr>
                <w:rFonts w:eastAsia="Times New Roman" w:cstheme="minorHAnsi"/>
                <w:sz w:val="22"/>
                <w:szCs w:val="22"/>
                <w:lang w:eastAsia="pt-BR"/>
              </w:rPr>
              <w:t>Federação das Indústrias do Estado da Bahia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9AE71D9" w14:textId="77777777" w:rsidR="005B00DE" w:rsidRPr="005B00DE" w:rsidRDefault="005B00DE" w:rsidP="00A95584">
            <w:pPr>
              <w:spacing w:after="0" w:line="240" w:lineRule="auto"/>
              <w:rPr>
                <w:rFonts w:eastAsia="Times New Roman" w:cstheme="minorHAnsi"/>
                <w:sz w:val="22"/>
                <w:szCs w:val="22"/>
                <w:lang w:eastAsia="pt-BR"/>
              </w:rPr>
            </w:pPr>
            <w:r w:rsidRPr="005B00DE">
              <w:rPr>
                <w:rFonts w:eastAsia="Times New Roman" w:cstheme="minorHAnsi"/>
                <w:sz w:val="22"/>
                <w:szCs w:val="22"/>
                <w:lang w:eastAsia="pt-BR"/>
              </w:rPr>
              <w:t>32</w:t>
            </w:r>
          </w:p>
        </w:tc>
      </w:tr>
      <w:tr w:rsidR="005B00DE" w:rsidRPr="005B00DE" w14:paraId="0BA5FA7F" w14:textId="77777777" w:rsidTr="005B00D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5B21CEC" w14:textId="77777777" w:rsidR="005B00DE" w:rsidRPr="005B00DE" w:rsidRDefault="005B00DE" w:rsidP="00A95584">
            <w:pPr>
              <w:spacing w:after="0" w:line="240" w:lineRule="auto"/>
              <w:rPr>
                <w:rFonts w:eastAsia="Times New Roman" w:cstheme="minorHAnsi"/>
                <w:sz w:val="22"/>
                <w:szCs w:val="22"/>
                <w:lang w:eastAsia="pt-BR"/>
              </w:rPr>
            </w:pPr>
            <w:r w:rsidRPr="005B00DE">
              <w:rPr>
                <w:rFonts w:eastAsia="Times New Roman" w:cstheme="minorHAnsi"/>
                <w:sz w:val="22"/>
                <w:szCs w:val="22"/>
                <w:lang w:eastAsia="pt-BR"/>
              </w:rPr>
              <w:t>Federação das Indústrias do Estado da Paraíba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D0C4AFF" w14:textId="77777777" w:rsidR="005B00DE" w:rsidRPr="005B00DE" w:rsidRDefault="005B00DE" w:rsidP="00A95584">
            <w:pPr>
              <w:spacing w:after="0" w:line="240" w:lineRule="auto"/>
              <w:rPr>
                <w:rFonts w:eastAsia="Times New Roman" w:cstheme="minorHAnsi"/>
                <w:sz w:val="22"/>
                <w:szCs w:val="22"/>
                <w:lang w:eastAsia="pt-BR"/>
              </w:rPr>
            </w:pPr>
            <w:r w:rsidRPr="005B00DE">
              <w:rPr>
                <w:rFonts w:eastAsia="Times New Roman" w:cstheme="minorHAnsi"/>
                <w:sz w:val="22"/>
                <w:szCs w:val="22"/>
                <w:lang w:eastAsia="pt-BR"/>
              </w:rPr>
              <w:t>33</w:t>
            </w:r>
          </w:p>
        </w:tc>
      </w:tr>
      <w:tr w:rsidR="005B00DE" w:rsidRPr="005B00DE" w14:paraId="05DAA19D" w14:textId="77777777" w:rsidTr="005B00D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987964D" w14:textId="77777777" w:rsidR="005B00DE" w:rsidRPr="005B00DE" w:rsidRDefault="005B00DE" w:rsidP="00A95584">
            <w:pPr>
              <w:spacing w:after="0" w:line="240" w:lineRule="auto"/>
              <w:rPr>
                <w:rFonts w:eastAsia="Times New Roman" w:cstheme="minorHAnsi"/>
                <w:sz w:val="22"/>
                <w:szCs w:val="22"/>
                <w:lang w:eastAsia="pt-BR"/>
              </w:rPr>
            </w:pPr>
            <w:r w:rsidRPr="005B00DE">
              <w:rPr>
                <w:rFonts w:eastAsia="Times New Roman" w:cstheme="minorHAnsi"/>
                <w:sz w:val="22"/>
                <w:szCs w:val="22"/>
                <w:lang w:eastAsia="pt-BR"/>
              </w:rPr>
              <w:t>Federação das Indústrias do Estado de Alagoas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19E02B4" w14:textId="77777777" w:rsidR="005B00DE" w:rsidRPr="005B00DE" w:rsidRDefault="005B00DE" w:rsidP="00A95584">
            <w:pPr>
              <w:spacing w:after="0" w:line="240" w:lineRule="auto"/>
              <w:rPr>
                <w:rFonts w:eastAsia="Times New Roman" w:cstheme="minorHAnsi"/>
                <w:sz w:val="22"/>
                <w:szCs w:val="22"/>
                <w:lang w:eastAsia="pt-BR"/>
              </w:rPr>
            </w:pPr>
            <w:r w:rsidRPr="005B00DE">
              <w:rPr>
                <w:rFonts w:eastAsia="Times New Roman" w:cstheme="minorHAnsi"/>
                <w:sz w:val="22"/>
                <w:szCs w:val="22"/>
                <w:lang w:eastAsia="pt-BR"/>
              </w:rPr>
              <w:t>34</w:t>
            </w:r>
          </w:p>
        </w:tc>
      </w:tr>
      <w:tr w:rsidR="005B00DE" w:rsidRPr="005B00DE" w14:paraId="5E7E4CE7" w14:textId="77777777" w:rsidTr="005B00D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F76BEEE" w14:textId="77777777" w:rsidR="005B00DE" w:rsidRPr="005B00DE" w:rsidRDefault="005B00DE" w:rsidP="00A95584">
            <w:pPr>
              <w:spacing w:after="0" w:line="240" w:lineRule="auto"/>
              <w:rPr>
                <w:rFonts w:eastAsia="Times New Roman" w:cstheme="minorHAnsi"/>
                <w:sz w:val="22"/>
                <w:szCs w:val="22"/>
                <w:lang w:eastAsia="pt-BR"/>
              </w:rPr>
            </w:pPr>
            <w:r w:rsidRPr="005B00DE">
              <w:rPr>
                <w:rFonts w:eastAsia="Times New Roman" w:cstheme="minorHAnsi"/>
                <w:sz w:val="22"/>
                <w:szCs w:val="22"/>
                <w:lang w:eastAsia="pt-BR"/>
              </w:rPr>
              <w:t>Federação das Indústrias do Estado de Goiás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9878175" w14:textId="77777777" w:rsidR="005B00DE" w:rsidRPr="005B00DE" w:rsidRDefault="005B00DE" w:rsidP="00A95584">
            <w:pPr>
              <w:spacing w:after="0" w:line="240" w:lineRule="auto"/>
              <w:rPr>
                <w:rFonts w:eastAsia="Times New Roman" w:cstheme="minorHAnsi"/>
                <w:sz w:val="22"/>
                <w:szCs w:val="22"/>
                <w:lang w:eastAsia="pt-BR"/>
              </w:rPr>
            </w:pPr>
            <w:r w:rsidRPr="005B00DE">
              <w:rPr>
                <w:rFonts w:eastAsia="Times New Roman" w:cstheme="minorHAnsi"/>
                <w:sz w:val="22"/>
                <w:szCs w:val="22"/>
                <w:lang w:eastAsia="pt-BR"/>
              </w:rPr>
              <w:t>35</w:t>
            </w:r>
          </w:p>
        </w:tc>
      </w:tr>
      <w:tr w:rsidR="005B00DE" w:rsidRPr="005B00DE" w14:paraId="7A9DED04" w14:textId="77777777" w:rsidTr="005B00D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E592D3C" w14:textId="77777777" w:rsidR="005B00DE" w:rsidRPr="005B00DE" w:rsidRDefault="005B00DE" w:rsidP="00A95584">
            <w:pPr>
              <w:spacing w:after="0" w:line="240" w:lineRule="auto"/>
              <w:rPr>
                <w:rFonts w:eastAsia="Times New Roman" w:cstheme="minorHAnsi"/>
                <w:sz w:val="22"/>
                <w:szCs w:val="22"/>
                <w:lang w:eastAsia="pt-BR"/>
              </w:rPr>
            </w:pPr>
            <w:r w:rsidRPr="005B00DE">
              <w:rPr>
                <w:rFonts w:eastAsia="Times New Roman" w:cstheme="minorHAnsi"/>
                <w:sz w:val="22"/>
                <w:szCs w:val="22"/>
                <w:lang w:eastAsia="pt-BR"/>
              </w:rPr>
              <w:t>Federação das Indústrias do Estado de Minas Gerais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E291F2E" w14:textId="77777777" w:rsidR="005B00DE" w:rsidRPr="005B00DE" w:rsidRDefault="005B00DE" w:rsidP="00A95584">
            <w:pPr>
              <w:spacing w:after="0" w:line="240" w:lineRule="auto"/>
              <w:rPr>
                <w:rFonts w:eastAsia="Times New Roman" w:cstheme="minorHAnsi"/>
                <w:sz w:val="22"/>
                <w:szCs w:val="22"/>
                <w:lang w:eastAsia="pt-BR"/>
              </w:rPr>
            </w:pPr>
            <w:r w:rsidRPr="005B00DE">
              <w:rPr>
                <w:rFonts w:eastAsia="Times New Roman" w:cstheme="minorHAnsi"/>
                <w:sz w:val="22"/>
                <w:szCs w:val="22"/>
                <w:lang w:eastAsia="pt-BR"/>
              </w:rPr>
              <w:t>36</w:t>
            </w:r>
          </w:p>
        </w:tc>
      </w:tr>
      <w:tr w:rsidR="005B00DE" w:rsidRPr="005B00DE" w14:paraId="080293CD" w14:textId="77777777" w:rsidTr="005B00D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79AB355" w14:textId="77777777" w:rsidR="005B00DE" w:rsidRPr="005B00DE" w:rsidRDefault="005B00DE" w:rsidP="00A95584">
            <w:pPr>
              <w:spacing w:after="0" w:line="240" w:lineRule="auto"/>
              <w:rPr>
                <w:rFonts w:eastAsia="Times New Roman" w:cstheme="minorHAnsi"/>
                <w:sz w:val="22"/>
                <w:szCs w:val="22"/>
                <w:lang w:eastAsia="pt-BR"/>
              </w:rPr>
            </w:pPr>
            <w:r w:rsidRPr="005B00DE">
              <w:rPr>
                <w:rFonts w:eastAsia="Times New Roman" w:cstheme="minorHAnsi"/>
                <w:sz w:val="22"/>
                <w:szCs w:val="22"/>
                <w:lang w:eastAsia="pt-BR"/>
              </w:rPr>
              <w:lastRenderedPageBreak/>
              <w:t>Federação das Indústrias do Estado de Pernambuco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4DE878B" w14:textId="77777777" w:rsidR="005B00DE" w:rsidRPr="005B00DE" w:rsidRDefault="005B00DE" w:rsidP="00A95584">
            <w:pPr>
              <w:spacing w:after="0" w:line="240" w:lineRule="auto"/>
              <w:rPr>
                <w:rFonts w:eastAsia="Times New Roman" w:cstheme="minorHAnsi"/>
                <w:sz w:val="22"/>
                <w:szCs w:val="22"/>
                <w:lang w:eastAsia="pt-BR"/>
              </w:rPr>
            </w:pPr>
            <w:r w:rsidRPr="005B00DE">
              <w:rPr>
                <w:rFonts w:eastAsia="Times New Roman" w:cstheme="minorHAnsi"/>
                <w:sz w:val="22"/>
                <w:szCs w:val="22"/>
                <w:lang w:eastAsia="pt-BR"/>
              </w:rPr>
              <w:t>37</w:t>
            </w:r>
          </w:p>
        </w:tc>
      </w:tr>
      <w:tr w:rsidR="005B00DE" w:rsidRPr="005B00DE" w14:paraId="748F14B1" w14:textId="77777777" w:rsidTr="005B00D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5ECCAB4" w14:textId="77777777" w:rsidR="005B00DE" w:rsidRPr="005B00DE" w:rsidRDefault="005B00DE" w:rsidP="00A95584">
            <w:pPr>
              <w:spacing w:after="0" w:line="240" w:lineRule="auto"/>
              <w:rPr>
                <w:rFonts w:eastAsia="Times New Roman" w:cstheme="minorHAnsi"/>
                <w:sz w:val="22"/>
                <w:szCs w:val="22"/>
                <w:lang w:eastAsia="pt-BR"/>
              </w:rPr>
            </w:pPr>
            <w:r w:rsidRPr="005B00DE">
              <w:rPr>
                <w:rFonts w:eastAsia="Times New Roman" w:cstheme="minorHAnsi"/>
                <w:sz w:val="22"/>
                <w:szCs w:val="22"/>
                <w:lang w:eastAsia="pt-BR"/>
              </w:rPr>
              <w:t>Federação das Indústrias do Estado de Rondônia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829542D" w14:textId="77777777" w:rsidR="005B00DE" w:rsidRPr="005B00DE" w:rsidRDefault="005B00DE" w:rsidP="00A95584">
            <w:pPr>
              <w:spacing w:after="0" w:line="240" w:lineRule="auto"/>
              <w:rPr>
                <w:rFonts w:eastAsia="Times New Roman" w:cstheme="minorHAnsi"/>
                <w:sz w:val="22"/>
                <w:szCs w:val="22"/>
                <w:lang w:eastAsia="pt-BR"/>
              </w:rPr>
            </w:pPr>
            <w:r w:rsidRPr="005B00DE">
              <w:rPr>
                <w:rFonts w:eastAsia="Times New Roman" w:cstheme="minorHAnsi"/>
                <w:sz w:val="22"/>
                <w:szCs w:val="22"/>
                <w:lang w:eastAsia="pt-BR"/>
              </w:rPr>
              <w:t>38</w:t>
            </w:r>
          </w:p>
        </w:tc>
      </w:tr>
      <w:tr w:rsidR="005B00DE" w:rsidRPr="005B00DE" w14:paraId="1CC4B401" w14:textId="77777777" w:rsidTr="005B00D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019BC0B" w14:textId="77777777" w:rsidR="005B00DE" w:rsidRPr="005B00DE" w:rsidRDefault="005B00DE" w:rsidP="00A95584">
            <w:pPr>
              <w:spacing w:after="0" w:line="240" w:lineRule="auto"/>
              <w:rPr>
                <w:rFonts w:eastAsia="Times New Roman" w:cstheme="minorHAnsi"/>
                <w:sz w:val="22"/>
                <w:szCs w:val="22"/>
                <w:lang w:eastAsia="pt-BR"/>
              </w:rPr>
            </w:pPr>
            <w:r w:rsidRPr="005B00DE">
              <w:rPr>
                <w:rFonts w:eastAsia="Times New Roman" w:cstheme="minorHAnsi"/>
                <w:sz w:val="22"/>
                <w:szCs w:val="22"/>
                <w:lang w:eastAsia="pt-BR"/>
              </w:rPr>
              <w:t>Federação das Indústrias do Estado de Roraima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64FC1A5" w14:textId="77777777" w:rsidR="005B00DE" w:rsidRPr="005B00DE" w:rsidRDefault="005B00DE" w:rsidP="00A95584">
            <w:pPr>
              <w:spacing w:after="0" w:line="240" w:lineRule="auto"/>
              <w:rPr>
                <w:rFonts w:eastAsia="Times New Roman" w:cstheme="minorHAnsi"/>
                <w:sz w:val="22"/>
                <w:szCs w:val="22"/>
                <w:lang w:eastAsia="pt-BR"/>
              </w:rPr>
            </w:pPr>
            <w:r w:rsidRPr="005B00DE">
              <w:rPr>
                <w:rFonts w:eastAsia="Times New Roman" w:cstheme="minorHAnsi"/>
                <w:sz w:val="22"/>
                <w:szCs w:val="22"/>
                <w:lang w:eastAsia="pt-BR"/>
              </w:rPr>
              <w:t>39</w:t>
            </w:r>
          </w:p>
        </w:tc>
      </w:tr>
      <w:tr w:rsidR="005B00DE" w:rsidRPr="005B00DE" w14:paraId="32CA683A" w14:textId="77777777" w:rsidTr="005B00D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13A54C4" w14:textId="77777777" w:rsidR="005B00DE" w:rsidRPr="005B00DE" w:rsidRDefault="005B00DE" w:rsidP="00A95584">
            <w:pPr>
              <w:spacing w:after="0" w:line="240" w:lineRule="auto"/>
              <w:rPr>
                <w:rFonts w:eastAsia="Times New Roman" w:cstheme="minorHAnsi"/>
                <w:sz w:val="22"/>
                <w:szCs w:val="22"/>
                <w:lang w:eastAsia="pt-BR"/>
              </w:rPr>
            </w:pPr>
            <w:r w:rsidRPr="005B00DE">
              <w:rPr>
                <w:rFonts w:eastAsia="Times New Roman" w:cstheme="minorHAnsi"/>
                <w:sz w:val="22"/>
                <w:szCs w:val="22"/>
                <w:lang w:eastAsia="pt-BR"/>
              </w:rPr>
              <w:t>Federação das Indústrias do Estado de Santa Catarina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5D2CB33" w14:textId="77777777" w:rsidR="005B00DE" w:rsidRPr="005B00DE" w:rsidRDefault="005B00DE" w:rsidP="00A95584">
            <w:pPr>
              <w:spacing w:after="0" w:line="240" w:lineRule="auto"/>
              <w:rPr>
                <w:rFonts w:eastAsia="Times New Roman" w:cstheme="minorHAnsi"/>
                <w:sz w:val="22"/>
                <w:szCs w:val="22"/>
                <w:lang w:eastAsia="pt-BR"/>
              </w:rPr>
            </w:pPr>
            <w:r w:rsidRPr="005B00DE">
              <w:rPr>
                <w:rFonts w:eastAsia="Times New Roman" w:cstheme="minorHAnsi"/>
                <w:sz w:val="22"/>
                <w:szCs w:val="22"/>
                <w:lang w:eastAsia="pt-BR"/>
              </w:rPr>
              <w:t>40</w:t>
            </w:r>
          </w:p>
        </w:tc>
      </w:tr>
      <w:tr w:rsidR="005B00DE" w:rsidRPr="005B00DE" w14:paraId="1D557C50" w14:textId="77777777" w:rsidTr="005B00D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A0D46EC" w14:textId="77777777" w:rsidR="005B00DE" w:rsidRPr="005B00DE" w:rsidRDefault="005B00DE" w:rsidP="00A95584">
            <w:pPr>
              <w:spacing w:after="0" w:line="240" w:lineRule="auto"/>
              <w:rPr>
                <w:rFonts w:eastAsia="Times New Roman" w:cstheme="minorHAnsi"/>
                <w:sz w:val="22"/>
                <w:szCs w:val="22"/>
                <w:lang w:eastAsia="pt-BR"/>
              </w:rPr>
            </w:pPr>
            <w:r w:rsidRPr="005B00DE">
              <w:rPr>
                <w:rFonts w:eastAsia="Times New Roman" w:cstheme="minorHAnsi"/>
                <w:sz w:val="22"/>
                <w:szCs w:val="22"/>
                <w:lang w:eastAsia="pt-BR"/>
              </w:rPr>
              <w:t>Federação das Indústrias do Estado de São Paulo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A669B03" w14:textId="77777777" w:rsidR="005B00DE" w:rsidRPr="005B00DE" w:rsidRDefault="005B00DE" w:rsidP="00A95584">
            <w:pPr>
              <w:spacing w:after="0" w:line="240" w:lineRule="auto"/>
              <w:rPr>
                <w:rFonts w:eastAsia="Times New Roman" w:cstheme="minorHAnsi"/>
                <w:sz w:val="22"/>
                <w:szCs w:val="22"/>
                <w:lang w:eastAsia="pt-BR"/>
              </w:rPr>
            </w:pPr>
            <w:r w:rsidRPr="005B00DE">
              <w:rPr>
                <w:rFonts w:eastAsia="Times New Roman" w:cstheme="minorHAnsi"/>
                <w:sz w:val="22"/>
                <w:szCs w:val="22"/>
                <w:lang w:eastAsia="pt-BR"/>
              </w:rPr>
              <w:t>41</w:t>
            </w:r>
          </w:p>
        </w:tc>
      </w:tr>
      <w:tr w:rsidR="005B00DE" w:rsidRPr="005B00DE" w14:paraId="080901C3" w14:textId="77777777" w:rsidTr="005B00D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38EC1B5" w14:textId="77777777" w:rsidR="005B00DE" w:rsidRPr="005B00DE" w:rsidRDefault="005B00DE" w:rsidP="00A95584">
            <w:pPr>
              <w:spacing w:after="0" w:line="240" w:lineRule="auto"/>
              <w:rPr>
                <w:rFonts w:eastAsia="Times New Roman" w:cstheme="minorHAnsi"/>
                <w:sz w:val="22"/>
                <w:szCs w:val="22"/>
                <w:lang w:eastAsia="pt-BR"/>
              </w:rPr>
            </w:pPr>
            <w:r w:rsidRPr="005B00DE">
              <w:rPr>
                <w:rFonts w:eastAsia="Times New Roman" w:cstheme="minorHAnsi"/>
                <w:sz w:val="22"/>
                <w:szCs w:val="22"/>
                <w:lang w:eastAsia="pt-BR"/>
              </w:rPr>
              <w:t>Federação das Indústrias do Estado de Sergipe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6AA22E2" w14:textId="77777777" w:rsidR="005B00DE" w:rsidRPr="005B00DE" w:rsidRDefault="005B00DE" w:rsidP="00A95584">
            <w:pPr>
              <w:spacing w:after="0" w:line="240" w:lineRule="auto"/>
              <w:rPr>
                <w:rFonts w:eastAsia="Times New Roman" w:cstheme="minorHAnsi"/>
                <w:sz w:val="22"/>
                <w:szCs w:val="22"/>
                <w:lang w:eastAsia="pt-BR"/>
              </w:rPr>
            </w:pPr>
            <w:r w:rsidRPr="005B00DE">
              <w:rPr>
                <w:rFonts w:eastAsia="Times New Roman" w:cstheme="minorHAnsi"/>
                <w:sz w:val="22"/>
                <w:szCs w:val="22"/>
                <w:lang w:eastAsia="pt-BR"/>
              </w:rPr>
              <w:t>42</w:t>
            </w:r>
          </w:p>
        </w:tc>
      </w:tr>
      <w:tr w:rsidR="005B00DE" w:rsidRPr="005B00DE" w14:paraId="619E3182" w14:textId="77777777" w:rsidTr="005B00D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C953828" w14:textId="77777777" w:rsidR="005B00DE" w:rsidRPr="005B00DE" w:rsidRDefault="005B00DE" w:rsidP="00A95584">
            <w:pPr>
              <w:spacing w:after="0" w:line="240" w:lineRule="auto"/>
              <w:rPr>
                <w:rFonts w:eastAsia="Times New Roman" w:cstheme="minorHAnsi"/>
                <w:sz w:val="22"/>
                <w:szCs w:val="22"/>
                <w:lang w:eastAsia="pt-BR"/>
              </w:rPr>
            </w:pPr>
            <w:r w:rsidRPr="005B00DE">
              <w:rPr>
                <w:rFonts w:eastAsia="Times New Roman" w:cstheme="minorHAnsi"/>
                <w:sz w:val="22"/>
                <w:szCs w:val="22"/>
                <w:lang w:eastAsia="pt-BR"/>
              </w:rPr>
              <w:t>Federação das Indústrias do Estado do Acre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39837B6" w14:textId="77777777" w:rsidR="005B00DE" w:rsidRPr="005B00DE" w:rsidRDefault="005B00DE" w:rsidP="00A95584">
            <w:pPr>
              <w:spacing w:after="0" w:line="240" w:lineRule="auto"/>
              <w:rPr>
                <w:rFonts w:eastAsia="Times New Roman" w:cstheme="minorHAnsi"/>
                <w:sz w:val="22"/>
                <w:szCs w:val="22"/>
                <w:lang w:eastAsia="pt-BR"/>
              </w:rPr>
            </w:pPr>
            <w:r w:rsidRPr="005B00DE">
              <w:rPr>
                <w:rFonts w:eastAsia="Times New Roman" w:cstheme="minorHAnsi"/>
                <w:sz w:val="22"/>
                <w:szCs w:val="22"/>
                <w:lang w:eastAsia="pt-BR"/>
              </w:rPr>
              <w:t>43</w:t>
            </w:r>
          </w:p>
        </w:tc>
      </w:tr>
      <w:tr w:rsidR="005B00DE" w:rsidRPr="005B00DE" w14:paraId="57FC776B" w14:textId="77777777" w:rsidTr="005B00D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CDE33C1" w14:textId="77777777" w:rsidR="005B00DE" w:rsidRPr="005B00DE" w:rsidRDefault="005B00DE" w:rsidP="00A95584">
            <w:pPr>
              <w:spacing w:after="0" w:line="240" w:lineRule="auto"/>
              <w:rPr>
                <w:rFonts w:eastAsia="Times New Roman" w:cstheme="minorHAnsi"/>
                <w:sz w:val="22"/>
                <w:szCs w:val="22"/>
                <w:lang w:eastAsia="pt-BR"/>
              </w:rPr>
            </w:pPr>
            <w:r w:rsidRPr="005B00DE">
              <w:rPr>
                <w:rFonts w:eastAsia="Times New Roman" w:cstheme="minorHAnsi"/>
                <w:sz w:val="22"/>
                <w:szCs w:val="22"/>
                <w:lang w:eastAsia="pt-BR"/>
              </w:rPr>
              <w:t>Federação das Indústrias do Estado do Amazonas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3741954" w14:textId="77777777" w:rsidR="005B00DE" w:rsidRPr="005B00DE" w:rsidRDefault="005B00DE" w:rsidP="00A95584">
            <w:pPr>
              <w:spacing w:after="0" w:line="240" w:lineRule="auto"/>
              <w:rPr>
                <w:rFonts w:eastAsia="Times New Roman" w:cstheme="minorHAnsi"/>
                <w:sz w:val="22"/>
                <w:szCs w:val="22"/>
                <w:lang w:eastAsia="pt-BR"/>
              </w:rPr>
            </w:pPr>
            <w:r w:rsidRPr="005B00DE">
              <w:rPr>
                <w:rFonts w:eastAsia="Times New Roman" w:cstheme="minorHAnsi"/>
                <w:sz w:val="22"/>
                <w:szCs w:val="22"/>
                <w:lang w:eastAsia="pt-BR"/>
              </w:rPr>
              <w:t>44</w:t>
            </w:r>
          </w:p>
        </w:tc>
      </w:tr>
      <w:tr w:rsidR="005B00DE" w:rsidRPr="005B00DE" w14:paraId="1ED9A8AA" w14:textId="77777777" w:rsidTr="005B00D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B7E1DCA" w14:textId="77777777" w:rsidR="005B00DE" w:rsidRPr="005B00DE" w:rsidRDefault="005B00DE" w:rsidP="00A95584">
            <w:pPr>
              <w:spacing w:after="0" w:line="240" w:lineRule="auto"/>
              <w:rPr>
                <w:rFonts w:eastAsia="Times New Roman" w:cstheme="minorHAnsi"/>
                <w:sz w:val="22"/>
                <w:szCs w:val="22"/>
                <w:lang w:eastAsia="pt-BR"/>
              </w:rPr>
            </w:pPr>
            <w:r w:rsidRPr="005B00DE">
              <w:rPr>
                <w:rFonts w:eastAsia="Times New Roman" w:cstheme="minorHAnsi"/>
                <w:sz w:val="22"/>
                <w:szCs w:val="22"/>
                <w:lang w:eastAsia="pt-BR"/>
              </w:rPr>
              <w:t>Federação das Indústrias do Estado do Ceará</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04980AA" w14:textId="77777777" w:rsidR="005B00DE" w:rsidRPr="005B00DE" w:rsidRDefault="005B00DE" w:rsidP="00A95584">
            <w:pPr>
              <w:spacing w:after="0" w:line="240" w:lineRule="auto"/>
              <w:rPr>
                <w:rFonts w:eastAsia="Times New Roman" w:cstheme="minorHAnsi"/>
                <w:sz w:val="22"/>
                <w:szCs w:val="22"/>
                <w:lang w:eastAsia="pt-BR"/>
              </w:rPr>
            </w:pPr>
            <w:r w:rsidRPr="005B00DE">
              <w:rPr>
                <w:rFonts w:eastAsia="Times New Roman" w:cstheme="minorHAnsi"/>
                <w:sz w:val="22"/>
                <w:szCs w:val="22"/>
                <w:lang w:eastAsia="pt-BR"/>
              </w:rPr>
              <w:t>45</w:t>
            </w:r>
          </w:p>
        </w:tc>
      </w:tr>
      <w:tr w:rsidR="005B00DE" w:rsidRPr="005B00DE" w14:paraId="51314892" w14:textId="77777777" w:rsidTr="005B00D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F28505D" w14:textId="77777777" w:rsidR="005B00DE" w:rsidRPr="005B00DE" w:rsidRDefault="005B00DE" w:rsidP="00A95584">
            <w:pPr>
              <w:spacing w:after="0" w:line="240" w:lineRule="auto"/>
              <w:rPr>
                <w:rFonts w:eastAsia="Times New Roman" w:cstheme="minorHAnsi"/>
                <w:sz w:val="22"/>
                <w:szCs w:val="22"/>
                <w:lang w:eastAsia="pt-BR"/>
              </w:rPr>
            </w:pPr>
            <w:r w:rsidRPr="005B00DE">
              <w:rPr>
                <w:rFonts w:eastAsia="Times New Roman" w:cstheme="minorHAnsi"/>
                <w:sz w:val="22"/>
                <w:szCs w:val="22"/>
                <w:lang w:eastAsia="pt-BR"/>
              </w:rPr>
              <w:t>Federação das Indústrias do Estado do Espírito Santo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89FB009" w14:textId="77777777" w:rsidR="005B00DE" w:rsidRPr="005B00DE" w:rsidRDefault="005B00DE" w:rsidP="00A95584">
            <w:pPr>
              <w:spacing w:after="0" w:line="240" w:lineRule="auto"/>
              <w:rPr>
                <w:rFonts w:eastAsia="Times New Roman" w:cstheme="minorHAnsi"/>
                <w:sz w:val="22"/>
                <w:szCs w:val="22"/>
                <w:lang w:eastAsia="pt-BR"/>
              </w:rPr>
            </w:pPr>
            <w:r w:rsidRPr="005B00DE">
              <w:rPr>
                <w:rFonts w:eastAsia="Times New Roman" w:cstheme="minorHAnsi"/>
                <w:sz w:val="22"/>
                <w:szCs w:val="22"/>
                <w:lang w:eastAsia="pt-BR"/>
              </w:rPr>
              <w:t>46</w:t>
            </w:r>
          </w:p>
        </w:tc>
      </w:tr>
      <w:tr w:rsidR="005B00DE" w:rsidRPr="005B00DE" w14:paraId="00B17089" w14:textId="77777777" w:rsidTr="005B00D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AB9FA2E" w14:textId="77777777" w:rsidR="005B00DE" w:rsidRPr="005B00DE" w:rsidRDefault="005B00DE" w:rsidP="00A95584">
            <w:pPr>
              <w:spacing w:after="0" w:line="240" w:lineRule="auto"/>
              <w:rPr>
                <w:rFonts w:eastAsia="Times New Roman" w:cstheme="minorHAnsi"/>
                <w:sz w:val="22"/>
                <w:szCs w:val="22"/>
                <w:lang w:eastAsia="pt-BR"/>
              </w:rPr>
            </w:pPr>
            <w:r w:rsidRPr="005B00DE">
              <w:rPr>
                <w:rFonts w:eastAsia="Times New Roman" w:cstheme="minorHAnsi"/>
                <w:sz w:val="22"/>
                <w:szCs w:val="22"/>
                <w:lang w:eastAsia="pt-BR"/>
              </w:rPr>
              <w:t>Federação das Indústrias do Estado do Maranhão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BBF9B30" w14:textId="77777777" w:rsidR="005B00DE" w:rsidRPr="005B00DE" w:rsidRDefault="005B00DE" w:rsidP="00A95584">
            <w:pPr>
              <w:spacing w:after="0" w:line="240" w:lineRule="auto"/>
              <w:rPr>
                <w:rFonts w:eastAsia="Times New Roman" w:cstheme="minorHAnsi"/>
                <w:sz w:val="22"/>
                <w:szCs w:val="22"/>
                <w:lang w:eastAsia="pt-BR"/>
              </w:rPr>
            </w:pPr>
            <w:r w:rsidRPr="005B00DE">
              <w:rPr>
                <w:rFonts w:eastAsia="Times New Roman" w:cstheme="minorHAnsi"/>
                <w:sz w:val="22"/>
                <w:szCs w:val="22"/>
                <w:lang w:eastAsia="pt-BR"/>
              </w:rPr>
              <w:t>47</w:t>
            </w:r>
          </w:p>
        </w:tc>
      </w:tr>
      <w:tr w:rsidR="005B00DE" w:rsidRPr="005B00DE" w14:paraId="78398EB5" w14:textId="77777777" w:rsidTr="005B00D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236E10E" w14:textId="77777777" w:rsidR="005B00DE" w:rsidRPr="005B00DE" w:rsidRDefault="005B00DE" w:rsidP="00A95584">
            <w:pPr>
              <w:spacing w:after="0" w:line="240" w:lineRule="auto"/>
              <w:rPr>
                <w:rFonts w:eastAsia="Times New Roman" w:cstheme="minorHAnsi"/>
                <w:sz w:val="22"/>
                <w:szCs w:val="22"/>
                <w:lang w:eastAsia="pt-BR"/>
              </w:rPr>
            </w:pPr>
            <w:r w:rsidRPr="005B00DE">
              <w:rPr>
                <w:rFonts w:eastAsia="Times New Roman" w:cstheme="minorHAnsi"/>
                <w:sz w:val="22"/>
                <w:szCs w:val="22"/>
                <w:lang w:eastAsia="pt-BR"/>
              </w:rPr>
              <w:t>Federação das Indústrias do Estado do Mato Grosso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E64B325" w14:textId="77777777" w:rsidR="005B00DE" w:rsidRPr="005B00DE" w:rsidRDefault="005B00DE" w:rsidP="00A95584">
            <w:pPr>
              <w:spacing w:after="0" w:line="240" w:lineRule="auto"/>
              <w:rPr>
                <w:rFonts w:eastAsia="Times New Roman" w:cstheme="minorHAnsi"/>
                <w:sz w:val="22"/>
                <w:szCs w:val="22"/>
                <w:lang w:eastAsia="pt-BR"/>
              </w:rPr>
            </w:pPr>
            <w:r w:rsidRPr="005B00DE">
              <w:rPr>
                <w:rFonts w:eastAsia="Times New Roman" w:cstheme="minorHAnsi"/>
                <w:sz w:val="22"/>
                <w:szCs w:val="22"/>
                <w:lang w:eastAsia="pt-BR"/>
              </w:rPr>
              <w:t>48</w:t>
            </w:r>
          </w:p>
        </w:tc>
      </w:tr>
      <w:tr w:rsidR="005B00DE" w:rsidRPr="005B00DE" w14:paraId="7C230CE2" w14:textId="77777777" w:rsidTr="005B00D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324AC84" w14:textId="77777777" w:rsidR="005B00DE" w:rsidRPr="005B00DE" w:rsidRDefault="005B00DE" w:rsidP="00A95584">
            <w:pPr>
              <w:spacing w:after="0" w:line="240" w:lineRule="auto"/>
              <w:rPr>
                <w:rFonts w:eastAsia="Times New Roman" w:cstheme="minorHAnsi"/>
                <w:sz w:val="22"/>
                <w:szCs w:val="22"/>
                <w:lang w:eastAsia="pt-BR"/>
              </w:rPr>
            </w:pPr>
            <w:r w:rsidRPr="005B00DE">
              <w:rPr>
                <w:rFonts w:eastAsia="Times New Roman" w:cstheme="minorHAnsi"/>
                <w:sz w:val="22"/>
                <w:szCs w:val="22"/>
                <w:lang w:eastAsia="pt-BR"/>
              </w:rPr>
              <w:t>Federação das Indústrias do Estado do Mato Grosso do Sul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0FB1A0C" w14:textId="77777777" w:rsidR="005B00DE" w:rsidRPr="005B00DE" w:rsidRDefault="005B00DE" w:rsidP="00A95584">
            <w:pPr>
              <w:spacing w:after="0" w:line="240" w:lineRule="auto"/>
              <w:rPr>
                <w:rFonts w:eastAsia="Times New Roman" w:cstheme="minorHAnsi"/>
                <w:sz w:val="22"/>
                <w:szCs w:val="22"/>
                <w:lang w:eastAsia="pt-BR"/>
              </w:rPr>
            </w:pPr>
            <w:r w:rsidRPr="005B00DE">
              <w:rPr>
                <w:rFonts w:eastAsia="Times New Roman" w:cstheme="minorHAnsi"/>
                <w:sz w:val="22"/>
                <w:szCs w:val="22"/>
                <w:lang w:eastAsia="pt-BR"/>
              </w:rPr>
              <w:t>49</w:t>
            </w:r>
          </w:p>
        </w:tc>
      </w:tr>
      <w:tr w:rsidR="005B00DE" w:rsidRPr="005B00DE" w14:paraId="11CD1DDA" w14:textId="77777777" w:rsidTr="005B00D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7B221BA" w14:textId="77777777" w:rsidR="005B00DE" w:rsidRPr="005B00DE" w:rsidRDefault="005B00DE" w:rsidP="00A95584">
            <w:pPr>
              <w:spacing w:after="0" w:line="240" w:lineRule="auto"/>
              <w:rPr>
                <w:rFonts w:eastAsia="Times New Roman" w:cstheme="minorHAnsi"/>
                <w:sz w:val="22"/>
                <w:szCs w:val="22"/>
                <w:lang w:eastAsia="pt-BR"/>
              </w:rPr>
            </w:pPr>
            <w:r w:rsidRPr="005B00DE">
              <w:rPr>
                <w:rFonts w:eastAsia="Times New Roman" w:cstheme="minorHAnsi"/>
                <w:sz w:val="22"/>
                <w:szCs w:val="22"/>
                <w:lang w:eastAsia="pt-BR"/>
              </w:rPr>
              <w:t>Federação das Indústrias do Estado do Pará</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7C4BE81" w14:textId="77777777" w:rsidR="005B00DE" w:rsidRPr="005B00DE" w:rsidRDefault="005B00DE" w:rsidP="00A95584">
            <w:pPr>
              <w:spacing w:after="0" w:line="240" w:lineRule="auto"/>
              <w:rPr>
                <w:rFonts w:eastAsia="Times New Roman" w:cstheme="minorHAnsi"/>
                <w:sz w:val="22"/>
                <w:szCs w:val="22"/>
                <w:lang w:eastAsia="pt-BR"/>
              </w:rPr>
            </w:pPr>
            <w:r w:rsidRPr="005B00DE">
              <w:rPr>
                <w:rFonts w:eastAsia="Times New Roman" w:cstheme="minorHAnsi"/>
                <w:sz w:val="22"/>
                <w:szCs w:val="22"/>
                <w:lang w:eastAsia="pt-BR"/>
              </w:rPr>
              <w:t>50</w:t>
            </w:r>
          </w:p>
        </w:tc>
      </w:tr>
      <w:tr w:rsidR="005B00DE" w:rsidRPr="005B00DE" w14:paraId="72CC5545" w14:textId="77777777" w:rsidTr="005B00D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4FEF683" w14:textId="77777777" w:rsidR="005B00DE" w:rsidRPr="005B00DE" w:rsidRDefault="005B00DE" w:rsidP="00A95584">
            <w:pPr>
              <w:spacing w:after="0" w:line="240" w:lineRule="auto"/>
              <w:rPr>
                <w:rFonts w:eastAsia="Times New Roman" w:cstheme="minorHAnsi"/>
                <w:sz w:val="22"/>
                <w:szCs w:val="22"/>
                <w:lang w:eastAsia="pt-BR"/>
              </w:rPr>
            </w:pPr>
            <w:r w:rsidRPr="005B00DE">
              <w:rPr>
                <w:rFonts w:eastAsia="Times New Roman" w:cstheme="minorHAnsi"/>
                <w:sz w:val="22"/>
                <w:szCs w:val="22"/>
                <w:lang w:eastAsia="pt-BR"/>
              </w:rPr>
              <w:t>Federação das Indústrias do Estado do Paraná</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443A98D" w14:textId="77777777" w:rsidR="005B00DE" w:rsidRPr="005B00DE" w:rsidRDefault="005B00DE" w:rsidP="00A95584">
            <w:pPr>
              <w:spacing w:after="0" w:line="240" w:lineRule="auto"/>
              <w:rPr>
                <w:rFonts w:eastAsia="Times New Roman" w:cstheme="minorHAnsi"/>
                <w:sz w:val="22"/>
                <w:szCs w:val="22"/>
                <w:lang w:eastAsia="pt-BR"/>
              </w:rPr>
            </w:pPr>
            <w:r w:rsidRPr="005B00DE">
              <w:rPr>
                <w:rFonts w:eastAsia="Times New Roman" w:cstheme="minorHAnsi"/>
                <w:sz w:val="22"/>
                <w:szCs w:val="22"/>
                <w:lang w:eastAsia="pt-BR"/>
              </w:rPr>
              <w:t>51</w:t>
            </w:r>
          </w:p>
        </w:tc>
      </w:tr>
      <w:tr w:rsidR="005B00DE" w:rsidRPr="005B00DE" w14:paraId="51803E74" w14:textId="77777777" w:rsidTr="005B00D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3F02A1C" w14:textId="77777777" w:rsidR="005B00DE" w:rsidRPr="005B00DE" w:rsidRDefault="005B00DE" w:rsidP="00A95584">
            <w:pPr>
              <w:spacing w:after="0" w:line="240" w:lineRule="auto"/>
              <w:rPr>
                <w:rFonts w:eastAsia="Times New Roman" w:cstheme="minorHAnsi"/>
                <w:sz w:val="22"/>
                <w:szCs w:val="22"/>
                <w:lang w:eastAsia="pt-BR"/>
              </w:rPr>
            </w:pPr>
            <w:r w:rsidRPr="005B00DE">
              <w:rPr>
                <w:rFonts w:eastAsia="Times New Roman" w:cstheme="minorHAnsi"/>
                <w:sz w:val="22"/>
                <w:szCs w:val="22"/>
                <w:lang w:eastAsia="pt-BR"/>
              </w:rPr>
              <w:t>Federação das Indústrias do Estado do Piauí</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F8C3954" w14:textId="77777777" w:rsidR="005B00DE" w:rsidRPr="005B00DE" w:rsidRDefault="005B00DE" w:rsidP="00A95584">
            <w:pPr>
              <w:spacing w:after="0" w:line="240" w:lineRule="auto"/>
              <w:rPr>
                <w:rFonts w:eastAsia="Times New Roman" w:cstheme="minorHAnsi"/>
                <w:sz w:val="22"/>
                <w:szCs w:val="22"/>
                <w:lang w:eastAsia="pt-BR"/>
              </w:rPr>
            </w:pPr>
            <w:r w:rsidRPr="005B00DE">
              <w:rPr>
                <w:rFonts w:eastAsia="Times New Roman" w:cstheme="minorHAnsi"/>
                <w:sz w:val="22"/>
                <w:szCs w:val="22"/>
                <w:lang w:eastAsia="pt-BR"/>
              </w:rPr>
              <w:t>52</w:t>
            </w:r>
          </w:p>
        </w:tc>
      </w:tr>
      <w:tr w:rsidR="005B00DE" w:rsidRPr="005B00DE" w14:paraId="69BB024D" w14:textId="77777777" w:rsidTr="005B00D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FE8DA68" w14:textId="77777777" w:rsidR="005B00DE" w:rsidRPr="005B00DE" w:rsidRDefault="005B00DE" w:rsidP="00A95584">
            <w:pPr>
              <w:spacing w:after="0" w:line="240" w:lineRule="auto"/>
              <w:rPr>
                <w:rFonts w:eastAsia="Times New Roman" w:cstheme="minorHAnsi"/>
                <w:sz w:val="22"/>
                <w:szCs w:val="22"/>
                <w:lang w:eastAsia="pt-BR"/>
              </w:rPr>
            </w:pPr>
            <w:r w:rsidRPr="005B00DE">
              <w:rPr>
                <w:rFonts w:eastAsia="Times New Roman" w:cstheme="minorHAnsi"/>
                <w:sz w:val="22"/>
                <w:szCs w:val="22"/>
                <w:lang w:eastAsia="pt-BR"/>
              </w:rPr>
              <w:t>Federação das Indústrias do Estado do Rio de Janeiro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30FA1B2" w14:textId="77777777" w:rsidR="005B00DE" w:rsidRPr="005B00DE" w:rsidRDefault="005B00DE" w:rsidP="00A95584">
            <w:pPr>
              <w:spacing w:after="0" w:line="240" w:lineRule="auto"/>
              <w:rPr>
                <w:rFonts w:eastAsia="Times New Roman" w:cstheme="minorHAnsi"/>
                <w:sz w:val="22"/>
                <w:szCs w:val="22"/>
                <w:lang w:eastAsia="pt-BR"/>
              </w:rPr>
            </w:pPr>
            <w:r w:rsidRPr="005B00DE">
              <w:rPr>
                <w:rFonts w:eastAsia="Times New Roman" w:cstheme="minorHAnsi"/>
                <w:sz w:val="22"/>
                <w:szCs w:val="22"/>
                <w:lang w:eastAsia="pt-BR"/>
              </w:rPr>
              <w:t>53</w:t>
            </w:r>
          </w:p>
        </w:tc>
      </w:tr>
      <w:tr w:rsidR="005B00DE" w:rsidRPr="005B00DE" w14:paraId="3C1F11E0" w14:textId="77777777" w:rsidTr="005B00D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6543F9B" w14:textId="77777777" w:rsidR="005B00DE" w:rsidRPr="005B00DE" w:rsidRDefault="005B00DE" w:rsidP="00A95584">
            <w:pPr>
              <w:spacing w:after="0" w:line="240" w:lineRule="auto"/>
              <w:rPr>
                <w:rFonts w:eastAsia="Times New Roman" w:cstheme="minorHAnsi"/>
                <w:sz w:val="22"/>
                <w:szCs w:val="22"/>
                <w:lang w:eastAsia="pt-BR"/>
              </w:rPr>
            </w:pPr>
            <w:r w:rsidRPr="005B00DE">
              <w:rPr>
                <w:rFonts w:eastAsia="Times New Roman" w:cstheme="minorHAnsi"/>
                <w:sz w:val="22"/>
                <w:szCs w:val="22"/>
                <w:lang w:eastAsia="pt-BR"/>
              </w:rPr>
              <w:t>Federação das Indústrias do Estado do Rio Grande do Norte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918EBE9" w14:textId="77777777" w:rsidR="005B00DE" w:rsidRPr="005B00DE" w:rsidRDefault="005B00DE" w:rsidP="00A95584">
            <w:pPr>
              <w:spacing w:after="0" w:line="240" w:lineRule="auto"/>
              <w:rPr>
                <w:rFonts w:eastAsia="Times New Roman" w:cstheme="minorHAnsi"/>
                <w:sz w:val="22"/>
                <w:szCs w:val="22"/>
                <w:lang w:eastAsia="pt-BR"/>
              </w:rPr>
            </w:pPr>
            <w:r w:rsidRPr="005B00DE">
              <w:rPr>
                <w:rFonts w:eastAsia="Times New Roman" w:cstheme="minorHAnsi"/>
                <w:sz w:val="22"/>
                <w:szCs w:val="22"/>
                <w:lang w:eastAsia="pt-BR"/>
              </w:rPr>
              <w:t>54</w:t>
            </w:r>
          </w:p>
        </w:tc>
      </w:tr>
      <w:tr w:rsidR="005B00DE" w:rsidRPr="005B00DE" w14:paraId="5EA82D5F" w14:textId="77777777" w:rsidTr="005B00D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EFD9C1D" w14:textId="77777777" w:rsidR="005B00DE" w:rsidRPr="005B00DE" w:rsidRDefault="005B00DE" w:rsidP="00A95584">
            <w:pPr>
              <w:spacing w:after="0" w:line="240" w:lineRule="auto"/>
              <w:rPr>
                <w:rFonts w:eastAsia="Times New Roman" w:cstheme="minorHAnsi"/>
                <w:sz w:val="22"/>
                <w:szCs w:val="22"/>
                <w:lang w:eastAsia="pt-BR"/>
              </w:rPr>
            </w:pPr>
            <w:r w:rsidRPr="005B00DE">
              <w:rPr>
                <w:rFonts w:eastAsia="Times New Roman" w:cstheme="minorHAnsi"/>
                <w:sz w:val="22"/>
                <w:szCs w:val="22"/>
                <w:lang w:eastAsia="pt-BR"/>
              </w:rPr>
              <w:t>Federação das Indústrias do Estado do Rio Grande do Sul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25AC0EE" w14:textId="77777777" w:rsidR="005B00DE" w:rsidRPr="005B00DE" w:rsidRDefault="005B00DE" w:rsidP="00A95584">
            <w:pPr>
              <w:spacing w:after="0" w:line="240" w:lineRule="auto"/>
              <w:rPr>
                <w:rFonts w:eastAsia="Times New Roman" w:cstheme="minorHAnsi"/>
                <w:sz w:val="22"/>
                <w:szCs w:val="22"/>
                <w:lang w:eastAsia="pt-BR"/>
              </w:rPr>
            </w:pPr>
            <w:r w:rsidRPr="005B00DE">
              <w:rPr>
                <w:rFonts w:eastAsia="Times New Roman" w:cstheme="minorHAnsi"/>
                <w:sz w:val="22"/>
                <w:szCs w:val="22"/>
                <w:lang w:eastAsia="pt-BR"/>
              </w:rPr>
              <w:t>55</w:t>
            </w:r>
          </w:p>
        </w:tc>
      </w:tr>
      <w:tr w:rsidR="005B00DE" w:rsidRPr="005B00DE" w14:paraId="1B11DB23" w14:textId="77777777" w:rsidTr="005B00D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4E17737" w14:textId="77777777" w:rsidR="005B00DE" w:rsidRPr="005B00DE" w:rsidRDefault="005B00DE" w:rsidP="00A95584">
            <w:pPr>
              <w:spacing w:after="0" w:line="240" w:lineRule="auto"/>
              <w:rPr>
                <w:rFonts w:eastAsia="Times New Roman" w:cstheme="minorHAnsi"/>
                <w:sz w:val="22"/>
                <w:szCs w:val="22"/>
                <w:lang w:eastAsia="pt-BR"/>
              </w:rPr>
            </w:pPr>
            <w:r w:rsidRPr="005B00DE">
              <w:rPr>
                <w:rFonts w:eastAsia="Times New Roman" w:cstheme="minorHAnsi"/>
                <w:sz w:val="22"/>
                <w:szCs w:val="22"/>
                <w:lang w:eastAsia="pt-BR"/>
              </w:rPr>
              <w:t>Federação do Comércio de Bens e de Serviços do Estado do Rio Grande do Sul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8A773CB" w14:textId="77777777" w:rsidR="005B00DE" w:rsidRPr="005B00DE" w:rsidRDefault="005B00DE" w:rsidP="00A95584">
            <w:pPr>
              <w:spacing w:after="0" w:line="240" w:lineRule="auto"/>
              <w:rPr>
                <w:rFonts w:eastAsia="Times New Roman" w:cstheme="minorHAnsi"/>
                <w:sz w:val="22"/>
                <w:szCs w:val="22"/>
                <w:lang w:eastAsia="pt-BR"/>
              </w:rPr>
            </w:pPr>
            <w:r w:rsidRPr="005B00DE">
              <w:rPr>
                <w:rFonts w:eastAsia="Times New Roman" w:cstheme="minorHAnsi"/>
                <w:sz w:val="22"/>
                <w:szCs w:val="22"/>
                <w:lang w:eastAsia="pt-BR"/>
              </w:rPr>
              <w:t>57</w:t>
            </w:r>
          </w:p>
        </w:tc>
      </w:tr>
      <w:tr w:rsidR="005B00DE" w:rsidRPr="005B00DE" w14:paraId="5E3FE4B4" w14:textId="77777777" w:rsidTr="005B00D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7107D86" w14:textId="77777777" w:rsidR="005B00DE" w:rsidRPr="005B00DE" w:rsidRDefault="005B00DE" w:rsidP="00A95584">
            <w:pPr>
              <w:spacing w:after="0" w:line="240" w:lineRule="auto"/>
              <w:rPr>
                <w:rFonts w:eastAsia="Times New Roman" w:cstheme="minorHAnsi"/>
                <w:sz w:val="22"/>
                <w:szCs w:val="22"/>
                <w:lang w:eastAsia="pt-BR"/>
              </w:rPr>
            </w:pPr>
            <w:r w:rsidRPr="005B00DE">
              <w:rPr>
                <w:rFonts w:eastAsia="Times New Roman" w:cstheme="minorHAnsi"/>
                <w:sz w:val="22"/>
                <w:szCs w:val="22"/>
                <w:lang w:eastAsia="pt-BR"/>
              </w:rPr>
              <w:t>Federação do Comércio de Bens, Serviços e Turismo do Amazonas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EAC2CCF" w14:textId="77777777" w:rsidR="005B00DE" w:rsidRPr="005B00DE" w:rsidRDefault="005B00DE" w:rsidP="00A95584">
            <w:pPr>
              <w:spacing w:after="0" w:line="240" w:lineRule="auto"/>
              <w:rPr>
                <w:rFonts w:eastAsia="Times New Roman" w:cstheme="minorHAnsi"/>
                <w:sz w:val="22"/>
                <w:szCs w:val="22"/>
                <w:lang w:eastAsia="pt-BR"/>
              </w:rPr>
            </w:pPr>
            <w:r w:rsidRPr="005B00DE">
              <w:rPr>
                <w:rFonts w:eastAsia="Times New Roman" w:cstheme="minorHAnsi"/>
                <w:sz w:val="22"/>
                <w:szCs w:val="22"/>
                <w:lang w:eastAsia="pt-BR"/>
              </w:rPr>
              <w:t>58</w:t>
            </w:r>
          </w:p>
        </w:tc>
      </w:tr>
      <w:tr w:rsidR="005B00DE" w:rsidRPr="005B00DE" w14:paraId="3B3EBCF4" w14:textId="77777777" w:rsidTr="005B00D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435AF9F" w14:textId="77777777" w:rsidR="005B00DE" w:rsidRPr="005B00DE" w:rsidRDefault="005B00DE" w:rsidP="00A95584">
            <w:pPr>
              <w:spacing w:after="0" w:line="240" w:lineRule="auto"/>
              <w:rPr>
                <w:rFonts w:eastAsia="Times New Roman" w:cstheme="minorHAnsi"/>
                <w:sz w:val="22"/>
                <w:szCs w:val="22"/>
                <w:lang w:eastAsia="pt-BR"/>
              </w:rPr>
            </w:pPr>
            <w:r w:rsidRPr="005B00DE">
              <w:rPr>
                <w:rFonts w:eastAsia="Times New Roman" w:cstheme="minorHAnsi"/>
                <w:sz w:val="22"/>
                <w:szCs w:val="22"/>
                <w:lang w:eastAsia="pt-BR"/>
              </w:rPr>
              <w:t>Federação do Comércio de Bens, Serviços e Turismo do Estado de São Paulo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A9F459F" w14:textId="77777777" w:rsidR="005B00DE" w:rsidRPr="005B00DE" w:rsidRDefault="005B00DE" w:rsidP="00A95584">
            <w:pPr>
              <w:spacing w:after="0" w:line="240" w:lineRule="auto"/>
              <w:rPr>
                <w:rFonts w:eastAsia="Times New Roman" w:cstheme="minorHAnsi"/>
                <w:sz w:val="22"/>
                <w:szCs w:val="22"/>
                <w:lang w:eastAsia="pt-BR"/>
              </w:rPr>
            </w:pPr>
            <w:r w:rsidRPr="005B00DE">
              <w:rPr>
                <w:rFonts w:eastAsia="Times New Roman" w:cstheme="minorHAnsi"/>
                <w:sz w:val="22"/>
                <w:szCs w:val="22"/>
                <w:lang w:eastAsia="pt-BR"/>
              </w:rPr>
              <w:t>61</w:t>
            </w:r>
          </w:p>
        </w:tc>
      </w:tr>
      <w:tr w:rsidR="005B00DE" w:rsidRPr="005B00DE" w14:paraId="0BAE603A" w14:textId="77777777" w:rsidTr="005B00D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0E3AE76" w14:textId="77777777" w:rsidR="005B00DE" w:rsidRPr="005B00DE" w:rsidRDefault="005B00DE" w:rsidP="00A95584">
            <w:pPr>
              <w:spacing w:after="0" w:line="240" w:lineRule="auto"/>
              <w:rPr>
                <w:rFonts w:eastAsia="Times New Roman" w:cstheme="minorHAnsi"/>
                <w:sz w:val="22"/>
                <w:szCs w:val="22"/>
                <w:lang w:eastAsia="pt-BR"/>
              </w:rPr>
            </w:pPr>
            <w:r w:rsidRPr="005B00DE">
              <w:rPr>
                <w:rFonts w:eastAsia="Times New Roman" w:cstheme="minorHAnsi"/>
                <w:sz w:val="22"/>
                <w:szCs w:val="22"/>
                <w:lang w:eastAsia="pt-BR"/>
              </w:rPr>
              <w:t>Federação do Comércio de Bens, Serviços e Turismo do Estado de Minas Gerais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9A8CC31" w14:textId="77777777" w:rsidR="005B00DE" w:rsidRPr="005B00DE" w:rsidRDefault="005B00DE" w:rsidP="00A95584">
            <w:pPr>
              <w:spacing w:after="0" w:line="240" w:lineRule="auto"/>
              <w:rPr>
                <w:rFonts w:eastAsia="Times New Roman" w:cstheme="minorHAnsi"/>
                <w:sz w:val="22"/>
                <w:szCs w:val="22"/>
                <w:lang w:eastAsia="pt-BR"/>
              </w:rPr>
            </w:pPr>
            <w:r w:rsidRPr="005B00DE">
              <w:rPr>
                <w:rFonts w:eastAsia="Times New Roman" w:cstheme="minorHAnsi"/>
                <w:sz w:val="22"/>
                <w:szCs w:val="22"/>
                <w:lang w:eastAsia="pt-BR"/>
              </w:rPr>
              <w:t>62</w:t>
            </w:r>
          </w:p>
        </w:tc>
      </w:tr>
      <w:tr w:rsidR="005B00DE" w:rsidRPr="005B00DE" w14:paraId="1D569217" w14:textId="77777777" w:rsidTr="005B00D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BAE3E2E" w14:textId="77777777" w:rsidR="005B00DE" w:rsidRPr="005B00DE" w:rsidRDefault="005B00DE" w:rsidP="00A95584">
            <w:pPr>
              <w:spacing w:after="0" w:line="240" w:lineRule="auto"/>
              <w:rPr>
                <w:rFonts w:eastAsia="Times New Roman" w:cstheme="minorHAnsi"/>
                <w:sz w:val="22"/>
                <w:szCs w:val="22"/>
                <w:lang w:eastAsia="pt-BR"/>
              </w:rPr>
            </w:pPr>
            <w:r w:rsidRPr="005B00DE">
              <w:rPr>
                <w:rFonts w:eastAsia="Times New Roman" w:cstheme="minorHAnsi"/>
                <w:sz w:val="22"/>
                <w:szCs w:val="22"/>
                <w:lang w:eastAsia="pt-BR"/>
              </w:rPr>
              <w:t>Federação do Comércio do Estado da Bahia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6942B87" w14:textId="77777777" w:rsidR="005B00DE" w:rsidRPr="005B00DE" w:rsidRDefault="005B00DE" w:rsidP="00A95584">
            <w:pPr>
              <w:spacing w:after="0" w:line="240" w:lineRule="auto"/>
              <w:rPr>
                <w:rFonts w:eastAsia="Times New Roman" w:cstheme="minorHAnsi"/>
                <w:sz w:val="22"/>
                <w:szCs w:val="22"/>
                <w:lang w:eastAsia="pt-BR"/>
              </w:rPr>
            </w:pPr>
            <w:r w:rsidRPr="005B00DE">
              <w:rPr>
                <w:rFonts w:eastAsia="Times New Roman" w:cstheme="minorHAnsi"/>
                <w:sz w:val="22"/>
                <w:szCs w:val="22"/>
                <w:lang w:eastAsia="pt-BR"/>
              </w:rPr>
              <w:t>64</w:t>
            </w:r>
          </w:p>
        </w:tc>
      </w:tr>
      <w:tr w:rsidR="005B00DE" w:rsidRPr="005B00DE" w14:paraId="313C0391" w14:textId="77777777" w:rsidTr="005B00D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D2F511A" w14:textId="77777777" w:rsidR="005B00DE" w:rsidRPr="005B00DE" w:rsidRDefault="005B00DE" w:rsidP="00A95584">
            <w:pPr>
              <w:spacing w:after="0" w:line="240" w:lineRule="auto"/>
              <w:rPr>
                <w:rFonts w:eastAsia="Times New Roman" w:cstheme="minorHAnsi"/>
                <w:sz w:val="22"/>
                <w:szCs w:val="22"/>
                <w:lang w:eastAsia="pt-BR"/>
              </w:rPr>
            </w:pPr>
            <w:r w:rsidRPr="005B00DE">
              <w:rPr>
                <w:rFonts w:eastAsia="Times New Roman" w:cstheme="minorHAnsi"/>
                <w:sz w:val="22"/>
                <w:szCs w:val="22"/>
                <w:lang w:eastAsia="pt-BR"/>
              </w:rPr>
              <w:t>Federação do Comércio do Estado de Alagoas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B4716A1" w14:textId="77777777" w:rsidR="005B00DE" w:rsidRPr="005B00DE" w:rsidRDefault="005B00DE" w:rsidP="00A95584">
            <w:pPr>
              <w:spacing w:after="0" w:line="240" w:lineRule="auto"/>
              <w:rPr>
                <w:rFonts w:eastAsia="Times New Roman" w:cstheme="minorHAnsi"/>
                <w:sz w:val="22"/>
                <w:szCs w:val="22"/>
                <w:lang w:eastAsia="pt-BR"/>
              </w:rPr>
            </w:pPr>
            <w:r w:rsidRPr="005B00DE">
              <w:rPr>
                <w:rFonts w:eastAsia="Times New Roman" w:cstheme="minorHAnsi"/>
                <w:sz w:val="22"/>
                <w:szCs w:val="22"/>
                <w:lang w:eastAsia="pt-BR"/>
              </w:rPr>
              <w:t>66</w:t>
            </w:r>
          </w:p>
        </w:tc>
      </w:tr>
      <w:tr w:rsidR="005B00DE" w:rsidRPr="005B00DE" w14:paraId="324DB3A8" w14:textId="77777777" w:rsidTr="005B00D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661ACC9" w14:textId="77777777" w:rsidR="005B00DE" w:rsidRPr="005B00DE" w:rsidRDefault="005B00DE" w:rsidP="00A95584">
            <w:pPr>
              <w:spacing w:after="0" w:line="240" w:lineRule="auto"/>
              <w:rPr>
                <w:rFonts w:eastAsia="Times New Roman" w:cstheme="minorHAnsi"/>
                <w:sz w:val="22"/>
                <w:szCs w:val="22"/>
                <w:lang w:eastAsia="pt-BR"/>
              </w:rPr>
            </w:pPr>
            <w:r w:rsidRPr="005B00DE">
              <w:rPr>
                <w:rFonts w:eastAsia="Times New Roman" w:cstheme="minorHAnsi"/>
                <w:sz w:val="22"/>
                <w:szCs w:val="22"/>
                <w:lang w:eastAsia="pt-BR"/>
              </w:rPr>
              <w:t>Federação do Comércio do Estado de Santa Catarina (Incluído pela Portaria SECEX nº 02, de 2012)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C2E966D" w14:textId="77777777" w:rsidR="005B00DE" w:rsidRPr="005B00DE" w:rsidRDefault="005B00DE" w:rsidP="00A95584">
            <w:pPr>
              <w:spacing w:after="0" w:line="240" w:lineRule="auto"/>
              <w:rPr>
                <w:rFonts w:eastAsia="Times New Roman" w:cstheme="minorHAnsi"/>
                <w:sz w:val="22"/>
                <w:szCs w:val="22"/>
                <w:lang w:eastAsia="pt-BR"/>
              </w:rPr>
            </w:pPr>
            <w:r w:rsidRPr="005B00DE">
              <w:rPr>
                <w:rFonts w:eastAsia="Times New Roman" w:cstheme="minorHAnsi"/>
                <w:sz w:val="22"/>
                <w:szCs w:val="22"/>
                <w:lang w:eastAsia="pt-BR"/>
              </w:rPr>
              <w:t>69</w:t>
            </w:r>
          </w:p>
        </w:tc>
      </w:tr>
      <w:tr w:rsidR="005B00DE" w:rsidRPr="005B00DE" w14:paraId="463F1F9E" w14:textId="77777777" w:rsidTr="005B00D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9F208A0" w14:textId="77777777" w:rsidR="005B00DE" w:rsidRPr="005B00DE" w:rsidRDefault="005B00DE" w:rsidP="00A95584">
            <w:pPr>
              <w:spacing w:after="0" w:line="240" w:lineRule="auto"/>
              <w:rPr>
                <w:rFonts w:eastAsia="Times New Roman" w:cstheme="minorHAnsi"/>
                <w:sz w:val="22"/>
                <w:szCs w:val="22"/>
                <w:lang w:eastAsia="pt-BR"/>
              </w:rPr>
            </w:pPr>
            <w:r w:rsidRPr="005B00DE">
              <w:rPr>
                <w:rFonts w:eastAsia="Times New Roman" w:cstheme="minorHAnsi"/>
                <w:sz w:val="22"/>
                <w:szCs w:val="22"/>
                <w:lang w:eastAsia="pt-BR"/>
              </w:rPr>
              <w:t>Federação do Comércio de Bens, Serviços e Turismo do Estado do Espírito Santo (Alterado pela Portaria SECEX nº 15, de 2012)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541BEBE" w14:textId="77777777" w:rsidR="005B00DE" w:rsidRPr="005B00DE" w:rsidRDefault="005B00DE" w:rsidP="00A95584">
            <w:pPr>
              <w:spacing w:after="0" w:line="240" w:lineRule="auto"/>
              <w:rPr>
                <w:rFonts w:eastAsia="Times New Roman" w:cstheme="minorHAnsi"/>
                <w:sz w:val="22"/>
                <w:szCs w:val="22"/>
                <w:lang w:eastAsia="pt-BR"/>
              </w:rPr>
            </w:pPr>
            <w:r w:rsidRPr="005B00DE">
              <w:rPr>
                <w:rFonts w:eastAsia="Times New Roman" w:cstheme="minorHAnsi"/>
                <w:sz w:val="22"/>
                <w:szCs w:val="22"/>
                <w:lang w:eastAsia="pt-BR"/>
              </w:rPr>
              <w:t>74</w:t>
            </w:r>
          </w:p>
        </w:tc>
      </w:tr>
      <w:tr w:rsidR="005B00DE" w:rsidRPr="005B00DE" w14:paraId="753E4513" w14:textId="77777777" w:rsidTr="005B00D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EACCAC2" w14:textId="77777777" w:rsidR="005B00DE" w:rsidRPr="005B00DE" w:rsidRDefault="005B00DE" w:rsidP="00A95584">
            <w:pPr>
              <w:spacing w:after="0" w:line="240" w:lineRule="auto"/>
              <w:rPr>
                <w:rFonts w:eastAsia="Times New Roman" w:cstheme="minorHAnsi"/>
                <w:sz w:val="22"/>
                <w:szCs w:val="22"/>
                <w:lang w:eastAsia="pt-BR"/>
              </w:rPr>
            </w:pPr>
            <w:r w:rsidRPr="005B00DE">
              <w:rPr>
                <w:rFonts w:eastAsia="Times New Roman" w:cstheme="minorHAnsi"/>
                <w:sz w:val="22"/>
                <w:szCs w:val="22"/>
                <w:lang w:eastAsia="pt-BR"/>
              </w:rPr>
              <w:t>Federação do Comércio do Estado do Pará</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5EB76ED" w14:textId="77777777" w:rsidR="005B00DE" w:rsidRPr="005B00DE" w:rsidRDefault="005B00DE" w:rsidP="00A95584">
            <w:pPr>
              <w:spacing w:after="0" w:line="240" w:lineRule="auto"/>
              <w:rPr>
                <w:rFonts w:eastAsia="Times New Roman" w:cstheme="minorHAnsi"/>
                <w:sz w:val="22"/>
                <w:szCs w:val="22"/>
                <w:lang w:eastAsia="pt-BR"/>
              </w:rPr>
            </w:pPr>
            <w:r w:rsidRPr="005B00DE">
              <w:rPr>
                <w:rFonts w:eastAsia="Times New Roman" w:cstheme="minorHAnsi"/>
                <w:sz w:val="22"/>
                <w:szCs w:val="22"/>
                <w:lang w:eastAsia="pt-BR"/>
              </w:rPr>
              <w:t>78</w:t>
            </w:r>
          </w:p>
        </w:tc>
      </w:tr>
      <w:tr w:rsidR="005B00DE" w:rsidRPr="005B00DE" w14:paraId="78662019" w14:textId="77777777" w:rsidTr="005B00D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0ECE814" w14:textId="77777777" w:rsidR="005B00DE" w:rsidRPr="005B00DE" w:rsidRDefault="005B00DE" w:rsidP="00A95584">
            <w:pPr>
              <w:spacing w:after="0" w:line="240" w:lineRule="auto"/>
              <w:rPr>
                <w:rFonts w:eastAsia="Times New Roman" w:cstheme="minorHAnsi"/>
                <w:sz w:val="22"/>
                <w:szCs w:val="22"/>
                <w:lang w:eastAsia="pt-BR"/>
              </w:rPr>
            </w:pPr>
            <w:r w:rsidRPr="005B00DE">
              <w:rPr>
                <w:rFonts w:eastAsia="Times New Roman" w:cstheme="minorHAnsi"/>
                <w:sz w:val="22"/>
                <w:szCs w:val="22"/>
                <w:lang w:eastAsia="pt-BR"/>
              </w:rPr>
              <w:t>Federação do Comércio do Paraná</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B9042F9" w14:textId="77777777" w:rsidR="005B00DE" w:rsidRPr="005B00DE" w:rsidRDefault="005B00DE" w:rsidP="00A95584">
            <w:pPr>
              <w:spacing w:after="0" w:line="240" w:lineRule="auto"/>
              <w:rPr>
                <w:rFonts w:eastAsia="Times New Roman" w:cstheme="minorHAnsi"/>
                <w:sz w:val="22"/>
                <w:szCs w:val="22"/>
                <w:lang w:eastAsia="pt-BR"/>
              </w:rPr>
            </w:pPr>
            <w:r w:rsidRPr="005B00DE">
              <w:rPr>
                <w:rFonts w:eastAsia="Times New Roman" w:cstheme="minorHAnsi"/>
                <w:sz w:val="22"/>
                <w:szCs w:val="22"/>
                <w:lang w:eastAsia="pt-BR"/>
              </w:rPr>
              <w:t>82</w:t>
            </w:r>
          </w:p>
        </w:tc>
      </w:tr>
      <w:tr w:rsidR="005B00DE" w:rsidRPr="005B00DE" w14:paraId="3E7F8579" w14:textId="77777777" w:rsidTr="005B00D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0EA5087" w14:textId="77777777" w:rsidR="005B00DE" w:rsidRPr="005B00DE" w:rsidRDefault="005B00DE" w:rsidP="00A95584">
            <w:pPr>
              <w:spacing w:after="0" w:line="240" w:lineRule="auto"/>
              <w:rPr>
                <w:rFonts w:eastAsia="Times New Roman" w:cstheme="minorHAnsi"/>
                <w:sz w:val="22"/>
                <w:szCs w:val="22"/>
                <w:lang w:eastAsia="pt-BR"/>
              </w:rPr>
            </w:pPr>
            <w:r w:rsidRPr="005B00DE">
              <w:rPr>
                <w:rFonts w:eastAsia="Times New Roman" w:cstheme="minorHAnsi"/>
                <w:sz w:val="22"/>
                <w:szCs w:val="22"/>
                <w:lang w:eastAsia="pt-BR"/>
              </w:rPr>
              <w:t>Federação das Indústrias do Estado do Tocantins (Incluído pela Portaria SECEX nº 11, de 2012)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81FFED2" w14:textId="77777777" w:rsidR="005B00DE" w:rsidRPr="005B00DE" w:rsidRDefault="005B00DE" w:rsidP="00A95584">
            <w:pPr>
              <w:spacing w:after="0" w:line="240" w:lineRule="auto"/>
              <w:rPr>
                <w:rFonts w:eastAsia="Times New Roman" w:cstheme="minorHAnsi"/>
                <w:sz w:val="22"/>
                <w:szCs w:val="22"/>
                <w:lang w:eastAsia="pt-BR"/>
              </w:rPr>
            </w:pPr>
            <w:r w:rsidRPr="005B00DE">
              <w:rPr>
                <w:rFonts w:eastAsia="Times New Roman" w:cstheme="minorHAnsi"/>
                <w:sz w:val="22"/>
                <w:szCs w:val="22"/>
                <w:lang w:eastAsia="pt-BR"/>
              </w:rPr>
              <w:t>84</w:t>
            </w:r>
          </w:p>
        </w:tc>
      </w:tr>
      <w:tr w:rsidR="005B00DE" w:rsidRPr="005B00DE" w14:paraId="5F934307" w14:textId="77777777" w:rsidTr="005B00D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D304754" w14:textId="77777777" w:rsidR="005B00DE" w:rsidRPr="005B00DE" w:rsidRDefault="005B00DE" w:rsidP="00A95584">
            <w:pPr>
              <w:spacing w:after="0" w:line="240" w:lineRule="auto"/>
              <w:rPr>
                <w:rFonts w:eastAsia="Times New Roman" w:cstheme="minorHAnsi"/>
                <w:sz w:val="22"/>
                <w:szCs w:val="22"/>
                <w:lang w:eastAsia="pt-BR"/>
              </w:rPr>
            </w:pPr>
            <w:r w:rsidRPr="005B00DE">
              <w:rPr>
                <w:rFonts w:eastAsia="Times New Roman" w:cstheme="minorHAnsi"/>
                <w:sz w:val="22"/>
                <w:szCs w:val="22"/>
                <w:lang w:eastAsia="pt-BR"/>
              </w:rPr>
              <w:lastRenderedPageBreak/>
              <w:t>Associação Comercial da Bahia (Incluído pela Portaria SECEX nº 11, de 2012)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02D293A" w14:textId="77777777" w:rsidR="005B00DE" w:rsidRPr="005B00DE" w:rsidRDefault="005B00DE" w:rsidP="00A95584">
            <w:pPr>
              <w:spacing w:after="0" w:line="240" w:lineRule="auto"/>
              <w:rPr>
                <w:rFonts w:eastAsia="Times New Roman" w:cstheme="minorHAnsi"/>
                <w:sz w:val="22"/>
                <w:szCs w:val="22"/>
                <w:lang w:eastAsia="pt-BR"/>
              </w:rPr>
            </w:pPr>
            <w:r w:rsidRPr="005B00DE">
              <w:rPr>
                <w:rFonts w:eastAsia="Times New Roman" w:cstheme="minorHAnsi"/>
                <w:sz w:val="22"/>
                <w:szCs w:val="22"/>
                <w:lang w:eastAsia="pt-BR"/>
              </w:rPr>
              <w:t>85</w:t>
            </w:r>
          </w:p>
        </w:tc>
      </w:tr>
    </w:tbl>
    <w:p w14:paraId="45094E1D" w14:textId="77777777" w:rsidR="00D62F98" w:rsidRDefault="00D62F98" w:rsidP="00A95584">
      <w:pPr>
        <w:shd w:val="clear" w:color="auto" w:fill="FFFFFF"/>
        <w:spacing w:after="0" w:line="240" w:lineRule="auto"/>
        <w:rPr>
          <w:rFonts w:eastAsia="Times New Roman" w:cstheme="minorHAnsi"/>
          <w:color w:val="FF0000"/>
          <w:sz w:val="22"/>
          <w:szCs w:val="22"/>
          <w:lang w:eastAsia="pt-BR"/>
        </w:rPr>
      </w:pPr>
    </w:p>
    <w:p w14:paraId="42BBDBC5" w14:textId="77777777" w:rsidR="00D62F98" w:rsidRDefault="00D62F98" w:rsidP="00A95584">
      <w:pPr>
        <w:shd w:val="clear" w:color="auto" w:fill="FFFFFF"/>
        <w:spacing w:after="0" w:line="240" w:lineRule="auto"/>
        <w:rPr>
          <w:rFonts w:eastAsia="Times New Roman" w:cstheme="minorHAnsi"/>
          <w:color w:val="FF0000"/>
          <w:sz w:val="22"/>
          <w:szCs w:val="22"/>
          <w:lang w:eastAsia="pt-BR"/>
        </w:rPr>
      </w:pPr>
    </w:p>
    <w:p w14:paraId="40C2C6B1" w14:textId="77777777" w:rsidR="00D62F98" w:rsidRDefault="00D62F98" w:rsidP="00A95584">
      <w:pPr>
        <w:shd w:val="clear" w:color="auto" w:fill="FFFFFF"/>
        <w:spacing w:after="0" w:line="240" w:lineRule="auto"/>
        <w:rPr>
          <w:rFonts w:eastAsia="Times New Roman" w:cstheme="minorHAnsi"/>
          <w:color w:val="FF0000"/>
          <w:sz w:val="22"/>
          <w:szCs w:val="22"/>
          <w:lang w:eastAsia="pt-BR"/>
        </w:rPr>
      </w:pPr>
    </w:p>
    <w:p w14:paraId="790C0C7F" w14:textId="34F03F0C" w:rsidR="000075F6" w:rsidRDefault="000075F6" w:rsidP="00883392">
      <w:pPr>
        <w:pStyle w:val="Ttulo2"/>
        <w:rPr>
          <w:rFonts w:eastAsia="Times New Roman"/>
          <w:lang w:eastAsia="pt-BR"/>
        </w:rPr>
      </w:pPr>
      <w:bookmarkStart w:id="21" w:name="_PORTARIA_SECEX_Nº_2"/>
      <w:bookmarkEnd w:id="21"/>
      <w:r w:rsidRPr="000075F6">
        <w:rPr>
          <w:rFonts w:eastAsia="Times New Roman"/>
          <w:lang w:eastAsia="pt-BR"/>
        </w:rPr>
        <w:t xml:space="preserve">PORTARIA </w:t>
      </w:r>
      <w:r w:rsidR="00D62F98">
        <w:rPr>
          <w:rFonts w:eastAsia="Times New Roman"/>
          <w:lang w:eastAsia="pt-BR"/>
        </w:rPr>
        <w:t xml:space="preserve">SECEX </w:t>
      </w:r>
      <w:r w:rsidRPr="000075F6">
        <w:rPr>
          <w:rFonts w:eastAsia="Times New Roman"/>
          <w:lang w:eastAsia="pt-BR"/>
        </w:rPr>
        <w:t>Nº 40, DE 9 DE OUTUBRO DE 2019</w:t>
      </w:r>
      <w:r w:rsidR="00D62F98">
        <w:rPr>
          <w:rFonts w:eastAsia="Times New Roman"/>
          <w:lang w:eastAsia="pt-BR"/>
        </w:rPr>
        <w:t xml:space="preserve"> (dou 10/10/2019)</w:t>
      </w:r>
    </w:p>
    <w:p w14:paraId="7FAF75A3" w14:textId="77777777" w:rsidR="00D62F98" w:rsidRPr="000075F6" w:rsidRDefault="00D62F98" w:rsidP="00A95584">
      <w:pPr>
        <w:shd w:val="clear" w:color="auto" w:fill="FFFFFF"/>
        <w:spacing w:after="0" w:line="240" w:lineRule="auto"/>
        <w:rPr>
          <w:rFonts w:eastAsia="Times New Roman" w:cstheme="minorHAnsi"/>
          <w:b/>
          <w:bCs/>
          <w:caps/>
          <w:color w:val="162937"/>
          <w:sz w:val="22"/>
          <w:szCs w:val="22"/>
          <w:lang w:eastAsia="pt-BR"/>
        </w:rPr>
      </w:pPr>
    </w:p>
    <w:p w14:paraId="5E486097" w14:textId="0940FCF5" w:rsidR="000075F6" w:rsidRDefault="000075F6" w:rsidP="00A95584">
      <w:pPr>
        <w:shd w:val="clear" w:color="auto" w:fill="FFFFFF"/>
        <w:spacing w:after="0" w:line="240" w:lineRule="auto"/>
        <w:ind w:left="5400"/>
        <w:rPr>
          <w:rFonts w:eastAsia="Times New Roman" w:cstheme="minorHAnsi"/>
          <w:color w:val="162937"/>
          <w:sz w:val="22"/>
          <w:szCs w:val="22"/>
          <w:lang w:eastAsia="pt-BR"/>
        </w:rPr>
      </w:pPr>
      <w:r w:rsidRPr="000075F6">
        <w:rPr>
          <w:rFonts w:eastAsia="Times New Roman" w:cstheme="minorHAnsi"/>
          <w:color w:val="162937"/>
          <w:sz w:val="22"/>
          <w:szCs w:val="22"/>
          <w:lang w:eastAsia="pt-BR"/>
        </w:rPr>
        <w:t>Elenca o rol de entidades habilitadas a emitir Certificados de Origem Digital (</w:t>
      </w:r>
      <w:proofErr w:type="spellStart"/>
      <w:r w:rsidRPr="000075F6">
        <w:rPr>
          <w:rFonts w:eastAsia="Times New Roman" w:cstheme="minorHAnsi"/>
          <w:color w:val="162937"/>
          <w:sz w:val="22"/>
          <w:szCs w:val="22"/>
          <w:lang w:eastAsia="pt-BR"/>
        </w:rPr>
        <w:t>CODs</w:t>
      </w:r>
      <w:proofErr w:type="spellEnd"/>
      <w:r w:rsidRPr="000075F6">
        <w:rPr>
          <w:rFonts w:eastAsia="Times New Roman" w:cstheme="minorHAnsi"/>
          <w:color w:val="162937"/>
          <w:sz w:val="22"/>
          <w:szCs w:val="22"/>
          <w:lang w:eastAsia="pt-BR"/>
        </w:rPr>
        <w:t>) no comércio com a Argentina e com o Uruguai, no âmbito dos Acordos de Complementação Econômica (ACE</w:t>
      </w:r>
      <w:proofErr w:type="gramStart"/>
      <w:r w:rsidRPr="000075F6">
        <w:rPr>
          <w:rFonts w:eastAsia="Times New Roman" w:cstheme="minorHAnsi"/>
          <w:color w:val="162937"/>
          <w:sz w:val="22"/>
          <w:szCs w:val="22"/>
          <w:lang w:eastAsia="pt-BR"/>
        </w:rPr>
        <w:t>) Nos</w:t>
      </w:r>
      <w:proofErr w:type="gramEnd"/>
      <w:r w:rsidRPr="000075F6">
        <w:rPr>
          <w:rFonts w:eastAsia="Times New Roman" w:cstheme="minorHAnsi"/>
          <w:color w:val="162937"/>
          <w:sz w:val="22"/>
          <w:szCs w:val="22"/>
          <w:lang w:eastAsia="pt-BR"/>
        </w:rPr>
        <w:t xml:space="preserve"> 02, 14 e 18.</w:t>
      </w:r>
    </w:p>
    <w:p w14:paraId="1D34F788" w14:textId="77777777" w:rsidR="00D62F98" w:rsidRPr="000075F6" w:rsidRDefault="00D62F98" w:rsidP="00A95584">
      <w:pPr>
        <w:shd w:val="clear" w:color="auto" w:fill="FFFFFF"/>
        <w:spacing w:after="0" w:line="240" w:lineRule="auto"/>
        <w:ind w:left="5400"/>
        <w:rPr>
          <w:rFonts w:eastAsia="Times New Roman" w:cstheme="minorHAnsi"/>
          <w:color w:val="162937"/>
          <w:sz w:val="22"/>
          <w:szCs w:val="22"/>
          <w:lang w:eastAsia="pt-BR"/>
        </w:rPr>
      </w:pPr>
    </w:p>
    <w:p w14:paraId="19AE75D2" w14:textId="77777777" w:rsidR="000075F6" w:rsidRPr="000075F6" w:rsidRDefault="000075F6" w:rsidP="00A95584">
      <w:pPr>
        <w:shd w:val="clear" w:color="auto" w:fill="FFFFFF"/>
        <w:spacing w:after="0" w:line="240" w:lineRule="auto"/>
        <w:ind w:firstLine="1200"/>
        <w:rPr>
          <w:rFonts w:eastAsia="Times New Roman" w:cstheme="minorHAnsi"/>
          <w:color w:val="162937"/>
          <w:sz w:val="22"/>
          <w:szCs w:val="22"/>
          <w:lang w:eastAsia="pt-BR"/>
        </w:rPr>
      </w:pPr>
      <w:r w:rsidRPr="000075F6">
        <w:rPr>
          <w:rFonts w:eastAsia="Times New Roman" w:cstheme="minorHAnsi"/>
          <w:color w:val="162937"/>
          <w:sz w:val="22"/>
          <w:szCs w:val="22"/>
          <w:lang w:eastAsia="pt-BR"/>
        </w:rPr>
        <w:t>O SECRETÁRIO DE COMÉRCIO EXTERIOR, SUBSTITUTO, DA SECRETARIA ESPECIAL DE COMERCIO EXTERIOR E ASSUNTOS INTERNACIONAIS, DO MINISTÉRIO DA ECONOMIA, no uso das atribuições que lhe foram conferidas pelos incisos I e XIX do art. 17 do Anexo I ao Decreto nº 8.917, de 29 de novembro de 2016, resolve:</w:t>
      </w:r>
    </w:p>
    <w:p w14:paraId="54EAC185" w14:textId="77777777" w:rsidR="000075F6" w:rsidRPr="000075F6" w:rsidRDefault="000075F6" w:rsidP="00A95584">
      <w:pPr>
        <w:shd w:val="clear" w:color="auto" w:fill="FFFFFF"/>
        <w:spacing w:after="0" w:line="240" w:lineRule="auto"/>
        <w:ind w:firstLine="1200"/>
        <w:rPr>
          <w:rFonts w:eastAsia="Times New Roman" w:cstheme="minorHAnsi"/>
          <w:color w:val="162937"/>
          <w:sz w:val="22"/>
          <w:szCs w:val="22"/>
          <w:lang w:eastAsia="pt-BR"/>
        </w:rPr>
      </w:pPr>
      <w:r w:rsidRPr="000075F6">
        <w:rPr>
          <w:rFonts w:eastAsia="Times New Roman" w:cstheme="minorHAnsi"/>
          <w:color w:val="162937"/>
          <w:sz w:val="22"/>
          <w:szCs w:val="22"/>
          <w:lang w:eastAsia="pt-BR"/>
        </w:rPr>
        <w:t>Art. 1º O Anexo da Portaria SECEX nº 18, de 6 de abril de 2018, passa a vigorar com a seguinte alteração:</w:t>
      </w:r>
    </w:p>
    <w:tbl>
      <w:tblPr>
        <w:tblW w:w="0" w:type="auto"/>
        <w:tblCellMar>
          <w:top w:w="15" w:type="dxa"/>
          <w:left w:w="15" w:type="dxa"/>
          <w:bottom w:w="15" w:type="dxa"/>
          <w:right w:w="15" w:type="dxa"/>
        </w:tblCellMar>
        <w:tblLook w:val="04A0" w:firstRow="1" w:lastRow="0" w:firstColumn="1" w:lastColumn="0" w:noHBand="0" w:noVBand="1"/>
      </w:tblPr>
      <w:tblGrid>
        <w:gridCol w:w="1331"/>
        <w:gridCol w:w="4222"/>
        <w:gridCol w:w="3473"/>
      </w:tblGrid>
      <w:tr w:rsidR="000075F6" w:rsidRPr="000075F6" w14:paraId="500F7A7A" w14:textId="77777777" w:rsidTr="000075F6">
        <w:trPr>
          <w:gridAfter w:val="2"/>
        </w:trPr>
        <w:tc>
          <w:tcPr>
            <w:tcW w:w="0" w:type="auto"/>
            <w:vAlign w:val="center"/>
            <w:hideMark/>
          </w:tcPr>
          <w:p w14:paraId="4D0EE90D" w14:textId="77777777" w:rsidR="000075F6" w:rsidRPr="000075F6" w:rsidRDefault="000075F6" w:rsidP="00A95584">
            <w:pPr>
              <w:spacing w:after="0" w:line="240" w:lineRule="auto"/>
              <w:rPr>
                <w:rFonts w:eastAsia="Times New Roman" w:cstheme="minorHAnsi"/>
                <w:color w:val="162937"/>
                <w:sz w:val="22"/>
                <w:szCs w:val="22"/>
                <w:lang w:eastAsia="pt-BR"/>
              </w:rPr>
            </w:pPr>
          </w:p>
        </w:tc>
      </w:tr>
      <w:tr w:rsidR="000075F6" w:rsidRPr="000075F6" w14:paraId="4265122C" w14:textId="77777777" w:rsidTr="000075F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CDA8397" w14:textId="77777777" w:rsidR="000075F6" w:rsidRPr="000075F6" w:rsidRDefault="000075F6" w:rsidP="00A95584">
            <w:pPr>
              <w:spacing w:after="0" w:line="240" w:lineRule="auto"/>
              <w:rPr>
                <w:rFonts w:eastAsia="Times New Roman" w:cstheme="minorHAnsi"/>
                <w:sz w:val="22"/>
                <w:szCs w:val="22"/>
                <w:lang w:eastAsia="pt-BR"/>
              </w:rPr>
            </w:pPr>
            <w:r w:rsidRPr="000075F6">
              <w:rPr>
                <w:rFonts w:eastAsia="Times New Roman" w:cstheme="minorHAnsi"/>
                <w:sz w:val="22"/>
                <w:szCs w:val="22"/>
                <w:lang w:eastAsia="pt-BR"/>
              </w:rPr>
              <w:t>Código da Entidade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5F73FEC" w14:textId="77777777" w:rsidR="000075F6" w:rsidRPr="000075F6" w:rsidRDefault="000075F6" w:rsidP="00A95584">
            <w:pPr>
              <w:spacing w:after="0" w:line="240" w:lineRule="auto"/>
              <w:rPr>
                <w:rFonts w:eastAsia="Times New Roman" w:cstheme="minorHAnsi"/>
                <w:sz w:val="22"/>
                <w:szCs w:val="22"/>
                <w:lang w:eastAsia="pt-BR"/>
              </w:rPr>
            </w:pPr>
            <w:r w:rsidRPr="000075F6">
              <w:rPr>
                <w:rFonts w:eastAsia="Times New Roman" w:cstheme="minorHAnsi"/>
                <w:sz w:val="22"/>
                <w:szCs w:val="22"/>
                <w:lang w:eastAsia="pt-BR"/>
              </w:rPr>
              <w:t>Nome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95C3B8A" w14:textId="77777777" w:rsidR="000075F6" w:rsidRPr="000075F6" w:rsidRDefault="000075F6" w:rsidP="00A95584">
            <w:pPr>
              <w:spacing w:after="0" w:line="240" w:lineRule="auto"/>
              <w:rPr>
                <w:rFonts w:eastAsia="Times New Roman" w:cstheme="minorHAnsi"/>
                <w:sz w:val="22"/>
                <w:szCs w:val="22"/>
                <w:lang w:eastAsia="pt-BR"/>
              </w:rPr>
            </w:pPr>
            <w:r w:rsidRPr="000075F6">
              <w:rPr>
                <w:rFonts w:eastAsia="Times New Roman" w:cstheme="minorHAnsi"/>
                <w:sz w:val="22"/>
                <w:szCs w:val="22"/>
                <w:lang w:eastAsia="pt-BR"/>
              </w:rPr>
              <w:t>Países para os quais as Entidades estão Habilitadas a Emitir COD (*)</w:t>
            </w:r>
          </w:p>
        </w:tc>
      </w:tr>
      <w:tr w:rsidR="000075F6" w:rsidRPr="000075F6" w14:paraId="0DD181EF" w14:textId="77777777" w:rsidTr="000075F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A76F12F" w14:textId="77777777" w:rsidR="000075F6" w:rsidRPr="000075F6" w:rsidRDefault="000075F6" w:rsidP="00A95584">
            <w:pPr>
              <w:spacing w:after="0" w:line="240" w:lineRule="auto"/>
              <w:rPr>
                <w:rFonts w:eastAsia="Times New Roman" w:cstheme="minorHAnsi"/>
                <w:sz w:val="22"/>
                <w:szCs w:val="22"/>
                <w:lang w:eastAsia="pt-BR"/>
              </w:rPr>
            </w:pPr>
            <w:r w:rsidRPr="000075F6">
              <w:rPr>
                <w:rFonts w:eastAsia="Times New Roman" w:cstheme="minorHAnsi"/>
                <w:sz w:val="22"/>
                <w:szCs w:val="22"/>
                <w:lang w:eastAsia="pt-BR"/>
              </w:rPr>
              <w:t>002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00F71B1" w14:textId="77777777" w:rsidR="000075F6" w:rsidRPr="000075F6" w:rsidRDefault="000075F6" w:rsidP="00A95584">
            <w:pPr>
              <w:spacing w:after="0" w:line="240" w:lineRule="auto"/>
              <w:rPr>
                <w:rFonts w:eastAsia="Times New Roman" w:cstheme="minorHAnsi"/>
                <w:sz w:val="22"/>
                <w:szCs w:val="22"/>
                <w:lang w:eastAsia="pt-BR"/>
              </w:rPr>
            </w:pPr>
            <w:r w:rsidRPr="000075F6">
              <w:rPr>
                <w:rFonts w:eastAsia="Times New Roman" w:cstheme="minorHAnsi"/>
                <w:sz w:val="22"/>
                <w:szCs w:val="22"/>
                <w:lang w:eastAsia="pt-BR"/>
              </w:rPr>
              <w:t>Associação Comercial de Santos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B895011" w14:textId="77777777" w:rsidR="000075F6" w:rsidRPr="000075F6" w:rsidRDefault="000075F6" w:rsidP="00A95584">
            <w:pPr>
              <w:spacing w:after="0" w:line="240" w:lineRule="auto"/>
              <w:rPr>
                <w:rFonts w:eastAsia="Times New Roman" w:cstheme="minorHAnsi"/>
                <w:sz w:val="22"/>
                <w:szCs w:val="22"/>
                <w:lang w:eastAsia="pt-BR"/>
              </w:rPr>
            </w:pPr>
            <w:r w:rsidRPr="000075F6">
              <w:rPr>
                <w:rFonts w:eastAsia="Times New Roman" w:cstheme="minorHAnsi"/>
                <w:sz w:val="22"/>
                <w:szCs w:val="22"/>
                <w:lang w:eastAsia="pt-BR"/>
              </w:rPr>
              <w:t>Argentina e Uruguai</w:t>
            </w:r>
          </w:p>
        </w:tc>
      </w:tr>
      <w:tr w:rsidR="000075F6" w:rsidRPr="000075F6" w14:paraId="4E10AD04" w14:textId="77777777" w:rsidTr="000075F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972625A" w14:textId="77777777" w:rsidR="000075F6" w:rsidRPr="000075F6" w:rsidRDefault="000075F6" w:rsidP="00A95584">
            <w:pPr>
              <w:spacing w:after="0" w:line="240" w:lineRule="auto"/>
              <w:rPr>
                <w:rFonts w:eastAsia="Times New Roman" w:cstheme="minorHAnsi"/>
                <w:sz w:val="22"/>
                <w:szCs w:val="22"/>
                <w:lang w:eastAsia="pt-BR"/>
              </w:rPr>
            </w:pPr>
            <w:r w:rsidRPr="000075F6">
              <w:rPr>
                <w:rFonts w:eastAsia="Times New Roman" w:cstheme="minorHAnsi"/>
                <w:sz w:val="22"/>
                <w:szCs w:val="22"/>
                <w:lang w:eastAsia="pt-BR"/>
              </w:rPr>
              <w:t>007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433D6D5" w14:textId="77777777" w:rsidR="000075F6" w:rsidRPr="000075F6" w:rsidRDefault="000075F6" w:rsidP="00A95584">
            <w:pPr>
              <w:spacing w:after="0" w:line="240" w:lineRule="auto"/>
              <w:rPr>
                <w:rFonts w:eastAsia="Times New Roman" w:cstheme="minorHAnsi"/>
                <w:sz w:val="22"/>
                <w:szCs w:val="22"/>
                <w:lang w:eastAsia="pt-BR"/>
              </w:rPr>
            </w:pPr>
            <w:r w:rsidRPr="000075F6">
              <w:rPr>
                <w:rFonts w:eastAsia="Times New Roman" w:cstheme="minorHAnsi"/>
                <w:sz w:val="22"/>
                <w:szCs w:val="22"/>
                <w:lang w:eastAsia="pt-BR"/>
              </w:rPr>
              <w:t>Confederação das Associações Comerciais e Empresariais do Brasil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3C595CE" w14:textId="77777777" w:rsidR="000075F6" w:rsidRPr="000075F6" w:rsidRDefault="000075F6" w:rsidP="00A95584">
            <w:pPr>
              <w:spacing w:after="0" w:line="240" w:lineRule="auto"/>
              <w:rPr>
                <w:rFonts w:eastAsia="Times New Roman" w:cstheme="minorHAnsi"/>
                <w:sz w:val="22"/>
                <w:szCs w:val="22"/>
                <w:lang w:eastAsia="pt-BR"/>
              </w:rPr>
            </w:pPr>
            <w:r w:rsidRPr="000075F6">
              <w:rPr>
                <w:rFonts w:eastAsia="Times New Roman" w:cstheme="minorHAnsi"/>
                <w:sz w:val="22"/>
                <w:szCs w:val="22"/>
                <w:lang w:eastAsia="pt-BR"/>
              </w:rPr>
              <w:t>Argentina e Uruguai</w:t>
            </w:r>
          </w:p>
        </w:tc>
      </w:tr>
      <w:tr w:rsidR="000075F6" w:rsidRPr="000075F6" w14:paraId="795817E2" w14:textId="77777777" w:rsidTr="000075F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0CA6098" w14:textId="77777777" w:rsidR="000075F6" w:rsidRPr="000075F6" w:rsidRDefault="000075F6" w:rsidP="00A95584">
            <w:pPr>
              <w:spacing w:after="0" w:line="240" w:lineRule="auto"/>
              <w:rPr>
                <w:rFonts w:eastAsia="Times New Roman" w:cstheme="minorHAnsi"/>
                <w:sz w:val="22"/>
                <w:szCs w:val="22"/>
                <w:lang w:eastAsia="pt-BR"/>
              </w:rPr>
            </w:pPr>
            <w:r w:rsidRPr="000075F6">
              <w:rPr>
                <w:rFonts w:eastAsia="Times New Roman" w:cstheme="minorHAnsi"/>
                <w:sz w:val="22"/>
                <w:szCs w:val="22"/>
                <w:lang w:eastAsia="pt-BR"/>
              </w:rPr>
              <w:t>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EE8A7DF" w14:textId="77777777" w:rsidR="000075F6" w:rsidRPr="000075F6" w:rsidRDefault="000075F6" w:rsidP="00A95584">
            <w:pPr>
              <w:spacing w:after="0" w:line="240" w:lineRule="auto"/>
              <w:rPr>
                <w:rFonts w:eastAsia="Times New Roman" w:cstheme="minorHAnsi"/>
                <w:sz w:val="22"/>
                <w:szCs w:val="22"/>
                <w:lang w:eastAsia="pt-BR"/>
              </w:rPr>
            </w:pPr>
            <w:r w:rsidRPr="000075F6">
              <w:rPr>
                <w:rFonts w:eastAsia="Times New Roman" w:cstheme="minorHAnsi"/>
                <w:sz w:val="22"/>
                <w:szCs w:val="22"/>
                <w:lang w:eastAsia="pt-BR"/>
              </w:rPr>
              <w:t>Federação das Associações Comerciais e Empresariais da Bahia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E7CEB34" w14:textId="77777777" w:rsidR="000075F6" w:rsidRPr="000075F6" w:rsidRDefault="000075F6" w:rsidP="00A95584">
            <w:pPr>
              <w:spacing w:after="0" w:line="240" w:lineRule="auto"/>
              <w:rPr>
                <w:rFonts w:eastAsia="Times New Roman" w:cstheme="minorHAnsi"/>
                <w:sz w:val="22"/>
                <w:szCs w:val="22"/>
                <w:lang w:eastAsia="pt-BR"/>
              </w:rPr>
            </w:pPr>
            <w:r w:rsidRPr="000075F6">
              <w:rPr>
                <w:rFonts w:eastAsia="Times New Roman" w:cstheme="minorHAnsi"/>
                <w:sz w:val="22"/>
                <w:szCs w:val="22"/>
                <w:lang w:eastAsia="pt-BR"/>
              </w:rPr>
              <w:t>Argentina e Uruguai</w:t>
            </w:r>
          </w:p>
        </w:tc>
      </w:tr>
      <w:tr w:rsidR="000075F6" w:rsidRPr="000075F6" w14:paraId="5CD84F84" w14:textId="77777777" w:rsidTr="000075F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3992BD1" w14:textId="77777777" w:rsidR="000075F6" w:rsidRPr="000075F6" w:rsidRDefault="000075F6" w:rsidP="00A95584">
            <w:pPr>
              <w:spacing w:after="0" w:line="240" w:lineRule="auto"/>
              <w:rPr>
                <w:rFonts w:eastAsia="Times New Roman" w:cstheme="minorHAnsi"/>
                <w:sz w:val="22"/>
                <w:szCs w:val="22"/>
                <w:lang w:eastAsia="pt-BR"/>
              </w:rPr>
            </w:pPr>
            <w:r w:rsidRPr="000075F6">
              <w:rPr>
                <w:rFonts w:eastAsia="Times New Roman" w:cstheme="minorHAnsi"/>
                <w:sz w:val="22"/>
                <w:szCs w:val="22"/>
                <w:lang w:eastAsia="pt-BR"/>
              </w:rPr>
              <w:t>012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632CE5C" w14:textId="77777777" w:rsidR="000075F6" w:rsidRPr="000075F6" w:rsidRDefault="000075F6" w:rsidP="00A95584">
            <w:pPr>
              <w:spacing w:after="0" w:line="240" w:lineRule="auto"/>
              <w:rPr>
                <w:rFonts w:eastAsia="Times New Roman" w:cstheme="minorHAnsi"/>
                <w:sz w:val="22"/>
                <w:szCs w:val="22"/>
                <w:lang w:eastAsia="pt-BR"/>
              </w:rPr>
            </w:pPr>
            <w:r w:rsidRPr="000075F6">
              <w:rPr>
                <w:rFonts w:eastAsia="Times New Roman" w:cstheme="minorHAnsi"/>
                <w:sz w:val="22"/>
                <w:szCs w:val="22"/>
                <w:lang w:eastAsia="pt-BR"/>
              </w:rPr>
              <w:t>Federação das Associações Comerciais do Estado de São Paulo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6238CAB" w14:textId="77777777" w:rsidR="000075F6" w:rsidRPr="000075F6" w:rsidRDefault="000075F6" w:rsidP="00A95584">
            <w:pPr>
              <w:spacing w:after="0" w:line="240" w:lineRule="auto"/>
              <w:rPr>
                <w:rFonts w:eastAsia="Times New Roman" w:cstheme="minorHAnsi"/>
                <w:sz w:val="22"/>
                <w:szCs w:val="22"/>
                <w:lang w:eastAsia="pt-BR"/>
              </w:rPr>
            </w:pPr>
            <w:r w:rsidRPr="000075F6">
              <w:rPr>
                <w:rFonts w:eastAsia="Times New Roman" w:cstheme="minorHAnsi"/>
                <w:sz w:val="22"/>
                <w:szCs w:val="22"/>
                <w:lang w:eastAsia="pt-BR"/>
              </w:rPr>
              <w:t>Argentina e Uruguai</w:t>
            </w:r>
          </w:p>
        </w:tc>
      </w:tr>
      <w:tr w:rsidR="000075F6" w:rsidRPr="000075F6" w14:paraId="0742FCAD" w14:textId="77777777" w:rsidTr="000075F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16F5B29" w14:textId="77777777" w:rsidR="000075F6" w:rsidRPr="000075F6" w:rsidRDefault="000075F6" w:rsidP="00A95584">
            <w:pPr>
              <w:spacing w:after="0" w:line="240" w:lineRule="auto"/>
              <w:rPr>
                <w:rFonts w:eastAsia="Times New Roman" w:cstheme="minorHAnsi"/>
                <w:sz w:val="22"/>
                <w:szCs w:val="22"/>
                <w:lang w:eastAsia="pt-BR"/>
              </w:rPr>
            </w:pPr>
            <w:r w:rsidRPr="000075F6">
              <w:rPr>
                <w:rFonts w:eastAsia="Times New Roman" w:cstheme="minorHAnsi"/>
                <w:sz w:val="22"/>
                <w:szCs w:val="22"/>
                <w:lang w:eastAsia="pt-BR"/>
              </w:rPr>
              <w:t>015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809166D" w14:textId="77777777" w:rsidR="000075F6" w:rsidRPr="000075F6" w:rsidRDefault="000075F6" w:rsidP="00A95584">
            <w:pPr>
              <w:spacing w:after="0" w:line="240" w:lineRule="auto"/>
              <w:rPr>
                <w:rFonts w:eastAsia="Times New Roman" w:cstheme="minorHAnsi"/>
                <w:sz w:val="22"/>
                <w:szCs w:val="22"/>
                <w:lang w:eastAsia="pt-BR"/>
              </w:rPr>
            </w:pPr>
            <w:r w:rsidRPr="000075F6">
              <w:rPr>
                <w:rFonts w:eastAsia="Times New Roman" w:cstheme="minorHAnsi"/>
                <w:sz w:val="22"/>
                <w:szCs w:val="22"/>
                <w:lang w:eastAsia="pt-BR"/>
              </w:rPr>
              <w:t>Federação das Associações Comerciais e de Serviços do Rio Grande do Sul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FAE280A" w14:textId="77777777" w:rsidR="000075F6" w:rsidRPr="000075F6" w:rsidRDefault="000075F6" w:rsidP="00A95584">
            <w:pPr>
              <w:spacing w:after="0" w:line="240" w:lineRule="auto"/>
              <w:rPr>
                <w:rFonts w:eastAsia="Times New Roman" w:cstheme="minorHAnsi"/>
                <w:sz w:val="22"/>
                <w:szCs w:val="22"/>
                <w:lang w:eastAsia="pt-BR"/>
              </w:rPr>
            </w:pPr>
            <w:r w:rsidRPr="000075F6">
              <w:rPr>
                <w:rFonts w:eastAsia="Times New Roman" w:cstheme="minorHAnsi"/>
                <w:sz w:val="22"/>
                <w:szCs w:val="22"/>
                <w:lang w:eastAsia="pt-BR"/>
              </w:rPr>
              <w:t>Argentina e Uruguai</w:t>
            </w:r>
          </w:p>
        </w:tc>
      </w:tr>
      <w:tr w:rsidR="000075F6" w:rsidRPr="000075F6" w14:paraId="26F014D6" w14:textId="77777777" w:rsidTr="000075F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FE421D6" w14:textId="77777777" w:rsidR="000075F6" w:rsidRPr="000075F6" w:rsidRDefault="000075F6" w:rsidP="00A95584">
            <w:pPr>
              <w:spacing w:after="0" w:line="240" w:lineRule="auto"/>
              <w:rPr>
                <w:rFonts w:eastAsia="Times New Roman" w:cstheme="minorHAnsi"/>
                <w:sz w:val="22"/>
                <w:szCs w:val="22"/>
                <w:lang w:eastAsia="pt-BR"/>
              </w:rPr>
            </w:pPr>
            <w:r w:rsidRPr="000075F6">
              <w:rPr>
                <w:rFonts w:eastAsia="Times New Roman" w:cstheme="minorHAnsi"/>
                <w:sz w:val="22"/>
                <w:szCs w:val="22"/>
                <w:lang w:eastAsia="pt-BR"/>
              </w:rPr>
              <w:t>018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DF2CFEE" w14:textId="77777777" w:rsidR="000075F6" w:rsidRPr="000075F6" w:rsidRDefault="000075F6" w:rsidP="00A95584">
            <w:pPr>
              <w:spacing w:after="0" w:line="240" w:lineRule="auto"/>
              <w:rPr>
                <w:rFonts w:eastAsia="Times New Roman" w:cstheme="minorHAnsi"/>
                <w:sz w:val="22"/>
                <w:szCs w:val="22"/>
                <w:lang w:eastAsia="pt-BR"/>
              </w:rPr>
            </w:pPr>
            <w:r w:rsidRPr="000075F6">
              <w:rPr>
                <w:rFonts w:eastAsia="Times New Roman" w:cstheme="minorHAnsi"/>
                <w:sz w:val="22"/>
                <w:szCs w:val="22"/>
                <w:lang w:eastAsia="pt-BR"/>
              </w:rPr>
              <w:t>Federação das Associações Comerciais e Empresariais do Estado do Rio de Janeiro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71FB859" w14:textId="77777777" w:rsidR="000075F6" w:rsidRPr="000075F6" w:rsidRDefault="000075F6" w:rsidP="00A95584">
            <w:pPr>
              <w:spacing w:after="0" w:line="240" w:lineRule="auto"/>
              <w:rPr>
                <w:rFonts w:eastAsia="Times New Roman" w:cstheme="minorHAnsi"/>
                <w:sz w:val="22"/>
                <w:szCs w:val="22"/>
                <w:lang w:eastAsia="pt-BR"/>
              </w:rPr>
            </w:pPr>
            <w:r w:rsidRPr="000075F6">
              <w:rPr>
                <w:rFonts w:eastAsia="Times New Roman" w:cstheme="minorHAnsi"/>
                <w:sz w:val="22"/>
                <w:szCs w:val="22"/>
                <w:lang w:eastAsia="pt-BR"/>
              </w:rPr>
              <w:t>Argentina e Uruguai</w:t>
            </w:r>
          </w:p>
        </w:tc>
      </w:tr>
      <w:tr w:rsidR="000075F6" w:rsidRPr="000075F6" w14:paraId="1942DBFC" w14:textId="77777777" w:rsidTr="000075F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35C1BCC" w14:textId="77777777" w:rsidR="000075F6" w:rsidRPr="000075F6" w:rsidRDefault="000075F6" w:rsidP="00A95584">
            <w:pPr>
              <w:spacing w:after="0" w:line="240" w:lineRule="auto"/>
              <w:rPr>
                <w:rFonts w:eastAsia="Times New Roman" w:cstheme="minorHAnsi"/>
                <w:sz w:val="22"/>
                <w:szCs w:val="22"/>
                <w:lang w:eastAsia="pt-BR"/>
              </w:rPr>
            </w:pPr>
            <w:r w:rsidRPr="000075F6">
              <w:rPr>
                <w:rFonts w:eastAsia="Times New Roman" w:cstheme="minorHAnsi"/>
                <w:sz w:val="22"/>
                <w:szCs w:val="22"/>
                <w:lang w:eastAsia="pt-BR"/>
              </w:rPr>
              <w:t>019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FA35AF1" w14:textId="77777777" w:rsidR="000075F6" w:rsidRPr="000075F6" w:rsidRDefault="000075F6" w:rsidP="00A95584">
            <w:pPr>
              <w:spacing w:after="0" w:line="240" w:lineRule="auto"/>
              <w:rPr>
                <w:rFonts w:eastAsia="Times New Roman" w:cstheme="minorHAnsi"/>
                <w:sz w:val="22"/>
                <w:szCs w:val="22"/>
                <w:lang w:eastAsia="pt-BR"/>
              </w:rPr>
            </w:pPr>
            <w:r w:rsidRPr="000075F6">
              <w:rPr>
                <w:rFonts w:eastAsia="Times New Roman" w:cstheme="minorHAnsi"/>
                <w:sz w:val="22"/>
                <w:szCs w:val="22"/>
                <w:lang w:eastAsia="pt-BR"/>
              </w:rPr>
              <w:t>Federação das Associações Comerciais e Empresariais do Estado do Paraná</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8E4B6BB" w14:textId="77777777" w:rsidR="000075F6" w:rsidRPr="000075F6" w:rsidRDefault="000075F6" w:rsidP="00A95584">
            <w:pPr>
              <w:spacing w:after="0" w:line="240" w:lineRule="auto"/>
              <w:rPr>
                <w:rFonts w:eastAsia="Times New Roman" w:cstheme="minorHAnsi"/>
                <w:sz w:val="22"/>
                <w:szCs w:val="22"/>
                <w:lang w:eastAsia="pt-BR"/>
              </w:rPr>
            </w:pPr>
            <w:r w:rsidRPr="000075F6">
              <w:rPr>
                <w:rFonts w:eastAsia="Times New Roman" w:cstheme="minorHAnsi"/>
                <w:sz w:val="22"/>
                <w:szCs w:val="22"/>
                <w:lang w:eastAsia="pt-BR"/>
              </w:rPr>
              <w:t>Argentina e Uruguai</w:t>
            </w:r>
          </w:p>
        </w:tc>
      </w:tr>
      <w:tr w:rsidR="000075F6" w:rsidRPr="000075F6" w14:paraId="3284BBEE" w14:textId="77777777" w:rsidTr="000075F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4FE00EE" w14:textId="77777777" w:rsidR="000075F6" w:rsidRPr="000075F6" w:rsidRDefault="000075F6" w:rsidP="00A95584">
            <w:pPr>
              <w:spacing w:after="0" w:line="240" w:lineRule="auto"/>
              <w:rPr>
                <w:rFonts w:eastAsia="Times New Roman" w:cstheme="minorHAnsi"/>
                <w:sz w:val="22"/>
                <w:szCs w:val="22"/>
                <w:lang w:eastAsia="pt-BR"/>
              </w:rPr>
            </w:pPr>
            <w:r w:rsidRPr="000075F6">
              <w:rPr>
                <w:rFonts w:eastAsia="Times New Roman" w:cstheme="minorHAnsi"/>
                <w:sz w:val="22"/>
                <w:szCs w:val="22"/>
                <w:lang w:eastAsia="pt-BR"/>
              </w:rPr>
              <w:t>024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F766EA6" w14:textId="77777777" w:rsidR="000075F6" w:rsidRPr="000075F6" w:rsidRDefault="000075F6" w:rsidP="00A95584">
            <w:pPr>
              <w:spacing w:after="0" w:line="240" w:lineRule="auto"/>
              <w:rPr>
                <w:rFonts w:eastAsia="Times New Roman" w:cstheme="minorHAnsi"/>
                <w:sz w:val="22"/>
                <w:szCs w:val="22"/>
                <w:lang w:eastAsia="pt-BR"/>
              </w:rPr>
            </w:pPr>
            <w:r w:rsidRPr="000075F6">
              <w:rPr>
                <w:rFonts w:eastAsia="Times New Roman" w:cstheme="minorHAnsi"/>
                <w:sz w:val="22"/>
                <w:szCs w:val="22"/>
                <w:lang w:eastAsia="pt-BR"/>
              </w:rPr>
              <w:t>Federação das Associações Comerciais e Empresariais do Espírito Santo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D7F9505" w14:textId="77777777" w:rsidR="000075F6" w:rsidRPr="000075F6" w:rsidRDefault="000075F6" w:rsidP="00A95584">
            <w:pPr>
              <w:spacing w:after="0" w:line="240" w:lineRule="auto"/>
              <w:rPr>
                <w:rFonts w:eastAsia="Times New Roman" w:cstheme="minorHAnsi"/>
                <w:sz w:val="22"/>
                <w:szCs w:val="22"/>
                <w:lang w:eastAsia="pt-BR"/>
              </w:rPr>
            </w:pPr>
            <w:r w:rsidRPr="000075F6">
              <w:rPr>
                <w:rFonts w:eastAsia="Times New Roman" w:cstheme="minorHAnsi"/>
                <w:sz w:val="22"/>
                <w:szCs w:val="22"/>
                <w:lang w:eastAsia="pt-BR"/>
              </w:rPr>
              <w:t>Argentina e Uruguai</w:t>
            </w:r>
          </w:p>
        </w:tc>
      </w:tr>
      <w:tr w:rsidR="000075F6" w:rsidRPr="000075F6" w14:paraId="1F789721" w14:textId="77777777" w:rsidTr="000075F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92A6E82" w14:textId="77777777" w:rsidR="000075F6" w:rsidRPr="000075F6" w:rsidRDefault="000075F6" w:rsidP="00A95584">
            <w:pPr>
              <w:spacing w:after="0" w:line="240" w:lineRule="auto"/>
              <w:rPr>
                <w:rFonts w:eastAsia="Times New Roman" w:cstheme="minorHAnsi"/>
                <w:sz w:val="22"/>
                <w:szCs w:val="22"/>
                <w:lang w:eastAsia="pt-BR"/>
              </w:rPr>
            </w:pPr>
            <w:r w:rsidRPr="000075F6">
              <w:rPr>
                <w:rFonts w:eastAsia="Times New Roman" w:cstheme="minorHAnsi"/>
                <w:sz w:val="22"/>
                <w:szCs w:val="22"/>
                <w:lang w:eastAsia="pt-BR"/>
              </w:rPr>
              <w:t>028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BDE2AEC" w14:textId="77777777" w:rsidR="000075F6" w:rsidRPr="000075F6" w:rsidRDefault="000075F6" w:rsidP="00A95584">
            <w:pPr>
              <w:spacing w:after="0" w:line="240" w:lineRule="auto"/>
              <w:rPr>
                <w:rFonts w:eastAsia="Times New Roman" w:cstheme="minorHAnsi"/>
                <w:sz w:val="22"/>
                <w:szCs w:val="22"/>
                <w:lang w:eastAsia="pt-BR"/>
              </w:rPr>
            </w:pPr>
            <w:r w:rsidRPr="000075F6">
              <w:rPr>
                <w:rFonts w:eastAsia="Times New Roman" w:cstheme="minorHAnsi"/>
                <w:sz w:val="22"/>
                <w:szCs w:val="22"/>
                <w:lang w:eastAsia="pt-BR"/>
              </w:rPr>
              <w:t>Federação das Associações Empresariais de Santa Catarina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5217453" w14:textId="77777777" w:rsidR="000075F6" w:rsidRPr="000075F6" w:rsidRDefault="000075F6" w:rsidP="00A95584">
            <w:pPr>
              <w:spacing w:after="0" w:line="240" w:lineRule="auto"/>
              <w:rPr>
                <w:rFonts w:eastAsia="Times New Roman" w:cstheme="minorHAnsi"/>
                <w:sz w:val="22"/>
                <w:szCs w:val="22"/>
                <w:lang w:eastAsia="pt-BR"/>
              </w:rPr>
            </w:pPr>
            <w:r w:rsidRPr="000075F6">
              <w:rPr>
                <w:rFonts w:eastAsia="Times New Roman" w:cstheme="minorHAnsi"/>
                <w:sz w:val="22"/>
                <w:szCs w:val="22"/>
                <w:lang w:eastAsia="pt-BR"/>
              </w:rPr>
              <w:t>Argentina e Uruguai</w:t>
            </w:r>
          </w:p>
        </w:tc>
      </w:tr>
      <w:tr w:rsidR="000075F6" w:rsidRPr="000075F6" w14:paraId="0B9AEA77" w14:textId="77777777" w:rsidTr="000075F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04A93F1" w14:textId="77777777" w:rsidR="000075F6" w:rsidRPr="000075F6" w:rsidRDefault="000075F6" w:rsidP="00A95584">
            <w:pPr>
              <w:spacing w:after="0" w:line="240" w:lineRule="auto"/>
              <w:rPr>
                <w:rFonts w:eastAsia="Times New Roman" w:cstheme="minorHAnsi"/>
                <w:sz w:val="22"/>
                <w:szCs w:val="22"/>
                <w:lang w:eastAsia="pt-BR"/>
              </w:rPr>
            </w:pPr>
            <w:r w:rsidRPr="000075F6">
              <w:rPr>
                <w:rFonts w:eastAsia="Times New Roman" w:cstheme="minorHAnsi"/>
                <w:sz w:val="22"/>
                <w:szCs w:val="22"/>
                <w:lang w:eastAsia="pt-BR"/>
              </w:rPr>
              <w:t>030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81A8546" w14:textId="77777777" w:rsidR="000075F6" w:rsidRPr="000075F6" w:rsidRDefault="000075F6" w:rsidP="00A95584">
            <w:pPr>
              <w:spacing w:after="0" w:line="240" w:lineRule="auto"/>
              <w:rPr>
                <w:rFonts w:eastAsia="Times New Roman" w:cstheme="minorHAnsi"/>
                <w:sz w:val="22"/>
                <w:szCs w:val="22"/>
                <w:lang w:eastAsia="pt-BR"/>
              </w:rPr>
            </w:pPr>
            <w:r w:rsidRPr="000075F6">
              <w:rPr>
                <w:rFonts w:eastAsia="Times New Roman" w:cstheme="minorHAnsi"/>
                <w:sz w:val="22"/>
                <w:szCs w:val="22"/>
                <w:lang w:eastAsia="pt-BR"/>
              </w:rPr>
              <w:t>Federação das Associações Empresariais do Mato Grosso do Sul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C77D108" w14:textId="77777777" w:rsidR="000075F6" w:rsidRPr="000075F6" w:rsidRDefault="000075F6" w:rsidP="00A95584">
            <w:pPr>
              <w:spacing w:after="0" w:line="240" w:lineRule="auto"/>
              <w:rPr>
                <w:rFonts w:eastAsia="Times New Roman" w:cstheme="minorHAnsi"/>
                <w:sz w:val="22"/>
                <w:szCs w:val="22"/>
                <w:lang w:eastAsia="pt-BR"/>
              </w:rPr>
            </w:pPr>
            <w:r w:rsidRPr="000075F6">
              <w:rPr>
                <w:rFonts w:eastAsia="Times New Roman" w:cstheme="minorHAnsi"/>
                <w:sz w:val="22"/>
                <w:szCs w:val="22"/>
                <w:lang w:eastAsia="pt-BR"/>
              </w:rPr>
              <w:t>Argentina e Uruguai</w:t>
            </w:r>
          </w:p>
        </w:tc>
      </w:tr>
      <w:tr w:rsidR="000075F6" w:rsidRPr="000075F6" w14:paraId="2B8A6D5C" w14:textId="77777777" w:rsidTr="000075F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1218071" w14:textId="77777777" w:rsidR="000075F6" w:rsidRPr="000075F6" w:rsidRDefault="000075F6" w:rsidP="00A95584">
            <w:pPr>
              <w:spacing w:after="0" w:line="240" w:lineRule="auto"/>
              <w:rPr>
                <w:rFonts w:eastAsia="Times New Roman" w:cstheme="minorHAnsi"/>
                <w:sz w:val="22"/>
                <w:szCs w:val="22"/>
                <w:lang w:eastAsia="pt-BR"/>
              </w:rPr>
            </w:pPr>
            <w:r w:rsidRPr="000075F6">
              <w:rPr>
                <w:rFonts w:eastAsia="Times New Roman" w:cstheme="minorHAnsi"/>
                <w:sz w:val="22"/>
                <w:szCs w:val="22"/>
                <w:lang w:eastAsia="pt-BR"/>
              </w:rPr>
              <w:t>031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D494526" w14:textId="77777777" w:rsidR="000075F6" w:rsidRPr="000075F6" w:rsidRDefault="000075F6" w:rsidP="00A95584">
            <w:pPr>
              <w:spacing w:after="0" w:line="240" w:lineRule="auto"/>
              <w:rPr>
                <w:rFonts w:eastAsia="Times New Roman" w:cstheme="minorHAnsi"/>
                <w:sz w:val="22"/>
                <w:szCs w:val="22"/>
                <w:lang w:eastAsia="pt-BR"/>
              </w:rPr>
            </w:pPr>
            <w:r w:rsidRPr="000075F6">
              <w:rPr>
                <w:rFonts w:eastAsia="Times New Roman" w:cstheme="minorHAnsi"/>
                <w:sz w:val="22"/>
                <w:szCs w:val="22"/>
                <w:lang w:eastAsia="pt-BR"/>
              </w:rPr>
              <w:t>Federação das Indústrias do Distrito Federal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EEE6AF7" w14:textId="77777777" w:rsidR="000075F6" w:rsidRPr="000075F6" w:rsidRDefault="000075F6" w:rsidP="00A95584">
            <w:pPr>
              <w:spacing w:after="0" w:line="240" w:lineRule="auto"/>
              <w:rPr>
                <w:rFonts w:eastAsia="Times New Roman" w:cstheme="minorHAnsi"/>
                <w:sz w:val="22"/>
                <w:szCs w:val="22"/>
                <w:lang w:eastAsia="pt-BR"/>
              </w:rPr>
            </w:pPr>
            <w:r w:rsidRPr="000075F6">
              <w:rPr>
                <w:rFonts w:eastAsia="Times New Roman" w:cstheme="minorHAnsi"/>
                <w:sz w:val="22"/>
                <w:szCs w:val="22"/>
                <w:lang w:eastAsia="pt-BR"/>
              </w:rPr>
              <w:t>Argentina e Uruguai</w:t>
            </w:r>
          </w:p>
        </w:tc>
      </w:tr>
      <w:tr w:rsidR="000075F6" w:rsidRPr="000075F6" w14:paraId="079DBEAA" w14:textId="77777777" w:rsidTr="000075F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8921DE9" w14:textId="77777777" w:rsidR="000075F6" w:rsidRPr="000075F6" w:rsidRDefault="000075F6" w:rsidP="00A95584">
            <w:pPr>
              <w:spacing w:after="0" w:line="240" w:lineRule="auto"/>
              <w:rPr>
                <w:rFonts w:eastAsia="Times New Roman" w:cstheme="minorHAnsi"/>
                <w:sz w:val="22"/>
                <w:szCs w:val="22"/>
                <w:lang w:eastAsia="pt-BR"/>
              </w:rPr>
            </w:pPr>
            <w:r w:rsidRPr="000075F6">
              <w:rPr>
                <w:rFonts w:eastAsia="Times New Roman" w:cstheme="minorHAnsi"/>
                <w:sz w:val="22"/>
                <w:szCs w:val="22"/>
                <w:lang w:eastAsia="pt-BR"/>
              </w:rPr>
              <w:t>032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8927C64" w14:textId="77777777" w:rsidR="000075F6" w:rsidRPr="000075F6" w:rsidRDefault="000075F6" w:rsidP="00A95584">
            <w:pPr>
              <w:spacing w:after="0" w:line="240" w:lineRule="auto"/>
              <w:rPr>
                <w:rFonts w:eastAsia="Times New Roman" w:cstheme="minorHAnsi"/>
                <w:sz w:val="22"/>
                <w:szCs w:val="22"/>
                <w:lang w:eastAsia="pt-BR"/>
              </w:rPr>
            </w:pPr>
            <w:r w:rsidRPr="000075F6">
              <w:rPr>
                <w:rFonts w:eastAsia="Times New Roman" w:cstheme="minorHAnsi"/>
                <w:sz w:val="22"/>
                <w:szCs w:val="22"/>
                <w:lang w:eastAsia="pt-BR"/>
              </w:rPr>
              <w:t>Federação das Indústrias do Estado da Bahia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6BACED6" w14:textId="77777777" w:rsidR="000075F6" w:rsidRPr="000075F6" w:rsidRDefault="000075F6" w:rsidP="00A95584">
            <w:pPr>
              <w:spacing w:after="0" w:line="240" w:lineRule="auto"/>
              <w:rPr>
                <w:rFonts w:eastAsia="Times New Roman" w:cstheme="minorHAnsi"/>
                <w:sz w:val="22"/>
                <w:szCs w:val="22"/>
                <w:lang w:eastAsia="pt-BR"/>
              </w:rPr>
            </w:pPr>
            <w:r w:rsidRPr="000075F6">
              <w:rPr>
                <w:rFonts w:eastAsia="Times New Roman" w:cstheme="minorHAnsi"/>
                <w:sz w:val="22"/>
                <w:szCs w:val="22"/>
                <w:lang w:eastAsia="pt-BR"/>
              </w:rPr>
              <w:t>Argentina e Uruguai</w:t>
            </w:r>
          </w:p>
        </w:tc>
      </w:tr>
      <w:tr w:rsidR="000075F6" w:rsidRPr="000075F6" w14:paraId="43A17CF4" w14:textId="77777777" w:rsidTr="000075F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9A827D8" w14:textId="77777777" w:rsidR="000075F6" w:rsidRPr="000075F6" w:rsidRDefault="000075F6" w:rsidP="00A95584">
            <w:pPr>
              <w:spacing w:after="0" w:line="240" w:lineRule="auto"/>
              <w:rPr>
                <w:rFonts w:eastAsia="Times New Roman" w:cstheme="minorHAnsi"/>
                <w:sz w:val="22"/>
                <w:szCs w:val="22"/>
                <w:lang w:eastAsia="pt-BR"/>
              </w:rPr>
            </w:pPr>
            <w:r w:rsidRPr="000075F6">
              <w:rPr>
                <w:rFonts w:eastAsia="Times New Roman" w:cstheme="minorHAnsi"/>
                <w:sz w:val="22"/>
                <w:szCs w:val="22"/>
                <w:lang w:eastAsia="pt-BR"/>
              </w:rPr>
              <w:t>033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30D6A20" w14:textId="77777777" w:rsidR="000075F6" w:rsidRPr="000075F6" w:rsidRDefault="000075F6" w:rsidP="00A95584">
            <w:pPr>
              <w:spacing w:after="0" w:line="240" w:lineRule="auto"/>
              <w:rPr>
                <w:rFonts w:eastAsia="Times New Roman" w:cstheme="minorHAnsi"/>
                <w:sz w:val="22"/>
                <w:szCs w:val="22"/>
                <w:lang w:eastAsia="pt-BR"/>
              </w:rPr>
            </w:pPr>
            <w:r w:rsidRPr="000075F6">
              <w:rPr>
                <w:rFonts w:eastAsia="Times New Roman" w:cstheme="minorHAnsi"/>
                <w:sz w:val="22"/>
                <w:szCs w:val="22"/>
                <w:lang w:eastAsia="pt-BR"/>
              </w:rPr>
              <w:t>Federação das Indústrias do Estado da Paraíba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4AD339A" w14:textId="77777777" w:rsidR="000075F6" w:rsidRPr="000075F6" w:rsidRDefault="000075F6" w:rsidP="00A95584">
            <w:pPr>
              <w:spacing w:after="0" w:line="240" w:lineRule="auto"/>
              <w:rPr>
                <w:rFonts w:eastAsia="Times New Roman" w:cstheme="minorHAnsi"/>
                <w:sz w:val="22"/>
                <w:szCs w:val="22"/>
                <w:lang w:eastAsia="pt-BR"/>
              </w:rPr>
            </w:pPr>
            <w:r w:rsidRPr="000075F6">
              <w:rPr>
                <w:rFonts w:eastAsia="Times New Roman" w:cstheme="minorHAnsi"/>
                <w:sz w:val="22"/>
                <w:szCs w:val="22"/>
                <w:lang w:eastAsia="pt-BR"/>
              </w:rPr>
              <w:t>Argentina e Uruguai</w:t>
            </w:r>
          </w:p>
        </w:tc>
      </w:tr>
      <w:tr w:rsidR="000075F6" w:rsidRPr="000075F6" w14:paraId="753D3903" w14:textId="77777777" w:rsidTr="000075F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5436699" w14:textId="77777777" w:rsidR="000075F6" w:rsidRPr="000075F6" w:rsidRDefault="000075F6" w:rsidP="00A95584">
            <w:pPr>
              <w:spacing w:after="0" w:line="240" w:lineRule="auto"/>
              <w:rPr>
                <w:rFonts w:eastAsia="Times New Roman" w:cstheme="minorHAnsi"/>
                <w:sz w:val="22"/>
                <w:szCs w:val="22"/>
                <w:lang w:eastAsia="pt-BR"/>
              </w:rPr>
            </w:pPr>
            <w:r w:rsidRPr="000075F6">
              <w:rPr>
                <w:rFonts w:eastAsia="Times New Roman" w:cstheme="minorHAnsi"/>
                <w:sz w:val="22"/>
                <w:szCs w:val="22"/>
                <w:lang w:eastAsia="pt-BR"/>
              </w:rPr>
              <w:lastRenderedPageBreak/>
              <w:t>034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5C3B9C6" w14:textId="77777777" w:rsidR="000075F6" w:rsidRPr="000075F6" w:rsidRDefault="000075F6" w:rsidP="00A95584">
            <w:pPr>
              <w:spacing w:after="0" w:line="240" w:lineRule="auto"/>
              <w:rPr>
                <w:rFonts w:eastAsia="Times New Roman" w:cstheme="minorHAnsi"/>
                <w:sz w:val="22"/>
                <w:szCs w:val="22"/>
                <w:lang w:eastAsia="pt-BR"/>
              </w:rPr>
            </w:pPr>
            <w:r w:rsidRPr="000075F6">
              <w:rPr>
                <w:rFonts w:eastAsia="Times New Roman" w:cstheme="minorHAnsi"/>
                <w:sz w:val="22"/>
                <w:szCs w:val="22"/>
                <w:lang w:eastAsia="pt-BR"/>
              </w:rPr>
              <w:t>Federação das Indústrias do Estado de Alagoas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0BAB1A0" w14:textId="77777777" w:rsidR="000075F6" w:rsidRPr="000075F6" w:rsidRDefault="000075F6" w:rsidP="00A95584">
            <w:pPr>
              <w:spacing w:after="0" w:line="240" w:lineRule="auto"/>
              <w:rPr>
                <w:rFonts w:eastAsia="Times New Roman" w:cstheme="minorHAnsi"/>
                <w:sz w:val="22"/>
                <w:szCs w:val="22"/>
                <w:lang w:eastAsia="pt-BR"/>
              </w:rPr>
            </w:pPr>
            <w:r w:rsidRPr="000075F6">
              <w:rPr>
                <w:rFonts w:eastAsia="Times New Roman" w:cstheme="minorHAnsi"/>
                <w:sz w:val="22"/>
                <w:szCs w:val="22"/>
                <w:lang w:eastAsia="pt-BR"/>
              </w:rPr>
              <w:t>Argentina e Uruguai</w:t>
            </w:r>
          </w:p>
        </w:tc>
      </w:tr>
      <w:tr w:rsidR="000075F6" w:rsidRPr="000075F6" w14:paraId="6FD410B0" w14:textId="77777777" w:rsidTr="000075F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8C12BE3" w14:textId="77777777" w:rsidR="000075F6" w:rsidRPr="000075F6" w:rsidRDefault="000075F6" w:rsidP="00A95584">
            <w:pPr>
              <w:spacing w:after="0" w:line="240" w:lineRule="auto"/>
              <w:rPr>
                <w:rFonts w:eastAsia="Times New Roman" w:cstheme="minorHAnsi"/>
                <w:sz w:val="22"/>
                <w:szCs w:val="22"/>
                <w:lang w:eastAsia="pt-BR"/>
              </w:rPr>
            </w:pPr>
            <w:r w:rsidRPr="000075F6">
              <w:rPr>
                <w:rFonts w:eastAsia="Times New Roman" w:cstheme="minorHAnsi"/>
                <w:sz w:val="22"/>
                <w:szCs w:val="22"/>
                <w:lang w:eastAsia="pt-BR"/>
              </w:rPr>
              <w:t>035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5BD90C9" w14:textId="77777777" w:rsidR="000075F6" w:rsidRPr="000075F6" w:rsidRDefault="000075F6" w:rsidP="00A95584">
            <w:pPr>
              <w:spacing w:after="0" w:line="240" w:lineRule="auto"/>
              <w:rPr>
                <w:rFonts w:eastAsia="Times New Roman" w:cstheme="minorHAnsi"/>
                <w:sz w:val="22"/>
                <w:szCs w:val="22"/>
                <w:lang w:eastAsia="pt-BR"/>
              </w:rPr>
            </w:pPr>
            <w:r w:rsidRPr="000075F6">
              <w:rPr>
                <w:rFonts w:eastAsia="Times New Roman" w:cstheme="minorHAnsi"/>
                <w:sz w:val="22"/>
                <w:szCs w:val="22"/>
                <w:lang w:eastAsia="pt-BR"/>
              </w:rPr>
              <w:t>Federação das Indústrias do Estado de Goiás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4684962" w14:textId="77777777" w:rsidR="000075F6" w:rsidRPr="000075F6" w:rsidRDefault="000075F6" w:rsidP="00A95584">
            <w:pPr>
              <w:spacing w:after="0" w:line="240" w:lineRule="auto"/>
              <w:rPr>
                <w:rFonts w:eastAsia="Times New Roman" w:cstheme="minorHAnsi"/>
                <w:sz w:val="22"/>
                <w:szCs w:val="22"/>
                <w:lang w:eastAsia="pt-BR"/>
              </w:rPr>
            </w:pPr>
            <w:r w:rsidRPr="000075F6">
              <w:rPr>
                <w:rFonts w:eastAsia="Times New Roman" w:cstheme="minorHAnsi"/>
                <w:sz w:val="22"/>
                <w:szCs w:val="22"/>
                <w:lang w:eastAsia="pt-BR"/>
              </w:rPr>
              <w:t>Argentina e Uruguai</w:t>
            </w:r>
          </w:p>
        </w:tc>
      </w:tr>
      <w:tr w:rsidR="000075F6" w:rsidRPr="000075F6" w14:paraId="23BCCD06" w14:textId="77777777" w:rsidTr="000075F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59112D8" w14:textId="77777777" w:rsidR="000075F6" w:rsidRPr="000075F6" w:rsidRDefault="000075F6" w:rsidP="00A95584">
            <w:pPr>
              <w:spacing w:after="0" w:line="240" w:lineRule="auto"/>
              <w:rPr>
                <w:rFonts w:eastAsia="Times New Roman" w:cstheme="minorHAnsi"/>
                <w:sz w:val="22"/>
                <w:szCs w:val="22"/>
                <w:lang w:eastAsia="pt-BR"/>
              </w:rPr>
            </w:pPr>
            <w:r w:rsidRPr="000075F6">
              <w:rPr>
                <w:rFonts w:eastAsia="Times New Roman" w:cstheme="minorHAnsi"/>
                <w:sz w:val="22"/>
                <w:szCs w:val="22"/>
                <w:lang w:eastAsia="pt-BR"/>
              </w:rPr>
              <w:t>036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98CB952" w14:textId="77777777" w:rsidR="000075F6" w:rsidRPr="000075F6" w:rsidRDefault="000075F6" w:rsidP="00A95584">
            <w:pPr>
              <w:spacing w:after="0" w:line="240" w:lineRule="auto"/>
              <w:rPr>
                <w:rFonts w:eastAsia="Times New Roman" w:cstheme="minorHAnsi"/>
                <w:sz w:val="22"/>
                <w:szCs w:val="22"/>
                <w:lang w:eastAsia="pt-BR"/>
              </w:rPr>
            </w:pPr>
            <w:r w:rsidRPr="000075F6">
              <w:rPr>
                <w:rFonts w:eastAsia="Times New Roman" w:cstheme="minorHAnsi"/>
                <w:sz w:val="22"/>
                <w:szCs w:val="22"/>
                <w:lang w:eastAsia="pt-BR"/>
              </w:rPr>
              <w:t>Federação das Indústrias do Estado de Minas Gerais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6AE31E4" w14:textId="77777777" w:rsidR="000075F6" w:rsidRPr="000075F6" w:rsidRDefault="000075F6" w:rsidP="00A95584">
            <w:pPr>
              <w:spacing w:after="0" w:line="240" w:lineRule="auto"/>
              <w:rPr>
                <w:rFonts w:eastAsia="Times New Roman" w:cstheme="minorHAnsi"/>
                <w:sz w:val="22"/>
                <w:szCs w:val="22"/>
                <w:lang w:eastAsia="pt-BR"/>
              </w:rPr>
            </w:pPr>
            <w:r w:rsidRPr="000075F6">
              <w:rPr>
                <w:rFonts w:eastAsia="Times New Roman" w:cstheme="minorHAnsi"/>
                <w:sz w:val="22"/>
                <w:szCs w:val="22"/>
                <w:lang w:eastAsia="pt-BR"/>
              </w:rPr>
              <w:t>Argentina e Uruguai</w:t>
            </w:r>
          </w:p>
        </w:tc>
      </w:tr>
      <w:tr w:rsidR="000075F6" w:rsidRPr="000075F6" w14:paraId="3DC31F6D" w14:textId="77777777" w:rsidTr="000075F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D1226D0" w14:textId="77777777" w:rsidR="000075F6" w:rsidRPr="000075F6" w:rsidRDefault="000075F6" w:rsidP="00A95584">
            <w:pPr>
              <w:spacing w:after="0" w:line="240" w:lineRule="auto"/>
              <w:rPr>
                <w:rFonts w:eastAsia="Times New Roman" w:cstheme="minorHAnsi"/>
                <w:sz w:val="22"/>
                <w:szCs w:val="22"/>
                <w:lang w:eastAsia="pt-BR"/>
              </w:rPr>
            </w:pPr>
            <w:r w:rsidRPr="000075F6">
              <w:rPr>
                <w:rFonts w:eastAsia="Times New Roman" w:cstheme="minorHAnsi"/>
                <w:sz w:val="22"/>
                <w:szCs w:val="22"/>
                <w:lang w:eastAsia="pt-BR"/>
              </w:rPr>
              <w:t>037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C67C5EA" w14:textId="77777777" w:rsidR="000075F6" w:rsidRPr="000075F6" w:rsidRDefault="000075F6" w:rsidP="00A95584">
            <w:pPr>
              <w:spacing w:after="0" w:line="240" w:lineRule="auto"/>
              <w:rPr>
                <w:rFonts w:eastAsia="Times New Roman" w:cstheme="minorHAnsi"/>
                <w:sz w:val="22"/>
                <w:szCs w:val="22"/>
                <w:lang w:eastAsia="pt-BR"/>
              </w:rPr>
            </w:pPr>
            <w:r w:rsidRPr="000075F6">
              <w:rPr>
                <w:rFonts w:eastAsia="Times New Roman" w:cstheme="minorHAnsi"/>
                <w:sz w:val="22"/>
                <w:szCs w:val="22"/>
                <w:lang w:eastAsia="pt-BR"/>
              </w:rPr>
              <w:t>Federação das Indústrias do Estado de Pernambuco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4207F5F" w14:textId="77777777" w:rsidR="000075F6" w:rsidRPr="000075F6" w:rsidRDefault="000075F6" w:rsidP="00A95584">
            <w:pPr>
              <w:spacing w:after="0" w:line="240" w:lineRule="auto"/>
              <w:rPr>
                <w:rFonts w:eastAsia="Times New Roman" w:cstheme="minorHAnsi"/>
                <w:sz w:val="22"/>
                <w:szCs w:val="22"/>
                <w:lang w:eastAsia="pt-BR"/>
              </w:rPr>
            </w:pPr>
            <w:r w:rsidRPr="000075F6">
              <w:rPr>
                <w:rFonts w:eastAsia="Times New Roman" w:cstheme="minorHAnsi"/>
                <w:sz w:val="22"/>
                <w:szCs w:val="22"/>
                <w:lang w:eastAsia="pt-BR"/>
              </w:rPr>
              <w:t>Argentina e Uruguai</w:t>
            </w:r>
          </w:p>
        </w:tc>
      </w:tr>
      <w:tr w:rsidR="000075F6" w:rsidRPr="000075F6" w14:paraId="6BA64D0A" w14:textId="77777777" w:rsidTr="000075F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199701E" w14:textId="77777777" w:rsidR="000075F6" w:rsidRPr="000075F6" w:rsidRDefault="000075F6" w:rsidP="00A95584">
            <w:pPr>
              <w:spacing w:after="0" w:line="240" w:lineRule="auto"/>
              <w:rPr>
                <w:rFonts w:eastAsia="Times New Roman" w:cstheme="minorHAnsi"/>
                <w:sz w:val="22"/>
                <w:szCs w:val="22"/>
                <w:lang w:eastAsia="pt-BR"/>
              </w:rPr>
            </w:pPr>
            <w:r w:rsidRPr="000075F6">
              <w:rPr>
                <w:rFonts w:eastAsia="Times New Roman" w:cstheme="minorHAnsi"/>
                <w:sz w:val="22"/>
                <w:szCs w:val="22"/>
                <w:lang w:eastAsia="pt-BR"/>
              </w:rPr>
              <w:t>038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66EE85E" w14:textId="77777777" w:rsidR="000075F6" w:rsidRPr="000075F6" w:rsidRDefault="000075F6" w:rsidP="00A95584">
            <w:pPr>
              <w:spacing w:after="0" w:line="240" w:lineRule="auto"/>
              <w:rPr>
                <w:rFonts w:eastAsia="Times New Roman" w:cstheme="minorHAnsi"/>
                <w:sz w:val="22"/>
                <w:szCs w:val="22"/>
                <w:lang w:eastAsia="pt-BR"/>
              </w:rPr>
            </w:pPr>
            <w:r w:rsidRPr="000075F6">
              <w:rPr>
                <w:rFonts w:eastAsia="Times New Roman" w:cstheme="minorHAnsi"/>
                <w:sz w:val="22"/>
                <w:szCs w:val="22"/>
                <w:lang w:eastAsia="pt-BR"/>
              </w:rPr>
              <w:t>Federação das Indústrias do Estado de Rondônia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7D54434" w14:textId="77777777" w:rsidR="000075F6" w:rsidRPr="000075F6" w:rsidRDefault="000075F6" w:rsidP="00A95584">
            <w:pPr>
              <w:spacing w:after="0" w:line="240" w:lineRule="auto"/>
              <w:rPr>
                <w:rFonts w:eastAsia="Times New Roman" w:cstheme="minorHAnsi"/>
                <w:sz w:val="22"/>
                <w:szCs w:val="22"/>
                <w:lang w:eastAsia="pt-BR"/>
              </w:rPr>
            </w:pPr>
            <w:r w:rsidRPr="000075F6">
              <w:rPr>
                <w:rFonts w:eastAsia="Times New Roman" w:cstheme="minorHAnsi"/>
                <w:sz w:val="22"/>
                <w:szCs w:val="22"/>
                <w:lang w:eastAsia="pt-BR"/>
              </w:rPr>
              <w:t>Argentina e Uruguai</w:t>
            </w:r>
          </w:p>
        </w:tc>
      </w:tr>
      <w:tr w:rsidR="000075F6" w:rsidRPr="000075F6" w14:paraId="403F9296" w14:textId="77777777" w:rsidTr="000075F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5E663C7" w14:textId="77777777" w:rsidR="000075F6" w:rsidRPr="000075F6" w:rsidRDefault="000075F6" w:rsidP="00A95584">
            <w:pPr>
              <w:spacing w:after="0" w:line="240" w:lineRule="auto"/>
              <w:rPr>
                <w:rFonts w:eastAsia="Times New Roman" w:cstheme="minorHAnsi"/>
                <w:sz w:val="22"/>
                <w:szCs w:val="22"/>
                <w:lang w:eastAsia="pt-BR"/>
              </w:rPr>
            </w:pPr>
            <w:r w:rsidRPr="000075F6">
              <w:rPr>
                <w:rFonts w:eastAsia="Times New Roman" w:cstheme="minorHAnsi"/>
                <w:sz w:val="22"/>
                <w:szCs w:val="22"/>
                <w:lang w:eastAsia="pt-BR"/>
              </w:rPr>
              <w:t>039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28EBFE7" w14:textId="77777777" w:rsidR="000075F6" w:rsidRPr="000075F6" w:rsidRDefault="000075F6" w:rsidP="00A95584">
            <w:pPr>
              <w:spacing w:after="0" w:line="240" w:lineRule="auto"/>
              <w:rPr>
                <w:rFonts w:eastAsia="Times New Roman" w:cstheme="minorHAnsi"/>
                <w:sz w:val="22"/>
                <w:szCs w:val="22"/>
                <w:lang w:eastAsia="pt-BR"/>
              </w:rPr>
            </w:pPr>
            <w:r w:rsidRPr="000075F6">
              <w:rPr>
                <w:rFonts w:eastAsia="Times New Roman" w:cstheme="minorHAnsi"/>
                <w:sz w:val="22"/>
                <w:szCs w:val="22"/>
                <w:lang w:eastAsia="pt-BR"/>
              </w:rPr>
              <w:t>Federação das Indústrias do Estado de Roraima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964EF5D" w14:textId="77777777" w:rsidR="000075F6" w:rsidRPr="000075F6" w:rsidRDefault="000075F6" w:rsidP="00A95584">
            <w:pPr>
              <w:spacing w:after="0" w:line="240" w:lineRule="auto"/>
              <w:rPr>
                <w:rFonts w:eastAsia="Times New Roman" w:cstheme="minorHAnsi"/>
                <w:sz w:val="22"/>
                <w:szCs w:val="22"/>
                <w:lang w:eastAsia="pt-BR"/>
              </w:rPr>
            </w:pPr>
            <w:r w:rsidRPr="000075F6">
              <w:rPr>
                <w:rFonts w:eastAsia="Times New Roman" w:cstheme="minorHAnsi"/>
                <w:sz w:val="22"/>
                <w:szCs w:val="22"/>
                <w:lang w:eastAsia="pt-BR"/>
              </w:rPr>
              <w:t>Argentina e Uruguai</w:t>
            </w:r>
          </w:p>
        </w:tc>
      </w:tr>
      <w:tr w:rsidR="000075F6" w:rsidRPr="000075F6" w14:paraId="1816D1E2" w14:textId="77777777" w:rsidTr="000075F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1E74920" w14:textId="77777777" w:rsidR="000075F6" w:rsidRPr="000075F6" w:rsidRDefault="000075F6" w:rsidP="00A95584">
            <w:pPr>
              <w:spacing w:after="0" w:line="240" w:lineRule="auto"/>
              <w:rPr>
                <w:rFonts w:eastAsia="Times New Roman" w:cstheme="minorHAnsi"/>
                <w:sz w:val="22"/>
                <w:szCs w:val="22"/>
                <w:lang w:eastAsia="pt-BR"/>
              </w:rPr>
            </w:pPr>
            <w:r w:rsidRPr="000075F6">
              <w:rPr>
                <w:rFonts w:eastAsia="Times New Roman" w:cstheme="minorHAnsi"/>
                <w:sz w:val="22"/>
                <w:szCs w:val="22"/>
                <w:lang w:eastAsia="pt-BR"/>
              </w:rPr>
              <w:t>040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0ED3927" w14:textId="77777777" w:rsidR="000075F6" w:rsidRPr="000075F6" w:rsidRDefault="000075F6" w:rsidP="00A95584">
            <w:pPr>
              <w:spacing w:after="0" w:line="240" w:lineRule="auto"/>
              <w:rPr>
                <w:rFonts w:eastAsia="Times New Roman" w:cstheme="minorHAnsi"/>
                <w:sz w:val="22"/>
                <w:szCs w:val="22"/>
                <w:lang w:eastAsia="pt-BR"/>
              </w:rPr>
            </w:pPr>
            <w:r w:rsidRPr="000075F6">
              <w:rPr>
                <w:rFonts w:eastAsia="Times New Roman" w:cstheme="minorHAnsi"/>
                <w:sz w:val="22"/>
                <w:szCs w:val="22"/>
                <w:lang w:eastAsia="pt-BR"/>
              </w:rPr>
              <w:t>Federação das Indústrias do Estado de Santa Catarina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7B64F8E" w14:textId="77777777" w:rsidR="000075F6" w:rsidRPr="000075F6" w:rsidRDefault="000075F6" w:rsidP="00A95584">
            <w:pPr>
              <w:spacing w:after="0" w:line="240" w:lineRule="auto"/>
              <w:rPr>
                <w:rFonts w:eastAsia="Times New Roman" w:cstheme="minorHAnsi"/>
                <w:sz w:val="22"/>
                <w:szCs w:val="22"/>
                <w:lang w:eastAsia="pt-BR"/>
              </w:rPr>
            </w:pPr>
            <w:r w:rsidRPr="000075F6">
              <w:rPr>
                <w:rFonts w:eastAsia="Times New Roman" w:cstheme="minorHAnsi"/>
                <w:sz w:val="22"/>
                <w:szCs w:val="22"/>
                <w:lang w:eastAsia="pt-BR"/>
              </w:rPr>
              <w:t>Argentina e Uruguai</w:t>
            </w:r>
          </w:p>
        </w:tc>
      </w:tr>
      <w:tr w:rsidR="000075F6" w:rsidRPr="000075F6" w14:paraId="4F768333" w14:textId="77777777" w:rsidTr="000075F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E7E7B2B" w14:textId="77777777" w:rsidR="000075F6" w:rsidRPr="000075F6" w:rsidRDefault="000075F6" w:rsidP="00A95584">
            <w:pPr>
              <w:spacing w:after="0" w:line="240" w:lineRule="auto"/>
              <w:rPr>
                <w:rFonts w:eastAsia="Times New Roman" w:cstheme="minorHAnsi"/>
                <w:sz w:val="22"/>
                <w:szCs w:val="22"/>
                <w:lang w:eastAsia="pt-BR"/>
              </w:rPr>
            </w:pPr>
            <w:r w:rsidRPr="000075F6">
              <w:rPr>
                <w:rFonts w:eastAsia="Times New Roman" w:cstheme="minorHAnsi"/>
                <w:sz w:val="22"/>
                <w:szCs w:val="22"/>
                <w:lang w:eastAsia="pt-BR"/>
              </w:rPr>
              <w:t>041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547FB53" w14:textId="77777777" w:rsidR="000075F6" w:rsidRPr="000075F6" w:rsidRDefault="000075F6" w:rsidP="00A95584">
            <w:pPr>
              <w:spacing w:after="0" w:line="240" w:lineRule="auto"/>
              <w:rPr>
                <w:rFonts w:eastAsia="Times New Roman" w:cstheme="minorHAnsi"/>
                <w:sz w:val="22"/>
                <w:szCs w:val="22"/>
                <w:lang w:eastAsia="pt-BR"/>
              </w:rPr>
            </w:pPr>
            <w:r w:rsidRPr="000075F6">
              <w:rPr>
                <w:rFonts w:eastAsia="Times New Roman" w:cstheme="minorHAnsi"/>
                <w:sz w:val="22"/>
                <w:szCs w:val="22"/>
                <w:lang w:eastAsia="pt-BR"/>
              </w:rPr>
              <w:t>Federação das Indústrias do Estado de São Paulo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5816118" w14:textId="77777777" w:rsidR="000075F6" w:rsidRPr="000075F6" w:rsidRDefault="000075F6" w:rsidP="00A95584">
            <w:pPr>
              <w:spacing w:after="0" w:line="240" w:lineRule="auto"/>
              <w:rPr>
                <w:rFonts w:eastAsia="Times New Roman" w:cstheme="minorHAnsi"/>
                <w:sz w:val="22"/>
                <w:szCs w:val="22"/>
                <w:lang w:eastAsia="pt-BR"/>
              </w:rPr>
            </w:pPr>
            <w:r w:rsidRPr="000075F6">
              <w:rPr>
                <w:rFonts w:eastAsia="Times New Roman" w:cstheme="minorHAnsi"/>
                <w:sz w:val="22"/>
                <w:szCs w:val="22"/>
                <w:lang w:eastAsia="pt-BR"/>
              </w:rPr>
              <w:t>Argentina e Uruguai</w:t>
            </w:r>
          </w:p>
        </w:tc>
      </w:tr>
      <w:tr w:rsidR="000075F6" w:rsidRPr="000075F6" w14:paraId="0E4A2100" w14:textId="77777777" w:rsidTr="000075F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0941F2F" w14:textId="77777777" w:rsidR="000075F6" w:rsidRPr="000075F6" w:rsidRDefault="000075F6" w:rsidP="00A95584">
            <w:pPr>
              <w:spacing w:after="0" w:line="240" w:lineRule="auto"/>
              <w:rPr>
                <w:rFonts w:eastAsia="Times New Roman" w:cstheme="minorHAnsi"/>
                <w:sz w:val="22"/>
                <w:szCs w:val="22"/>
                <w:lang w:eastAsia="pt-BR"/>
              </w:rPr>
            </w:pPr>
            <w:r w:rsidRPr="000075F6">
              <w:rPr>
                <w:rFonts w:eastAsia="Times New Roman" w:cstheme="minorHAnsi"/>
                <w:sz w:val="22"/>
                <w:szCs w:val="22"/>
                <w:lang w:eastAsia="pt-BR"/>
              </w:rPr>
              <w:t>042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D7D17E2" w14:textId="77777777" w:rsidR="000075F6" w:rsidRPr="000075F6" w:rsidRDefault="000075F6" w:rsidP="00A95584">
            <w:pPr>
              <w:spacing w:after="0" w:line="240" w:lineRule="auto"/>
              <w:rPr>
                <w:rFonts w:eastAsia="Times New Roman" w:cstheme="minorHAnsi"/>
                <w:sz w:val="22"/>
                <w:szCs w:val="22"/>
                <w:lang w:eastAsia="pt-BR"/>
              </w:rPr>
            </w:pPr>
            <w:r w:rsidRPr="000075F6">
              <w:rPr>
                <w:rFonts w:eastAsia="Times New Roman" w:cstheme="minorHAnsi"/>
                <w:sz w:val="22"/>
                <w:szCs w:val="22"/>
                <w:lang w:eastAsia="pt-BR"/>
              </w:rPr>
              <w:t>Federação das Indústrias do Estado de Sergipe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309E95B" w14:textId="77777777" w:rsidR="000075F6" w:rsidRPr="000075F6" w:rsidRDefault="000075F6" w:rsidP="00A95584">
            <w:pPr>
              <w:spacing w:after="0" w:line="240" w:lineRule="auto"/>
              <w:rPr>
                <w:rFonts w:eastAsia="Times New Roman" w:cstheme="minorHAnsi"/>
                <w:sz w:val="22"/>
                <w:szCs w:val="22"/>
                <w:lang w:eastAsia="pt-BR"/>
              </w:rPr>
            </w:pPr>
            <w:r w:rsidRPr="000075F6">
              <w:rPr>
                <w:rFonts w:eastAsia="Times New Roman" w:cstheme="minorHAnsi"/>
                <w:sz w:val="22"/>
                <w:szCs w:val="22"/>
                <w:lang w:eastAsia="pt-BR"/>
              </w:rPr>
              <w:t>Argentina e Uruguai</w:t>
            </w:r>
          </w:p>
        </w:tc>
      </w:tr>
      <w:tr w:rsidR="000075F6" w:rsidRPr="000075F6" w14:paraId="0EB36D0C" w14:textId="77777777" w:rsidTr="000075F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CE0C7C7" w14:textId="77777777" w:rsidR="000075F6" w:rsidRPr="000075F6" w:rsidRDefault="000075F6" w:rsidP="00A95584">
            <w:pPr>
              <w:spacing w:after="0" w:line="240" w:lineRule="auto"/>
              <w:rPr>
                <w:rFonts w:eastAsia="Times New Roman" w:cstheme="minorHAnsi"/>
                <w:sz w:val="22"/>
                <w:szCs w:val="22"/>
                <w:lang w:eastAsia="pt-BR"/>
              </w:rPr>
            </w:pPr>
            <w:r w:rsidRPr="000075F6">
              <w:rPr>
                <w:rFonts w:eastAsia="Times New Roman" w:cstheme="minorHAnsi"/>
                <w:sz w:val="22"/>
                <w:szCs w:val="22"/>
                <w:lang w:eastAsia="pt-BR"/>
              </w:rPr>
              <w:t>043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65D01C5" w14:textId="77777777" w:rsidR="000075F6" w:rsidRPr="000075F6" w:rsidRDefault="000075F6" w:rsidP="00A95584">
            <w:pPr>
              <w:spacing w:after="0" w:line="240" w:lineRule="auto"/>
              <w:rPr>
                <w:rFonts w:eastAsia="Times New Roman" w:cstheme="minorHAnsi"/>
                <w:sz w:val="22"/>
                <w:szCs w:val="22"/>
                <w:lang w:eastAsia="pt-BR"/>
              </w:rPr>
            </w:pPr>
            <w:r w:rsidRPr="000075F6">
              <w:rPr>
                <w:rFonts w:eastAsia="Times New Roman" w:cstheme="minorHAnsi"/>
                <w:sz w:val="22"/>
                <w:szCs w:val="22"/>
                <w:lang w:eastAsia="pt-BR"/>
              </w:rPr>
              <w:t>Federação das Indústrias do Estado do Acre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919D2A9" w14:textId="77777777" w:rsidR="000075F6" w:rsidRPr="000075F6" w:rsidRDefault="000075F6" w:rsidP="00A95584">
            <w:pPr>
              <w:spacing w:after="0" w:line="240" w:lineRule="auto"/>
              <w:rPr>
                <w:rFonts w:eastAsia="Times New Roman" w:cstheme="minorHAnsi"/>
                <w:sz w:val="22"/>
                <w:szCs w:val="22"/>
                <w:lang w:eastAsia="pt-BR"/>
              </w:rPr>
            </w:pPr>
            <w:r w:rsidRPr="000075F6">
              <w:rPr>
                <w:rFonts w:eastAsia="Times New Roman" w:cstheme="minorHAnsi"/>
                <w:sz w:val="22"/>
                <w:szCs w:val="22"/>
                <w:lang w:eastAsia="pt-BR"/>
              </w:rPr>
              <w:t>Argentina e Uruguai</w:t>
            </w:r>
          </w:p>
        </w:tc>
      </w:tr>
      <w:tr w:rsidR="000075F6" w:rsidRPr="000075F6" w14:paraId="75DF607F" w14:textId="77777777" w:rsidTr="000075F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46B1C0F" w14:textId="77777777" w:rsidR="000075F6" w:rsidRPr="000075F6" w:rsidRDefault="000075F6" w:rsidP="00A95584">
            <w:pPr>
              <w:spacing w:after="0" w:line="240" w:lineRule="auto"/>
              <w:rPr>
                <w:rFonts w:eastAsia="Times New Roman" w:cstheme="minorHAnsi"/>
                <w:sz w:val="22"/>
                <w:szCs w:val="22"/>
                <w:lang w:eastAsia="pt-BR"/>
              </w:rPr>
            </w:pPr>
            <w:r w:rsidRPr="000075F6">
              <w:rPr>
                <w:rFonts w:eastAsia="Times New Roman" w:cstheme="minorHAnsi"/>
                <w:sz w:val="22"/>
                <w:szCs w:val="22"/>
                <w:lang w:eastAsia="pt-BR"/>
              </w:rPr>
              <w:t>044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C2035DA" w14:textId="77777777" w:rsidR="000075F6" w:rsidRPr="000075F6" w:rsidRDefault="000075F6" w:rsidP="00A95584">
            <w:pPr>
              <w:spacing w:after="0" w:line="240" w:lineRule="auto"/>
              <w:rPr>
                <w:rFonts w:eastAsia="Times New Roman" w:cstheme="minorHAnsi"/>
                <w:sz w:val="22"/>
                <w:szCs w:val="22"/>
                <w:lang w:eastAsia="pt-BR"/>
              </w:rPr>
            </w:pPr>
            <w:r w:rsidRPr="000075F6">
              <w:rPr>
                <w:rFonts w:eastAsia="Times New Roman" w:cstheme="minorHAnsi"/>
                <w:sz w:val="22"/>
                <w:szCs w:val="22"/>
                <w:lang w:eastAsia="pt-BR"/>
              </w:rPr>
              <w:t>Federação das Indústrias do Estado do Amazonas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ABED433" w14:textId="77777777" w:rsidR="000075F6" w:rsidRPr="000075F6" w:rsidRDefault="000075F6" w:rsidP="00A95584">
            <w:pPr>
              <w:spacing w:after="0" w:line="240" w:lineRule="auto"/>
              <w:rPr>
                <w:rFonts w:eastAsia="Times New Roman" w:cstheme="minorHAnsi"/>
                <w:sz w:val="22"/>
                <w:szCs w:val="22"/>
                <w:lang w:eastAsia="pt-BR"/>
              </w:rPr>
            </w:pPr>
            <w:r w:rsidRPr="000075F6">
              <w:rPr>
                <w:rFonts w:eastAsia="Times New Roman" w:cstheme="minorHAnsi"/>
                <w:sz w:val="22"/>
                <w:szCs w:val="22"/>
                <w:lang w:eastAsia="pt-BR"/>
              </w:rPr>
              <w:t>Argentina e Uruguai</w:t>
            </w:r>
          </w:p>
        </w:tc>
      </w:tr>
      <w:tr w:rsidR="000075F6" w:rsidRPr="000075F6" w14:paraId="3C922070" w14:textId="77777777" w:rsidTr="000075F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585DC47" w14:textId="77777777" w:rsidR="000075F6" w:rsidRPr="000075F6" w:rsidRDefault="000075F6" w:rsidP="00A95584">
            <w:pPr>
              <w:spacing w:after="0" w:line="240" w:lineRule="auto"/>
              <w:rPr>
                <w:rFonts w:eastAsia="Times New Roman" w:cstheme="minorHAnsi"/>
                <w:sz w:val="22"/>
                <w:szCs w:val="22"/>
                <w:lang w:eastAsia="pt-BR"/>
              </w:rPr>
            </w:pPr>
            <w:r w:rsidRPr="000075F6">
              <w:rPr>
                <w:rFonts w:eastAsia="Times New Roman" w:cstheme="minorHAnsi"/>
                <w:sz w:val="22"/>
                <w:szCs w:val="22"/>
                <w:lang w:eastAsia="pt-BR"/>
              </w:rPr>
              <w:t>045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B605840" w14:textId="77777777" w:rsidR="000075F6" w:rsidRPr="000075F6" w:rsidRDefault="000075F6" w:rsidP="00A95584">
            <w:pPr>
              <w:spacing w:after="0" w:line="240" w:lineRule="auto"/>
              <w:rPr>
                <w:rFonts w:eastAsia="Times New Roman" w:cstheme="minorHAnsi"/>
                <w:sz w:val="22"/>
                <w:szCs w:val="22"/>
                <w:lang w:eastAsia="pt-BR"/>
              </w:rPr>
            </w:pPr>
            <w:r w:rsidRPr="000075F6">
              <w:rPr>
                <w:rFonts w:eastAsia="Times New Roman" w:cstheme="minorHAnsi"/>
                <w:sz w:val="22"/>
                <w:szCs w:val="22"/>
                <w:lang w:eastAsia="pt-BR"/>
              </w:rPr>
              <w:t>Federação das Indústrias do Estado do Ceará</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A265B87" w14:textId="77777777" w:rsidR="000075F6" w:rsidRPr="000075F6" w:rsidRDefault="000075F6" w:rsidP="00A95584">
            <w:pPr>
              <w:spacing w:after="0" w:line="240" w:lineRule="auto"/>
              <w:rPr>
                <w:rFonts w:eastAsia="Times New Roman" w:cstheme="minorHAnsi"/>
                <w:sz w:val="22"/>
                <w:szCs w:val="22"/>
                <w:lang w:eastAsia="pt-BR"/>
              </w:rPr>
            </w:pPr>
            <w:r w:rsidRPr="000075F6">
              <w:rPr>
                <w:rFonts w:eastAsia="Times New Roman" w:cstheme="minorHAnsi"/>
                <w:sz w:val="22"/>
                <w:szCs w:val="22"/>
                <w:lang w:eastAsia="pt-BR"/>
              </w:rPr>
              <w:t>Argentina e Uruguai</w:t>
            </w:r>
          </w:p>
        </w:tc>
      </w:tr>
      <w:tr w:rsidR="000075F6" w:rsidRPr="000075F6" w14:paraId="4C6CD53B" w14:textId="77777777" w:rsidTr="000075F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CF32CB9" w14:textId="77777777" w:rsidR="000075F6" w:rsidRPr="000075F6" w:rsidRDefault="000075F6" w:rsidP="00A95584">
            <w:pPr>
              <w:spacing w:after="0" w:line="240" w:lineRule="auto"/>
              <w:rPr>
                <w:rFonts w:eastAsia="Times New Roman" w:cstheme="minorHAnsi"/>
                <w:sz w:val="22"/>
                <w:szCs w:val="22"/>
                <w:lang w:eastAsia="pt-BR"/>
              </w:rPr>
            </w:pPr>
            <w:r w:rsidRPr="000075F6">
              <w:rPr>
                <w:rFonts w:eastAsia="Times New Roman" w:cstheme="minorHAnsi"/>
                <w:sz w:val="22"/>
                <w:szCs w:val="22"/>
                <w:lang w:eastAsia="pt-BR"/>
              </w:rPr>
              <w:t>046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8078C5A" w14:textId="77777777" w:rsidR="000075F6" w:rsidRPr="000075F6" w:rsidRDefault="000075F6" w:rsidP="00A95584">
            <w:pPr>
              <w:spacing w:after="0" w:line="240" w:lineRule="auto"/>
              <w:rPr>
                <w:rFonts w:eastAsia="Times New Roman" w:cstheme="minorHAnsi"/>
                <w:sz w:val="22"/>
                <w:szCs w:val="22"/>
                <w:lang w:eastAsia="pt-BR"/>
              </w:rPr>
            </w:pPr>
            <w:r w:rsidRPr="000075F6">
              <w:rPr>
                <w:rFonts w:eastAsia="Times New Roman" w:cstheme="minorHAnsi"/>
                <w:sz w:val="22"/>
                <w:szCs w:val="22"/>
                <w:lang w:eastAsia="pt-BR"/>
              </w:rPr>
              <w:t>Federação das Indústrias do Estado do Espírito Santo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4A015B0" w14:textId="77777777" w:rsidR="000075F6" w:rsidRPr="000075F6" w:rsidRDefault="000075F6" w:rsidP="00A95584">
            <w:pPr>
              <w:spacing w:after="0" w:line="240" w:lineRule="auto"/>
              <w:rPr>
                <w:rFonts w:eastAsia="Times New Roman" w:cstheme="minorHAnsi"/>
                <w:sz w:val="22"/>
                <w:szCs w:val="22"/>
                <w:lang w:eastAsia="pt-BR"/>
              </w:rPr>
            </w:pPr>
            <w:r w:rsidRPr="000075F6">
              <w:rPr>
                <w:rFonts w:eastAsia="Times New Roman" w:cstheme="minorHAnsi"/>
                <w:sz w:val="22"/>
                <w:szCs w:val="22"/>
                <w:lang w:eastAsia="pt-BR"/>
              </w:rPr>
              <w:t>Argentina e Uruguai</w:t>
            </w:r>
          </w:p>
        </w:tc>
      </w:tr>
      <w:tr w:rsidR="000075F6" w:rsidRPr="000075F6" w14:paraId="4B1ABB02" w14:textId="77777777" w:rsidTr="000075F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63D1F8A" w14:textId="77777777" w:rsidR="000075F6" w:rsidRPr="000075F6" w:rsidRDefault="000075F6" w:rsidP="00A95584">
            <w:pPr>
              <w:spacing w:after="0" w:line="240" w:lineRule="auto"/>
              <w:rPr>
                <w:rFonts w:eastAsia="Times New Roman" w:cstheme="minorHAnsi"/>
                <w:sz w:val="22"/>
                <w:szCs w:val="22"/>
                <w:lang w:eastAsia="pt-BR"/>
              </w:rPr>
            </w:pPr>
            <w:r w:rsidRPr="000075F6">
              <w:rPr>
                <w:rFonts w:eastAsia="Times New Roman" w:cstheme="minorHAnsi"/>
                <w:sz w:val="22"/>
                <w:szCs w:val="22"/>
                <w:lang w:eastAsia="pt-BR"/>
              </w:rPr>
              <w:t>047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1EFA235" w14:textId="77777777" w:rsidR="000075F6" w:rsidRPr="000075F6" w:rsidRDefault="000075F6" w:rsidP="00A95584">
            <w:pPr>
              <w:spacing w:after="0" w:line="240" w:lineRule="auto"/>
              <w:rPr>
                <w:rFonts w:eastAsia="Times New Roman" w:cstheme="minorHAnsi"/>
                <w:sz w:val="22"/>
                <w:szCs w:val="22"/>
                <w:lang w:eastAsia="pt-BR"/>
              </w:rPr>
            </w:pPr>
            <w:r w:rsidRPr="000075F6">
              <w:rPr>
                <w:rFonts w:eastAsia="Times New Roman" w:cstheme="minorHAnsi"/>
                <w:sz w:val="22"/>
                <w:szCs w:val="22"/>
                <w:lang w:eastAsia="pt-BR"/>
              </w:rPr>
              <w:t>Federação das Indústrias do Estado do Maranhão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12ECA7C" w14:textId="77777777" w:rsidR="000075F6" w:rsidRPr="000075F6" w:rsidRDefault="000075F6" w:rsidP="00A95584">
            <w:pPr>
              <w:spacing w:after="0" w:line="240" w:lineRule="auto"/>
              <w:rPr>
                <w:rFonts w:eastAsia="Times New Roman" w:cstheme="minorHAnsi"/>
                <w:sz w:val="22"/>
                <w:szCs w:val="22"/>
                <w:lang w:eastAsia="pt-BR"/>
              </w:rPr>
            </w:pPr>
            <w:r w:rsidRPr="000075F6">
              <w:rPr>
                <w:rFonts w:eastAsia="Times New Roman" w:cstheme="minorHAnsi"/>
                <w:sz w:val="22"/>
                <w:szCs w:val="22"/>
                <w:lang w:eastAsia="pt-BR"/>
              </w:rPr>
              <w:t>Argentina e Uruguai</w:t>
            </w:r>
          </w:p>
        </w:tc>
      </w:tr>
      <w:tr w:rsidR="000075F6" w:rsidRPr="000075F6" w14:paraId="01AE8548" w14:textId="77777777" w:rsidTr="000075F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B850BE6" w14:textId="77777777" w:rsidR="000075F6" w:rsidRPr="000075F6" w:rsidRDefault="000075F6" w:rsidP="00A95584">
            <w:pPr>
              <w:spacing w:after="0" w:line="240" w:lineRule="auto"/>
              <w:rPr>
                <w:rFonts w:eastAsia="Times New Roman" w:cstheme="minorHAnsi"/>
                <w:sz w:val="22"/>
                <w:szCs w:val="22"/>
                <w:lang w:eastAsia="pt-BR"/>
              </w:rPr>
            </w:pPr>
            <w:r w:rsidRPr="000075F6">
              <w:rPr>
                <w:rFonts w:eastAsia="Times New Roman" w:cstheme="minorHAnsi"/>
                <w:sz w:val="22"/>
                <w:szCs w:val="22"/>
                <w:lang w:eastAsia="pt-BR"/>
              </w:rPr>
              <w:t>048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A265E09" w14:textId="77777777" w:rsidR="000075F6" w:rsidRPr="000075F6" w:rsidRDefault="000075F6" w:rsidP="00A95584">
            <w:pPr>
              <w:spacing w:after="0" w:line="240" w:lineRule="auto"/>
              <w:rPr>
                <w:rFonts w:eastAsia="Times New Roman" w:cstheme="minorHAnsi"/>
                <w:sz w:val="22"/>
                <w:szCs w:val="22"/>
                <w:lang w:eastAsia="pt-BR"/>
              </w:rPr>
            </w:pPr>
            <w:r w:rsidRPr="000075F6">
              <w:rPr>
                <w:rFonts w:eastAsia="Times New Roman" w:cstheme="minorHAnsi"/>
                <w:sz w:val="22"/>
                <w:szCs w:val="22"/>
                <w:lang w:eastAsia="pt-BR"/>
              </w:rPr>
              <w:t>Federação das Indústrias do Estado de Mato Grosso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CF22CD3" w14:textId="77777777" w:rsidR="000075F6" w:rsidRPr="000075F6" w:rsidRDefault="000075F6" w:rsidP="00A95584">
            <w:pPr>
              <w:spacing w:after="0" w:line="240" w:lineRule="auto"/>
              <w:rPr>
                <w:rFonts w:eastAsia="Times New Roman" w:cstheme="minorHAnsi"/>
                <w:sz w:val="22"/>
                <w:szCs w:val="22"/>
                <w:lang w:eastAsia="pt-BR"/>
              </w:rPr>
            </w:pPr>
            <w:r w:rsidRPr="000075F6">
              <w:rPr>
                <w:rFonts w:eastAsia="Times New Roman" w:cstheme="minorHAnsi"/>
                <w:sz w:val="22"/>
                <w:szCs w:val="22"/>
                <w:lang w:eastAsia="pt-BR"/>
              </w:rPr>
              <w:t>Argentina e Uruguai</w:t>
            </w:r>
          </w:p>
        </w:tc>
      </w:tr>
      <w:tr w:rsidR="000075F6" w:rsidRPr="000075F6" w14:paraId="1F8F0685" w14:textId="77777777" w:rsidTr="000075F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F3BBA7B" w14:textId="77777777" w:rsidR="000075F6" w:rsidRPr="000075F6" w:rsidRDefault="000075F6" w:rsidP="00A95584">
            <w:pPr>
              <w:spacing w:after="0" w:line="240" w:lineRule="auto"/>
              <w:rPr>
                <w:rFonts w:eastAsia="Times New Roman" w:cstheme="minorHAnsi"/>
                <w:sz w:val="22"/>
                <w:szCs w:val="22"/>
                <w:lang w:eastAsia="pt-BR"/>
              </w:rPr>
            </w:pPr>
            <w:r w:rsidRPr="000075F6">
              <w:rPr>
                <w:rFonts w:eastAsia="Times New Roman" w:cstheme="minorHAnsi"/>
                <w:sz w:val="22"/>
                <w:szCs w:val="22"/>
                <w:lang w:eastAsia="pt-BR"/>
              </w:rPr>
              <w:t>049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16DB150" w14:textId="77777777" w:rsidR="000075F6" w:rsidRPr="000075F6" w:rsidRDefault="000075F6" w:rsidP="00A95584">
            <w:pPr>
              <w:spacing w:after="0" w:line="240" w:lineRule="auto"/>
              <w:rPr>
                <w:rFonts w:eastAsia="Times New Roman" w:cstheme="minorHAnsi"/>
                <w:sz w:val="22"/>
                <w:szCs w:val="22"/>
                <w:lang w:eastAsia="pt-BR"/>
              </w:rPr>
            </w:pPr>
            <w:r w:rsidRPr="000075F6">
              <w:rPr>
                <w:rFonts w:eastAsia="Times New Roman" w:cstheme="minorHAnsi"/>
                <w:sz w:val="22"/>
                <w:szCs w:val="22"/>
                <w:lang w:eastAsia="pt-BR"/>
              </w:rPr>
              <w:t>Federação das Indústrias do Estado de Mato Grosso do Sul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838367B" w14:textId="77777777" w:rsidR="000075F6" w:rsidRPr="000075F6" w:rsidRDefault="000075F6" w:rsidP="00A95584">
            <w:pPr>
              <w:spacing w:after="0" w:line="240" w:lineRule="auto"/>
              <w:rPr>
                <w:rFonts w:eastAsia="Times New Roman" w:cstheme="minorHAnsi"/>
                <w:sz w:val="22"/>
                <w:szCs w:val="22"/>
                <w:lang w:eastAsia="pt-BR"/>
              </w:rPr>
            </w:pPr>
            <w:r w:rsidRPr="000075F6">
              <w:rPr>
                <w:rFonts w:eastAsia="Times New Roman" w:cstheme="minorHAnsi"/>
                <w:sz w:val="22"/>
                <w:szCs w:val="22"/>
                <w:lang w:eastAsia="pt-BR"/>
              </w:rPr>
              <w:t>Argentina e Uruguai</w:t>
            </w:r>
          </w:p>
        </w:tc>
      </w:tr>
      <w:tr w:rsidR="000075F6" w:rsidRPr="000075F6" w14:paraId="1B5E4711" w14:textId="77777777" w:rsidTr="000075F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CF9DD47" w14:textId="77777777" w:rsidR="000075F6" w:rsidRPr="000075F6" w:rsidRDefault="000075F6" w:rsidP="00A95584">
            <w:pPr>
              <w:spacing w:after="0" w:line="240" w:lineRule="auto"/>
              <w:rPr>
                <w:rFonts w:eastAsia="Times New Roman" w:cstheme="minorHAnsi"/>
                <w:sz w:val="22"/>
                <w:szCs w:val="22"/>
                <w:lang w:eastAsia="pt-BR"/>
              </w:rPr>
            </w:pPr>
            <w:r w:rsidRPr="000075F6">
              <w:rPr>
                <w:rFonts w:eastAsia="Times New Roman" w:cstheme="minorHAnsi"/>
                <w:sz w:val="22"/>
                <w:szCs w:val="22"/>
                <w:lang w:eastAsia="pt-BR"/>
              </w:rPr>
              <w:t>050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8AAD924" w14:textId="77777777" w:rsidR="000075F6" w:rsidRPr="000075F6" w:rsidRDefault="000075F6" w:rsidP="00A95584">
            <w:pPr>
              <w:spacing w:after="0" w:line="240" w:lineRule="auto"/>
              <w:rPr>
                <w:rFonts w:eastAsia="Times New Roman" w:cstheme="minorHAnsi"/>
                <w:sz w:val="22"/>
                <w:szCs w:val="22"/>
                <w:lang w:eastAsia="pt-BR"/>
              </w:rPr>
            </w:pPr>
            <w:r w:rsidRPr="000075F6">
              <w:rPr>
                <w:rFonts w:eastAsia="Times New Roman" w:cstheme="minorHAnsi"/>
                <w:sz w:val="22"/>
                <w:szCs w:val="22"/>
                <w:lang w:eastAsia="pt-BR"/>
              </w:rPr>
              <w:t>Federação das Indústrias do Estado do Pará</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D590695" w14:textId="77777777" w:rsidR="000075F6" w:rsidRPr="000075F6" w:rsidRDefault="000075F6" w:rsidP="00A95584">
            <w:pPr>
              <w:spacing w:after="0" w:line="240" w:lineRule="auto"/>
              <w:rPr>
                <w:rFonts w:eastAsia="Times New Roman" w:cstheme="minorHAnsi"/>
                <w:sz w:val="22"/>
                <w:szCs w:val="22"/>
                <w:lang w:eastAsia="pt-BR"/>
              </w:rPr>
            </w:pPr>
            <w:r w:rsidRPr="000075F6">
              <w:rPr>
                <w:rFonts w:eastAsia="Times New Roman" w:cstheme="minorHAnsi"/>
                <w:sz w:val="22"/>
                <w:szCs w:val="22"/>
                <w:lang w:eastAsia="pt-BR"/>
              </w:rPr>
              <w:t>Argentina e Uruguai</w:t>
            </w:r>
          </w:p>
        </w:tc>
      </w:tr>
      <w:tr w:rsidR="000075F6" w:rsidRPr="000075F6" w14:paraId="71137437" w14:textId="77777777" w:rsidTr="000075F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AD90EDA" w14:textId="77777777" w:rsidR="000075F6" w:rsidRPr="000075F6" w:rsidRDefault="000075F6" w:rsidP="00A95584">
            <w:pPr>
              <w:spacing w:after="0" w:line="240" w:lineRule="auto"/>
              <w:rPr>
                <w:rFonts w:eastAsia="Times New Roman" w:cstheme="minorHAnsi"/>
                <w:sz w:val="22"/>
                <w:szCs w:val="22"/>
                <w:lang w:eastAsia="pt-BR"/>
              </w:rPr>
            </w:pPr>
            <w:r w:rsidRPr="000075F6">
              <w:rPr>
                <w:rFonts w:eastAsia="Times New Roman" w:cstheme="minorHAnsi"/>
                <w:sz w:val="22"/>
                <w:szCs w:val="22"/>
                <w:lang w:eastAsia="pt-BR"/>
              </w:rPr>
              <w:t>051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41B7319" w14:textId="77777777" w:rsidR="000075F6" w:rsidRPr="000075F6" w:rsidRDefault="000075F6" w:rsidP="00A95584">
            <w:pPr>
              <w:spacing w:after="0" w:line="240" w:lineRule="auto"/>
              <w:rPr>
                <w:rFonts w:eastAsia="Times New Roman" w:cstheme="minorHAnsi"/>
                <w:sz w:val="22"/>
                <w:szCs w:val="22"/>
                <w:lang w:eastAsia="pt-BR"/>
              </w:rPr>
            </w:pPr>
            <w:r w:rsidRPr="000075F6">
              <w:rPr>
                <w:rFonts w:eastAsia="Times New Roman" w:cstheme="minorHAnsi"/>
                <w:sz w:val="22"/>
                <w:szCs w:val="22"/>
                <w:lang w:eastAsia="pt-BR"/>
              </w:rPr>
              <w:t>Federação das Indústrias do Estado do Paraná</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C1B5EDF" w14:textId="77777777" w:rsidR="000075F6" w:rsidRPr="000075F6" w:rsidRDefault="000075F6" w:rsidP="00A95584">
            <w:pPr>
              <w:spacing w:after="0" w:line="240" w:lineRule="auto"/>
              <w:rPr>
                <w:rFonts w:eastAsia="Times New Roman" w:cstheme="minorHAnsi"/>
                <w:sz w:val="22"/>
                <w:szCs w:val="22"/>
                <w:lang w:eastAsia="pt-BR"/>
              </w:rPr>
            </w:pPr>
            <w:r w:rsidRPr="000075F6">
              <w:rPr>
                <w:rFonts w:eastAsia="Times New Roman" w:cstheme="minorHAnsi"/>
                <w:sz w:val="22"/>
                <w:szCs w:val="22"/>
                <w:lang w:eastAsia="pt-BR"/>
              </w:rPr>
              <w:t>Argentina e Uruguai</w:t>
            </w:r>
          </w:p>
        </w:tc>
      </w:tr>
      <w:tr w:rsidR="000075F6" w:rsidRPr="000075F6" w14:paraId="243BD3B1" w14:textId="77777777" w:rsidTr="000075F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25E4EB4" w14:textId="77777777" w:rsidR="000075F6" w:rsidRPr="000075F6" w:rsidRDefault="000075F6" w:rsidP="00A95584">
            <w:pPr>
              <w:spacing w:after="0" w:line="240" w:lineRule="auto"/>
              <w:rPr>
                <w:rFonts w:eastAsia="Times New Roman" w:cstheme="minorHAnsi"/>
                <w:sz w:val="22"/>
                <w:szCs w:val="22"/>
                <w:lang w:eastAsia="pt-BR"/>
              </w:rPr>
            </w:pPr>
            <w:r w:rsidRPr="000075F6">
              <w:rPr>
                <w:rFonts w:eastAsia="Times New Roman" w:cstheme="minorHAnsi"/>
                <w:sz w:val="22"/>
                <w:szCs w:val="22"/>
                <w:lang w:eastAsia="pt-BR"/>
              </w:rPr>
              <w:t>052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6FE1872" w14:textId="77777777" w:rsidR="000075F6" w:rsidRPr="000075F6" w:rsidRDefault="000075F6" w:rsidP="00A95584">
            <w:pPr>
              <w:spacing w:after="0" w:line="240" w:lineRule="auto"/>
              <w:rPr>
                <w:rFonts w:eastAsia="Times New Roman" w:cstheme="minorHAnsi"/>
                <w:sz w:val="22"/>
                <w:szCs w:val="22"/>
                <w:lang w:eastAsia="pt-BR"/>
              </w:rPr>
            </w:pPr>
            <w:r w:rsidRPr="000075F6">
              <w:rPr>
                <w:rFonts w:eastAsia="Times New Roman" w:cstheme="minorHAnsi"/>
                <w:sz w:val="22"/>
                <w:szCs w:val="22"/>
                <w:lang w:eastAsia="pt-BR"/>
              </w:rPr>
              <w:t>Federação das Indústrias do Estado do Piauí</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CFCAB14" w14:textId="77777777" w:rsidR="000075F6" w:rsidRPr="000075F6" w:rsidRDefault="000075F6" w:rsidP="00A95584">
            <w:pPr>
              <w:spacing w:after="0" w:line="240" w:lineRule="auto"/>
              <w:rPr>
                <w:rFonts w:eastAsia="Times New Roman" w:cstheme="minorHAnsi"/>
                <w:sz w:val="22"/>
                <w:szCs w:val="22"/>
                <w:lang w:eastAsia="pt-BR"/>
              </w:rPr>
            </w:pPr>
            <w:r w:rsidRPr="000075F6">
              <w:rPr>
                <w:rFonts w:eastAsia="Times New Roman" w:cstheme="minorHAnsi"/>
                <w:sz w:val="22"/>
                <w:szCs w:val="22"/>
                <w:lang w:eastAsia="pt-BR"/>
              </w:rPr>
              <w:t>Argentina e Uruguai</w:t>
            </w:r>
          </w:p>
        </w:tc>
      </w:tr>
      <w:tr w:rsidR="000075F6" w:rsidRPr="000075F6" w14:paraId="59A3DC68" w14:textId="77777777" w:rsidTr="000075F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634F456" w14:textId="77777777" w:rsidR="000075F6" w:rsidRPr="000075F6" w:rsidRDefault="000075F6" w:rsidP="00A95584">
            <w:pPr>
              <w:spacing w:after="0" w:line="240" w:lineRule="auto"/>
              <w:rPr>
                <w:rFonts w:eastAsia="Times New Roman" w:cstheme="minorHAnsi"/>
                <w:sz w:val="22"/>
                <w:szCs w:val="22"/>
                <w:lang w:eastAsia="pt-BR"/>
              </w:rPr>
            </w:pPr>
            <w:r w:rsidRPr="000075F6">
              <w:rPr>
                <w:rFonts w:eastAsia="Times New Roman" w:cstheme="minorHAnsi"/>
                <w:sz w:val="22"/>
                <w:szCs w:val="22"/>
                <w:lang w:eastAsia="pt-BR"/>
              </w:rPr>
              <w:t>053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88E4236" w14:textId="77777777" w:rsidR="000075F6" w:rsidRPr="000075F6" w:rsidRDefault="000075F6" w:rsidP="00A95584">
            <w:pPr>
              <w:spacing w:after="0" w:line="240" w:lineRule="auto"/>
              <w:rPr>
                <w:rFonts w:eastAsia="Times New Roman" w:cstheme="minorHAnsi"/>
                <w:sz w:val="22"/>
                <w:szCs w:val="22"/>
                <w:lang w:eastAsia="pt-BR"/>
              </w:rPr>
            </w:pPr>
            <w:r w:rsidRPr="000075F6">
              <w:rPr>
                <w:rFonts w:eastAsia="Times New Roman" w:cstheme="minorHAnsi"/>
                <w:sz w:val="22"/>
                <w:szCs w:val="22"/>
                <w:lang w:eastAsia="pt-BR"/>
              </w:rPr>
              <w:t>Federação das Indústrias do Estado do Rio de Janeiro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48EE995" w14:textId="77777777" w:rsidR="000075F6" w:rsidRPr="000075F6" w:rsidRDefault="000075F6" w:rsidP="00A95584">
            <w:pPr>
              <w:spacing w:after="0" w:line="240" w:lineRule="auto"/>
              <w:rPr>
                <w:rFonts w:eastAsia="Times New Roman" w:cstheme="minorHAnsi"/>
                <w:sz w:val="22"/>
                <w:szCs w:val="22"/>
                <w:lang w:eastAsia="pt-BR"/>
              </w:rPr>
            </w:pPr>
            <w:r w:rsidRPr="000075F6">
              <w:rPr>
                <w:rFonts w:eastAsia="Times New Roman" w:cstheme="minorHAnsi"/>
                <w:sz w:val="22"/>
                <w:szCs w:val="22"/>
                <w:lang w:eastAsia="pt-BR"/>
              </w:rPr>
              <w:t>Argentina e Uruguai</w:t>
            </w:r>
          </w:p>
        </w:tc>
      </w:tr>
      <w:tr w:rsidR="000075F6" w:rsidRPr="000075F6" w14:paraId="17223389" w14:textId="77777777" w:rsidTr="000075F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E4B7578" w14:textId="77777777" w:rsidR="000075F6" w:rsidRPr="000075F6" w:rsidRDefault="000075F6" w:rsidP="00A95584">
            <w:pPr>
              <w:spacing w:after="0" w:line="240" w:lineRule="auto"/>
              <w:rPr>
                <w:rFonts w:eastAsia="Times New Roman" w:cstheme="minorHAnsi"/>
                <w:sz w:val="22"/>
                <w:szCs w:val="22"/>
                <w:lang w:eastAsia="pt-BR"/>
              </w:rPr>
            </w:pPr>
            <w:r w:rsidRPr="000075F6">
              <w:rPr>
                <w:rFonts w:eastAsia="Times New Roman" w:cstheme="minorHAnsi"/>
                <w:sz w:val="22"/>
                <w:szCs w:val="22"/>
                <w:lang w:eastAsia="pt-BR"/>
              </w:rPr>
              <w:t>054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FE667D1" w14:textId="77777777" w:rsidR="000075F6" w:rsidRPr="000075F6" w:rsidRDefault="000075F6" w:rsidP="00A95584">
            <w:pPr>
              <w:spacing w:after="0" w:line="240" w:lineRule="auto"/>
              <w:rPr>
                <w:rFonts w:eastAsia="Times New Roman" w:cstheme="minorHAnsi"/>
                <w:sz w:val="22"/>
                <w:szCs w:val="22"/>
                <w:lang w:eastAsia="pt-BR"/>
              </w:rPr>
            </w:pPr>
            <w:r w:rsidRPr="000075F6">
              <w:rPr>
                <w:rFonts w:eastAsia="Times New Roman" w:cstheme="minorHAnsi"/>
                <w:sz w:val="22"/>
                <w:szCs w:val="22"/>
                <w:lang w:eastAsia="pt-BR"/>
              </w:rPr>
              <w:t>Federação das Indústrias do Estado do Rio Grande do Norte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5299412" w14:textId="77777777" w:rsidR="000075F6" w:rsidRPr="000075F6" w:rsidRDefault="000075F6" w:rsidP="00A95584">
            <w:pPr>
              <w:spacing w:after="0" w:line="240" w:lineRule="auto"/>
              <w:rPr>
                <w:rFonts w:eastAsia="Times New Roman" w:cstheme="minorHAnsi"/>
                <w:sz w:val="22"/>
                <w:szCs w:val="22"/>
                <w:lang w:eastAsia="pt-BR"/>
              </w:rPr>
            </w:pPr>
            <w:r w:rsidRPr="000075F6">
              <w:rPr>
                <w:rFonts w:eastAsia="Times New Roman" w:cstheme="minorHAnsi"/>
                <w:sz w:val="22"/>
                <w:szCs w:val="22"/>
                <w:lang w:eastAsia="pt-BR"/>
              </w:rPr>
              <w:t>Argentina e Uruguai</w:t>
            </w:r>
          </w:p>
        </w:tc>
      </w:tr>
      <w:tr w:rsidR="000075F6" w:rsidRPr="000075F6" w14:paraId="2E6B0FD4" w14:textId="77777777" w:rsidTr="000075F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61FBCB4" w14:textId="77777777" w:rsidR="000075F6" w:rsidRPr="000075F6" w:rsidRDefault="000075F6" w:rsidP="00A95584">
            <w:pPr>
              <w:spacing w:after="0" w:line="240" w:lineRule="auto"/>
              <w:rPr>
                <w:rFonts w:eastAsia="Times New Roman" w:cstheme="minorHAnsi"/>
                <w:sz w:val="22"/>
                <w:szCs w:val="22"/>
                <w:lang w:eastAsia="pt-BR"/>
              </w:rPr>
            </w:pPr>
            <w:r w:rsidRPr="000075F6">
              <w:rPr>
                <w:rFonts w:eastAsia="Times New Roman" w:cstheme="minorHAnsi"/>
                <w:sz w:val="22"/>
                <w:szCs w:val="22"/>
                <w:lang w:eastAsia="pt-BR"/>
              </w:rPr>
              <w:t>055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A970621" w14:textId="77777777" w:rsidR="000075F6" w:rsidRPr="000075F6" w:rsidRDefault="000075F6" w:rsidP="00A95584">
            <w:pPr>
              <w:spacing w:after="0" w:line="240" w:lineRule="auto"/>
              <w:rPr>
                <w:rFonts w:eastAsia="Times New Roman" w:cstheme="minorHAnsi"/>
                <w:sz w:val="22"/>
                <w:szCs w:val="22"/>
                <w:lang w:eastAsia="pt-BR"/>
              </w:rPr>
            </w:pPr>
            <w:r w:rsidRPr="000075F6">
              <w:rPr>
                <w:rFonts w:eastAsia="Times New Roman" w:cstheme="minorHAnsi"/>
                <w:sz w:val="22"/>
                <w:szCs w:val="22"/>
                <w:lang w:eastAsia="pt-BR"/>
              </w:rPr>
              <w:t>Federação das Indústrias do Estado do Rio Grande do Sul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ED2F76D" w14:textId="77777777" w:rsidR="000075F6" w:rsidRPr="000075F6" w:rsidRDefault="000075F6" w:rsidP="00A95584">
            <w:pPr>
              <w:spacing w:after="0" w:line="240" w:lineRule="auto"/>
              <w:rPr>
                <w:rFonts w:eastAsia="Times New Roman" w:cstheme="minorHAnsi"/>
                <w:sz w:val="22"/>
                <w:szCs w:val="22"/>
                <w:lang w:eastAsia="pt-BR"/>
              </w:rPr>
            </w:pPr>
            <w:r w:rsidRPr="000075F6">
              <w:rPr>
                <w:rFonts w:eastAsia="Times New Roman" w:cstheme="minorHAnsi"/>
                <w:sz w:val="22"/>
                <w:szCs w:val="22"/>
                <w:lang w:eastAsia="pt-BR"/>
              </w:rPr>
              <w:t>Argentina e Uruguai</w:t>
            </w:r>
          </w:p>
        </w:tc>
      </w:tr>
      <w:tr w:rsidR="000075F6" w:rsidRPr="000075F6" w14:paraId="020D31AC" w14:textId="77777777" w:rsidTr="000075F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C4AFBF9" w14:textId="77777777" w:rsidR="000075F6" w:rsidRPr="000075F6" w:rsidRDefault="000075F6" w:rsidP="00A95584">
            <w:pPr>
              <w:spacing w:after="0" w:line="240" w:lineRule="auto"/>
              <w:rPr>
                <w:rFonts w:eastAsia="Times New Roman" w:cstheme="minorHAnsi"/>
                <w:sz w:val="22"/>
                <w:szCs w:val="22"/>
                <w:lang w:eastAsia="pt-BR"/>
              </w:rPr>
            </w:pPr>
            <w:r w:rsidRPr="000075F6">
              <w:rPr>
                <w:rFonts w:eastAsia="Times New Roman" w:cstheme="minorHAnsi"/>
                <w:sz w:val="22"/>
                <w:szCs w:val="22"/>
                <w:lang w:eastAsia="pt-BR"/>
              </w:rPr>
              <w:t>057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3B175FE" w14:textId="77777777" w:rsidR="000075F6" w:rsidRPr="000075F6" w:rsidRDefault="000075F6" w:rsidP="00A95584">
            <w:pPr>
              <w:spacing w:after="0" w:line="240" w:lineRule="auto"/>
              <w:rPr>
                <w:rFonts w:eastAsia="Times New Roman" w:cstheme="minorHAnsi"/>
                <w:sz w:val="22"/>
                <w:szCs w:val="22"/>
                <w:lang w:eastAsia="pt-BR"/>
              </w:rPr>
            </w:pPr>
            <w:r w:rsidRPr="000075F6">
              <w:rPr>
                <w:rFonts w:eastAsia="Times New Roman" w:cstheme="minorHAnsi"/>
                <w:sz w:val="22"/>
                <w:szCs w:val="22"/>
                <w:lang w:eastAsia="pt-BR"/>
              </w:rPr>
              <w:t>Federação do Comércio de Bens e de Serviços do Estado do Rio Grande do Sul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A0878C1" w14:textId="77777777" w:rsidR="000075F6" w:rsidRPr="000075F6" w:rsidRDefault="000075F6" w:rsidP="00A95584">
            <w:pPr>
              <w:spacing w:after="0" w:line="240" w:lineRule="auto"/>
              <w:rPr>
                <w:rFonts w:eastAsia="Times New Roman" w:cstheme="minorHAnsi"/>
                <w:sz w:val="22"/>
                <w:szCs w:val="22"/>
                <w:lang w:eastAsia="pt-BR"/>
              </w:rPr>
            </w:pPr>
            <w:r w:rsidRPr="000075F6">
              <w:rPr>
                <w:rFonts w:eastAsia="Times New Roman" w:cstheme="minorHAnsi"/>
                <w:sz w:val="22"/>
                <w:szCs w:val="22"/>
                <w:lang w:eastAsia="pt-BR"/>
              </w:rPr>
              <w:t>Argentina e Uruguai</w:t>
            </w:r>
          </w:p>
        </w:tc>
      </w:tr>
      <w:tr w:rsidR="000075F6" w:rsidRPr="000075F6" w14:paraId="7CAC741E" w14:textId="77777777" w:rsidTr="000075F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F3757BE" w14:textId="77777777" w:rsidR="000075F6" w:rsidRPr="000075F6" w:rsidRDefault="000075F6" w:rsidP="00A95584">
            <w:pPr>
              <w:spacing w:after="0" w:line="240" w:lineRule="auto"/>
              <w:rPr>
                <w:rFonts w:eastAsia="Times New Roman" w:cstheme="minorHAnsi"/>
                <w:sz w:val="22"/>
                <w:szCs w:val="22"/>
                <w:lang w:eastAsia="pt-BR"/>
              </w:rPr>
            </w:pPr>
            <w:r w:rsidRPr="000075F6">
              <w:rPr>
                <w:rFonts w:eastAsia="Times New Roman" w:cstheme="minorHAnsi"/>
                <w:sz w:val="22"/>
                <w:szCs w:val="22"/>
                <w:lang w:eastAsia="pt-BR"/>
              </w:rPr>
              <w:t>058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92E0013" w14:textId="77777777" w:rsidR="000075F6" w:rsidRPr="000075F6" w:rsidRDefault="000075F6" w:rsidP="00A95584">
            <w:pPr>
              <w:spacing w:after="0" w:line="240" w:lineRule="auto"/>
              <w:rPr>
                <w:rFonts w:eastAsia="Times New Roman" w:cstheme="minorHAnsi"/>
                <w:sz w:val="22"/>
                <w:szCs w:val="22"/>
                <w:lang w:eastAsia="pt-BR"/>
              </w:rPr>
            </w:pPr>
            <w:r w:rsidRPr="000075F6">
              <w:rPr>
                <w:rFonts w:eastAsia="Times New Roman" w:cstheme="minorHAnsi"/>
                <w:sz w:val="22"/>
                <w:szCs w:val="22"/>
                <w:lang w:eastAsia="pt-BR"/>
              </w:rPr>
              <w:t>Federação do Comércio de Bens, Serviços e Turismo do Amazonas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4C5A089" w14:textId="77777777" w:rsidR="000075F6" w:rsidRPr="000075F6" w:rsidRDefault="000075F6" w:rsidP="00A95584">
            <w:pPr>
              <w:spacing w:after="0" w:line="240" w:lineRule="auto"/>
              <w:rPr>
                <w:rFonts w:eastAsia="Times New Roman" w:cstheme="minorHAnsi"/>
                <w:sz w:val="22"/>
                <w:szCs w:val="22"/>
                <w:lang w:eastAsia="pt-BR"/>
              </w:rPr>
            </w:pPr>
            <w:r w:rsidRPr="000075F6">
              <w:rPr>
                <w:rFonts w:eastAsia="Times New Roman" w:cstheme="minorHAnsi"/>
                <w:sz w:val="22"/>
                <w:szCs w:val="22"/>
                <w:lang w:eastAsia="pt-BR"/>
              </w:rPr>
              <w:t>Argentina e Uruguai</w:t>
            </w:r>
          </w:p>
        </w:tc>
      </w:tr>
      <w:tr w:rsidR="000075F6" w:rsidRPr="000075F6" w14:paraId="2648284B" w14:textId="77777777" w:rsidTr="000075F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EEFA69E" w14:textId="77777777" w:rsidR="000075F6" w:rsidRPr="000075F6" w:rsidRDefault="000075F6" w:rsidP="00A95584">
            <w:pPr>
              <w:spacing w:after="0" w:line="240" w:lineRule="auto"/>
              <w:rPr>
                <w:rFonts w:eastAsia="Times New Roman" w:cstheme="minorHAnsi"/>
                <w:sz w:val="22"/>
                <w:szCs w:val="22"/>
                <w:lang w:eastAsia="pt-BR"/>
              </w:rPr>
            </w:pPr>
            <w:r w:rsidRPr="000075F6">
              <w:rPr>
                <w:rFonts w:eastAsia="Times New Roman" w:cstheme="minorHAnsi"/>
                <w:sz w:val="22"/>
                <w:szCs w:val="22"/>
                <w:lang w:eastAsia="pt-BR"/>
              </w:rPr>
              <w:lastRenderedPageBreak/>
              <w:t>061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AD80830" w14:textId="77777777" w:rsidR="000075F6" w:rsidRPr="000075F6" w:rsidRDefault="000075F6" w:rsidP="00A95584">
            <w:pPr>
              <w:spacing w:after="0" w:line="240" w:lineRule="auto"/>
              <w:rPr>
                <w:rFonts w:eastAsia="Times New Roman" w:cstheme="minorHAnsi"/>
                <w:sz w:val="22"/>
                <w:szCs w:val="22"/>
                <w:lang w:eastAsia="pt-BR"/>
              </w:rPr>
            </w:pPr>
            <w:r w:rsidRPr="000075F6">
              <w:rPr>
                <w:rFonts w:eastAsia="Times New Roman" w:cstheme="minorHAnsi"/>
                <w:sz w:val="22"/>
                <w:szCs w:val="22"/>
                <w:lang w:eastAsia="pt-BR"/>
              </w:rPr>
              <w:t>Federação do Comércio de Bens, Serviços e Turismo do Estado de São Paulo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CBEFEF7" w14:textId="77777777" w:rsidR="000075F6" w:rsidRPr="000075F6" w:rsidRDefault="000075F6" w:rsidP="00A95584">
            <w:pPr>
              <w:spacing w:after="0" w:line="240" w:lineRule="auto"/>
              <w:rPr>
                <w:rFonts w:eastAsia="Times New Roman" w:cstheme="minorHAnsi"/>
                <w:sz w:val="22"/>
                <w:szCs w:val="22"/>
                <w:lang w:eastAsia="pt-BR"/>
              </w:rPr>
            </w:pPr>
            <w:r w:rsidRPr="000075F6">
              <w:rPr>
                <w:rFonts w:eastAsia="Times New Roman" w:cstheme="minorHAnsi"/>
                <w:sz w:val="22"/>
                <w:szCs w:val="22"/>
                <w:lang w:eastAsia="pt-BR"/>
              </w:rPr>
              <w:t>Argentina e Uruguai</w:t>
            </w:r>
          </w:p>
        </w:tc>
      </w:tr>
      <w:tr w:rsidR="000075F6" w:rsidRPr="000075F6" w14:paraId="745E1723" w14:textId="77777777" w:rsidTr="000075F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93E8190" w14:textId="77777777" w:rsidR="000075F6" w:rsidRPr="000075F6" w:rsidRDefault="000075F6" w:rsidP="00A95584">
            <w:pPr>
              <w:spacing w:after="0" w:line="240" w:lineRule="auto"/>
              <w:rPr>
                <w:rFonts w:eastAsia="Times New Roman" w:cstheme="minorHAnsi"/>
                <w:sz w:val="22"/>
                <w:szCs w:val="22"/>
                <w:lang w:eastAsia="pt-BR"/>
              </w:rPr>
            </w:pPr>
            <w:r w:rsidRPr="000075F6">
              <w:rPr>
                <w:rFonts w:eastAsia="Times New Roman" w:cstheme="minorHAnsi"/>
                <w:sz w:val="22"/>
                <w:szCs w:val="22"/>
                <w:lang w:eastAsia="pt-BR"/>
              </w:rPr>
              <w:t>062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DFD539F" w14:textId="77777777" w:rsidR="000075F6" w:rsidRPr="000075F6" w:rsidRDefault="000075F6" w:rsidP="00A95584">
            <w:pPr>
              <w:spacing w:after="0" w:line="240" w:lineRule="auto"/>
              <w:rPr>
                <w:rFonts w:eastAsia="Times New Roman" w:cstheme="minorHAnsi"/>
                <w:sz w:val="22"/>
                <w:szCs w:val="22"/>
                <w:lang w:eastAsia="pt-BR"/>
              </w:rPr>
            </w:pPr>
            <w:r w:rsidRPr="000075F6">
              <w:rPr>
                <w:rFonts w:eastAsia="Times New Roman" w:cstheme="minorHAnsi"/>
                <w:sz w:val="22"/>
                <w:szCs w:val="22"/>
                <w:lang w:eastAsia="pt-BR"/>
              </w:rPr>
              <w:t>Federação do Comércio de Bens, Serviços e Turismo do Estado de Minas Gerais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A7DBA39" w14:textId="77777777" w:rsidR="000075F6" w:rsidRPr="000075F6" w:rsidRDefault="000075F6" w:rsidP="00A95584">
            <w:pPr>
              <w:spacing w:after="0" w:line="240" w:lineRule="auto"/>
              <w:rPr>
                <w:rFonts w:eastAsia="Times New Roman" w:cstheme="minorHAnsi"/>
                <w:sz w:val="22"/>
                <w:szCs w:val="22"/>
                <w:lang w:eastAsia="pt-BR"/>
              </w:rPr>
            </w:pPr>
            <w:r w:rsidRPr="000075F6">
              <w:rPr>
                <w:rFonts w:eastAsia="Times New Roman" w:cstheme="minorHAnsi"/>
                <w:sz w:val="22"/>
                <w:szCs w:val="22"/>
                <w:lang w:eastAsia="pt-BR"/>
              </w:rPr>
              <w:t>Argentina e Uruguai</w:t>
            </w:r>
          </w:p>
        </w:tc>
      </w:tr>
      <w:tr w:rsidR="000075F6" w:rsidRPr="000075F6" w14:paraId="58514A66" w14:textId="77777777" w:rsidTr="000075F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8AA9246" w14:textId="77777777" w:rsidR="000075F6" w:rsidRPr="000075F6" w:rsidRDefault="000075F6" w:rsidP="00A95584">
            <w:pPr>
              <w:spacing w:after="0" w:line="240" w:lineRule="auto"/>
              <w:rPr>
                <w:rFonts w:eastAsia="Times New Roman" w:cstheme="minorHAnsi"/>
                <w:sz w:val="22"/>
                <w:szCs w:val="22"/>
                <w:lang w:eastAsia="pt-BR"/>
              </w:rPr>
            </w:pPr>
            <w:r w:rsidRPr="000075F6">
              <w:rPr>
                <w:rFonts w:eastAsia="Times New Roman" w:cstheme="minorHAnsi"/>
                <w:sz w:val="22"/>
                <w:szCs w:val="22"/>
                <w:lang w:eastAsia="pt-BR"/>
              </w:rPr>
              <w:t>064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2BA6B50" w14:textId="77777777" w:rsidR="000075F6" w:rsidRPr="000075F6" w:rsidRDefault="000075F6" w:rsidP="00A95584">
            <w:pPr>
              <w:spacing w:after="0" w:line="240" w:lineRule="auto"/>
              <w:rPr>
                <w:rFonts w:eastAsia="Times New Roman" w:cstheme="minorHAnsi"/>
                <w:sz w:val="22"/>
                <w:szCs w:val="22"/>
                <w:lang w:eastAsia="pt-BR"/>
              </w:rPr>
            </w:pPr>
            <w:r w:rsidRPr="000075F6">
              <w:rPr>
                <w:rFonts w:eastAsia="Times New Roman" w:cstheme="minorHAnsi"/>
                <w:sz w:val="22"/>
                <w:szCs w:val="22"/>
                <w:lang w:eastAsia="pt-BR"/>
              </w:rPr>
              <w:t>Federação do Comércio de Bens, Serviços e Turismo do Estado da Bahia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4B39468" w14:textId="77777777" w:rsidR="000075F6" w:rsidRPr="000075F6" w:rsidRDefault="000075F6" w:rsidP="00A95584">
            <w:pPr>
              <w:spacing w:after="0" w:line="240" w:lineRule="auto"/>
              <w:rPr>
                <w:rFonts w:eastAsia="Times New Roman" w:cstheme="minorHAnsi"/>
                <w:sz w:val="22"/>
                <w:szCs w:val="22"/>
                <w:lang w:eastAsia="pt-BR"/>
              </w:rPr>
            </w:pPr>
            <w:r w:rsidRPr="000075F6">
              <w:rPr>
                <w:rFonts w:eastAsia="Times New Roman" w:cstheme="minorHAnsi"/>
                <w:sz w:val="22"/>
                <w:szCs w:val="22"/>
                <w:lang w:eastAsia="pt-BR"/>
              </w:rPr>
              <w:t>Argentina e Uruguai</w:t>
            </w:r>
          </w:p>
        </w:tc>
      </w:tr>
      <w:tr w:rsidR="000075F6" w:rsidRPr="000075F6" w14:paraId="70C42CAE" w14:textId="77777777" w:rsidTr="000075F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1A0051E" w14:textId="77777777" w:rsidR="000075F6" w:rsidRPr="000075F6" w:rsidRDefault="000075F6" w:rsidP="00A95584">
            <w:pPr>
              <w:spacing w:after="0" w:line="240" w:lineRule="auto"/>
              <w:rPr>
                <w:rFonts w:eastAsia="Times New Roman" w:cstheme="minorHAnsi"/>
                <w:sz w:val="22"/>
                <w:szCs w:val="22"/>
                <w:lang w:eastAsia="pt-BR"/>
              </w:rPr>
            </w:pPr>
            <w:r w:rsidRPr="000075F6">
              <w:rPr>
                <w:rFonts w:eastAsia="Times New Roman" w:cstheme="minorHAnsi"/>
                <w:sz w:val="22"/>
                <w:szCs w:val="22"/>
                <w:lang w:eastAsia="pt-BR"/>
              </w:rPr>
              <w:t>069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2F1367A" w14:textId="77777777" w:rsidR="000075F6" w:rsidRPr="000075F6" w:rsidRDefault="000075F6" w:rsidP="00A95584">
            <w:pPr>
              <w:spacing w:after="0" w:line="240" w:lineRule="auto"/>
              <w:rPr>
                <w:rFonts w:eastAsia="Times New Roman" w:cstheme="minorHAnsi"/>
                <w:sz w:val="22"/>
                <w:szCs w:val="22"/>
                <w:lang w:eastAsia="pt-BR"/>
              </w:rPr>
            </w:pPr>
            <w:r w:rsidRPr="000075F6">
              <w:rPr>
                <w:rFonts w:eastAsia="Times New Roman" w:cstheme="minorHAnsi"/>
                <w:sz w:val="22"/>
                <w:szCs w:val="22"/>
                <w:lang w:eastAsia="pt-BR"/>
              </w:rPr>
              <w:t>Federação do Comércio de Bens, Serviços e Turismo de Santa Catarina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AC3B358" w14:textId="77777777" w:rsidR="000075F6" w:rsidRPr="000075F6" w:rsidRDefault="000075F6" w:rsidP="00A95584">
            <w:pPr>
              <w:spacing w:after="0" w:line="240" w:lineRule="auto"/>
              <w:rPr>
                <w:rFonts w:eastAsia="Times New Roman" w:cstheme="minorHAnsi"/>
                <w:sz w:val="22"/>
                <w:szCs w:val="22"/>
                <w:lang w:eastAsia="pt-BR"/>
              </w:rPr>
            </w:pPr>
            <w:r w:rsidRPr="000075F6">
              <w:rPr>
                <w:rFonts w:eastAsia="Times New Roman" w:cstheme="minorHAnsi"/>
                <w:sz w:val="22"/>
                <w:szCs w:val="22"/>
                <w:lang w:eastAsia="pt-BR"/>
              </w:rPr>
              <w:t>Argentina e Uruguai</w:t>
            </w:r>
          </w:p>
        </w:tc>
      </w:tr>
      <w:tr w:rsidR="000075F6" w:rsidRPr="000075F6" w14:paraId="7ACF19E3" w14:textId="77777777" w:rsidTr="000075F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0F2F6C3" w14:textId="77777777" w:rsidR="000075F6" w:rsidRPr="000075F6" w:rsidRDefault="000075F6" w:rsidP="00A95584">
            <w:pPr>
              <w:spacing w:after="0" w:line="240" w:lineRule="auto"/>
              <w:rPr>
                <w:rFonts w:eastAsia="Times New Roman" w:cstheme="minorHAnsi"/>
                <w:sz w:val="22"/>
                <w:szCs w:val="22"/>
                <w:lang w:eastAsia="pt-BR"/>
              </w:rPr>
            </w:pPr>
            <w:r w:rsidRPr="000075F6">
              <w:rPr>
                <w:rFonts w:eastAsia="Times New Roman" w:cstheme="minorHAnsi"/>
                <w:sz w:val="22"/>
                <w:szCs w:val="22"/>
                <w:lang w:eastAsia="pt-BR"/>
              </w:rPr>
              <w:t>074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3F171E0" w14:textId="77777777" w:rsidR="000075F6" w:rsidRPr="000075F6" w:rsidRDefault="000075F6" w:rsidP="00A95584">
            <w:pPr>
              <w:spacing w:after="0" w:line="240" w:lineRule="auto"/>
              <w:rPr>
                <w:rFonts w:eastAsia="Times New Roman" w:cstheme="minorHAnsi"/>
                <w:sz w:val="22"/>
                <w:szCs w:val="22"/>
                <w:lang w:eastAsia="pt-BR"/>
              </w:rPr>
            </w:pPr>
            <w:r w:rsidRPr="000075F6">
              <w:rPr>
                <w:rFonts w:eastAsia="Times New Roman" w:cstheme="minorHAnsi"/>
                <w:sz w:val="22"/>
                <w:szCs w:val="22"/>
                <w:lang w:eastAsia="pt-BR"/>
              </w:rPr>
              <w:t>Federação do Comércio de Bens, Serviços e Turismo do Estado do Espírito Santo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0AA92D1" w14:textId="77777777" w:rsidR="000075F6" w:rsidRPr="000075F6" w:rsidRDefault="000075F6" w:rsidP="00A95584">
            <w:pPr>
              <w:spacing w:after="0" w:line="240" w:lineRule="auto"/>
              <w:rPr>
                <w:rFonts w:eastAsia="Times New Roman" w:cstheme="minorHAnsi"/>
                <w:sz w:val="22"/>
                <w:szCs w:val="22"/>
                <w:lang w:eastAsia="pt-BR"/>
              </w:rPr>
            </w:pPr>
            <w:r w:rsidRPr="000075F6">
              <w:rPr>
                <w:rFonts w:eastAsia="Times New Roman" w:cstheme="minorHAnsi"/>
                <w:sz w:val="22"/>
                <w:szCs w:val="22"/>
                <w:lang w:eastAsia="pt-BR"/>
              </w:rPr>
              <w:t>Argentina e Uruguai</w:t>
            </w:r>
          </w:p>
        </w:tc>
      </w:tr>
      <w:tr w:rsidR="000075F6" w:rsidRPr="000075F6" w14:paraId="7777CE2C" w14:textId="77777777" w:rsidTr="000075F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62121FB" w14:textId="77777777" w:rsidR="000075F6" w:rsidRPr="000075F6" w:rsidRDefault="000075F6" w:rsidP="00A95584">
            <w:pPr>
              <w:spacing w:after="0" w:line="240" w:lineRule="auto"/>
              <w:rPr>
                <w:rFonts w:eastAsia="Times New Roman" w:cstheme="minorHAnsi"/>
                <w:sz w:val="22"/>
                <w:szCs w:val="22"/>
                <w:lang w:eastAsia="pt-BR"/>
              </w:rPr>
            </w:pPr>
            <w:r w:rsidRPr="000075F6">
              <w:rPr>
                <w:rFonts w:eastAsia="Times New Roman" w:cstheme="minorHAnsi"/>
                <w:sz w:val="22"/>
                <w:szCs w:val="22"/>
                <w:lang w:eastAsia="pt-BR"/>
              </w:rPr>
              <w:t>082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0219896" w14:textId="77777777" w:rsidR="000075F6" w:rsidRPr="000075F6" w:rsidRDefault="000075F6" w:rsidP="00A95584">
            <w:pPr>
              <w:spacing w:after="0" w:line="240" w:lineRule="auto"/>
              <w:rPr>
                <w:rFonts w:eastAsia="Times New Roman" w:cstheme="minorHAnsi"/>
                <w:sz w:val="22"/>
                <w:szCs w:val="22"/>
                <w:lang w:eastAsia="pt-BR"/>
              </w:rPr>
            </w:pPr>
            <w:r w:rsidRPr="000075F6">
              <w:rPr>
                <w:rFonts w:eastAsia="Times New Roman" w:cstheme="minorHAnsi"/>
                <w:sz w:val="22"/>
                <w:szCs w:val="22"/>
                <w:lang w:eastAsia="pt-BR"/>
              </w:rPr>
              <w:t>Federação do Comércio de Bens, Serviços e Turismo do Paraná</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3E79CD1" w14:textId="77777777" w:rsidR="000075F6" w:rsidRPr="000075F6" w:rsidRDefault="000075F6" w:rsidP="00A95584">
            <w:pPr>
              <w:spacing w:after="0" w:line="240" w:lineRule="auto"/>
              <w:rPr>
                <w:rFonts w:eastAsia="Times New Roman" w:cstheme="minorHAnsi"/>
                <w:sz w:val="22"/>
                <w:szCs w:val="22"/>
                <w:lang w:eastAsia="pt-BR"/>
              </w:rPr>
            </w:pPr>
            <w:r w:rsidRPr="000075F6">
              <w:rPr>
                <w:rFonts w:eastAsia="Times New Roman" w:cstheme="minorHAnsi"/>
                <w:sz w:val="22"/>
                <w:szCs w:val="22"/>
                <w:lang w:eastAsia="pt-BR"/>
              </w:rPr>
              <w:t>Argentina e Uruguai</w:t>
            </w:r>
          </w:p>
        </w:tc>
      </w:tr>
      <w:tr w:rsidR="000075F6" w:rsidRPr="000075F6" w14:paraId="279C7644" w14:textId="77777777" w:rsidTr="000075F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A2D5C6E" w14:textId="77777777" w:rsidR="000075F6" w:rsidRPr="000075F6" w:rsidRDefault="000075F6" w:rsidP="00A95584">
            <w:pPr>
              <w:spacing w:after="0" w:line="240" w:lineRule="auto"/>
              <w:rPr>
                <w:rFonts w:eastAsia="Times New Roman" w:cstheme="minorHAnsi"/>
                <w:sz w:val="22"/>
                <w:szCs w:val="22"/>
                <w:lang w:eastAsia="pt-BR"/>
              </w:rPr>
            </w:pPr>
            <w:r w:rsidRPr="000075F6">
              <w:rPr>
                <w:rFonts w:eastAsia="Times New Roman" w:cstheme="minorHAnsi"/>
                <w:sz w:val="22"/>
                <w:szCs w:val="22"/>
                <w:lang w:eastAsia="pt-BR"/>
              </w:rPr>
              <w:t>084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93FB7E9" w14:textId="77777777" w:rsidR="000075F6" w:rsidRPr="000075F6" w:rsidRDefault="000075F6" w:rsidP="00A95584">
            <w:pPr>
              <w:spacing w:after="0" w:line="240" w:lineRule="auto"/>
              <w:rPr>
                <w:rFonts w:eastAsia="Times New Roman" w:cstheme="minorHAnsi"/>
                <w:sz w:val="22"/>
                <w:szCs w:val="22"/>
                <w:lang w:eastAsia="pt-BR"/>
              </w:rPr>
            </w:pPr>
            <w:r w:rsidRPr="000075F6">
              <w:rPr>
                <w:rFonts w:eastAsia="Times New Roman" w:cstheme="minorHAnsi"/>
                <w:sz w:val="22"/>
                <w:szCs w:val="22"/>
                <w:lang w:eastAsia="pt-BR"/>
              </w:rPr>
              <w:t>Federação das Indústrias do Estado do Tocantins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C7F3838" w14:textId="77777777" w:rsidR="000075F6" w:rsidRPr="000075F6" w:rsidRDefault="000075F6" w:rsidP="00A95584">
            <w:pPr>
              <w:spacing w:after="0" w:line="240" w:lineRule="auto"/>
              <w:rPr>
                <w:rFonts w:eastAsia="Times New Roman" w:cstheme="minorHAnsi"/>
                <w:sz w:val="22"/>
                <w:szCs w:val="22"/>
                <w:lang w:eastAsia="pt-BR"/>
              </w:rPr>
            </w:pPr>
            <w:r w:rsidRPr="000075F6">
              <w:rPr>
                <w:rFonts w:eastAsia="Times New Roman" w:cstheme="minorHAnsi"/>
                <w:sz w:val="22"/>
                <w:szCs w:val="22"/>
                <w:lang w:eastAsia="pt-BR"/>
              </w:rPr>
              <w:t>Argentina e Uruguai</w:t>
            </w:r>
          </w:p>
        </w:tc>
      </w:tr>
      <w:tr w:rsidR="000075F6" w:rsidRPr="000075F6" w14:paraId="355170E1" w14:textId="77777777" w:rsidTr="000075F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871D1D7" w14:textId="77777777" w:rsidR="000075F6" w:rsidRPr="000075F6" w:rsidRDefault="000075F6" w:rsidP="00A95584">
            <w:pPr>
              <w:spacing w:after="0" w:line="240" w:lineRule="auto"/>
              <w:rPr>
                <w:rFonts w:eastAsia="Times New Roman" w:cstheme="minorHAnsi"/>
                <w:sz w:val="22"/>
                <w:szCs w:val="22"/>
                <w:lang w:eastAsia="pt-BR"/>
              </w:rPr>
            </w:pPr>
            <w:r w:rsidRPr="000075F6">
              <w:rPr>
                <w:rFonts w:eastAsia="Times New Roman" w:cstheme="minorHAnsi"/>
                <w:sz w:val="22"/>
                <w:szCs w:val="22"/>
                <w:lang w:eastAsia="pt-BR"/>
              </w:rPr>
              <w:t>085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18BF55C" w14:textId="77777777" w:rsidR="000075F6" w:rsidRPr="000075F6" w:rsidRDefault="000075F6" w:rsidP="00A95584">
            <w:pPr>
              <w:spacing w:after="0" w:line="240" w:lineRule="auto"/>
              <w:rPr>
                <w:rFonts w:eastAsia="Times New Roman" w:cstheme="minorHAnsi"/>
                <w:sz w:val="22"/>
                <w:szCs w:val="22"/>
                <w:lang w:eastAsia="pt-BR"/>
              </w:rPr>
            </w:pPr>
            <w:r w:rsidRPr="000075F6">
              <w:rPr>
                <w:rFonts w:eastAsia="Times New Roman" w:cstheme="minorHAnsi"/>
                <w:sz w:val="22"/>
                <w:szCs w:val="22"/>
                <w:lang w:eastAsia="pt-BR"/>
              </w:rPr>
              <w:t>Associação Comercial da Bahia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1506C23" w14:textId="77777777" w:rsidR="000075F6" w:rsidRPr="000075F6" w:rsidRDefault="000075F6" w:rsidP="00A95584">
            <w:pPr>
              <w:spacing w:after="0" w:line="240" w:lineRule="auto"/>
              <w:rPr>
                <w:rFonts w:eastAsia="Times New Roman" w:cstheme="minorHAnsi"/>
                <w:sz w:val="22"/>
                <w:szCs w:val="22"/>
                <w:lang w:eastAsia="pt-BR"/>
              </w:rPr>
            </w:pPr>
            <w:r w:rsidRPr="000075F6">
              <w:rPr>
                <w:rFonts w:eastAsia="Times New Roman" w:cstheme="minorHAnsi"/>
                <w:sz w:val="22"/>
                <w:szCs w:val="22"/>
                <w:lang w:eastAsia="pt-BR"/>
              </w:rPr>
              <w:t>Argentina e Uruguai</w:t>
            </w:r>
          </w:p>
        </w:tc>
      </w:tr>
    </w:tbl>
    <w:p w14:paraId="106437FD" w14:textId="77777777" w:rsidR="000075F6" w:rsidRPr="000075F6" w:rsidRDefault="000075F6" w:rsidP="00A95584">
      <w:pPr>
        <w:shd w:val="clear" w:color="auto" w:fill="FFFFFF"/>
        <w:spacing w:after="0" w:line="240" w:lineRule="auto"/>
        <w:ind w:firstLine="1200"/>
        <w:rPr>
          <w:rFonts w:eastAsia="Times New Roman" w:cstheme="minorHAnsi"/>
          <w:color w:val="162937"/>
          <w:sz w:val="22"/>
          <w:szCs w:val="22"/>
          <w:lang w:eastAsia="pt-BR"/>
        </w:rPr>
      </w:pPr>
      <w:r w:rsidRPr="000075F6">
        <w:rPr>
          <w:rFonts w:eastAsia="Times New Roman" w:cstheme="minorHAnsi"/>
          <w:color w:val="162937"/>
          <w:sz w:val="22"/>
          <w:szCs w:val="22"/>
          <w:lang w:eastAsia="pt-BR"/>
        </w:rPr>
        <w:t>(*) Argentina: ACE 14 e ACE 18</w:t>
      </w:r>
    </w:p>
    <w:p w14:paraId="6FC4ACFD" w14:textId="77777777" w:rsidR="000075F6" w:rsidRPr="000075F6" w:rsidRDefault="000075F6" w:rsidP="00A95584">
      <w:pPr>
        <w:shd w:val="clear" w:color="auto" w:fill="FFFFFF"/>
        <w:spacing w:after="0" w:line="240" w:lineRule="auto"/>
        <w:ind w:firstLine="1200"/>
        <w:rPr>
          <w:rFonts w:eastAsia="Times New Roman" w:cstheme="minorHAnsi"/>
          <w:color w:val="162937"/>
          <w:sz w:val="22"/>
          <w:szCs w:val="22"/>
          <w:lang w:eastAsia="pt-BR"/>
        </w:rPr>
      </w:pPr>
      <w:r w:rsidRPr="000075F6">
        <w:rPr>
          <w:rFonts w:eastAsia="Times New Roman" w:cstheme="minorHAnsi"/>
          <w:color w:val="162937"/>
          <w:sz w:val="22"/>
          <w:szCs w:val="22"/>
          <w:lang w:eastAsia="pt-BR"/>
        </w:rPr>
        <w:t>Uruguai: ACE 02 e ACE 18</w:t>
      </w:r>
    </w:p>
    <w:p w14:paraId="672D5C12" w14:textId="77777777" w:rsidR="000075F6" w:rsidRPr="000075F6" w:rsidRDefault="000075F6" w:rsidP="00A95584">
      <w:pPr>
        <w:shd w:val="clear" w:color="auto" w:fill="FFFFFF"/>
        <w:spacing w:after="0" w:line="240" w:lineRule="auto"/>
        <w:ind w:firstLine="1200"/>
        <w:rPr>
          <w:rFonts w:eastAsia="Times New Roman" w:cstheme="minorHAnsi"/>
          <w:color w:val="162937"/>
          <w:sz w:val="22"/>
          <w:szCs w:val="22"/>
          <w:lang w:eastAsia="pt-BR"/>
        </w:rPr>
      </w:pPr>
      <w:r w:rsidRPr="000075F6">
        <w:rPr>
          <w:rFonts w:eastAsia="Times New Roman" w:cstheme="minorHAnsi"/>
          <w:color w:val="162937"/>
          <w:sz w:val="22"/>
          <w:szCs w:val="22"/>
          <w:lang w:eastAsia="pt-BR"/>
        </w:rPr>
        <w:t>................................................................" (NR).</w:t>
      </w:r>
    </w:p>
    <w:p w14:paraId="5232099C" w14:textId="77777777" w:rsidR="000075F6" w:rsidRPr="000075F6" w:rsidRDefault="000075F6" w:rsidP="00A95584">
      <w:pPr>
        <w:shd w:val="clear" w:color="auto" w:fill="FFFFFF"/>
        <w:spacing w:after="0" w:line="240" w:lineRule="auto"/>
        <w:ind w:firstLine="1200"/>
        <w:rPr>
          <w:rFonts w:eastAsia="Times New Roman" w:cstheme="minorHAnsi"/>
          <w:color w:val="162937"/>
          <w:sz w:val="22"/>
          <w:szCs w:val="22"/>
          <w:lang w:eastAsia="pt-BR"/>
        </w:rPr>
      </w:pPr>
      <w:r w:rsidRPr="000075F6">
        <w:rPr>
          <w:rFonts w:eastAsia="Times New Roman" w:cstheme="minorHAnsi"/>
          <w:color w:val="162937"/>
          <w:sz w:val="22"/>
          <w:szCs w:val="22"/>
          <w:lang w:eastAsia="pt-BR"/>
        </w:rPr>
        <w:t>Art. 2º Esta Portaria entra em vigor na data de sua publicação.</w:t>
      </w:r>
    </w:p>
    <w:p w14:paraId="64A7952A" w14:textId="77777777" w:rsidR="000075F6" w:rsidRPr="000075F6" w:rsidRDefault="000075F6" w:rsidP="00A95584">
      <w:pPr>
        <w:shd w:val="clear" w:color="auto" w:fill="FFFFFF"/>
        <w:spacing w:after="0" w:line="240" w:lineRule="auto"/>
        <w:ind w:left="6975"/>
        <w:rPr>
          <w:rFonts w:eastAsia="Times New Roman" w:cstheme="minorHAnsi"/>
          <w:b/>
          <w:bCs/>
          <w:caps/>
          <w:color w:val="162937"/>
          <w:sz w:val="22"/>
          <w:szCs w:val="22"/>
          <w:lang w:eastAsia="pt-BR"/>
        </w:rPr>
      </w:pPr>
      <w:r w:rsidRPr="000075F6">
        <w:rPr>
          <w:rFonts w:eastAsia="Times New Roman" w:cstheme="minorHAnsi"/>
          <w:b/>
          <w:bCs/>
          <w:caps/>
          <w:color w:val="162937"/>
          <w:sz w:val="22"/>
          <w:szCs w:val="22"/>
          <w:lang w:eastAsia="pt-BR"/>
        </w:rPr>
        <w:t>LEONARDO DINIZ LAHUD</w:t>
      </w:r>
    </w:p>
    <w:p w14:paraId="61ECA908" w14:textId="77777777" w:rsidR="000C47D8" w:rsidRDefault="000C47D8" w:rsidP="00A95584">
      <w:pPr>
        <w:pStyle w:val="identifica"/>
        <w:shd w:val="clear" w:color="auto" w:fill="FFFFFF"/>
        <w:spacing w:before="0" w:beforeAutospacing="0" w:after="0" w:afterAutospacing="0"/>
        <w:jc w:val="both"/>
        <w:rPr>
          <w:rFonts w:asciiTheme="minorHAnsi" w:hAnsiTheme="minorHAnsi" w:cstheme="minorHAnsi"/>
          <w:b/>
          <w:bCs/>
          <w:caps/>
          <w:color w:val="162937"/>
          <w:sz w:val="22"/>
          <w:szCs w:val="22"/>
        </w:rPr>
      </w:pPr>
    </w:p>
    <w:p w14:paraId="389E72AE" w14:textId="77777777" w:rsidR="000C47D8" w:rsidRDefault="000C47D8" w:rsidP="00A95584">
      <w:pPr>
        <w:pStyle w:val="identifica"/>
        <w:shd w:val="clear" w:color="auto" w:fill="FFFFFF"/>
        <w:spacing w:before="0" w:beforeAutospacing="0" w:after="0" w:afterAutospacing="0"/>
        <w:jc w:val="both"/>
        <w:rPr>
          <w:rFonts w:asciiTheme="minorHAnsi" w:hAnsiTheme="minorHAnsi" w:cstheme="minorHAnsi"/>
          <w:b/>
          <w:bCs/>
          <w:caps/>
          <w:color w:val="162937"/>
          <w:sz w:val="22"/>
          <w:szCs w:val="22"/>
        </w:rPr>
      </w:pPr>
    </w:p>
    <w:p w14:paraId="39463E2D" w14:textId="77777777" w:rsidR="000C47D8" w:rsidRDefault="000C47D8" w:rsidP="00A95584">
      <w:pPr>
        <w:pStyle w:val="identifica"/>
        <w:shd w:val="clear" w:color="auto" w:fill="FFFFFF"/>
        <w:spacing w:before="0" w:beforeAutospacing="0" w:after="0" w:afterAutospacing="0"/>
        <w:jc w:val="both"/>
        <w:rPr>
          <w:rFonts w:asciiTheme="minorHAnsi" w:hAnsiTheme="minorHAnsi" w:cstheme="minorHAnsi"/>
          <w:b/>
          <w:bCs/>
          <w:caps/>
          <w:color w:val="162937"/>
          <w:sz w:val="22"/>
          <w:szCs w:val="22"/>
        </w:rPr>
      </w:pPr>
    </w:p>
    <w:p w14:paraId="4F3A2E39" w14:textId="31A24538" w:rsidR="00242ECE" w:rsidRPr="00E77BA0" w:rsidRDefault="00242ECE" w:rsidP="00E77BA0">
      <w:pPr>
        <w:pStyle w:val="Ttulo2"/>
        <w:rPr>
          <w:b w:val="0"/>
          <w:bCs/>
          <w:caps/>
          <w:color w:val="162937"/>
          <w:sz w:val="22"/>
          <w:szCs w:val="22"/>
        </w:rPr>
      </w:pPr>
      <w:bookmarkStart w:id="22" w:name="_RESOLUÇÃO_Nº_1,"/>
      <w:bookmarkEnd w:id="22"/>
      <w:r w:rsidRPr="00E77BA0">
        <w:rPr>
          <w:rStyle w:val="Ttulo2Char"/>
          <w:rFonts w:cstheme="minorHAnsi"/>
          <w:b/>
          <w:bCs/>
          <w:sz w:val="22"/>
          <w:szCs w:val="22"/>
        </w:rPr>
        <w:t>RESOLUÇÃO Nº 1, DE 17 DE OUTUBRO DE 2019</w:t>
      </w:r>
      <w:r w:rsidR="00E750B2" w:rsidRPr="00E77BA0">
        <w:rPr>
          <w:rStyle w:val="Ttulo2Char"/>
          <w:rFonts w:cstheme="minorHAnsi"/>
          <w:b/>
          <w:bCs/>
          <w:sz w:val="22"/>
          <w:szCs w:val="22"/>
        </w:rPr>
        <w:t xml:space="preserve"> (dou 18/10/2019</w:t>
      </w:r>
      <w:r w:rsidR="00E750B2" w:rsidRPr="00E77BA0">
        <w:rPr>
          <w:b w:val="0"/>
          <w:bCs/>
          <w:caps/>
          <w:color w:val="162937"/>
          <w:sz w:val="22"/>
          <w:szCs w:val="22"/>
        </w:rPr>
        <w:t>)</w:t>
      </w:r>
    </w:p>
    <w:p w14:paraId="060C244A" w14:textId="77777777" w:rsidR="00242ECE" w:rsidRPr="00B13A5A" w:rsidRDefault="00242ECE" w:rsidP="00A95584">
      <w:pPr>
        <w:pStyle w:val="ementa"/>
        <w:shd w:val="clear" w:color="auto" w:fill="FFFFFF"/>
        <w:ind w:left="54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Altera o Anexo II da Resolução nº 125, de 15 de dezembro de 2016, da Câmara de Comércio Exterior.</w:t>
      </w:r>
    </w:p>
    <w:p w14:paraId="1AD8EDB9" w14:textId="77777777" w:rsidR="00242ECE" w:rsidRPr="00B13A5A" w:rsidRDefault="00242ECE"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O COMITÊ EXECUTIVO DE GESTÃO DA CÂMARA DE COMÉRCIO EXTERIOR, tendo em vista a deliberação de sua 163areunião, ocorrida em 14 de outubro de 2019, no uso das atribuições que lhe confere o 7o, inciso IV, do Decreto no10.044, de 07 de outubro de 2019, e considerando o disposto nas Decisões nos58/10 e 26/15 do Conselho do Mercado Comum do Mercosul, nas Resoluções no92, de 24 de setembro de 2015, e no125, de 15 de dezembro de 2016, da Câmara de Comércio Exterior, resolve:</w:t>
      </w:r>
    </w:p>
    <w:p w14:paraId="0F248696" w14:textId="77777777" w:rsidR="00242ECE" w:rsidRPr="00B13A5A" w:rsidRDefault="00242ECE"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Art. 1oFica alterada a distribuição das quotas para códigos 2207.10.10 e 2207.20.11 da Nomenclatura Comum Do Mercosul - NCM do Anexo II da Resolução no125, de 15 de dezembro de 2016, da Câmara de Comércio Exterior:</w:t>
      </w:r>
    </w:p>
    <w:p w14:paraId="074BDAB3" w14:textId="77777777" w:rsidR="00242ECE" w:rsidRPr="00B13A5A" w:rsidRDefault="00242ECE"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§1oOs produtos classificados nos códigos 2207.10.10 e 2207.20.11 da Nomenclatura Comum Do Mercosul - NCM estão limitados a uma quota de 750.000.000 (setecentos e cinquenta milhões) de litros, em conjunto para ambos os códigos, distribuída em montantes máximos de importações licenciadas equivalentes na forma do anexo I desta Resolução.</w:t>
      </w:r>
    </w:p>
    <w:p w14:paraId="0411ACF8" w14:textId="77777777" w:rsidR="00242ECE" w:rsidRPr="00B13A5A" w:rsidRDefault="00242ECE"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§2oA quota de que trata o §1osomente poderá ser distribuída para estabelecimentos que exerçam atividade com código 1931-4 na versão 2.0 da Classificação Nacional de Atividades Econômicas - CNAE, gerida pelo Instituto Brasileiro de Geografia e Estatística - IBGE, ressalvados os pedidos de licença de importação apresentados antes da publicação desta Resolução. (NR).</w:t>
      </w:r>
    </w:p>
    <w:p w14:paraId="35255274" w14:textId="77777777" w:rsidR="00242ECE" w:rsidRPr="00B13A5A" w:rsidRDefault="00242ECE"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lastRenderedPageBreak/>
        <w:t>§3oAs alocações efetuadas de acordo com a Portaria no33, de 2 de setembro de 2019 do Secretário de Comércio Exterior do Ministério da Economia, devem ser deduzidas das quotas discriminadas no anexo.</w:t>
      </w:r>
    </w:p>
    <w:p w14:paraId="73D8F3FE" w14:textId="77777777" w:rsidR="00242ECE" w:rsidRPr="00B13A5A" w:rsidRDefault="00242ECE"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Art. 2oEsta Resolução entra em vigor dois dias úteis após sua publicação.</w:t>
      </w:r>
    </w:p>
    <w:p w14:paraId="65155EE4" w14:textId="77777777" w:rsidR="00242ECE" w:rsidRPr="00B13A5A" w:rsidRDefault="00242ECE" w:rsidP="00A95584">
      <w:pPr>
        <w:pStyle w:val="assina"/>
        <w:shd w:val="clear" w:color="auto" w:fill="FFFFFF"/>
        <w:spacing w:before="0" w:beforeAutospacing="0" w:after="0" w:afterAutospacing="0"/>
        <w:ind w:left="6975"/>
        <w:jc w:val="both"/>
        <w:rPr>
          <w:rFonts w:asciiTheme="minorHAnsi" w:hAnsiTheme="minorHAnsi" w:cstheme="minorHAnsi"/>
          <w:b/>
          <w:bCs/>
          <w:caps/>
          <w:color w:val="162937"/>
          <w:sz w:val="22"/>
          <w:szCs w:val="22"/>
        </w:rPr>
      </w:pPr>
      <w:r w:rsidRPr="00B13A5A">
        <w:rPr>
          <w:rFonts w:asciiTheme="minorHAnsi" w:hAnsiTheme="minorHAnsi" w:cstheme="minorHAnsi"/>
          <w:b/>
          <w:bCs/>
          <w:caps/>
          <w:color w:val="162937"/>
          <w:sz w:val="22"/>
          <w:szCs w:val="22"/>
        </w:rPr>
        <w:t>PAULO GUEDES</w:t>
      </w:r>
    </w:p>
    <w:p w14:paraId="7FE64856" w14:textId="77777777" w:rsidR="00242ECE" w:rsidRPr="00B13A5A" w:rsidRDefault="00242ECE" w:rsidP="00A95584">
      <w:pPr>
        <w:pStyle w:val="cargo"/>
        <w:shd w:val="clear" w:color="auto" w:fill="FFFFFF"/>
        <w:spacing w:before="0" w:beforeAutospacing="0" w:after="0" w:afterAutospacing="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Presidente do Comitê</w:t>
      </w:r>
    </w:p>
    <w:p w14:paraId="40720095" w14:textId="77777777" w:rsidR="00242ECE" w:rsidRPr="00B13A5A" w:rsidRDefault="00242ECE"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ANEXO I</w:t>
      </w:r>
    </w:p>
    <w:tbl>
      <w:tblPr>
        <w:tblW w:w="0" w:type="auto"/>
        <w:tblCellMar>
          <w:top w:w="15" w:type="dxa"/>
          <w:left w:w="15" w:type="dxa"/>
          <w:bottom w:w="15" w:type="dxa"/>
          <w:right w:w="15" w:type="dxa"/>
        </w:tblCellMar>
        <w:tblLook w:val="04A0" w:firstRow="1" w:lastRow="0" w:firstColumn="1" w:lastColumn="0" w:noHBand="0" w:noVBand="1"/>
      </w:tblPr>
      <w:tblGrid>
        <w:gridCol w:w="1094"/>
        <w:gridCol w:w="1385"/>
        <w:gridCol w:w="845"/>
        <w:gridCol w:w="1944"/>
        <w:gridCol w:w="1379"/>
        <w:gridCol w:w="2379"/>
      </w:tblGrid>
      <w:tr w:rsidR="00242ECE" w:rsidRPr="00B13A5A" w14:paraId="700478F9" w14:textId="77777777" w:rsidTr="00242ECE">
        <w:trPr>
          <w:gridAfter w:val="5"/>
        </w:trPr>
        <w:tc>
          <w:tcPr>
            <w:tcW w:w="0" w:type="auto"/>
            <w:vAlign w:val="center"/>
            <w:hideMark/>
          </w:tcPr>
          <w:p w14:paraId="708D18FC" w14:textId="77777777" w:rsidR="00242ECE" w:rsidRPr="00B13A5A" w:rsidRDefault="00242ECE" w:rsidP="00A95584">
            <w:pPr>
              <w:spacing w:after="0" w:line="240" w:lineRule="auto"/>
              <w:rPr>
                <w:rFonts w:cstheme="minorHAnsi"/>
                <w:color w:val="162937"/>
                <w:sz w:val="22"/>
                <w:szCs w:val="22"/>
              </w:rPr>
            </w:pPr>
          </w:p>
        </w:tc>
      </w:tr>
      <w:tr w:rsidR="00242ECE" w:rsidRPr="00B13A5A" w14:paraId="786B3095" w14:textId="77777777" w:rsidTr="00242EC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6A1EB5B" w14:textId="77777777" w:rsidR="00242ECE" w:rsidRPr="00B13A5A" w:rsidRDefault="00242ECE"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NCM</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CCEE87C" w14:textId="77777777" w:rsidR="00242ECE" w:rsidRPr="00B13A5A" w:rsidRDefault="00242ECE"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Descrição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8B9C293" w14:textId="77777777" w:rsidR="00242ECE" w:rsidRPr="00B13A5A" w:rsidRDefault="00242ECE"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Alíquota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96A5FF6" w14:textId="77777777" w:rsidR="00242ECE" w:rsidRPr="00B13A5A" w:rsidRDefault="00242ECE"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Quota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0F0430C" w14:textId="77777777" w:rsidR="00242ECE" w:rsidRPr="00B13A5A" w:rsidRDefault="00242ECE"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Período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C4905AA" w14:textId="77777777" w:rsidR="00242ECE" w:rsidRPr="00B13A5A" w:rsidRDefault="00242ECE"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Instrumento</w:t>
            </w:r>
          </w:p>
        </w:tc>
      </w:tr>
      <w:tr w:rsidR="00242ECE" w:rsidRPr="00B13A5A" w14:paraId="131DFE78" w14:textId="77777777" w:rsidTr="00242EC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333BE90" w14:textId="77777777" w:rsidR="00242ECE" w:rsidRPr="00B13A5A" w:rsidRDefault="00242ECE"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2207.10.10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3226CA9" w14:textId="77777777" w:rsidR="00242ECE" w:rsidRPr="00B13A5A" w:rsidRDefault="00242ECE"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Com um teor de água igual ou inferior a 1% vol. (Álcool Etílico)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AAF5AC6" w14:textId="77777777" w:rsidR="00242ECE" w:rsidRPr="00B13A5A" w:rsidRDefault="00242ECE"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43A2D6E" w14:textId="77777777" w:rsidR="00242ECE" w:rsidRPr="00B13A5A" w:rsidRDefault="00242ECE"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I -200.000.000 (duzentos milhões) de litros, para o período de 31/08 a 29/02/2020;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6EDA417" w14:textId="77777777" w:rsidR="00242ECE" w:rsidRPr="00B13A5A" w:rsidRDefault="00242ECE"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12 meses a partir de 31/08/2019.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5BCB2A3" w14:textId="77777777" w:rsidR="00242ECE" w:rsidRPr="00B13A5A" w:rsidRDefault="00242ECE"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Portaria da Secretário Especial de Comércio Exterior e Assuntos Internacionais do Ministério da Economia nº 547, de 31 de agosto de 2019</w:t>
            </w:r>
          </w:p>
        </w:tc>
      </w:tr>
      <w:tr w:rsidR="00242ECE" w:rsidRPr="00B13A5A" w14:paraId="6CDD10F7" w14:textId="77777777" w:rsidTr="00242EC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0B8009D" w14:textId="77777777" w:rsidR="00242ECE" w:rsidRPr="00B13A5A" w:rsidRDefault="00242ECE"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2207.20.11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DFC314C" w14:textId="77777777" w:rsidR="00242ECE" w:rsidRPr="00B13A5A" w:rsidRDefault="00242ECE"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Com um teor de água igual ou inferior a 1% vol. (Álcool Etílico)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EFBF52C" w14:textId="77777777" w:rsidR="00242ECE" w:rsidRPr="00B13A5A" w:rsidRDefault="00242ECE"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2F95FAD" w14:textId="77777777" w:rsidR="00242ECE" w:rsidRPr="00B13A5A" w:rsidRDefault="00242ECE"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II - 275.000.000 (duzentos e setenta e cinco milhões) de litros, para o período 01/03 a 31/05/2020; 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3D86B55" w14:textId="77777777" w:rsidR="00242ECE" w:rsidRPr="00B13A5A" w:rsidRDefault="00242ECE"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09A5C8A" w14:textId="77777777" w:rsidR="00242ECE" w:rsidRPr="00B13A5A" w:rsidRDefault="00242ECE"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Portaria da Secretário Especial de Comércio Exterior e Assuntos Internacionais do Ministério da Economia nº 547, de 31 de agosto de 2019.</w:t>
            </w:r>
          </w:p>
        </w:tc>
      </w:tr>
      <w:tr w:rsidR="00242ECE" w:rsidRPr="00B13A5A" w14:paraId="12BD0BA9" w14:textId="77777777" w:rsidTr="00242ECE">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7E0D73A" w14:textId="77777777" w:rsidR="00242ECE" w:rsidRPr="00B13A5A" w:rsidRDefault="00242ECE"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7ADC3E2" w14:textId="77777777" w:rsidR="00242ECE" w:rsidRPr="00B13A5A" w:rsidRDefault="00242ECE"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04079AA" w14:textId="77777777" w:rsidR="00242ECE" w:rsidRPr="00B13A5A" w:rsidRDefault="00242ECE"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48829F4" w14:textId="77777777" w:rsidR="00242ECE" w:rsidRPr="00B13A5A" w:rsidRDefault="00242ECE"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III - 275.000.000 (duzentos e setenta e cinco milhões) de litros, para o período de 01/06 a 30/08/2020.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6BE3C25" w14:textId="77777777" w:rsidR="00242ECE" w:rsidRPr="00B13A5A" w:rsidRDefault="00242ECE"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B1654B9" w14:textId="77777777" w:rsidR="00242ECE" w:rsidRPr="00B13A5A" w:rsidRDefault="00242ECE" w:rsidP="00A95584">
            <w:pPr>
              <w:spacing w:after="0" w:line="240" w:lineRule="auto"/>
              <w:rPr>
                <w:rFonts w:cstheme="minorHAnsi"/>
                <w:sz w:val="22"/>
                <w:szCs w:val="22"/>
              </w:rPr>
            </w:pPr>
          </w:p>
        </w:tc>
      </w:tr>
    </w:tbl>
    <w:p w14:paraId="3064E952" w14:textId="6AEA4314" w:rsidR="00B31392" w:rsidRDefault="00B31392" w:rsidP="00A95584">
      <w:pPr>
        <w:spacing w:after="0" w:line="240" w:lineRule="auto"/>
        <w:rPr>
          <w:rFonts w:cstheme="minorHAnsi"/>
          <w:sz w:val="22"/>
          <w:szCs w:val="22"/>
        </w:rPr>
      </w:pPr>
    </w:p>
    <w:p w14:paraId="381C4BC1" w14:textId="3093094D" w:rsidR="0041122F" w:rsidRDefault="0041122F" w:rsidP="00A95584">
      <w:pPr>
        <w:spacing w:after="0" w:line="240" w:lineRule="auto"/>
        <w:rPr>
          <w:rFonts w:cstheme="minorHAnsi"/>
          <w:sz w:val="22"/>
          <w:szCs w:val="22"/>
        </w:rPr>
      </w:pPr>
    </w:p>
    <w:p w14:paraId="13D88ED1" w14:textId="75EB921C" w:rsidR="0041122F" w:rsidRDefault="0041122F" w:rsidP="00A95584">
      <w:pPr>
        <w:spacing w:after="0" w:line="240" w:lineRule="auto"/>
        <w:rPr>
          <w:rFonts w:cstheme="minorHAnsi"/>
          <w:sz w:val="22"/>
          <w:szCs w:val="22"/>
        </w:rPr>
      </w:pPr>
    </w:p>
    <w:p w14:paraId="69512020" w14:textId="77777777" w:rsidR="0041122F" w:rsidRPr="00B13A5A" w:rsidRDefault="0041122F" w:rsidP="00A95584">
      <w:pPr>
        <w:spacing w:after="0" w:line="240" w:lineRule="auto"/>
        <w:rPr>
          <w:rFonts w:cstheme="minorHAnsi"/>
          <w:sz w:val="22"/>
          <w:szCs w:val="22"/>
        </w:rPr>
      </w:pPr>
    </w:p>
    <w:p w14:paraId="033BCAFF" w14:textId="38425692" w:rsidR="00F11B3F" w:rsidRPr="00E77BA0" w:rsidRDefault="00F11B3F" w:rsidP="00E77BA0">
      <w:pPr>
        <w:pStyle w:val="Ttulo2"/>
        <w:rPr>
          <w:sz w:val="22"/>
          <w:szCs w:val="22"/>
        </w:rPr>
      </w:pPr>
      <w:bookmarkStart w:id="23" w:name="_PORTARIA_Nº_41,"/>
      <w:bookmarkEnd w:id="23"/>
      <w:r w:rsidRPr="00E77BA0">
        <w:rPr>
          <w:sz w:val="22"/>
          <w:szCs w:val="22"/>
        </w:rPr>
        <w:t>PORTARIA Nº 41, DE 18 DE OUTUBRO DE 2019</w:t>
      </w:r>
      <w:r w:rsidR="0041122F" w:rsidRPr="00E77BA0">
        <w:rPr>
          <w:sz w:val="22"/>
          <w:szCs w:val="22"/>
        </w:rPr>
        <w:t xml:space="preserve"> (DOU 21/10/2019)</w:t>
      </w:r>
    </w:p>
    <w:p w14:paraId="27E747EB" w14:textId="77777777" w:rsidR="00F11B3F" w:rsidRPr="00B13A5A" w:rsidRDefault="00F11B3F" w:rsidP="00A95584">
      <w:pPr>
        <w:pStyle w:val="ementa"/>
        <w:shd w:val="clear" w:color="auto" w:fill="FFFFFF"/>
        <w:ind w:left="54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Estabelece critérios para alocação de cotas para importação, determinadas pela Resolução do Comitê Executivo de Gestão da Câmara de Comércio Exterior nº 01, de 17 de outubro de 2019.</w:t>
      </w:r>
    </w:p>
    <w:p w14:paraId="6EBECD73" w14:textId="77777777" w:rsidR="00F11B3F" w:rsidRPr="00B13A5A" w:rsidRDefault="00F11B3F"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O SECRETÁRIO DE COMÉRCIO EXTERIOR, DA SECRETARIA ESPECIAL DE COMÉRCIO EXTERIOR E ASSUNTOS INTERNACIONAIS DO MINISTÉRIO DA ECONOMIA, no uso das atribuições que lhe foram conferidas pelos incisos I e XXIV do art. 91 do Anexo I ao Decreto nº 9.745, de 8 de abril de 2019, e tendo em consideração a Resolução do Comitê Executivo de Gestão da Câmara de Comércio Exterior nº 01, de 17 de outubro de 2019, resolve:</w:t>
      </w:r>
    </w:p>
    <w:p w14:paraId="28DCA5C5" w14:textId="77777777" w:rsidR="00F11B3F" w:rsidRPr="00B13A5A" w:rsidRDefault="00F11B3F"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Art. 1º O inciso CXXXVI no art. 1º do Anexo III da Portaria nº 23 da Secretaria de Comércio Exterior, de 14 de julho de 2011, publicada no D.O.U. de 19 de julho de 2011, passa a vigorar com as seguintes alterações:</w:t>
      </w:r>
    </w:p>
    <w:p w14:paraId="33D04D1C" w14:textId="77777777" w:rsidR="00F11B3F" w:rsidRPr="00B13A5A" w:rsidRDefault="00F11B3F"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 xml:space="preserve">"CXXXVI - Portaria nº 547 da Secretaria Especial de Comércio Exterior e Assuntos Internacionais, de 31 de agosto de 2019, publicada no D.O.U. de 31 de agosto de 2019 e Resolução do </w:t>
      </w:r>
      <w:r w:rsidRPr="00B13A5A">
        <w:rPr>
          <w:rFonts w:asciiTheme="minorHAnsi" w:hAnsiTheme="minorHAnsi" w:cstheme="minorHAnsi"/>
          <w:color w:val="162937"/>
          <w:sz w:val="22"/>
          <w:szCs w:val="22"/>
        </w:rPr>
        <w:lastRenderedPageBreak/>
        <w:t>Comitê Executivo de Gestão da Câmara de Comércio Exterior nº 01, de 17 de outubro de 2019, publicada no D.O.U. de 18 de outubro de 2019 em edição extra:</w:t>
      </w:r>
    </w:p>
    <w:tbl>
      <w:tblPr>
        <w:tblW w:w="0" w:type="auto"/>
        <w:tblCellMar>
          <w:top w:w="15" w:type="dxa"/>
          <w:left w:w="15" w:type="dxa"/>
          <w:bottom w:w="15" w:type="dxa"/>
          <w:right w:w="15" w:type="dxa"/>
        </w:tblCellMar>
        <w:tblLook w:val="04A0" w:firstRow="1" w:lastRow="0" w:firstColumn="1" w:lastColumn="0" w:noHBand="0" w:noVBand="1"/>
      </w:tblPr>
      <w:tblGrid>
        <w:gridCol w:w="1204"/>
        <w:gridCol w:w="3290"/>
        <w:gridCol w:w="1270"/>
        <w:gridCol w:w="1504"/>
        <w:gridCol w:w="1758"/>
      </w:tblGrid>
      <w:tr w:rsidR="00F11B3F" w:rsidRPr="00B13A5A" w14:paraId="613E4357" w14:textId="77777777" w:rsidTr="00F11B3F">
        <w:trPr>
          <w:gridAfter w:val="4"/>
        </w:trPr>
        <w:tc>
          <w:tcPr>
            <w:tcW w:w="0" w:type="auto"/>
            <w:vAlign w:val="center"/>
            <w:hideMark/>
          </w:tcPr>
          <w:p w14:paraId="592AFD24" w14:textId="77777777" w:rsidR="00F11B3F" w:rsidRPr="00B13A5A" w:rsidRDefault="00F11B3F" w:rsidP="00A95584">
            <w:pPr>
              <w:spacing w:after="0" w:line="240" w:lineRule="auto"/>
              <w:rPr>
                <w:rFonts w:cstheme="minorHAnsi"/>
                <w:color w:val="162937"/>
                <w:sz w:val="22"/>
                <w:szCs w:val="22"/>
              </w:rPr>
            </w:pPr>
          </w:p>
        </w:tc>
      </w:tr>
      <w:tr w:rsidR="00F11B3F" w:rsidRPr="00B13A5A" w14:paraId="241876AC" w14:textId="77777777" w:rsidTr="00F11B3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CAA44B6" w14:textId="77777777" w:rsidR="00F11B3F" w:rsidRPr="00B13A5A" w:rsidRDefault="00F11B3F"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CÓDIGO NCM</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B1AC75F" w14:textId="77777777" w:rsidR="00F11B3F" w:rsidRPr="00B13A5A" w:rsidRDefault="00F11B3F"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DESCRIÇÃO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D5F4566" w14:textId="77777777" w:rsidR="00F11B3F" w:rsidRPr="00B13A5A" w:rsidRDefault="00F11B3F"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ALÍQUOTA DO II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AF65B9A" w14:textId="77777777" w:rsidR="00F11B3F" w:rsidRPr="00B13A5A" w:rsidRDefault="00F11B3F"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QUANTIDADE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8252565" w14:textId="77777777" w:rsidR="00F11B3F" w:rsidRPr="00B13A5A" w:rsidRDefault="00F11B3F"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VIGÊNCIA</w:t>
            </w:r>
          </w:p>
        </w:tc>
      </w:tr>
      <w:tr w:rsidR="00F11B3F" w:rsidRPr="00B13A5A" w14:paraId="7ABFCD5E" w14:textId="77777777" w:rsidTr="00F11B3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98D7C4D" w14:textId="77777777" w:rsidR="00F11B3F" w:rsidRPr="00B13A5A" w:rsidRDefault="00F11B3F"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2207.10.10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3E66B51" w14:textId="77777777" w:rsidR="00F11B3F" w:rsidRPr="00B13A5A" w:rsidRDefault="00F11B3F"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Com um teor de água igual ou inferior a 1% vol. (Álcool Etílico)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9AFD7FE" w14:textId="77777777" w:rsidR="00F11B3F" w:rsidRPr="00B13A5A" w:rsidRDefault="00F11B3F"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0 %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9FE15BF" w14:textId="77777777" w:rsidR="00F11B3F" w:rsidRPr="00B13A5A" w:rsidRDefault="00F11B3F"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200.000.000 litros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3951E7F" w14:textId="77777777" w:rsidR="00F11B3F" w:rsidRPr="00B13A5A" w:rsidRDefault="00F11B3F"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31/08/2019 a 29/02/2020</w:t>
            </w:r>
          </w:p>
        </w:tc>
      </w:tr>
      <w:tr w:rsidR="00F11B3F" w:rsidRPr="00B13A5A" w14:paraId="43026985" w14:textId="77777777" w:rsidTr="00F11B3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B368A2F" w14:textId="77777777" w:rsidR="00F11B3F" w:rsidRPr="00B13A5A" w:rsidRDefault="00F11B3F"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65FEA70" w14:textId="77777777" w:rsidR="00F11B3F" w:rsidRPr="00B13A5A" w:rsidRDefault="00F11B3F"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8B1C1D4" w14:textId="77777777" w:rsidR="00F11B3F" w:rsidRPr="00B13A5A" w:rsidRDefault="00F11B3F"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6658E26" w14:textId="77777777" w:rsidR="00F11B3F" w:rsidRPr="00B13A5A" w:rsidRDefault="00F11B3F"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275.000.000 litros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10B211F" w14:textId="77777777" w:rsidR="00F11B3F" w:rsidRPr="00B13A5A" w:rsidRDefault="00F11B3F"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01/03/2020 a 31/05/2020</w:t>
            </w:r>
          </w:p>
        </w:tc>
      </w:tr>
      <w:tr w:rsidR="00F11B3F" w:rsidRPr="00B13A5A" w14:paraId="314E207B" w14:textId="77777777" w:rsidTr="00F11B3F">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E96E330" w14:textId="77777777" w:rsidR="00F11B3F" w:rsidRPr="00B13A5A" w:rsidRDefault="00F11B3F"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2207.20.11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D969A68" w14:textId="77777777" w:rsidR="00F11B3F" w:rsidRPr="00B13A5A" w:rsidRDefault="00F11B3F"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Com um teor de água igual ou inferior a 1% vol. (Álcool Etílico)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5AE45D2" w14:textId="77777777" w:rsidR="00F11B3F" w:rsidRPr="00B13A5A" w:rsidRDefault="00F11B3F"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9B97269" w14:textId="77777777" w:rsidR="00F11B3F" w:rsidRPr="00B13A5A" w:rsidRDefault="00F11B3F"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275.000.000 litros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A672048" w14:textId="77777777" w:rsidR="00F11B3F" w:rsidRPr="00B13A5A" w:rsidRDefault="00F11B3F"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01/06/2020 a 30/08/2020</w:t>
            </w:r>
          </w:p>
        </w:tc>
      </w:tr>
    </w:tbl>
    <w:p w14:paraId="1D40DC9D" w14:textId="77777777" w:rsidR="00F11B3F" w:rsidRPr="00B13A5A" w:rsidRDefault="00F11B3F"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w:t>
      </w:r>
    </w:p>
    <w:p w14:paraId="5C5C22EA" w14:textId="77777777" w:rsidR="00F11B3F" w:rsidRPr="00B13A5A" w:rsidRDefault="00F11B3F"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d) caso seja constatado o esgotamento da cota do período, a SUEXT suspenderá a emissão de LI naquele período, e aqueles pedidos não autorizados, registrados durante o período em curso, receberão mensagem informativa para o importador sobre a cota esgotada;</w:t>
      </w:r>
    </w:p>
    <w:p w14:paraId="55B44778" w14:textId="77777777" w:rsidR="00F11B3F" w:rsidRPr="00B13A5A" w:rsidRDefault="00F11B3F"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w:t>
      </w:r>
    </w:p>
    <w:p w14:paraId="0026A5FB" w14:textId="77777777" w:rsidR="00F11B3F" w:rsidRPr="00B13A5A" w:rsidRDefault="00F11B3F"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k) para fins de controle do saldo da cota, somente serão considerados os pedidos de LI registrados dentro do período em curso;</w:t>
      </w:r>
    </w:p>
    <w:p w14:paraId="65BA4A6D" w14:textId="77777777" w:rsidR="00F11B3F" w:rsidRPr="00B13A5A" w:rsidRDefault="00F11B3F"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l) eventuais saldos remanescentes da cota que não tiverem sido objeto de pedido de LI registrado no SISCOMEX, bem como os estornos decorrentes de cancelamentos e substituições, apurados no final de cada período, não serão somados ao período subsequente.</w:t>
      </w:r>
    </w:p>
    <w:p w14:paraId="36C612F0" w14:textId="77777777" w:rsidR="00F11B3F" w:rsidRPr="00B13A5A" w:rsidRDefault="00F11B3F"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m) ressalvados os pedidos de licença de importação apresentados antes da publicação da Resolução do Comitê Executivo de Gestão da Câmara de Comércio Exterior nº 01, de 17 de outubro de 2019, as seguintes regras serão aplicadas:</w:t>
      </w:r>
    </w:p>
    <w:p w14:paraId="67D15328" w14:textId="77777777" w:rsidR="00F11B3F" w:rsidRPr="00B13A5A" w:rsidRDefault="00F11B3F"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1. a cota somente poderá ser distribuída para estabelecimentos que exerçam atividade com código 1931-4 na versão 2.0 da Classificação Nacional de Atividades Econômicas - CNAE, gerida pelo Instituto Brasileiro de Geografia e Estatística - IBGE; e</w:t>
      </w:r>
    </w:p>
    <w:p w14:paraId="64701ACB" w14:textId="77777777" w:rsidR="00F11B3F" w:rsidRPr="00B13A5A" w:rsidRDefault="00F11B3F"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2. a validade para embarque e para despacho constante das LI emitidas ao amparo da cota será, em conjunto, limitada a 60 (sessenta) dias, vedada a sua prorrogação.</w:t>
      </w:r>
    </w:p>
    <w:p w14:paraId="3BC0C1DA" w14:textId="77777777" w:rsidR="00F11B3F" w:rsidRPr="00B13A5A" w:rsidRDefault="00F11B3F"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n) caso não seja possível a realização da importação dentro do prazo de validade para despacho da LI, o importador deverá solicitar, antes do vencimento do documento, por meio do SISCOMEX, o cancelamento deste, o que acarretará o estorno do saldo da cota; e</w:t>
      </w:r>
    </w:p>
    <w:p w14:paraId="6CD99572" w14:textId="77777777" w:rsidR="00F11B3F" w:rsidRPr="00B13A5A" w:rsidRDefault="00F11B3F"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proofErr w:type="spellStart"/>
      <w:r w:rsidRPr="00B13A5A">
        <w:rPr>
          <w:rFonts w:asciiTheme="minorHAnsi" w:hAnsiTheme="minorHAnsi" w:cstheme="minorHAnsi"/>
          <w:color w:val="162937"/>
          <w:sz w:val="22"/>
          <w:szCs w:val="22"/>
        </w:rPr>
        <w:t>o</w:t>
      </w:r>
      <w:proofErr w:type="spellEnd"/>
      <w:r w:rsidRPr="00B13A5A">
        <w:rPr>
          <w:rFonts w:asciiTheme="minorHAnsi" w:hAnsiTheme="minorHAnsi" w:cstheme="minorHAnsi"/>
          <w:color w:val="162937"/>
          <w:sz w:val="22"/>
          <w:szCs w:val="22"/>
        </w:rPr>
        <w:t>) o não aproveitamento, sem justificativa plausível, das LI concedidas pela SUEXT para fins de despacho aduaneiro de importação, implicará o indeferimento dos pedidos de LI apresentados por estabelecimentos integrantes de um mesmo grupo societário até o final do período subsequente àquele a que se refere a licença inutilizada."(NR)</w:t>
      </w:r>
    </w:p>
    <w:p w14:paraId="72471AAA" w14:textId="77777777" w:rsidR="00F11B3F" w:rsidRPr="00B13A5A" w:rsidRDefault="00F11B3F"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Art. 2º Fica revogada a alínea "i" do inciso CXXXVI, art.1º, Anexo III da Portaria SECEX nº. 23, de 14 de julho de 2011.</w:t>
      </w:r>
    </w:p>
    <w:p w14:paraId="2CD6ED76" w14:textId="77777777" w:rsidR="00F11B3F" w:rsidRPr="00B13A5A" w:rsidRDefault="00F11B3F"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Art. 3º Esta Portaria entra em vigor na data de sua publicação.</w:t>
      </w:r>
    </w:p>
    <w:p w14:paraId="4C608B87" w14:textId="77777777" w:rsidR="00F11B3F" w:rsidRPr="00B13A5A" w:rsidRDefault="00F11B3F" w:rsidP="00A95584">
      <w:pPr>
        <w:pStyle w:val="assina"/>
        <w:shd w:val="clear" w:color="auto" w:fill="FFFFFF"/>
        <w:spacing w:before="0" w:beforeAutospacing="0" w:after="0" w:afterAutospacing="0"/>
        <w:ind w:left="6975"/>
        <w:jc w:val="both"/>
        <w:rPr>
          <w:rFonts w:asciiTheme="minorHAnsi" w:hAnsiTheme="minorHAnsi" w:cstheme="minorHAnsi"/>
          <w:b/>
          <w:bCs/>
          <w:caps/>
          <w:color w:val="162937"/>
          <w:sz w:val="22"/>
          <w:szCs w:val="22"/>
        </w:rPr>
      </w:pPr>
      <w:r w:rsidRPr="00B13A5A">
        <w:rPr>
          <w:rFonts w:asciiTheme="minorHAnsi" w:hAnsiTheme="minorHAnsi" w:cstheme="minorHAnsi"/>
          <w:b/>
          <w:bCs/>
          <w:caps/>
          <w:color w:val="162937"/>
          <w:sz w:val="22"/>
          <w:szCs w:val="22"/>
        </w:rPr>
        <w:t>LUCAS FERRAZ</w:t>
      </w:r>
    </w:p>
    <w:p w14:paraId="28DFCF71" w14:textId="4F50D1EB" w:rsidR="00F11B3F" w:rsidRDefault="00F11B3F" w:rsidP="00A95584">
      <w:pPr>
        <w:pStyle w:val="NormalWeb"/>
        <w:spacing w:before="0" w:beforeAutospacing="0" w:after="0" w:afterAutospacing="0"/>
        <w:jc w:val="both"/>
        <w:rPr>
          <w:rFonts w:asciiTheme="minorHAnsi" w:hAnsiTheme="minorHAnsi" w:cstheme="minorHAnsi"/>
          <w:sz w:val="22"/>
          <w:szCs w:val="22"/>
        </w:rPr>
      </w:pPr>
    </w:p>
    <w:p w14:paraId="6A921549" w14:textId="01478776" w:rsidR="00FB0486" w:rsidRDefault="00FB0486" w:rsidP="00A95584">
      <w:pPr>
        <w:pStyle w:val="NormalWeb"/>
        <w:spacing w:before="0" w:beforeAutospacing="0" w:after="0" w:afterAutospacing="0"/>
        <w:jc w:val="both"/>
        <w:rPr>
          <w:rFonts w:asciiTheme="minorHAnsi" w:hAnsiTheme="minorHAnsi" w:cstheme="minorHAnsi"/>
          <w:sz w:val="22"/>
          <w:szCs w:val="22"/>
        </w:rPr>
      </w:pPr>
    </w:p>
    <w:p w14:paraId="30246999" w14:textId="7FF3E11B" w:rsidR="00FB0486" w:rsidRDefault="00FB0486" w:rsidP="00A95584">
      <w:pPr>
        <w:pStyle w:val="NormalWeb"/>
        <w:spacing w:before="0" w:beforeAutospacing="0" w:after="0" w:afterAutospacing="0"/>
        <w:jc w:val="both"/>
        <w:rPr>
          <w:rFonts w:asciiTheme="minorHAnsi" w:hAnsiTheme="minorHAnsi" w:cstheme="minorHAnsi"/>
          <w:sz w:val="22"/>
          <w:szCs w:val="22"/>
        </w:rPr>
      </w:pPr>
    </w:p>
    <w:p w14:paraId="4A0FBBF0" w14:textId="58A9B071" w:rsidR="00FB0486" w:rsidRDefault="00FB0486" w:rsidP="00A95584">
      <w:pPr>
        <w:pStyle w:val="NormalWeb"/>
        <w:spacing w:before="0" w:beforeAutospacing="0" w:after="0" w:afterAutospacing="0"/>
        <w:jc w:val="both"/>
        <w:rPr>
          <w:rFonts w:asciiTheme="minorHAnsi" w:hAnsiTheme="minorHAnsi" w:cstheme="minorHAnsi"/>
          <w:sz w:val="22"/>
          <w:szCs w:val="22"/>
        </w:rPr>
      </w:pPr>
    </w:p>
    <w:p w14:paraId="00E2B91E" w14:textId="77777777" w:rsidR="00FB0486" w:rsidRPr="00B13A5A" w:rsidRDefault="00FB0486" w:rsidP="00A95584">
      <w:pPr>
        <w:pStyle w:val="NormalWeb"/>
        <w:spacing w:before="0" w:beforeAutospacing="0" w:after="0" w:afterAutospacing="0"/>
        <w:jc w:val="both"/>
        <w:rPr>
          <w:rFonts w:asciiTheme="minorHAnsi" w:hAnsiTheme="minorHAnsi" w:cstheme="minorHAnsi"/>
          <w:sz w:val="22"/>
          <w:szCs w:val="22"/>
        </w:rPr>
      </w:pPr>
    </w:p>
    <w:p w14:paraId="611772C9" w14:textId="5207492D" w:rsidR="00D20321" w:rsidRPr="00C0216A" w:rsidRDefault="00D20321" w:rsidP="00B7774C">
      <w:pPr>
        <w:pStyle w:val="Ttulo2"/>
        <w:rPr>
          <w:sz w:val="22"/>
          <w:szCs w:val="22"/>
        </w:rPr>
      </w:pPr>
      <w:bookmarkStart w:id="24" w:name="_RESOLUÇÃO_Nº_4,"/>
      <w:bookmarkEnd w:id="24"/>
      <w:r w:rsidRPr="00C0216A">
        <w:rPr>
          <w:sz w:val="22"/>
          <w:szCs w:val="22"/>
        </w:rPr>
        <w:t>RESOLUÇÃO Nº 4, DE 24 DE OUTUBRO DE 2019</w:t>
      </w:r>
      <w:r w:rsidR="00E77BA0" w:rsidRPr="00C0216A">
        <w:rPr>
          <w:sz w:val="22"/>
          <w:szCs w:val="22"/>
        </w:rPr>
        <w:t xml:space="preserve"> (DOU 25/10/2019)</w:t>
      </w:r>
    </w:p>
    <w:p w14:paraId="5B9B6794" w14:textId="77777777" w:rsidR="00D20321" w:rsidRPr="00B13A5A" w:rsidRDefault="00D20321" w:rsidP="00A95584">
      <w:pPr>
        <w:pStyle w:val="ementa"/>
        <w:shd w:val="clear" w:color="auto" w:fill="FFFFFF"/>
        <w:ind w:left="54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 xml:space="preserve">Altera a Nomenclatura Comum do Mercosul, os códigos tarifários e as alíquotas do Imposto de Importação que </w:t>
      </w:r>
      <w:r w:rsidRPr="00B13A5A">
        <w:rPr>
          <w:rFonts w:asciiTheme="minorHAnsi" w:hAnsiTheme="minorHAnsi" w:cstheme="minorHAnsi"/>
          <w:color w:val="162937"/>
          <w:sz w:val="22"/>
          <w:szCs w:val="22"/>
        </w:rPr>
        <w:lastRenderedPageBreak/>
        <w:t>compõem a Tarifa Externa Comum - TEC, conforme estabelecido nas Resoluções nos 52/18, 08/19, 30/19, 31/19, 46/19, 47/19 e 48/19, do Grupo Mercado Comum do Mercosul.</w:t>
      </w:r>
    </w:p>
    <w:p w14:paraId="73E17B71" w14:textId="77777777" w:rsidR="00D20321" w:rsidRPr="00B13A5A" w:rsidRDefault="00D20321"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O COMITÊ EXECUTIVO DE GESTÃO DA CÂMARA DE COMÉRCIO EXTERIOR, tendo em vista a deliberação de sua 163areunião, ocorrida em 14 de outubro de 2019, no uso das atribuições que lhe confere o 7o, inciso IV, do Decreto no10.044, de 07 de outubro de 2019, e considerando o disposto na Decisão no31/04 do Conselho do Mercado Comum do Mercosul, nas Resoluções nos52/18 e 08, 30, 31, 46, 47 e 48, de 2019, do Grupo Mercado Comum e na Resolução no125, de 15 de dezembro de 2016, da Câmara de Comércio Exterior, resolve:</w:t>
      </w:r>
    </w:p>
    <w:p w14:paraId="2C49A6B9" w14:textId="77777777" w:rsidR="00D20321" w:rsidRPr="00B13A5A" w:rsidRDefault="00D20321"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Art. 1oFicam alteradas a Nomenclatura Comum do Mercosul, os códigos tarifários e as alíquotas do Imposto de Importação que compõem a Tarifa Externa Comum - TEC, de que trata o Anexo I da Resolução no125, de 15 de dezembro de 2016, da Câmara de Comércio Exterior, conforme quadro a seguir:</w:t>
      </w:r>
    </w:p>
    <w:tbl>
      <w:tblPr>
        <w:tblW w:w="0" w:type="auto"/>
        <w:tblCellMar>
          <w:top w:w="15" w:type="dxa"/>
          <w:left w:w="15" w:type="dxa"/>
          <w:bottom w:w="15" w:type="dxa"/>
          <w:right w:w="15" w:type="dxa"/>
        </w:tblCellMar>
        <w:tblLook w:val="04A0" w:firstRow="1" w:lastRow="0" w:firstColumn="1" w:lastColumn="0" w:noHBand="0" w:noVBand="1"/>
      </w:tblPr>
      <w:tblGrid>
        <w:gridCol w:w="1100"/>
        <w:gridCol w:w="3003"/>
        <w:gridCol w:w="425"/>
        <w:gridCol w:w="1094"/>
        <w:gridCol w:w="2979"/>
        <w:gridCol w:w="425"/>
      </w:tblGrid>
      <w:tr w:rsidR="00D20321" w:rsidRPr="00B13A5A" w14:paraId="7A0B888D" w14:textId="77777777" w:rsidTr="00D20321">
        <w:trPr>
          <w:gridAfter w:val="5"/>
        </w:trPr>
        <w:tc>
          <w:tcPr>
            <w:tcW w:w="0" w:type="auto"/>
            <w:vAlign w:val="center"/>
            <w:hideMark/>
          </w:tcPr>
          <w:p w14:paraId="208DC6AC" w14:textId="77777777" w:rsidR="00D20321" w:rsidRPr="00B13A5A" w:rsidRDefault="00D20321" w:rsidP="00A95584">
            <w:pPr>
              <w:spacing w:after="0" w:line="240" w:lineRule="auto"/>
              <w:rPr>
                <w:rFonts w:cstheme="minorHAnsi"/>
                <w:color w:val="162937"/>
                <w:sz w:val="22"/>
                <w:szCs w:val="22"/>
              </w:rPr>
            </w:pPr>
          </w:p>
        </w:tc>
      </w:tr>
      <w:tr w:rsidR="00D20321" w:rsidRPr="00B13A5A" w14:paraId="740F9B7A" w14:textId="77777777" w:rsidTr="00D20321">
        <w:trPr>
          <w:gridAfter w:val="4"/>
        </w:trPr>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78281C9"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SITUAÇÃO ATUAL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4B9B989"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MODIFICAÇÃO APROVADA</w:t>
            </w:r>
          </w:p>
        </w:tc>
      </w:tr>
      <w:tr w:rsidR="00B13A5A" w:rsidRPr="00B13A5A" w14:paraId="5012D71C"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5CC87F1"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NCM</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287DC53"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DESCRIÇÃO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11C49B3"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TEC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54420F0"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NCM</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1B0408D"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DESCRIÇÃO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1A91EE5"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TEC %</w:t>
            </w:r>
          </w:p>
        </w:tc>
      </w:tr>
      <w:tr w:rsidR="00B13A5A" w:rsidRPr="00B13A5A" w14:paraId="3F2E996E"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DD3358B"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2804.61.00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ABA2223"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 Que contenham, em peso, pelo menos 99,99 % de silício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1BC704E"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52D4722"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2804.61.00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50EEBA5"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 Que contenham, em peso, pelo menos 99,99 % de silício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873025F"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w:t>
            </w:r>
          </w:p>
        </w:tc>
      </w:tr>
      <w:tr w:rsidR="00B13A5A" w:rsidRPr="00B13A5A" w14:paraId="297D3A5C"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9C0DD29"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2804.69.00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6F163AE"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 Outro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589F8BB"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917F4C7"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2804.69.00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7163DC6"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 Outro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B4CB9B5"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w:t>
            </w:r>
          </w:p>
        </w:tc>
      </w:tr>
      <w:tr w:rsidR="00B13A5A" w:rsidRPr="00B13A5A" w14:paraId="0F32F4CE"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4349A96"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2811.19.40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11B4B0E"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Fluorácidos</w:t>
            </w:r>
            <w:proofErr w:type="spellEnd"/>
            <w:r w:rsidRPr="00B13A5A">
              <w:rPr>
                <w:rFonts w:asciiTheme="minorHAnsi" w:hAnsiTheme="minorHAnsi" w:cstheme="minorHAnsi"/>
                <w:sz w:val="22"/>
                <w:szCs w:val="22"/>
              </w:rPr>
              <w:t xml:space="preserve"> e outros compostos de flúor</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F1B1466"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CEA95B9"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2811.19.40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E7EC008"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Fluorácidos</w:t>
            </w:r>
            <w:proofErr w:type="spellEnd"/>
            <w:r w:rsidRPr="00B13A5A">
              <w:rPr>
                <w:rFonts w:asciiTheme="minorHAnsi" w:hAnsiTheme="minorHAnsi" w:cstheme="minorHAnsi"/>
                <w:sz w:val="22"/>
                <w:szCs w:val="22"/>
              </w:rPr>
              <w:t xml:space="preserve"> e outros compostos de flúor</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F99ED57"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w:t>
            </w:r>
          </w:p>
        </w:tc>
      </w:tr>
      <w:tr w:rsidR="00B13A5A" w:rsidRPr="00B13A5A" w14:paraId="67C72A99"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0E64047"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2817.00.20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C3CBB8A"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Peróxido de zinco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0F34526"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FB07621"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2817.00.20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FB0BA17"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Peróxido de zinco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9DFBFA1"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w:t>
            </w:r>
          </w:p>
        </w:tc>
      </w:tr>
      <w:tr w:rsidR="00B13A5A" w:rsidRPr="00B13A5A" w14:paraId="00A3745C"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EBA28BD"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2820.90.20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6B9CFDA"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Trióxido</w:t>
            </w:r>
            <w:proofErr w:type="spellEnd"/>
            <w:r w:rsidRPr="00B13A5A">
              <w:rPr>
                <w:rFonts w:asciiTheme="minorHAnsi" w:hAnsiTheme="minorHAnsi" w:cstheme="minorHAnsi"/>
                <w:sz w:val="22"/>
                <w:szCs w:val="22"/>
              </w:rPr>
              <w:t xml:space="preserve"> de </w:t>
            </w:r>
            <w:proofErr w:type="spellStart"/>
            <w:r w:rsidRPr="00B13A5A">
              <w:rPr>
                <w:rFonts w:asciiTheme="minorHAnsi" w:hAnsiTheme="minorHAnsi" w:cstheme="minorHAnsi"/>
                <w:sz w:val="22"/>
                <w:szCs w:val="22"/>
              </w:rPr>
              <w:t>dimanganês</w:t>
            </w:r>
            <w:proofErr w:type="spellEnd"/>
            <w:r w:rsidRPr="00B13A5A">
              <w:rPr>
                <w:rFonts w:asciiTheme="minorHAnsi" w:hAnsiTheme="minorHAnsi" w:cstheme="minorHAnsi"/>
                <w:sz w:val="22"/>
                <w:szCs w:val="22"/>
              </w:rPr>
              <w:t xml:space="preserve"> (sesquióxido de manganês)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16794F8"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DCABF77"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2820.90.20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6201C1D"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Trióxido</w:t>
            </w:r>
            <w:proofErr w:type="spellEnd"/>
            <w:r w:rsidRPr="00B13A5A">
              <w:rPr>
                <w:rFonts w:asciiTheme="minorHAnsi" w:hAnsiTheme="minorHAnsi" w:cstheme="minorHAnsi"/>
                <w:sz w:val="22"/>
                <w:szCs w:val="22"/>
              </w:rPr>
              <w:t xml:space="preserve"> de </w:t>
            </w:r>
            <w:proofErr w:type="spellStart"/>
            <w:r w:rsidRPr="00B13A5A">
              <w:rPr>
                <w:rFonts w:asciiTheme="minorHAnsi" w:hAnsiTheme="minorHAnsi" w:cstheme="minorHAnsi"/>
                <w:sz w:val="22"/>
                <w:szCs w:val="22"/>
              </w:rPr>
              <w:t>dimanganês</w:t>
            </w:r>
            <w:proofErr w:type="spellEnd"/>
            <w:r w:rsidRPr="00B13A5A">
              <w:rPr>
                <w:rFonts w:asciiTheme="minorHAnsi" w:hAnsiTheme="minorHAnsi" w:cstheme="minorHAnsi"/>
                <w:sz w:val="22"/>
                <w:szCs w:val="22"/>
              </w:rPr>
              <w:t xml:space="preserve"> (sesquióxido de manganês)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8E33CE2"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w:t>
            </w:r>
          </w:p>
        </w:tc>
      </w:tr>
      <w:tr w:rsidR="00B13A5A" w:rsidRPr="00B13A5A" w14:paraId="10AFA126"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9B3A120"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2820.90.40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B3908D8"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Heptaóxido</w:t>
            </w:r>
            <w:proofErr w:type="spellEnd"/>
            <w:r w:rsidRPr="00B13A5A">
              <w:rPr>
                <w:rFonts w:asciiTheme="minorHAnsi" w:hAnsiTheme="minorHAnsi" w:cstheme="minorHAnsi"/>
                <w:sz w:val="22"/>
                <w:szCs w:val="22"/>
              </w:rPr>
              <w:t xml:space="preserve"> de </w:t>
            </w:r>
            <w:proofErr w:type="spellStart"/>
            <w:r w:rsidRPr="00B13A5A">
              <w:rPr>
                <w:rFonts w:asciiTheme="minorHAnsi" w:hAnsiTheme="minorHAnsi" w:cstheme="minorHAnsi"/>
                <w:sz w:val="22"/>
                <w:szCs w:val="22"/>
              </w:rPr>
              <w:t>dimanganês</w:t>
            </w:r>
            <w:proofErr w:type="spellEnd"/>
            <w:r w:rsidRPr="00B13A5A">
              <w:rPr>
                <w:rFonts w:asciiTheme="minorHAnsi" w:hAnsiTheme="minorHAnsi" w:cstheme="minorHAnsi"/>
                <w:sz w:val="22"/>
                <w:szCs w:val="22"/>
              </w:rPr>
              <w:t xml:space="preserve"> (anidrido </w:t>
            </w:r>
            <w:proofErr w:type="spellStart"/>
            <w:r w:rsidRPr="00B13A5A">
              <w:rPr>
                <w:rFonts w:asciiTheme="minorHAnsi" w:hAnsiTheme="minorHAnsi" w:cstheme="minorHAnsi"/>
                <w:sz w:val="22"/>
                <w:szCs w:val="22"/>
              </w:rPr>
              <w:t>permangânico</w:t>
            </w:r>
            <w:proofErr w:type="spellEnd"/>
            <w:r w:rsidRPr="00B13A5A">
              <w:rPr>
                <w:rFonts w:asciiTheme="minorHAnsi" w:hAnsiTheme="minorHAnsi" w:cstheme="minorHAnsi"/>
                <w:sz w:val="22"/>
                <w:szCs w:val="22"/>
              </w:rPr>
              <w:t>)</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614F8A1"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D933CDA"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2820.90.40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49238E9"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Heptaóxido</w:t>
            </w:r>
            <w:proofErr w:type="spellEnd"/>
            <w:r w:rsidRPr="00B13A5A">
              <w:rPr>
                <w:rFonts w:asciiTheme="minorHAnsi" w:hAnsiTheme="minorHAnsi" w:cstheme="minorHAnsi"/>
                <w:sz w:val="22"/>
                <w:szCs w:val="22"/>
              </w:rPr>
              <w:t xml:space="preserve"> de </w:t>
            </w:r>
            <w:proofErr w:type="spellStart"/>
            <w:r w:rsidRPr="00B13A5A">
              <w:rPr>
                <w:rFonts w:asciiTheme="minorHAnsi" w:hAnsiTheme="minorHAnsi" w:cstheme="minorHAnsi"/>
                <w:sz w:val="22"/>
                <w:szCs w:val="22"/>
              </w:rPr>
              <w:t>dimanganês</w:t>
            </w:r>
            <w:proofErr w:type="spellEnd"/>
            <w:r w:rsidRPr="00B13A5A">
              <w:rPr>
                <w:rFonts w:asciiTheme="minorHAnsi" w:hAnsiTheme="minorHAnsi" w:cstheme="minorHAnsi"/>
                <w:sz w:val="22"/>
                <w:szCs w:val="22"/>
              </w:rPr>
              <w:t xml:space="preserve"> (anidrido </w:t>
            </w:r>
            <w:proofErr w:type="spellStart"/>
            <w:r w:rsidRPr="00B13A5A">
              <w:rPr>
                <w:rFonts w:asciiTheme="minorHAnsi" w:hAnsiTheme="minorHAnsi" w:cstheme="minorHAnsi"/>
                <w:sz w:val="22"/>
                <w:szCs w:val="22"/>
              </w:rPr>
              <w:t>permangânico</w:t>
            </w:r>
            <w:proofErr w:type="spellEnd"/>
            <w:r w:rsidRPr="00B13A5A">
              <w:rPr>
                <w:rFonts w:asciiTheme="minorHAnsi" w:hAnsiTheme="minorHAnsi" w:cstheme="minorHAnsi"/>
                <w:sz w:val="22"/>
                <w:szCs w:val="22"/>
              </w:rPr>
              <w:t>)</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89E0195"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w:t>
            </w:r>
          </w:p>
        </w:tc>
      </w:tr>
      <w:tr w:rsidR="00B13A5A" w:rsidRPr="00B13A5A" w14:paraId="62590CFD"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CC5F77C"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2824.10.00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1B4313B"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 xml:space="preserve">- Monóxido de chumbo (litargírio, </w:t>
            </w:r>
            <w:proofErr w:type="spellStart"/>
            <w:r w:rsidRPr="00B13A5A">
              <w:rPr>
                <w:rFonts w:asciiTheme="minorHAnsi" w:hAnsiTheme="minorHAnsi" w:cstheme="minorHAnsi"/>
                <w:sz w:val="22"/>
                <w:szCs w:val="22"/>
              </w:rPr>
              <w:t>massicote</w:t>
            </w:r>
            <w:proofErr w:type="spellEnd"/>
            <w:r w:rsidRPr="00B13A5A">
              <w:rPr>
                <w:rFonts w:asciiTheme="minorHAnsi" w:hAnsiTheme="minorHAnsi" w:cstheme="minorHAnsi"/>
                <w:sz w:val="22"/>
                <w:szCs w:val="22"/>
              </w:rPr>
              <w:t>)</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8D16E76"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5879064"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2824.10.00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CBB18E7"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 xml:space="preserve">- Monóxido de chumbo (litargírio, </w:t>
            </w:r>
            <w:proofErr w:type="spellStart"/>
            <w:r w:rsidRPr="00B13A5A">
              <w:rPr>
                <w:rFonts w:asciiTheme="minorHAnsi" w:hAnsiTheme="minorHAnsi" w:cstheme="minorHAnsi"/>
                <w:sz w:val="22"/>
                <w:szCs w:val="22"/>
              </w:rPr>
              <w:t>massicote</w:t>
            </w:r>
            <w:proofErr w:type="spellEnd"/>
            <w:r w:rsidRPr="00B13A5A">
              <w:rPr>
                <w:rFonts w:asciiTheme="minorHAnsi" w:hAnsiTheme="minorHAnsi" w:cstheme="minorHAnsi"/>
                <w:sz w:val="22"/>
                <w:szCs w:val="22"/>
              </w:rPr>
              <w:t>)</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0B74830"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w:t>
            </w:r>
          </w:p>
        </w:tc>
      </w:tr>
      <w:tr w:rsidR="00B13A5A" w:rsidRPr="00B13A5A" w14:paraId="11DCD99F"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D541E8E"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2824.90.10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F24DC7D"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Mínio (zarcão) e mínio-laranja (</w:t>
            </w:r>
            <w:proofErr w:type="spellStart"/>
            <w:r w:rsidRPr="00B13A5A">
              <w:rPr>
                <w:rStyle w:val="nfase"/>
                <w:rFonts w:asciiTheme="minorHAnsi" w:hAnsiTheme="minorHAnsi" w:cstheme="minorHAnsi"/>
                <w:sz w:val="22"/>
                <w:szCs w:val="22"/>
              </w:rPr>
              <w:t>mine-orange</w:t>
            </w:r>
            <w:proofErr w:type="spellEnd"/>
            <w:r w:rsidRPr="00B13A5A">
              <w:rPr>
                <w:rFonts w:asciiTheme="minorHAnsi" w:hAnsiTheme="minorHAnsi" w:cstheme="minorHAnsi"/>
                <w:sz w:val="22"/>
                <w:szCs w:val="22"/>
              </w:rPr>
              <w:t>)</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42B9C5F"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81AD72E"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2824.90.10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8BDE47D"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Mínio (zarcão) e mínio-laranja (</w:t>
            </w:r>
            <w:proofErr w:type="spellStart"/>
            <w:r w:rsidRPr="00B13A5A">
              <w:rPr>
                <w:rStyle w:val="nfase"/>
                <w:rFonts w:asciiTheme="minorHAnsi" w:hAnsiTheme="minorHAnsi" w:cstheme="minorHAnsi"/>
                <w:sz w:val="22"/>
                <w:szCs w:val="22"/>
              </w:rPr>
              <w:t>mine-orange</w:t>
            </w:r>
            <w:proofErr w:type="spellEnd"/>
            <w:r w:rsidRPr="00B13A5A">
              <w:rPr>
                <w:rFonts w:asciiTheme="minorHAnsi" w:hAnsiTheme="minorHAnsi" w:cstheme="minorHAnsi"/>
                <w:sz w:val="22"/>
                <w:szCs w:val="22"/>
              </w:rPr>
              <w:t>)</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7F37504"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w:t>
            </w:r>
          </w:p>
        </w:tc>
      </w:tr>
      <w:tr w:rsidR="00B13A5A" w:rsidRPr="00B13A5A" w14:paraId="4726E3EF"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09560F5"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2824.90.90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DB579AF"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Outros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60A10E2"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B366D92"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2824.90.90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21627C0"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Outros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6FF9C94"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w:t>
            </w:r>
          </w:p>
        </w:tc>
      </w:tr>
      <w:tr w:rsidR="00B13A5A" w:rsidRPr="00B13A5A" w14:paraId="60886D86"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A031F91"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2825.90.90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4DECC0E"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Outros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246E86A"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54EEE3E"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2825.90.90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016A229"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Outros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F57A601"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w:t>
            </w:r>
          </w:p>
        </w:tc>
      </w:tr>
      <w:tr w:rsidR="00B13A5A" w:rsidRPr="00B13A5A" w14:paraId="5BF00888"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CDE8A37"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2826.90.90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0694655"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Outros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1BC0983"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5C5D03D"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2826.90.90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0D29259"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Outros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945202C"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w:t>
            </w:r>
          </w:p>
        </w:tc>
      </w:tr>
      <w:tr w:rsidR="00B13A5A" w:rsidRPr="00B13A5A" w14:paraId="7BCAF45F"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28438DD"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2831.90.90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5864436"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Outros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AF3A1DC"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F955161"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2831.90.90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E5FFBFD"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Outros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352D53A"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w:t>
            </w:r>
          </w:p>
        </w:tc>
      </w:tr>
      <w:tr w:rsidR="00B13A5A" w:rsidRPr="00B13A5A" w14:paraId="503405CF"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40DECB4"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2835.10.21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53E898A"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Dibásico</w:t>
            </w:r>
            <w:proofErr w:type="spellEnd"/>
            <w:r w:rsidRPr="00B13A5A">
              <w:rPr>
                <w:rFonts w:asciiTheme="minorHAnsi" w:hAnsiTheme="minorHAnsi" w:cstheme="minorHAnsi"/>
                <w:sz w:val="22"/>
                <w:szCs w:val="22"/>
              </w:rPr>
              <w:t xml:space="preserve"> de chumbo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B2F25F0"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ACF2181"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2835.10.21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7455057"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Dibásico</w:t>
            </w:r>
            <w:proofErr w:type="spellEnd"/>
            <w:r w:rsidRPr="00B13A5A">
              <w:rPr>
                <w:rFonts w:asciiTheme="minorHAnsi" w:hAnsiTheme="minorHAnsi" w:cstheme="minorHAnsi"/>
                <w:sz w:val="22"/>
                <w:szCs w:val="22"/>
              </w:rPr>
              <w:t xml:space="preserve"> de chumbo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9280AD3"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w:t>
            </w:r>
          </w:p>
        </w:tc>
      </w:tr>
      <w:tr w:rsidR="00B13A5A" w:rsidRPr="00B13A5A" w14:paraId="091DA457"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6CFC923"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2841.30.00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C6435FC"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 Dicromato de sódio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B77B82C"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AE14F98"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2841.30.00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0B74B5E"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 Dicromato de sódio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2D3241F"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w:t>
            </w:r>
          </w:p>
        </w:tc>
      </w:tr>
      <w:tr w:rsidR="00B13A5A" w:rsidRPr="00B13A5A" w14:paraId="60D7A0DA"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136405F"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2841.90.90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9506124"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Outros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BAB79BF"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C6A5BCB"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2841.90.90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750588F"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Outros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062294F"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w:t>
            </w:r>
          </w:p>
        </w:tc>
      </w:tr>
      <w:tr w:rsidR="00B13A5A" w:rsidRPr="00B13A5A" w14:paraId="7804071D"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B42AD47"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2842.10.90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7FE4DB7"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Outros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1F845EA"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C9EF315"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2842.10.90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8E034A3"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Outros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C501A0C"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w:t>
            </w:r>
          </w:p>
        </w:tc>
      </w:tr>
      <w:tr w:rsidR="00B13A5A" w:rsidRPr="00B13A5A" w14:paraId="77AD0A6A"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D91CBAF"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2844.40.30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D3FE4FE"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Iodo 131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740DE1B"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E959923"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2844.40.30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C2099B2"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Iodo 131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9B53488"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w:t>
            </w:r>
          </w:p>
        </w:tc>
      </w:tr>
      <w:tr w:rsidR="00B13A5A" w:rsidRPr="00B13A5A" w14:paraId="4B4265F3"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4756983"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lastRenderedPageBreak/>
              <w:t>2846.90.30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75D9ABB"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Gadopentetato</w:t>
            </w:r>
            <w:proofErr w:type="spellEnd"/>
            <w:r w:rsidRPr="00B13A5A">
              <w:rPr>
                <w:rFonts w:asciiTheme="minorHAnsi" w:hAnsiTheme="minorHAnsi" w:cstheme="minorHAnsi"/>
                <w:sz w:val="22"/>
                <w:szCs w:val="22"/>
              </w:rPr>
              <w:t xml:space="preserve"> de </w:t>
            </w:r>
            <w:proofErr w:type="spellStart"/>
            <w:r w:rsidRPr="00B13A5A">
              <w:rPr>
                <w:rFonts w:asciiTheme="minorHAnsi" w:hAnsiTheme="minorHAnsi" w:cstheme="minorHAnsi"/>
                <w:sz w:val="22"/>
                <w:szCs w:val="22"/>
              </w:rPr>
              <w:t>dimeglumina</w:t>
            </w:r>
            <w:proofErr w:type="spellEnd"/>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D05F777"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8F3498D"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2846.90.30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8597E56"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Gadopentetato</w:t>
            </w:r>
            <w:proofErr w:type="spellEnd"/>
            <w:r w:rsidRPr="00B13A5A">
              <w:rPr>
                <w:rFonts w:asciiTheme="minorHAnsi" w:hAnsiTheme="minorHAnsi" w:cstheme="minorHAnsi"/>
                <w:sz w:val="22"/>
                <w:szCs w:val="22"/>
              </w:rPr>
              <w:t xml:space="preserve"> de </w:t>
            </w:r>
            <w:proofErr w:type="spellStart"/>
            <w:r w:rsidRPr="00B13A5A">
              <w:rPr>
                <w:rFonts w:asciiTheme="minorHAnsi" w:hAnsiTheme="minorHAnsi" w:cstheme="minorHAnsi"/>
                <w:sz w:val="22"/>
                <w:szCs w:val="22"/>
              </w:rPr>
              <w:t>dimeglumina</w:t>
            </w:r>
            <w:proofErr w:type="spellEnd"/>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C509A75"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w:t>
            </w:r>
          </w:p>
        </w:tc>
      </w:tr>
      <w:tr w:rsidR="00B13A5A" w:rsidRPr="00B13A5A" w14:paraId="29CBFD8E"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D4E0740"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2852.10.11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578F246"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Óxidos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BF340F8"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E104641"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2852.10.11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164157C"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Óxidos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7992923"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w:t>
            </w:r>
          </w:p>
        </w:tc>
      </w:tr>
      <w:tr w:rsidR="00B13A5A" w:rsidRPr="00B13A5A" w14:paraId="3FEACC0E"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1CB0243"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2852.10.13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422775E"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 xml:space="preserve">Cloreto de mercúrio II (cloreto </w:t>
            </w:r>
            <w:proofErr w:type="spellStart"/>
            <w:r w:rsidRPr="00B13A5A">
              <w:rPr>
                <w:rFonts w:asciiTheme="minorHAnsi" w:hAnsiTheme="minorHAnsi" w:cstheme="minorHAnsi"/>
                <w:sz w:val="22"/>
                <w:szCs w:val="22"/>
              </w:rPr>
              <w:t>mercúrico</w:t>
            </w:r>
            <w:proofErr w:type="spellEnd"/>
            <w:r w:rsidRPr="00B13A5A">
              <w:rPr>
                <w:rFonts w:asciiTheme="minorHAnsi" w:hAnsiTheme="minorHAnsi" w:cstheme="minorHAnsi"/>
                <w:sz w:val="22"/>
                <w:szCs w:val="22"/>
              </w:rPr>
              <w:t>), para uso fotográfico, acondicionado para venda a retalho, pronto para utilização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94A1F60"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14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BA271A1"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2852.10.13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1EDF977"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 xml:space="preserve">Cloreto de mercúrio II (cloreto </w:t>
            </w:r>
            <w:proofErr w:type="spellStart"/>
            <w:r w:rsidRPr="00B13A5A">
              <w:rPr>
                <w:rFonts w:asciiTheme="minorHAnsi" w:hAnsiTheme="minorHAnsi" w:cstheme="minorHAnsi"/>
                <w:sz w:val="22"/>
                <w:szCs w:val="22"/>
              </w:rPr>
              <w:t>mercúrico</w:t>
            </w:r>
            <w:proofErr w:type="spellEnd"/>
            <w:r w:rsidRPr="00B13A5A">
              <w:rPr>
                <w:rFonts w:asciiTheme="minorHAnsi" w:hAnsiTheme="minorHAnsi" w:cstheme="minorHAnsi"/>
                <w:sz w:val="22"/>
                <w:szCs w:val="22"/>
              </w:rPr>
              <w:t>), para uso fotográfico, acondicionado para venda a retalho, pronto para utilização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1882B1C"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w:t>
            </w:r>
          </w:p>
        </w:tc>
      </w:tr>
      <w:tr w:rsidR="00B13A5A" w:rsidRPr="00B13A5A" w14:paraId="4D7704BD"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DA30ABB"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2852.10.21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2DF7303"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Acetato de mercúrio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14C1414"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EAB22E0"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2852.10.21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665BC86"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Acetato de mercúrio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7FE2FA7"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w:t>
            </w:r>
          </w:p>
        </w:tc>
      </w:tr>
      <w:tr w:rsidR="00B13A5A" w:rsidRPr="00B13A5A" w14:paraId="6CECA175"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9FDB627"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2852.10.24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541DACC"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Lactato de mercúrio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A739BC7"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02BE8B4"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2852.10.24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F8AF8D6"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Lactato de mercúrio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1791378"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w:t>
            </w:r>
          </w:p>
        </w:tc>
      </w:tr>
      <w:tr w:rsidR="00B13A5A" w:rsidRPr="00B13A5A" w14:paraId="58C33D01"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CFAEE8E"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2852.10.25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19E8A89"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Salicilato</w:t>
            </w:r>
            <w:proofErr w:type="spellEnd"/>
            <w:r w:rsidRPr="00B13A5A">
              <w:rPr>
                <w:rFonts w:asciiTheme="minorHAnsi" w:hAnsiTheme="minorHAnsi" w:cstheme="minorHAnsi"/>
                <w:sz w:val="22"/>
                <w:szCs w:val="22"/>
              </w:rPr>
              <w:t xml:space="preserve"> de mercúrio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A359883"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528C544"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2852.10.25</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82475DB"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Salicilato</w:t>
            </w:r>
            <w:proofErr w:type="spellEnd"/>
            <w:r w:rsidRPr="00B13A5A">
              <w:rPr>
                <w:rFonts w:asciiTheme="minorHAnsi" w:hAnsiTheme="minorHAnsi" w:cstheme="minorHAnsi"/>
                <w:sz w:val="22"/>
                <w:szCs w:val="22"/>
              </w:rPr>
              <w:t xml:space="preserve"> de mercúrio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9CA1637"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w:t>
            </w:r>
          </w:p>
        </w:tc>
      </w:tr>
      <w:tr w:rsidR="00B13A5A" w:rsidRPr="00B13A5A" w14:paraId="2FDF6CAC"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5084779"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2852.90.00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9AACD51"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 Outros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8936687"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9D13B88"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2852.90.00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AE5BF39"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 Outros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AE5E06D"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w:t>
            </w:r>
          </w:p>
        </w:tc>
      </w:tr>
      <w:tr w:rsidR="00B13A5A" w:rsidRPr="00B13A5A" w14:paraId="4E677F2A"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958C95E"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2903.14.00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E31EE8B"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 Tetracloreto de carbono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C992AB4"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B081DEC"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2903.14.00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170BB2F"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 Tetracloreto de carbono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CC9A263"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w:t>
            </w:r>
          </w:p>
        </w:tc>
      </w:tr>
      <w:tr w:rsidR="00B13A5A" w:rsidRPr="00B13A5A" w14:paraId="241C77C6"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38647DF"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2903.77.90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1801925"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Outros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A515FE8"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ED91B5B"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2903.77.90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9FB2965"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Outros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36FD3C7"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w:t>
            </w:r>
          </w:p>
        </w:tc>
      </w:tr>
      <w:tr w:rsidR="00B13A5A" w:rsidRPr="00B13A5A" w14:paraId="0269CB8A"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32BB1C8"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2903.92.10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E50311A"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Hexaclorobenzeno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5789E92"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F67FEB6"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2903.92.10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3A36462"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Hexaclorobenzeno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E4EDC65"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w:t>
            </w:r>
          </w:p>
        </w:tc>
      </w:tr>
      <w:tr w:rsidR="00B13A5A" w:rsidRPr="00B13A5A" w14:paraId="4192159A"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FB20D21"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2904.10.40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CAE73F8"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 xml:space="preserve">Ácido </w:t>
            </w:r>
            <w:proofErr w:type="spellStart"/>
            <w:r w:rsidRPr="00B13A5A">
              <w:rPr>
                <w:rFonts w:asciiTheme="minorHAnsi" w:hAnsiTheme="minorHAnsi" w:cstheme="minorHAnsi"/>
                <w:sz w:val="22"/>
                <w:szCs w:val="22"/>
              </w:rPr>
              <w:t>etanossulfônico</w:t>
            </w:r>
            <w:proofErr w:type="spellEnd"/>
            <w:r w:rsidRPr="00B13A5A">
              <w:rPr>
                <w:rFonts w:asciiTheme="minorHAnsi" w:hAnsiTheme="minorHAnsi" w:cstheme="minorHAnsi"/>
                <w:sz w:val="22"/>
                <w:szCs w:val="22"/>
              </w:rPr>
              <w:t xml:space="preserve">; ácido </w:t>
            </w:r>
            <w:proofErr w:type="spellStart"/>
            <w:r w:rsidRPr="00B13A5A">
              <w:rPr>
                <w:rFonts w:asciiTheme="minorHAnsi" w:hAnsiTheme="minorHAnsi" w:cstheme="minorHAnsi"/>
                <w:sz w:val="22"/>
                <w:szCs w:val="22"/>
              </w:rPr>
              <w:t>etilenossulfônico</w:t>
            </w:r>
            <w:proofErr w:type="spellEnd"/>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BA3DECA"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14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8A6C239"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2904.10.40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075F28D"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 xml:space="preserve">Ácido </w:t>
            </w:r>
            <w:proofErr w:type="spellStart"/>
            <w:r w:rsidRPr="00B13A5A">
              <w:rPr>
                <w:rFonts w:asciiTheme="minorHAnsi" w:hAnsiTheme="minorHAnsi" w:cstheme="minorHAnsi"/>
                <w:sz w:val="22"/>
                <w:szCs w:val="22"/>
              </w:rPr>
              <w:t>etanossulfônico</w:t>
            </w:r>
            <w:proofErr w:type="spellEnd"/>
            <w:r w:rsidRPr="00B13A5A">
              <w:rPr>
                <w:rFonts w:asciiTheme="minorHAnsi" w:hAnsiTheme="minorHAnsi" w:cstheme="minorHAnsi"/>
                <w:sz w:val="22"/>
                <w:szCs w:val="22"/>
              </w:rPr>
              <w:t xml:space="preserve">; ácido </w:t>
            </w:r>
            <w:proofErr w:type="spellStart"/>
            <w:r w:rsidRPr="00B13A5A">
              <w:rPr>
                <w:rFonts w:asciiTheme="minorHAnsi" w:hAnsiTheme="minorHAnsi" w:cstheme="minorHAnsi"/>
                <w:sz w:val="22"/>
                <w:szCs w:val="22"/>
              </w:rPr>
              <w:t>etilenossulfônico</w:t>
            </w:r>
            <w:proofErr w:type="spellEnd"/>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7E6F001"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w:t>
            </w:r>
          </w:p>
        </w:tc>
      </w:tr>
      <w:tr w:rsidR="00B13A5A" w:rsidRPr="00B13A5A" w14:paraId="2F11621F"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C539A7A"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2904.10.53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E59F284"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 xml:space="preserve">Ácidos </w:t>
            </w:r>
            <w:proofErr w:type="spellStart"/>
            <w:r w:rsidRPr="00B13A5A">
              <w:rPr>
                <w:rFonts w:asciiTheme="minorHAnsi" w:hAnsiTheme="minorHAnsi" w:cstheme="minorHAnsi"/>
                <w:sz w:val="22"/>
                <w:szCs w:val="22"/>
              </w:rPr>
              <w:t>alquil</w:t>
            </w:r>
            <w:proofErr w:type="spellEnd"/>
            <w:r w:rsidRPr="00B13A5A">
              <w:rPr>
                <w:rFonts w:asciiTheme="minorHAnsi" w:hAnsiTheme="minorHAnsi" w:cstheme="minorHAnsi"/>
                <w:sz w:val="22"/>
                <w:szCs w:val="22"/>
              </w:rPr>
              <w:t xml:space="preserve">- e </w:t>
            </w:r>
            <w:proofErr w:type="spellStart"/>
            <w:r w:rsidRPr="00B13A5A">
              <w:rPr>
                <w:rFonts w:asciiTheme="minorHAnsi" w:hAnsiTheme="minorHAnsi" w:cstheme="minorHAnsi"/>
                <w:sz w:val="22"/>
                <w:szCs w:val="22"/>
              </w:rPr>
              <w:t>dialquilnaftalenossulfônicos</w:t>
            </w:r>
            <w:proofErr w:type="spellEnd"/>
            <w:r w:rsidRPr="00B13A5A">
              <w:rPr>
                <w:rFonts w:asciiTheme="minorHAnsi" w:hAnsiTheme="minorHAnsi" w:cstheme="minorHAnsi"/>
                <w:sz w:val="22"/>
                <w:szCs w:val="22"/>
              </w:rPr>
              <w:t>; sais destes ácidos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BB994A2"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14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987ED28"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2904.10.53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EA1FD5B"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 xml:space="preserve">Ácidos </w:t>
            </w:r>
            <w:proofErr w:type="spellStart"/>
            <w:r w:rsidRPr="00B13A5A">
              <w:rPr>
                <w:rFonts w:asciiTheme="minorHAnsi" w:hAnsiTheme="minorHAnsi" w:cstheme="minorHAnsi"/>
                <w:sz w:val="22"/>
                <w:szCs w:val="22"/>
              </w:rPr>
              <w:t>alquil</w:t>
            </w:r>
            <w:proofErr w:type="spellEnd"/>
            <w:r w:rsidRPr="00B13A5A">
              <w:rPr>
                <w:rFonts w:asciiTheme="minorHAnsi" w:hAnsiTheme="minorHAnsi" w:cstheme="minorHAnsi"/>
                <w:sz w:val="22"/>
                <w:szCs w:val="22"/>
              </w:rPr>
              <w:t xml:space="preserve">- e </w:t>
            </w:r>
            <w:proofErr w:type="spellStart"/>
            <w:r w:rsidRPr="00B13A5A">
              <w:rPr>
                <w:rFonts w:asciiTheme="minorHAnsi" w:hAnsiTheme="minorHAnsi" w:cstheme="minorHAnsi"/>
                <w:sz w:val="22"/>
                <w:szCs w:val="22"/>
              </w:rPr>
              <w:t>dialquilnaftalenossulfônicos</w:t>
            </w:r>
            <w:proofErr w:type="spellEnd"/>
            <w:r w:rsidRPr="00B13A5A">
              <w:rPr>
                <w:rFonts w:asciiTheme="minorHAnsi" w:hAnsiTheme="minorHAnsi" w:cstheme="minorHAnsi"/>
                <w:sz w:val="22"/>
                <w:szCs w:val="22"/>
              </w:rPr>
              <w:t>; sais destes ácidos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781867E"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w:t>
            </w:r>
          </w:p>
        </w:tc>
      </w:tr>
      <w:tr w:rsidR="00B13A5A" w:rsidRPr="00B13A5A" w14:paraId="259C27DE"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8EE0AA4"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2904.10.60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F1B0513"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 xml:space="preserve">Ácido </w:t>
            </w:r>
            <w:proofErr w:type="spellStart"/>
            <w:r w:rsidRPr="00B13A5A">
              <w:rPr>
                <w:rFonts w:asciiTheme="minorHAnsi" w:hAnsiTheme="minorHAnsi" w:cstheme="minorHAnsi"/>
                <w:sz w:val="22"/>
                <w:szCs w:val="22"/>
              </w:rPr>
              <w:t>benzenossulfônico</w:t>
            </w:r>
            <w:proofErr w:type="spellEnd"/>
            <w:r w:rsidRPr="00B13A5A">
              <w:rPr>
                <w:rFonts w:asciiTheme="minorHAnsi" w:hAnsiTheme="minorHAnsi" w:cstheme="minorHAnsi"/>
                <w:sz w:val="22"/>
                <w:szCs w:val="22"/>
              </w:rPr>
              <w:t xml:space="preserve"> e seus sais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A9E9F63"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14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25591FA"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2904.10.60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7CDE4C9"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 xml:space="preserve">Ácido </w:t>
            </w:r>
            <w:proofErr w:type="spellStart"/>
            <w:r w:rsidRPr="00B13A5A">
              <w:rPr>
                <w:rFonts w:asciiTheme="minorHAnsi" w:hAnsiTheme="minorHAnsi" w:cstheme="minorHAnsi"/>
                <w:sz w:val="22"/>
                <w:szCs w:val="22"/>
              </w:rPr>
              <w:t>benzenossulfônico</w:t>
            </w:r>
            <w:proofErr w:type="spellEnd"/>
            <w:r w:rsidRPr="00B13A5A">
              <w:rPr>
                <w:rFonts w:asciiTheme="minorHAnsi" w:hAnsiTheme="minorHAnsi" w:cstheme="minorHAnsi"/>
                <w:sz w:val="22"/>
                <w:szCs w:val="22"/>
              </w:rPr>
              <w:t xml:space="preserve"> e seus sais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0CEB900"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w:t>
            </w:r>
          </w:p>
        </w:tc>
      </w:tr>
      <w:tr w:rsidR="00B13A5A" w:rsidRPr="00B13A5A" w14:paraId="67E631BA"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2B23494"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2904.20.30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998162A"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Dinitrotoluenos</w:t>
            </w:r>
            <w:proofErr w:type="spellEnd"/>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A97219A"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2F0CA57"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2904.20.30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A8F4AB0"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Dinitrotoluenos</w:t>
            </w:r>
            <w:proofErr w:type="spellEnd"/>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6312F08"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w:t>
            </w:r>
          </w:p>
        </w:tc>
      </w:tr>
      <w:tr w:rsidR="00B13A5A" w:rsidRPr="00B13A5A" w14:paraId="38CEE515"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50E9506"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2904.20.52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B77C29A"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1,3,5-Trinitrobenzeno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C7142FE"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023FB32"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2904.20.52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F68565F"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1,3,5-Trinitrobenzeno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0C676F8"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w:t>
            </w:r>
          </w:p>
        </w:tc>
      </w:tr>
      <w:tr w:rsidR="00B13A5A" w:rsidRPr="00B13A5A" w14:paraId="0F917B40"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4371A10"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2904.20.60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0EFC3F0"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 xml:space="preserve">Derivados </w:t>
            </w:r>
            <w:proofErr w:type="spellStart"/>
            <w:r w:rsidRPr="00B13A5A">
              <w:rPr>
                <w:rFonts w:asciiTheme="minorHAnsi" w:hAnsiTheme="minorHAnsi" w:cstheme="minorHAnsi"/>
                <w:sz w:val="22"/>
                <w:szCs w:val="22"/>
              </w:rPr>
              <w:t>nitrados</w:t>
            </w:r>
            <w:proofErr w:type="spellEnd"/>
            <w:r w:rsidRPr="00B13A5A">
              <w:rPr>
                <w:rFonts w:asciiTheme="minorHAnsi" w:hAnsiTheme="minorHAnsi" w:cstheme="minorHAnsi"/>
                <w:sz w:val="22"/>
                <w:szCs w:val="22"/>
              </w:rPr>
              <w:t xml:space="preserve"> do xileno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93C85DD"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1E82130"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2904.20.60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14E12BA"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 xml:space="preserve">Derivados </w:t>
            </w:r>
            <w:proofErr w:type="spellStart"/>
            <w:r w:rsidRPr="00B13A5A">
              <w:rPr>
                <w:rFonts w:asciiTheme="minorHAnsi" w:hAnsiTheme="minorHAnsi" w:cstheme="minorHAnsi"/>
                <w:sz w:val="22"/>
                <w:szCs w:val="22"/>
              </w:rPr>
              <w:t>nitrados</w:t>
            </w:r>
            <w:proofErr w:type="spellEnd"/>
            <w:r w:rsidRPr="00B13A5A">
              <w:rPr>
                <w:rFonts w:asciiTheme="minorHAnsi" w:hAnsiTheme="minorHAnsi" w:cstheme="minorHAnsi"/>
                <w:sz w:val="22"/>
                <w:szCs w:val="22"/>
              </w:rPr>
              <w:t xml:space="preserve"> do xileno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B315B89"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w:t>
            </w:r>
          </w:p>
        </w:tc>
      </w:tr>
      <w:tr w:rsidR="00B13A5A" w:rsidRPr="00B13A5A" w14:paraId="6F507948"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B320FFA"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2905.19.23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A9BDFD6"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Etilato</w:t>
            </w:r>
            <w:proofErr w:type="spellEnd"/>
            <w:r w:rsidRPr="00B13A5A">
              <w:rPr>
                <w:rFonts w:asciiTheme="minorHAnsi" w:hAnsiTheme="minorHAnsi" w:cstheme="minorHAnsi"/>
                <w:sz w:val="22"/>
                <w:szCs w:val="22"/>
              </w:rPr>
              <w:t xml:space="preserve"> de sódio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8E6CB71"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9177875"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2905.19.23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474E224"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Etilato</w:t>
            </w:r>
            <w:proofErr w:type="spellEnd"/>
            <w:r w:rsidRPr="00B13A5A">
              <w:rPr>
                <w:rFonts w:asciiTheme="minorHAnsi" w:hAnsiTheme="minorHAnsi" w:cstheme="minorHAnsi"/>
                <w:sz w:val="22"/>
                <w:szCs w:val="22"/>
              </w:rPr>
              <w:t xml:space="preserve"> de sódio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3145D69"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w:t>
            </w:r>
          </w:p>
        </w:tc>
      </w:tr>
      <w:tr w:rsidR="00B13A5A" w:rsidRPr="00B13A5A" w14:paraId="52866EAC"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D49ADF9"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2905.19.93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EA41C2D"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Isotridecanol</w:t>
            </w:r>
            <w:proofErr w:type="spellEnd"/>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8D9A16B"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012731D"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2905.19.93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ED7194B"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Isotridecanol</w:t>
            </w:r>
            <w:proofErr w:type="spellEnd"/>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CF23274"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w:t>
            </w:r>
          </w:p>
        </w:tc>
      </w:tr>
      <w:tr w:rsidR="00B13A5A" w:rsidRPr="00B13A5A" w14:paraId="4C095B13"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A5090DB"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2906.19.10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FD1E944"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Derivados do mentol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2EEA906"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8D7246B"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2906.19.10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09D0386"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Derivados do mentol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29CFFAD"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w:t>
            </w:r>
          </w:p>
        </w:tc>
      </w:tr>
      <w:tr w:rsidR="00B13A5A" w:rsidRPr="00B13A5A" w14:paraId="596550B5"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DF7CFD5"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2908.19.12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6ECCF62"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Diclorofenóis</w:t>
            </w:r>
            <w:proofErr w:type="spellEnd"/>
            <w:r w:rsidRPr="00B13A5A">
              <w:rPr>
                <w:rFonts w:asciiTheme="minorHAnsi" w:hAnsiTheme="minorHAnsi" w:cstheme="minorHAnsi"/>
                <w:sz w:val="22"/>
                <w:szCs w:val="22"/>
              </w:rPr>
              <w:t xml:space="preserve"> e seus sais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5DCB481"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F055A6D"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2908.19.12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B6B1631"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Diclorofenóis</w:t>
            </w:r>
            <w:proofErr w:type="spellEnd"/>
            <w:r w:rsidRPr="00B13A5A">
              <w:rPr>
                <w:rFonts w:asciiTheme="minorHAnsi" w:hAnsiTheme="minorHAnsi" w:cstheme="minorHAnsi"/>
                <w:sz w:val="22"/>
                <w:szCs w:val="22"/>
              </w:rPr>
              <w:t xml:space="preserve"> e seus sais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63EFC64"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w:t>
            </w:r>
          </w:p>
        </w:tc>
      </w:tr>
      <w:tr w:rsidR="00B13A5A" w:rsidRPr="00B13A5A" w14:paraId="1FC81CDA"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ED61B6E"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2908.99.30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6E6FF1D"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Derivados sulfonados do fenol, seus sais e seus ésteres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6D5BF32"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114BBD4"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2908.99.30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376859D"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Derivados sulfonados do fenol, seus sais e seus ésteres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4F0AA76"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w:t>
            </w:r>
          </w:p>
        </w:tc>
      </w:tr>
      <w:tr w:rsidR="00B13A5A" w:rsidRPr="00B13A5A" w14:paraId="2A78840F"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B07A292"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2909.11.00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EF4B0E7"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 xml:space="preserve">-- Éter </w:t>
            </w:r>
            <w:proofErr w:type="spellStart"/>
            <w:r w:rsidRPr="00B13A5A">
              <w:rPr>
                <w:rFonts w:asciiTheme="minorHAnsi" w:hAnsiTheme="minorHAnsi" w:cstheme="minorHAnsi"/>
                <w:sz w:val="22"/>
                <w:szCs w:val="22"/>
              </w:rPr>
              <w:t>dietílico</w:t>
            </w:r>
            <w:proofErr w:type="spellEnd"/>
            <w:r w:rsidRPr="00B13A5A">
              <w:rPr>
                <w:rFonts w:asciiTheme="minorHAnsi" w:hAnsiTheme="minorHAnsi" w:cstheme="minorHAnsi"/>
                <w:sz w:val="22"/>
                <w:szCs w:val="22"/>
              </w:rPr>
              <w:t xml:space="preserve"> (óxido de </w:t>
            </w:r>
            <w:proofErr w:type="spellStart"/>
            <w:r w:rsidRPr="00B13A5A">
              <w:rPr>
                <w:rFonts w:asciiTheme="minorHAnsi" w:hAnsiTheme="minorHAnsi" w:cstheme="minorHAnsi"/>
                <w:sz w:val="22"/>
                <w:szCs w:val="22"/>
              </w:rPr>
              <w:t>dietila</w:t>
            </w:r>
            <w:proofErr w:type="spellEnd"/>
            <w:r w:rsidRPr="00B13A5A">
              <w:rPr>
                <w:rFonts w:asciiTheme="minorHAnsi" w:hAnsiTheme="minorHAnsi" w:cstheme="minorHAnsi"/>
                <w:sz w:val="22"/>
                <w:szCs w:val="22"/>
              </w:rPr>
              <w:t>)</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C335D0B"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98541A4"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2909.11.00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83417D5"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 xml:space="preserve">-- Éter </w:t>
            </w:r>
            <w:proofErr w:type="spellStart"/>
            <w:r w:rsidRPr="00B13A5A">
              <w:rPr>
                <w:rFonts w:asciiTheme="minorHAnsi" w:hAnsiTheme="minorHAnsi" w:cstheme="minorHAnsi"/>
                <w:sz w:val="22"/>
                <w:szCs w:val="22"/>
              </w:rPr>
              <w:t>dietílico</w:t>
            </w:r>
            <w:proofErr w:type="spellEnd"/>
            <w:r w:rsidRPr="00B13A5A">
              <w:rPr>
                <w:rFonts w:asciiTheme="minorHAnsi" w:hAnsiTheme="minorHAnsi" w:cstheme="minorHAnsi"/>
                <w:sz w:val="22"/>
                <w:szCs w:val="22"/>
              </w:rPr>
              <w:t xml:space="preserve"> (óxido de </w:t>
            </w:r>
            <w:proofErr w:type="spellStart"/>
            <w:r w:rsidRPr="00B13A5A">
              <w:rPr>
                <w:rFonts w:asciiTheme="minorHAnsi" w:hAnsiTheme="minorHAnsi" w:cstheme="minorHAnsi"/>
                <w:sz w:val="22"/>
                <w:szCs w:val="22"/>
              </w:rPr>
              <w:t>dietila</w:t>
            </w:r>
            <w:proofErr w:type="spellEnd"/>
            <w:r w:rsidRPr="00B13A5A">
              <w:rPr>
                <w:rFonts w:asciiTheme="minorHAnsi" w:hAnsiTheme="minorHAnsi" w:cstheme="minorHAnsi"/>
                <w:sz w:val="22"/>
                <w:szCs w:val="22"/>
              </w:rPr>
              <w:t>)</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183058B"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w:t>
            </w:r>
          </w:p>
        </w:tc>
      </w:tr>
      <w:tr w:rsidR="00B13A5A" w:rsidRPr="00B13A5A" w14:paraId="724607D1"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C6EEFC4"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2909.20.00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6F11482"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 xml:space="preserve">- Éteres </w:t>
            </w:r>
            <w:proofErr w:type="spellStart"/>
            <w:r w:rsidRPr="00B13A5A">
              <w:rPr>
                <w:rFonts w:asciiTheme="minorHAnsi" w:hAnsiTheme="minorHAnsi" w:cstheme="minorHAnsi"/>
                <w:sz w:val="22"/>
                <w:szCs w:val="22"/>
              </w:rPr>
              <w:t>ciclânicos</w:t>
            </w:r>
            <w:proofErr w:type="spellEnd"/>
            <w:r w:rsidRPr="00B13A5A">
              <w:rPr>
                <w:rFonts w:asciiTheme="minorHAnsi" w:hAnsiTheme="minorHAnsi" w:cstheme="minorHAnsi"/>
                <w:sz w:val="22"/>
                <w:szCs w:val="22"/>
              </w:rPr>
              <w:t xml:space="preserve">, </w:t>
            </w:r>
            <w:proofErr w:type="spellStart"/>
            <w:r w:rsidRPr="00B13A5A">
              <w:rPr>
                <w:rFonts w:asciiTheme="minorHAnsi" w:hAnsiTheme="minorHAnsi" w:cstheme="minorHAnsi"/>
                <w:sz w:val="22"/>
                <w:szCs w:val="22"/>
              </w:rPr>
              <w:t>ciclênicos</w:t>
            </w:r>
            <w:proofErr w:type="spellEnd"/>
            <w:r w:rsidRPr="00B13A5A">
              <w:rPr>
                <w:rFonts w:asciiTheme="minorHAnsi" w:hAnsiTheme="minorHAnsi" w:cstheme="minorHAnsi"/>
                <w:sz w:val="22"/>
                <w:szCs w:val="22"/>
              </w:rPr>
              <w:t xml:space="preserve">, </w:t>
            </w:r>
            <w:proofErr w:type="spellStart"/>
            <w:r w:rsidRPr="00B13A5A">
              <w:rPr>
                <w:rFonts w:asciiTheme="minorHAnsi" w:hAnsiTheme="minorHAnsi" w:cstheme="minorHAnsi"/>
                <w:sz w:val="22"/>
                <w:szCs w:val="22"/>
              </w:rPr>
              <w:t>cicloterpênicos</w:t>
            </w:r>
            <w:proofErr w:type="spellEnd"/>
            <w:r w:rsidRPr="00B13A5A">
              <w:rPr>
                <w:rFonts w:asciiTheme="minorHAnsi" w:hAnsiTheme="minorHAnsi" w:cstheme="minorHAnsi"/>
                <w:sz w:val="22"/>
                <w:szCs w:val="22"/>
              </w:rPr>
              <w:t xml:space="preserve"> e seus derivados halogenados, sulfonados, </w:t>
            </w:r>
            <w:proofErr w:type="spellStart"/>
            <w:r w:rsidRPr="00B13A5A">
              <w:rPr>
                <w:rFonts w:asciiTheme="minorHAnsi" w:hAnsiTheme="minorHAnsi" w:cstheme="minorHAnsi"/>
                <w:sz w:val="22"/>
                <w:szCs w:val="22"/>
              </w:rPr>
              <w:t>nitrados</w:t>
            </w:r>
            <w:proofErr w:type="spellEnd"/>
            <w:r w:rsidRPr="00B13A5A">
              <w:rPr>
                <w:rFonts w:asciiTheme="minorHAnsi" w:hAnsiTheme="minorHAnsi" w:cstheme="minorHAnsi"/>
                <w:sz w:val="22"/>
                <w:szCs w:val="22"/>
              </w:rPr>
              <w:t xml:space="preserve"> ou </w:t>
            </w:r>
            <w:proofErr w:type="spellStart"/>
            <w:r w:rsidRPr="00B13A5A">
              <w:rPr>
                <w:rFonts w:asciiTheme="minorHAnsi" w:hAnsiTheme="minorHAnsi" w:cstheme="minorHAnsi"/>
                <w:sz w:val="22"/>
                <w:szCs w:val="22"/>
              </w:rPr>
              <w:t>nitrosados</w:t>
            </w:r>
            <w:proofErr w:type="spellEnd"/>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9ACA50F"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F44DE3C"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2909.20.00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00E5699"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 xml:space="preserve">- Éteres </w:t>
            </w:r>
            <w:proofErr w:type="spellStart"/>
            <w:r w:rsidRPr="00B13A5A">
              <w:rPr>
                <w:rFonts w:asciiTheme="minorHAnsi" w:hAnsiTheme="minorHAnsi" w:cstheme="minorHAnsi"/>
                <w:sz w:val="22"/>
                <w:szCs w:val="22"/>
              </w:rPr>
              <w:t>ciclânicos</w:t>
            </w:r>
            <w:proofErr w:type="spellEnd"/>
            <w:r w:rsidRPr="00B13A5A">
              <w:rPr>
                <w:rFonts w:asciiTheme="minorHAnsi" w:hAnsiTheme="minorHAnsi" w:cstheme="minorHAnsi"/>
                <w:sz w:val="22"/>
                <w:szCs w:val="22"/>
              </w:rPr>
              <w:t xml:space="preserve">, </w:t>
            </w:r>
            <w:proofErr w:type="spellStart"/>
            <w:r w:rsidRPr="00B13A5A">
              <w:rPr>
                <w:rFonts w:asciiTheme="minorHAnsi" w:hAnsiTheme="minorHAnsi" w:cstheme="minorHAnsi"/>
                <w:sz w:val="22"/>
                <w:szCs w:val="22"/>
              </w:rPr>
              <w:t>ciclênicos</w:t>
            </w:r>
            <w:proofErr w:type="spellEnd"/>
            <w:r w:rsidRPr="00B13A5A">
              <w:rPr>
                <w:rFonts w:asciiTheme="minorHAnsi" w:hAnsiTheme="minorHAnsi" w:cstheme="minorHAnsi"/>
                <w:sz w:val="22"/>
                <w:szCs w:val="22"/>
              </w:rPr>
              <w:t xml:space="preserve">, </w:t>
            </w:r>
            <w:proofErr w:type="spellStart"/>
            <w:r w:rsidRPr="00B13A5A">
              <w:rPr>
                <w:rFonts w:asciiTheme="minorHAnsi" w:hAnsiTheme="minorHAnsi" w:cstheme="minorHAnsi"/>
                <w:sz w:val="22"/>
                <w:szCs w:val="22"/>
              </w:rPr>
              <w:t>cicloterpênicos</w:t>
            </w:r>
            <w:proofErr w:type="spellEnd"/>
            <w:r w:rsidRPr="00B13A5A">
              <w:rPr>
                <w:rFonts w:asciiTheme="minorHAnsi" w:hAnsiTheme="minorHAnsi" w:cstheme="minorHAnsi"/>
                <w:sz w:val="22"/>
                <w:szCs w:val="22"/>
              </w:rPr>
              <w:t xml:space="preserve"> e seus derivados halogenados, sulfonados, </w:t>
            </w:r>
            <w:proofErr w:type="spellStart"/>
            <w:r w:rsidRPr="00B13A5A">
              <w:rPr>
                <w:rFonts w:asciiTheme="minorHAnsi" w:hAnsiTheme="minorHAnsi" w:cstheme="minorHAnsi"/>
                <w:sz w:val="22"/>
                <w:szCs w:val="22"/>
              </w:rPr>
              <w:t>nitrados</w:t>
            </w:r>
            <w:proofErr w:type="spellEnd"/>
            <w:r w:rsidRPr="00B13A5A">
              <w:rPr>
                <w:rFonts w:asciiTheme="minorHAnsi" w:hAnsiTheme="minorHAnsi" w:cstheme="minorHAnsi"/>
                <w:sz w:val="22"/>
                <w:szCs w:val="22"/>
              </w:rPr>
              <w:t xml:space="preserve"> ou </w:t>
            </w:r>
            <w:proofErr w:type="spellStart"/>
            <w:r w:rsidRPr="00B13A5A">
              <w:rPr>
                <w:rFonts w:asciiTheme="minorHAnsi" w:hAnsiTheme="minorHAnsi" w:cstheme="minorHAnsi"/>
                <w:sz w:val="22"/>
                <w:szCs w:val="22"/>
              </w:rPr>
              <w:t>nitrosados</w:t>
            </w:r>
            <w:proofErr w:type="spellEnd"/>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11D0B45"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w:t>
            </w:r>
          </w:p>
        </w:tc>
      </w:tr>
      <w:tr w:rsidR="00B13A5A" w:rsidRPr="00B13A5A" w14:paraId="691E947B"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3A6CE25"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2909.30.13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13F269A"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 xml:space="preserve">Éter </w:t>
            </w:r>
            <w:proofErr w:type="spellStart"/>
            <w:r w:rsidRPr="00B13A5A">
              <w:rPr>
                <w:rFonts w:asciiTheme="minorHAnsi" w:hAnsiTheme="minorHAnsi" w:cstheme="minorHAnsi"/>
                <w:sz w:val="22"/>
                <w:szCs w:val="22"/>
              </w:rPr>
              <w:t>dibenzílico</w:t>
            </w:r>
            <w:proofErr w:type="spellEnd"/>
            <w:r w:rsidRPr="00B13A5A">
              <w:rPr>
                <w:rFonts w:asciiTheme="minorHAnsi" w:hAnsiTheme="minorHAnsi" w:cstheme="minorHAnsi"/>
                <w:sz w:val="22"/>
                <w:szCs w:val="22"/>
              </w:rPr>
              <w:t xml:space="preserve"> (éter benzílico)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EB8AE85"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E0C1694"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2909.30.13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0CB2C0B"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 xml:space="preserve">Éter </w:t>
            </w:r>
            <w:proofErr w:type="spellStart"/>
            <w:r w:rsidRPr="00B13A5A">
              <w:rPr>
                <w:rFonts w:asciiTheme="minorHAnsi" w:hAnsiTheme="minorHAnsi" w:cstheme="minorHAnsi"/>
                <w:sz w:val="22"/>
                <w:szCs w:val="22"/>
              </w:rPr>
              <w:t>dibenzílico</w:t>
            </w:r>
            <w:proofErr w:type="spellEnd"/>
            <w:r w:rsidRPr="00B13A5A">
              <w:rPr>
                <w:rFonts w:asciiTheme="minorHAnsi" w:hAnsiTheme="minorHAnsi" w:cstheme="minorHAnsi"/>
                <w:sz w:val="22"/>
                <w:szCs w:val="22"/>
              </w:rPr>
              <w:t xml:space="preserve"> (éter benzílico)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D657AA2"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w:t>
            </w:r>
          </w:p>
        </w:tc>
      </w:tr>
      <w:tr w:rsidR="00B13A5A" w:rsidRPr="00B13A5A" w14:paraId="431B598E"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53327CC"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2909.30.14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68A9347"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 xml:space="preserve">Éter </w:t>
            </w:r>
            <w:proofErr w:type="spellStart"/>
            <w:r w:rsidRPr="00B13A5A">
              <w:rPr>
                <w:rFonts w:asciiTheme="minorHAnsi" w:hAnsiTheme="minorHAnsi" w:cstheme="minorHAnsi"/>
                <w:sz w:val="22"/>
                <w:szCs w:val="22"/>
              </w:rPr>
              <w:t>feniletil-isoamílico</w:t>
            </w:r>
            <w:proofErr w:type="spellEnd"/>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D40E04A"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CE93407"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2909.30.14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97DAC6A"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 xml:space="preserve">Éter </w:t>
            </w:r>
            <w:proofErr w:type="spellStart"/>
            <w:r w:rsidRPr="00B13A5A">
              <w:rPr>
                <w:rFonts w:asciiTheme="minorHAnsi" w:hAnsiTheme="minorHAnsi" w:cstheme="minorHAnsi"/>
                <w:sz w:val="22"/>
                <w:szCs w:val="22"/>
              </w:rPr>
              <w:t>feniletil-isoamílico</w:t>
            </w:r>
            <w:proofErr w:type="spellEnd"/>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54C1701"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w:t>
            </w:r>
          </w:p>
        </w:tc>
      </w:tr>
      <w:tr w:rsidR="00B13A5A" w:rsidRPr="00B13A5A" w14:paraId="46FAD85D"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B476E69"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2912.21.00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E63731B"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 xml:space="preserve">-- </w:t>
            </w:r>
            <w:proofErr w:type="spellStart"/>
            <w:r w:rsidRPr="00B13A5A">
              <w:rPr>
                <w:rFonts w:asciiTheme="minorHAnsi" w:hAnsiTheme="minorHAnsi" w:cstheme="minorHAnsi"/>
                <w:sz w:val="22"/>
                <w:szCs w:val="22"/>
              </w:rPr>
              <w:t>Benzaldeído</w:t>
            </w:r>
            <w:proofErr w:type="spellEnd"/>
            <w:r w:rsidRPr="00B13A5A">
              <w:rPr>
                <w:rFonts w:asciiTheme="minorHAnsi" w:hAnsiTheme="minorHAnsi" w:cstheme="minorHAnsi"/>
                <w:sz w:val="22"/>
                <w:szCs w:val="22"/>
              </w:rPr>
              <w:t xml:space="preserve"> (aldeído </w:t>
            </w:r>
            <w:proofErr w:type="spellStart"/>
            <w:r w:rsidRPr="00B13A5A">
              <w:rPr>
                <w:rFonts w:asciiTheme="minorHAnsi" w:hAnsiTheme="minorHAnsi" w:cstheme="minorHAnsi"/>
                <w:sz w:val="22"/>
                <w:szCs w:val="22"/>
              </w:rPr>
              <w:t>benzóico</w:t>
            </w:r>
            <w:proofErr w:type="spellEnd"/>
            <w:r w:rsidRPr="00B13A5A">
              <w:rPr>
                <w:rFonts w:asciiTheme="minorHAnsi" w:hAnsiTheme="minorHAnsi" w:cstheme="minorHAnsi"/>
                <w:sz w:val="22"/>
                <w:szCs w:val="22"/>
              </w:rPr>
              <w:t>)</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843BF27"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A092E09"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2912.21.00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D37D435"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 xml:space="preserve">-- </w:t>
            </w:r>
            <w:proofErr w:type="spellStart"/>
            <w:r w:rsidRPr="00B13A5A">
              <w:rPr>
                <w:rFonts w:asciiTheme="minorHAnsi" w:hAnsiTheme="minorHAnsi" w:cstheme="minorHAnsi"/>
                <w:sz w:val="22"/>
                <w:szCs w:val="22"/>
              </w:rPr>
              <w:t>Benzaldeído</w:t>
            </w:r>
            <w:proofErr w:type="spellEnd"/>
            <w:r w:rsidRPr="00B13A5A">
              <w:rPr>
                <w:rFonts w:asciiTheme="minorHAnsi" w:hAnsiTheme="minorHAnsi" w:cstheme="minorHAnsi"/>
                <w:sz w:val="22"/>
                <w:szCs w:val="22"/>
              </w:rPr>
              <w:t xml:space="preserve"> (aldeído </w:t>
            </w:r>
            <w:proofErr w:type="spellStart"/>
            <w:r w:rsidRPr="00B13A5A">
              <w:rPr>
                <w:rFonts w:asciiTheme="minorHAnsi" w:hAnsiTheme="minorHAnsi" w:cstheme="minorHAnsi"/>
                <w:sz w:val="22"/>
                <w:szCs w:val="22"/>
              </w:rPr>
              <w:t>benzóico</w:t>
            </w:r>
            <w:proofErr w:type="spellEnd"/>
            <w:r w:rsidRPr="00B13A5A">
              <w:rPr>
                <w:rFonts w:asciiTheme="minorHAnsi" w:hAnsiTheme="minorHAnsi" w:cstheme="minorHAnsi"/>
                <w:sz w:val="22"/>
                <w:szCs w:val="22"/>
              </w:rPr>
              <w:t>)</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1D4ACED"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w:t>
            </w:r>
          </w:p>
        </w:tc>
      </w:tr>
      <w:tr w:rsidR="00B13A5A" w:rsidRPr="00B13A5A" w14:paraId="13ECEB38"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04B4094"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2912.49.49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1F92A9D"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Outros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EE46907"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B9E20E4"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2912.49.49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C609228"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Outros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FD405BC"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w:t>
            </w:r>
          </w:p>
        </w:tc>
      </w:tr>
      <w:tr w:rsidR="00B13A5A" w:rsidRPr="00B13A5A" w14:paraId="4B7B261F"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30888BB"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lastRenderedPageBreak/>
              <w:t>2914.50.20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972290D"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 xml:space="preserve">1,8-Diidroxi-3-metil-9-antrona e sua forma </w:t>
            </w:r>
            <w:proofErr w:type="spellStart"/>
            <w:r w:rsidRPr="00B13A5A">
              <w:rPr>
                <w:rFonts w:asciiTheme="minorHAnsi" w:hAnsiTheme="minorHAnsi" w:cstheme="minorHAnsi"/>
                <w:sz w:val="22"/>
                <w:szCs w:val="22"/>
              </w:rPr>
              <w:t>enólica</w:t>
            </w:r>
            <w:proofErr w:type="spellEnd"/>
            <w:r w:rsidRPr="00B13A5A">
              <w:rPr>
                <w:rFonts w:asciiTheme="minorHAnsi" w:hAnsiTheme="minorHAnsi" w:cstheme="minorHAnsi"/>
                <w:sz w:val="22"/>
                <w:szCs w:val="22"/>
              </w:rPr>
              <w:t xml:space="preserve"> (</w:t>
            </w:r>
            <w:proofErr w:type="spellStart"/>
            <w:r w:rsidRPr="00B13A5A">
              <w:rPr>
                <w:rFonts w:asciiTheme="minorHAnsi" w:hAnsiTheme="minorHAnsi" w:cstheme="minorHAnsi"/>
                <w:sz w:val="22"/>
                <w:szCs w:val="22"/>
              </w:rPr>
              <w:t>crisarobina</w:t>
            </w:r>
            <w:proofErr w:type="spellEnd"/>
            <w:r w:rsidRPr="00B13A5A">
              <w:rPr>
                <w:rFonts w:asciiTheme="minorHAnsi" w:hAnsiTheme="minorHAnsi" w:cstheme="minorHAnsi"/>
                <w:sz w:val="22"/>
                <w:szCs w:val="22"/>
              </w:rPr>
              <w:t xml:space="preserve"> </w:t>
            </w:r>
            <w:proofErr w:type="spellStart"/>
            <w:r w:rsidRPr="00B13A5A">
              <w:rPr>
                <w:rFonts w:asciiTheme="minorHAnsi" w:hAnsiTheme="minorHAnsi" w:cstheme="minorHAnsi"/>
                <w:sz w:val="22"/>
                <w:szCs w:val="22"/>
              </w:rPr>
              <w:t>ou</w:t>
            </w:r>
            <w:r w:rsidRPr="00B13A5A">
              <w:rPr>
                <w:rStyle w:val="nfase"/>
                <w:rFonts w:asciiTheme="minorHAnsi" w:hAnsiTheme="minorHAnsi" w:cstheme="minorHAnsi"/>
                <w:sz w:val="22"/>
                <w:szCs w:val="22"/>
              </w:rPr>
              <w:t>chrysarobin</w:t>
            </w:r>
            <w:proofErr w:type="spellEnd"/>
            <w:r w:rsidRPr="00B13A5A">
              <w:rPr>
                <w:rFonts w:asciiTheme="minorHAnsi" w:hAnsiTheme="minorHAnsi" w:cstheme="minorHAnsi"/>
                <w:sz w:val="22"/>
                <w:szCs w:val="22"/>
              </w:rPr>
              <w:t>)</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B9DBDA1"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D80953D"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2914.50.20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8EA3781"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 xml:space="preserve">1,8-Diidroxi-3-metil-9-antrona e sua forma </w:t>
            </w:r>
            <w:proofErr w:type="spellStart"/>
            <w:r w:rsidRPr="00B13A5A">
              <w:rPr>
                <w:rFonts w:asciiTheme="minorHAnsi" w:hAnsiTheme="minorHAnsi" w:cstheme="minorHAnsi"/>
                <w:sz w:val="22"/>
                <w:szCs w:val="22"/>
              </w:rPr>
              <w:t>enólica</w:t>
            </w:r>
            <w:proofErr w:type="spellEnd"/>
            <w:r w:rsidRPr="00B13A5A">
              <w:rPr>
                <w:rFonts w:asciiTheme="minorHAnsi" w:hAnsiTheme="minorHAnsi" w:cstheme="minorHAnsi"/>
                <w:sz w:val="22"/>
                <w:szCs w:val="22"/>
              </w:rPr>
              <w:t xml:space="preserve"> (</w:t>
            </w:r>
            <w:proofErr w:type="spellStart"/>
            <w:r w:rsidRPr="00B13A5A">
              <w:rPr>
                <w:rFonts w:asciiTheme="minorHAnsi" w:hAnsiTheme="minorHAnsi" w:cstheme="minorHAnsi"/>
                <w:sz w:val="22"/>
                <w:szCs w:val="22"/>
              </w:rPr>
              <w:t>crisarobina</w:t>
            </w:r>
            <w:proofErr w:type="spellEnd"/>
            <w:r w:rsidRPr="00B13A5A">
              <w:rPr>
                <w:rFonts w:asciiTheme="minorHAnsi" w:hAnsiTheme="minorHAnsi" w:cstheme="minorHAnsi"/>
                <w:sz w:val="22"/>
                <w:szCs w:val="22"/>
              </w:rPr>
              <w:t xml:space="preserve"> </w:t>
            </w:r>
            <w:proofErr w:type="spellStart"/>
            <w:r w:rsidRPr="00B13A5A">
              <w:rPr>
                <w:rFonts w:asciiTheme="minorHAnsi" w:hAnsiTheme="minorHAnsi" w:cstheme="minorHAnsi"/>
                <w:sz w:val="22"/>
                <w:szCs w:val="22"/>
              </w:rPr>
              <w:t>ou</w:t>
            </w:r>
            <w:r w:rsidRPr="00B13A5A">
              <w:rPr>
                <w:rStyle w:val="nfase"/>
                <w:rFonts w:asciiTheme="minorHAnsi" w:hAnsiTheme="minorHAnsi" w:cstheme="minorHAnsi"/>
                <w:sz w:val="22"/>
                <w:szCs w:val="22"/>
              </w:rPr>
              <w:t>chrysarobin</w:t>
            </w:r>
            <w:proofErr w:type="spellEnd"/>
            <w:r w:rsidRPr="00B13A5A">
              <w:rPr>
                <w:rFonts w:asciiTheme="minorHAnsi" w:hAnsiTheme="minorHAnsi" w:cstheme="minorHAnsi"/>
                <w:sz w:val="22"/>
                <w:szCs w:val="22"/>
              </w:rPr>
              <w:t>)</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C600A62"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w:t>
            </w:r>
          </w:p>
        </w:tc>
      </w:tr>
      <w:tr w:rsidR="00B13A5A" w:rsidRPr="00B13A5A" w14:paraId="0D99A723"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E7248E7"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2914.79.22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163B75D"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Ácido 2-hidroxi-4-metoxibenzofenona-5-sulfônico (</w:t>
            </w:r>
            <w:proofErr w:type="spellStart"/>
            <w:r w:rsidRPr="00B13A5A">
              <w:rPr>
                <w:rFonts w:asciiTheme="minorHAnsi" w:hAnsiTheme="minorHAnsi" w:cstheme="minorHAnsi"/>
                <w:sz w:val="22"/>
                <w:szCs w:val="22"/>
              </w:rPr>
              <w:t>sulisobenzona</w:t>
            </w:r>
            <w:proofErr w:type="spellEnd"/>
            <w:r w:rsidRPr="00B13A5A">
              <w:rPr>
                <w:rFonts w:asciiTheme="minorHAnsi" w:hAnsiTheme="minorHAnsi" w:cstheme="minorHAnsi"/>
                <w:sz w:val="22"/>
                <w:szCs w:val="22"/>
              </w:rPr>
              <w:t>)</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97E1E69"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66181C1"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2914.79.22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5BB9A42"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Ácido 2-hidroxi-4-metoxibenzofenona-5-sulfônico (</w:t>
            </w:r>
            <w:proofErr w:type="spellStart"/>
            <w:r w:rsidRPr="00B13A5A">
              <w:rPr>
                <w:rFonts w:asciiTheme="minorHAnsi" w:hAnsiTheme="minorHAnsi" w:cstheme="minorHAnsi"/>
                <w:sz w:val="22"/>
                <w:szCs w:val="22"/>
              </w:rPr>
              <w:t>sulisobenzona</w:t>
            </w:r>
            <w:proofErr w:type="spellEnd"/>
            <w:r w:rsidRPr="00B13A5A">
              <w:rPr>
                <w:rFonts w:asciiTheme="minorHAnsi" w:hAnsiTheme="minorHAnsi" w:cstheme="minorHAnsi"/>
                <w:sz w:val="22"/>
                <w:szCs w:val="22"/>
              </w:rPr>
              <w:t>)</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919CB51"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w:t>
            </w:r>
          </w:p>
        </w:tc>
      </w:tr>
      <w:tr w:rsidR="00B13A5A" w:rsidRPr="00B13A5A" w14:paraId="2DA78890"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AADB2D8"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2915.11.00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4B2ED19"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 Ácido fórmico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F3EAFBF"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2E92028"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2915.11.00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4837C6A"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 Ácido fórmico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348DF33"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w:t>
            </w:r>
          </w:p>
        </w:tc>
      </w:tr>
      <w:tr w:rsidR="00B13A5A" w:rsidRPr="00B13A5A" w14:paraId="2C80647A"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F2EB869"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2915.24.00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E653B2F"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 Anidrido acético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C9C45E6"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23281DC"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2915.24.00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6ACD80D"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 Anidrido acético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FE91966"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w:t>
            </w:r>
          </w:p>
        </w:tc>
      </w:tr>
      <w:tr w:rsidR="00B13A5A" w:rsidRPr="00B13A5A" w14:paraId="1CCCD7C0"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49B7110"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2915.40.10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A4D5D5C"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 xml:space="preserve">Ácido </w:t>
            </w:r>
            <w:proofErr w:type="spellStart"/>
            <w:r w:rsidRPr="00B13A5A">
              <w:rPr>
                <w:rFonts w:asciiTheme="minorHAnsi" w:hAnsiTheme="minorHAnsi" w:cstheme="minorHAnsi"/>
                <w:sz w:val="22"/>
                <w:szCs w:val="22"/>
              </w:rPr>
              <w:t>monocloroacético</w:t>
            </w:r>
            <w:proofErr w:type="spellEnd"/>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5037780"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10C449C"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2915.40.10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EB11015"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 xml:space="preserve">Ácido </w:t>
            </w:r>
            <w:proofErr w:type="spellStart"/>
            <w:r w:rsidRPr="00B13A5A">
              <w:rPr>
                <w:rFonts w:asciiTheme="minorHAnsi" w:hAnsiTheme="minorHAnsi" w:cstheme="minorHAnsi"/>
                <w:sz w:val="22"/>
                <w:szCs w:val="22"/>
              </w:rPr>
              <w:t>monocloroacético</w:t>
            </w:r>
            <w:proofErr w:type="spellEnd"/>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9C2AF53"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w:t>
            </w:r>
          </w:p>
        </w:tc>
      </w:tr>
      <w:tr w:rsidR="00B13A5A" w:rsidRPr="00B13A5A" w14:paraId="1C483EFF"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97D96FF"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2918.19.29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216A1F5"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Outros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9500E72"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F46E81B"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2918.19.29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E433298"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Outros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2F8C272"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w:t>
            </w:r>
          </w:p>
        </w:tc>
      </w:tr>
      <w:tr w:rsidR="00B13A5A" w:rsidRPr="00B13A5A" w14:paraId="05679AB0"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AA57D3B"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2918.30.33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9C1FA94"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Deidrocolato</w:t>
            </w:r>
            <w:proofErr w:type="spellEnd"/>
            <w:r w:rsidRPr="00B13A5A">
              <w:rPr>
                <w:rFonts w:asciiTheme="minorHAnsi" w:hAnsiTheme="minorHAnsi" w:cstheme="minorHAnsi"/>
                <w:sz w:val="22"/>
                <w:szCs w:val="22"/>
              </w:rPr>
              <w:t xml:space="preserve"> de magnésio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1B6D7CF"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14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E81E415"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2918.30.33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817E933"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Deidrocolato</w:t>
            </w:r>
            <w:proofErr w:type="spellEnd"/>
            <w:r w:rsidRPr="00B13A5A">
              <w:rPr>
                <w:rFonts w:asciiTheme="minorHAnsi" w:hAnsiTheme="minorHAnsi" w:cstheme="minorHAnsi"/>
                <w:sz w:val="22"/>
                <w:szCs w:val="22"/>
              </w:rPr>
              <w:t xml:space="preserve"> de magnésio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85A25C5"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w:t>
            </w:r>
          </w:p>
        </w:tc>
      </w:tr>
      <w:tr w:rsidR="00B13A5A" w:rsidRPr="00B13A5A" w14:paraId="5269DFDA"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2A5F42D"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2918.99.11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39562EC"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 xml:space="preserve">Ácido </w:t>
            </w:r>
            <w:proofErr w:type="spellStart"/>
            <w:r w:rsidRPr="00B13A5A">
              <w:rPr>
                <w:rFonts w:asciiTheme="minorHAnsi" w:hAnsiTheme="minorHAnsi" w:cstheme="minorHAnsi"/>
                <w:sz w:val="22"/>
                <w:szCs w:val="22"/>
              </w:rPr>
              <w:t>fenoxiacético</w:t>
            </w:r>
            <w:proofErr w:type="spellEnd"/>
            <w:r w:rsidRPr="00B13A5A">
              <w:rPr>
                <w:rFonts w:asciiTheme="minorHAnsi" w:hAnsiTheme="minorHAnsi" w:cstheme="minorHAnsi"/>
                <w:sz w:val="22"/>
                <w:szCs w:val="22"/>
              </w:rPr>
              <w:t>, seus sais e seus ésteres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500EC3F"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F741809"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2918.99.11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3CAE184"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 xml:space="preserve">Ácido </w:t>
            </w:r>
            <w:proofErr w:type="spellStart"/>
            <w:r w:rsidRPr="00B13A5A">
              <w:rPr>
                <w:rFonts w:asciiTheme="minorHAnsi" w:hAnsiTheme="minorHAnsi" w:cstheme="minorHAnsi"/>
                <w:sz w:val="22"/>
                <w:szCs w:val="22"/>
              </w:rPr>
              <w:t>fenoxiacético</w:t>
            </w:r>
            <w:proofErr w:type="spellEnd"/>
            <w:r w:rsidRPr="00B13A5A">
              <w:rPr>
                <w:rFonts w:asciiTheme="minorHAnsi" w:hAnsiTheme="minorHAnsi" w:cstheme="minorHAnsi"/>
                <w:sz w:val="22"/>
                <w:szCs w:val="22"/>
              </w:rPr>
              <w:t>, seus sais e seus ésteres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93A7365"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w:t>
            </w:r>
          </w:p>
        </w:tc>
      </w:tr>
      <w:tr w:rsidR="00B13A5A" w:rsidRPr="00B13A5A" w14:paraId="1F7A94DB"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2BD9945"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2918.99.92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EADB531"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 xml:space="preserve">Ácidos </w:t>
            </w:r>
            <w:proofErr w:type="spellStart"/>
            <w:r w:rsidRPr="00B13A5A">
              <w:rPr>
                <w:rFonts w:asciiTheme="minorHAnsi" w:hAnsiTheme="minorHAnsi" w:cstheme="minorHAnsi"/>
                <w:sz w:val="22"/>
                <w:szCs w:val="22"/>
              </w:rPr>
              <w:t>metilclorofenoxiacéticos</w:t>
            </w:r>
            <w:proofErr w:type="spellEnd"/>
            <w:r w:rsidRPr="00B13A5A">
              <w:rPr>
                <w:rFonts w:asciiTheme="minorHAnsi" w:hAnsiTheme="minorHAnsi" w:cstheme="minorHAnsi"/>
                <w:sz w:val="22"/>
                <w:szCs w:val="22"/>
              </w:rPr>
              <w:t>, seus sais e seus ésteres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90D23CA"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822FA7D"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2918.99.92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0F05BC9"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 xml:space="preserve">Ácidos </w:t>
            </w:r>
            <w:proofErr w:type="spellStart"/>
            <w:r w:rsidRPr="00B13A5A">
              <w:rPr>
                <w:rFonts w:asciiTheme="minorHAnsi" w:hAnsiTheme="minorHAnsi" w:cstheme="minorHAnsi"/>
                <w:sz w:val="22"/>
                <w:szCs w:val="22"/>
              </w:rPr>
              <w:t>metilclorofenoxiacéticos</w:t>
            </w:r>
            <w:proofErr w:type="spellEnd"/>
            <w:r w:rsidRPr="00B13A5A">
              <w:rPr>
                <w:rFonts w:asciiTheme="minorHAnsi" w:hAnsiTheme="minorHAnsi" w:cstheme="minorHAnsi"/>
                <w:sz w:val="22"/>
                <w:szCs w:val="22"/>
              </w:rPr>
              <w:t>, seus sais e seus ésteres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FFE07B6"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w:t>
            </w:r>
          </w:p>
        </w:tc>
      </w:tr>
      <w:tr w:rsidR="00B13A5A" w:rsidRPr="00B13A5A" w14:paraId="02318A31"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CAD50D4"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2918.99.94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002A27D"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Ácido 4-(4-</w:t>
            </w:r>
            <w:proofErr w:type="gramStart"/>
            <w:r w:rsidRPr="00B13A5A">
              <w:rPr>
                <w:rFonts w:asciiTheme="minorHAnsi" w:hAnsiTheme="minorHAnsi" w:cstheme="minorHAnsi"/>
                <w:sz w:val="22"/>
                <w:szCs w:val="22"/>
              </w:rPr>
              <w:t>hidroxifenoxi)-</w:t>
            </w:r>
            <w:proofErr w:type="gramEnd"/>
            <w:r w:rsidRPr="00B13A5A">
              <w:rPr>
                <w:rFonts w:asciiTheme="minorHAnsi" w:hAnsiTheme="minorHAnsi" w:cstheme="minorHAnsi"/>
                <w:sz w:val="22"/>
                <w:szCs w:val="22"/>
              </w:rPr>
              <w:t>3,5-diiodofenilacético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0208E91"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14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C0A45DD"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2918.99.94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1270C6D"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Ácido 4-(4-</w:t>
            </w:r>
            <w:proofErr w:type="gramStart"/>
            <w:r w:rsidRPr="00B13A5A">
              <w:rPr>
                <w:rFonts w:asciiTheme="minorHAnsi" w:hAnsiTheme="minorHAnsi" w:cstheme="minorHAnsi"/>
                <w:sz w:val="22"/>
                <w:szCs w:val="22"/>
              </w:rPr>
              <w:t>hidroxifenoxi)-</w:t>
            </w:r>
            <w:proofErr w:type="gramEnd"/>
            <w:r w:rsidRPr="00B13A5A">
              <w:rPr>
                <w:rFonts w:asciiTheme="minorHAnsi" w:hAnsiTheme="minorHAnsi" w:cstheme="minorHAnsi"/>
                <w:sz w:val="22"/>
                <w:szCs w:val="22"/>
              </w:rPr>
              <w:t>3,5-diiodofenilacético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2145C9C"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w:t>
            </w:r>
          </w:p>
        </w:tc>
      </w:tr>
      <w:tr w:rsidR="00B13A5A" w:rsidRPr="00B13A5A" w14:paraId="34A5145F"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18F3226"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2919.90.60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D83A610"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Clorfenvinfós</w:t>
            </w:r>
            <w:proofErr w:type="spellEnd"/>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E867E84"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14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8B06B76"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2919.90.60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3178215"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Clorfenvinfós</w:t>
            </w:r>
            <w:proofErr w:type="spellEnd"/>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7E62EFA"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w:t>
            </w:r>
          </w:p>
        </w:tc>
      </w:tr>
      <w:tr w:rsidR="00B13A5A" w:rsidRPr="00B13A5A" w14:paraId="263C7D33"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C0B5B66"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2920.90.41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ABE3E8F"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De alquila de C6 a C22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F72BA03"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F56B232"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2920.90.41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BFF0F56"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De alquila de C6 a C22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2FC5B05"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w:t>
            </w:r>
          </w:p>
        </w:tc>
      </w:tr>
      <w:tr w:rsidR="00B13A5A" w:rsidRPr="00B13A5A" w14:paraId="34145011"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99BD1B6"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2921.11.21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9C92F32"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Dimetilamina</w:t>
            </w:r>
            <w:proofErr w:type="spellEnd"/>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6248992"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2BEA246"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2921.11.21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664110E"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Dimetilamina</w:t>
            </w:r>
            <w:proofErr w:type="spellEnd"/>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7EEED59"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w:t>
            </w:r>
          </w:p>
        </w:tc>
      </w:tr>
      <w:tr w:rsidR="00B13A5A" w:rsidRPr="00B13A5A" w14:paraId="7DD0E6F0"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A5062C3"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2921.19.11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8E98A5D"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Monoetilamina</w:t>
            </w:r>
            <w:proofErr w:type="spellEnd"/>
            <w:r w:rsidRPr="00B13A5A">
              <w:rPr>
                <w:rFonts w:asciiTheme="minorHAnsi" w:hAnsiTheme="minorHAnsi" w:cstheme="minorHAnsi"/>
                <w:sz w:val="22"/>
                <w:szCs w:val="22"/>
              </w:rPr>
              <w:t xml:space="preserve"> e seus sais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26DDC1D"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14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BA22592"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2921.19.11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6880E21"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Monoetilamina</w:t>
            </w:r>
            <w:proofErr w:type="spellEnd"/>
            <w:r w:rsidRPr="00B13A5A">
              <w:rPr>
                <w:rFonts w:asciiTheme="minorHAnsi" w:hAnsiTheme="minorHAnsi" w:cstheme="minorHAnsi"/>
                <w:sz w:val="22"/>
                <w:szCs w:val="22"/>
              </w:rPr>
              <w:t xml:space="preserve"> e seus sais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C92FBC2"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w:t>
            </w:r>
          </w:p>
        </w:tc>
      </w:tr>
      <w:tr w:rsidR="00B13A5A" w:rsidRPr="00B13A5A" w14:paraId="17E7CD79"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2387E7F"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2921.11.22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C59AAF9"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 xml:space="preserve">2,4-Diclorofenoxiacetato de </w:t>
            </w:r>
            <w:proofErr w:type="spellStart"/>
            <w:r w:rsidRPr="00B13A5A">
              <w:rPr>
                <w:rFonts w:asciiTheme="minorHAnsi" w:hAnsiTheme="minorHAnsi" w:cstheme="minorHAnsi"/>
                <w:sz w:val="22"/>
                <w:szCs w:val="22"/>
              </w:rPr>
              <w:t>dimetilamina</w:t>
            </w:r>
            <w:proofErr w:type="spellEnd"/>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700EE51"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9C38DC9"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2921.11.22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E235BAB"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 xml:space="preserve">2,4-Diclorofenoxiacetato de </w:t>
            </w:r>
            <w:proofErr w:type="spellStart"/>
            <w:r w:rsidRPr="00B13A5A">
              <w:rPr>
                <w:rFonts w:asciiTheme="minorHAnsi" w:hAnsiTheme="minorHAnsi" w:cstheme="minorHAnsi"/>
                <w:sz w:val="22"/>
                <w:szCs w:val="22"/>
              </w:rPr>
              <w:t>dimetilamina</w:t>
            </w:r>
            <w:proofErr w:type="spellEnd"/>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D808E82"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w:t>
            </w:r>
          </w:p>
        </w:tc>
      </w:tr>
      <w:tr w:rsidR="00B13A5A" w:rsidRPr="00B13A5A" w14:paraId="51D0E42C"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2C24FEF"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2921.19.22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3814768"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Di-</w:t>
            </w:r>
            <w:r w:rsidRPr="00B13A5A">
              <w:rPr>
                <w:rStyle w:val="nfase"/>
                <w:rFonts w:asciiTheme="minorHAnsi" w:hAnsiTheme="minorHAnsi" w:cstheme="minorHAnsi"/>
                <w:sz w:val="22"/>
                <w:szCs w:val="22"/>
              </w:rPr>
              <w:t>n</w:t>
            </w:r>
            <w:r w:rsidRPr="00B13A5A">
              <w:rPr>
                <w:rFonts w:asciiTheme="minorHAnsi" w:hAnsiTheme="minorHAnsi" w:cstheme="minorHAnsi"/>
                <w:sz w:val="22"/>
                <w:szCs w:val="22"/>
              </w:rPr>
              <w:t>-</w:t>
            </w:r>
            <w:proofErr w:type="spellStart"/>
            <w:r w:rsidRPr="00B13A5A">
              <w:rPr>
                <w:rFonts w:asciiTheme="minorHAnsi" w:hAnsiTheme="minorHAnsi" w:cstheme="minorHAnsi"/>
                <w:sz w:val="22"/>
                <w:szCs w:val="22"/>
              </w:rPr>
              <w:t>propilamina</w:t>
            </w:r>
            <w:proofErr w:type="spellEnd"/>
            <w:r w:rsidRPr="00B13A5A">
              <w:rPr>
                <w:rFonts w:asciiTheme="minorHAnsi" w:hAnsiTheme="minorHAnsi" w:cstheme="minorHAnsi"/>
                <w:sz w:val="22"/>
                <w:szCs w:val="22"/>
              </w:rPr>
              <w:t xml:space="preserve"> e seus sais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19D5AD6"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14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CB2BFD3"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2921.19.22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075D3B3"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Di-</w:t>
            </w:r>
            <w:r w:rsidRPr="00B13A5A">
              <w:rPr>
                <w:rStyle w:val="nfase"/>
                <w:rFonts w:asciiTheme="minorHAnsi" w:hAnsiTheme="minorHAnsi" w:cstheme="minorHAnsi"/>
                <w:sz w:val="22"/>
                <w:szCs w:val="22"/>
              </w:rPr>
              <w:t>n</w:t>
            </w:r>
            <w:r w:rsidRPr="00B13A5A">
              <w:rPr>
                <w:rFonts w:asciiTheme="minorHAnsi" w:hAnsiTheme="minorHAnsi" w:cstheme="minorHAnsi"/>
                <w:sz w:val="22"/>
                <w:szCs w:val="22"/>
              </w:rPr>
              <w:t>-</w:t>
            </w:r>
            <w:proofErr w:type="spellStart"/>
            <w:r w:rsidRPr="00B13A5A">
              <w:rPr>
                <w:rFonts w:asciiTheme="minorHAnsi" w:hAnsiTheme="minorHAnsi" w:cstheme="minorHAnsi"/>
                <w:sz w:val="22"/>
                <w:szCs w:val="22"/>
              </w:rPr>
              <w:t>propilamina</w:t>
            </w:r>
            <w:proofErr w:type="spellEnd"/>
            <w:r w:rsidRPr="00B13A5A">
              <w:rPr>
                <w:rFonts w:asciiTheme="minorHAnsi" w:hAnsiTheme="minorHAnsi" w:cstheme="minorHAnsi"/>
                <w:sz w:val="22"/>
                <w:szCs w:val="22"/>
              </w:rPr>
              <w:t xml:space="preserve"> e seus sais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3474FE5"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w:t>
            </w:r>
          </w:p>
        </w:tc>
      </w:tr>
      <w:tr w:rsidR="00B13A5A" w:rsidRPr="00B13A5A" w14:paraId="5B9C3FC1"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5CE5FF9"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2921.11.23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944B430"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Metilclorofenoxiacetato</w:t>
            </w:r>
            <w:proofErr w:type="spellEnd"/>
            <w:r w:rsidRPr="00B13A5A">
              <w:rPr>
                <w:rFonts w:asciiTheme="minorHAnsi" w:hAnsiTheme="minorHAnsi" w:cstheme="minorHAnsi"/>
                <w:sz w:val="22"/>
                <w:szCs w:val="22"/>
              </w:rPr>
              <w:t xml:space="preserve"> de </w:t>
            </w:r>
            <w:proofErr w:type="spellStart"/>
            <w:r w:rsidRPr="00B13A5A">
              <w:rPr>
                <w:rFonts w:asciiTheme="minorHAnsi" w:hAnsiTheme="minorHAnsi" w:cstheme="minorHAnsi"/>
                <w:sz w:val="22"/>
                <w:szCs w:val="22"/>
              </w:rPr>
              <w:t>dimetilamina</w:t>
            </w:r>
            <w:proofErr w:type="spellEnd"/>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BC18263"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9B3C77D"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2921.11.23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0F8D0BE"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Metilclorofenoxiacetato</w:t>
            </w:r>
            <w:proofErr w:type="spellEnd"/>
            <w:r w:rsidRPr="00B13A5A">
              <w:rPr>
                <w:rFonts w:asciiTheme="minorHAnsi" w:hAnsiTheme="minorHAnsi" w:cstheme="minorHAnsi"/>
                <w:sz w:val="22"/>
                <w:szCs w:val="22"/>
              </w:rPr>
              <w:t xml:space="preserve"> de </w:t>
            </w:r>
            <w:proofErr w:type="spellStart"/>
            <w:r w:rsidRPr="00B13A5A">
              <w:rPr>
                <w:rFonts w:asciiTheme="minorHAnsi" w:hAnsiTheme="minorHAnsi" w:cstheme="minorHAnsi"/>
                <w:sz w:val="22"/>
                <w:szCs w:val="22"/>
              </w:rPr>
              <w:t>dimetilamina</w:t>
            </w:r>
            <w:proofErr w:type="spellEnd"/>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46CC3B2"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w:t>
            </w:r>
          </w:p>
        </w:tc>
      </w:tr>
      <w:tr w:rsidR="00B13A5A" w:rsidRPr="00B13A5A" w14:paraId="241BCDB8"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446C2E1"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2921.19.23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9AEFD90"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Monoisopropilamina</w:t>
            </w:r>
            <w:proofErr w:type="spellEnd"/>
            <w:r w:rsidRPr="00B13A5A">
              <w:rPr>
                <w:rFonts w:asciiTheme="minorHAnsi" w:hAnsiTheme="minorHAnsi" w:cstheme="minorHAnsi"/>
                <w:sz w:val="22"/>
                <w:szCs w:val="22"/>
              </w:rPr>
              <w:t xml:space="preserve"> e seus sais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942769F"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14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5CD8E9A"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2921.19.23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9E45F73"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Monoisopropilamina</w:t>
            </w:r>
            <w:proofErr w:type="spellEnd"/>
            <w:r w:rsidRPr="00B13A5A">
              <w:rPr>
                <w:rFonts w:asciiTheme="minorHAnsi" w:hAnsiTheme="minorHAnsi" w:cstheme="minorHAnsi"/>
                <w:sz w:val="22"/>
                <w:szCs w:val="22"/>
              </w:rPr>
              <w:t xml:space="preserve"> e seus sais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92E666B"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w:t>
            </w:r>
          </w:p>
        </w:tc>
      </w:tr>
      <w:tr w:rsidR="00B13A5A" w:rsidRPr="00B13A5A" w14:paraId="02EAA340"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9AFE42F"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2921.44.21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BD1BED5"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Style w:val="nfase"/>
                <w:rFonts w:asciiTheme="minorHAnsi" w:hAnsiTheme="minorHAnsi" w:cstheme="minorHAnsi"/>
                <w:sz w:val="22"/>
                <w:szCs w:val="22"/>
              </w:rPr>
              <w:t>n</w:t>
            </w:r>
            <w:r w:rsidRPr="00B13A5A">
              <w:rPr>
                <w:rFonts w:asciiTheme="minorHAnsi" w:hAnsiTheme="minorHAnsi" w:cstheme="minorHAnsi"/>
                <w:sz w:val="22"/>
                <w:szCs w:val="22"/>
              </w:rPr>
              <w:t>-</w:t>
            </w:r>
            <w:proofErr w:type="spellStart"/>
            <w:r w:rsidRPr="00B13A5A">
              <w:rPr>
                <w:rFonts w:asciiTheme="minorHAnsi" w:hAnsiTheme="minorHAnsi" w:cstheme="minorHAnsi"/>
                <w:sz w:val="22"/>
                <w:szCs w:val="22"/>
              </w:rPr>
              <w:t>Octildifenilamina</w:t>
            </w:r>
            <w:proofErr w:type="spellEnd"/>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892D076"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3542BF7"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2921.44.21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F276831"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Style w:val="nfase"/>
                <w:rFonts w:asciiTheme="minorHAnsi" w:hAnsiTheme="minorHAnsi" w:cstheme="minorHAnsi"/>
                <w:sz w:val="22"/>
                <w:szCs w:val="22"/>
              </w:rPr>
              <w:t>n</w:t>
            </w:r>
            <w:r w:rsidRPr="00B13A5A">
              <w:rPr>
                <w:rFonts w:asciiTheme="minorHAnsi" w:hAnsiTheme="minorHAnsi" w:cstheme="minorHAnsi"/>
                <w:sz w:val="22"/>
                <w:szCs w:val="22"/>
              </w:rPr>
              <w:t>-</w:t>
            </w:r>
            <w:proofErr w:type="spellStart"/>
            <w:r w:rsidRPr="00B13A5A">
              <w:rPr>
                <w:rFonts w:asciiTheme="minorHAnsi" w:hAnsiTheme="minorHAnsi" w:cstheme="minorHAnsi"/>
                <w:sz w:val="22"/>
                <w:szCs w:val="22"/>
              </w:rPr>
              <w:t>Octildifenilamina</w:t>
            </w:r>
            <w:proofErr w:type="spellEnd"/>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5D4E1E2"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w:t>
            </w:r>
          </w:p>
        </w:tc>
      </w:tr>
      <w:tr w:rsidR="00B13A5A" w:rsidRPr="00B13A5A" w14:paraId="2B317476"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E85835F"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2921.44.22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30DCB66"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Style w:val="nfase"/>
                <w:rFonts w:asciiTheme="minorHAnsi" w:hAnsiTheme="minorHAnsi" w:cstheme="minorHAnsi"/>
                <w:sz w:val="22"/>
                <w:szCs w:val="22"/>
              </w:rPr>
              <w:t>n</w:t>
            </w:r>
            <w:r w:rsidRPr="00B13A5A">
              <w:rPr>
                <w:rFonts w:asciiTheme="minorHAnsi" w:hAnsiTheme="minorHAnsi" w:cstheme="minorHAnsi"/>
                <w:sz w:val="22"/>
                <w:szCs w:val="22"/>
              </w:rPr>
              <w:t>-</w:t>
            </w:r>
            <w:proofErr w:type="spellStart"/>
            <w:r w:rsidRPr="00B13A5A">
              <w:rPr>
                <w:rFonts w:asciiTheme="minorHAnsi" w:hAnsiTheme="minorHAnsi" w:cstheme="minorHAnsi"/>
                <w:sz w:val="22"/>
                <w:szCs w:val="22"/>
              </w:rPr>
              <w:t>Nonildifenilamina</w:t>
            </w:r>
            <w:proofErr w:type="spellEnd"/>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340EA96"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C7450DD"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2921.44.22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54EF5FD"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Style w:val="nfase"/>
                <w:rFonts w:asciiTheme="minorHAnsi" w:hAnsiTheme="minorHAnsi" w:cstheme="minorHAnsi"/>
                <w:sz w:val="22"/>
                <w:szCs w:val="22"/>
              </w:rPr>
              <w:t>n</w:t>
            </w:r>
            <w:r w:rsidRPr="00B13A5A">
              <w:rPr>
                <w:rFonts w:asciiTheme="minorHAnsi" w:hAnsiTheme="minorHAnsi" w:cstheme="minorHAnsi"/>
                <w:sz w:val="22"/>
                <w:szCs w:val="22"/>
              </w:rPr>
              <w:t>-</w:t>
            </w:r>
            <w:proofErr w:type="spellStart"/>
            <w:r w:rsidRPr="00B13A5A">
              <w:rPr>
                <w:rFonts w:asciiTheme="minorHAnsi" w:hAnsiTheme="minorHAnsi" w:cstheme="minorHAnsi"/>
                <w:sz w:val="22"/>
                <w:szCs w:val="22"/>
              </w:rPr>
              <w:t>Nonildifenilamina</w:t>
            </w:r>
            <w:proofErr w:type="spellEnd"/>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13FE499"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w:t>
            </w:r>
          </w:p>
        </w:tc>
      </w:tr>
      <w:tr w:rsidR="00B13A5A" w:rsidRPr="00B13A5A" w14:paraId="3E210140"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34D9328"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2921.51.12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2133986"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Diaminotoluenos</w:t>
            </w:r>
            <w:proofErr w:type="spellEnd"/>
            <w:r w:rsidRPr="00B13A5A">
              <w:rPr>
                <w:rFonts w:asciiTheme="minorHAnsi" w:hAnsiTheme="minorHAnsi" w:cstheme="minorHAnsi"/>
                <w:sz w:val="22"/>
                <w:szCs w:val="22"/>
              </w:rPr>
              <w:t xml:space="preserve"> (</w:t>
            </w:r>
            <w:proofErr w:type="spellStart"/>
            <w:r w:rsidRPr="00B13A5A">
              <w:rPr>
                <w:rFonts w:asciiTheme="minorHAnsi" w:hAnsiTheme="minorHAnsi" w:cstheme="minorHAnsi"/>
                <w:sz w:val="22"/>
                <w:szCs w:val="22"/>
              </w:rPr>
              <w:t>toluilenodiaminas</w:t>
            </w:r>
            <w:proofErr w:type="spellEnd"/>
            <w:r w:rsidRPr="00B13A5A">
              <w:rPr>
                <w:rFonts w:asciiTheme="minorHAnsi" w:hAnsiTheme="minorHAnsi" w:cstheme="minorHAnsi"/>
                <w:sz w:val="22"/>
                <w:szCs w:val="22"/>
              </w:rPr>
              <w:t>)</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692BB45"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6272DFE"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2921.51.12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81C40A4"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Diaminotoluenos</w:t>
            </w:r>
            <w:proofErr w:type="spellEnd"/>
            <w:r w:rsidRPr="00B13A5A">
              <w:rPr>
                <w:rFonts w:asciiTheme="minorHAnsi" w:hAnsiTheme="minorHAnsi" w:cstheme="minorHAnsi"/>
                <w:sz w:val="22"/>
                <w:szCs w:val="22"/>
              </w:rPr>
              <w:t xml:space="preserve"> (</w:t>
            </w:r>
            <w:proofErr w:type="spellStart"/>
            <w:r w:rsidRPr="00B13A5A">
              <w:rPr>
                <w:rFonts w:asciiTheme="minorHAnsi" w:hAnsiTheme="minorHAnsi" w:cstheme="minorHAnsi"/>
                <w:sz w:val="22"/>
                <w:szCs w:val="22"/>
              </w:rPr>
              <w:t>toluilenodiaminas</w:t>
            </w:r>
            <w:proofErr w:type="spellEnd"/>
            <w:r w:rsidRPr="00B13A5A">
              <w:rPr>
                <w:rFonts w:asciiTheme="minorHAnsi" w:hAnsiTheme="minorHAnsi" w:cstheme="minorHAnsi"/>
                <w:sz w:val="22"/>
                <w:szCs w:val="22"/>
              </w:rPr>
              <w:t>)</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EE8A579"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w:t>
            </w:r>
          </w:p>
        </w:tc>
      </w:tr>
      <w:tr w:rsidR="00B13A5A" w:rsidRPr="00B13A5A" w14:paraId="396DF626"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339DC7A"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2921.51.34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DCC0133"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N-(1,4-</w:t>
            </w:r>
            <w:proofErr w:type="gramStart"/>
            <w:r w:rsidRPr="00B13A5A">
              <w:rPr>
                <w:rFonts w:asciiTheme="minorHAnsi" w:hAnsiTheme="minorHAnsi" w:cstheme="minorHAnsi"/>
                <w:sz w:val="22"/>
                <w:szCs w:val="22"/>
              </w:rPr>
              <w:t>Dimetilpentil)-</w:t>
            </w:r>
            <w:proofErr w:type="gramEnd"/>
            <w:r w:rsidRPr="00B13A5A">
              <w:rPr>
                <w:rFonts w:asciiTheme="minorHAnsi" w:hAnsiTheme="minorHAnsi" w:cstheme="minorHAnsi"/>
                <w:sz w:val="22"/>
                <w:szCs w:val="22"/>
              </w:rPr>
              <w:t>N'-fenil-</w:t>
            </w:r>
            <w:r w:rsidRPr="00B13A5A">
              <w:rPr>
                <w:rStyle w:val="nfase"/>
                <w:rFonts w:asciiTheme="minorHAnsi" w:hAnsiTheme="minorHAnsi" w:cstheme="minorHAnsi"/>
                <w:sz w:val="22"/>
                <w:szCs w:val="22"/>
              </w:rPr>
              <w:t>p</w:t>
            </w:r>
            <w:r w:rsidRPr="00B13A5A">
              <w:rPr>
                <w:rFonts w:asciiTheme="minorHAnsi" w:hAnsiTheme="minorHAnsi" w:cstheme="minorHAnsi"/>
                <w:sz w:val="22"/>
                <w:szCs w:val="22"/>
              </w:rPr>
              <w:t>-</w:t>
            </w:r>
            <w:proofErr w:type="spellStart"/>
            <w:r w:rsidRPr="00B13A5A">
              <w:rPr>
                <w:rFonts w:asciiTheme="minorHAnsi" w:hAnsiTheme="minorHAnsi" w:cstheme="minorHAnsi"/>
                <w:sz w:val="22"/>
                <w:szCs w:val="22"/>
              </w:rPr>
              <w:t>fenilenodiamina</w:t>
            </w:r>
            <w:proofErr w:type="spellEnd"/>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656C2F2"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98160FB"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2921.51.34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3725754"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N-(1,4-</w:t>
            </w:r>
            <w:proofErr w:type="gramStart"/>
            <w:r w:rsidRPr="00B13A5A">
              <w:rPr>
                <w:rFonts w:asciiTheme="minorHAnsi" w:hAnsiTheme="minorHAnsi" w:cstheme="minorHAnsi"/>
                <w:sz w:val="22"/>
                <w:szCs w:val="22"/>
              </w:rPr>
              <w:t>Dimetilpentil)-</w:t>
            </w:r>
            <w:proofErr w:type="gramEnd"/>
            <w:r w:rsidRPr="00B13A5A">
              <w:rPr>
                <w:rFonts w:asciiTheme="minorHAnsi" w:hAnsiTheme="minorHAnsi" w:cstheme="minorHAnsi"/>
                <w:sz w:val="22"/>
                <w:szCs w:val="22"/>
              </w:rPr>
              <w:t>N'-fenil-</w:t>
            </w:r>
            <w:r w:rsidRPr="00B13A5A">
              <w:rPr>
                <w:rStyle w:val="nfase"/>
                <w:rFonts w:asciiTheme="minorHAnsi" w:hAnsiTheme="minorHAnsi" w:cstheme="minorHAnsi"/>
                <w:sz w:val="22"/>
                <w:szCs w:val="22"/>
              </w:rPr>
              <w:t>p</w:t>
            </w:r>
            <w:r w:rsidRPr="00B13A5A">
              <w:rPr>
                <w:rFonts w:asciiTheme="minorHAnsi" w:hAnsiTheme="minorHAnsi" w:cstheme="minorHAnsi"/>
                <w:sz w:val="22"/>
                <w:szCs w:val="22"/>
              </w:rPr>
              <w:t>-</w:t>
            </w:r>
            <w:proofErr w:type="spellStart"/>
            <w:r w:rsidRPr="00B13A5A">
              <w:rPr>
                <w:rFonts w:asciiTheme="minorHAnsi" w:hAnsiTheme="minorHAnsi" w:cstheme="minorHAnsi"/>
                <w:sz w:val="22"/>
                <w:szCs w:val="22"/>
              </w:rPr>
              <w:t>fenilenodiamina</w:t>
            </w:r>
            <w:proofErr w:type="spellEnd"/>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48CD255"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w:t>
            </w:r>
          </w:p>
        </w:tc>
      </w:tr>
      <w:tr w:rsidR="00B13A5A" w:rsidRPr="00B13A5A" w14:paraId="2E6834EA"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A88DF87"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2921.59.31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FF42212"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4,4'-Diaminodifenilamina e seus sais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3CBF92F"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3236899"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2921.59.31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0709E56"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4,4'-Diaminodifenilamina e seus sais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B76FA2C"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w:t>
            </w:r>
          </w:p>
        </w:tc>
      </w:tr>
      <w:tr w:rsidR="00B13A5A" w:rsidRPr="00B13A5A" w14:paraId="1A8DD169"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EC2C10F"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2929.90.11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075444D"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De sódio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DCA0E85"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B9BE844"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2929.90.11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72A84E5"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De sódio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5391956"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w:t>
            </w:r>
          </w:p>
        </w:tc>
      </w:tr>
      <w:tr w:rsidR="00B13A5A" w:rsidRPr="00B13A5A" w14:paraId="0F59CFD3"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DA76277"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2931.90.61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9794759"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Tricloreto</w:t>
            </w:r>
            <w:proofErr w:type="spellEnd"/>
            <w:r w:rsidRPr="00B13A5A">
              <w:rPr>
                <w:rFonts w:asciiTheme="minorHAnsi" w:hAnsiTheme="minorHAnsi" w:cstheme="minorHAnsi"/>
                <w:sz w:val="22"/>
                <w:szCs w:val="22"/>
              </w:rPr>
              <w:t xml:space="preserve"> de </w:t>
            </w:r>
            <w:proofErr w:type="spellStart"/>
            <w:r w:rsidRPr="00B13A5A">
              <w:rPr>
                <w:rFonts w:asciiTheme="minorHAnsi" w:hAnsiTheme="minorHAnsi" w:cstheme="minorHAnsi"/>
                <w:sz w:val="22"/>
                <w:szCs w:val="22"/>
              </w:rPr>
              <w:t>etilalumínio</w:t>
            </w:r>
            <w:proofErr w:type="spellEnd"/>
            <w:r w:rsidRPr="00B13A5A">
              <w:rPr>
                <w:rFonts w:asciiTheme="minorHAnsi" w:hAnsiTheme="minorHAnsi" w:cstheme="minorHAnsi"/>
                <w:sz w:val="22"/>
                <w:szCs w:val="22"/>
              </w:rPr>
              <w:t xml:space="preserve"> (</w:t>
            </w:r>
            <w:proofErr w:type="spellStart"/>
            <w:r w:rsidRPr="00B13A5A">
              <w:rPr>
                <w:rFonts w:asciiTheme="minorHAnsi" w:hAnsiTheme="minorHAnsi" w:cstheme="minorHAnsi"/>
                <w:sz w:val="22"/>
                <w:szCs w:val="22"/>
              </w:rPr>
              <w:t>sesquicloreto</w:t>
            </w:r>
            <w:proofErr w:type="spellEnd"/>
            <w:r w:rsidRPr="00B13A5A">
              <w:rPr>
                <w:rFonts w:asciiTheme="minorHAnsi" w:hAnsiTheme="minorHAnsi" w:cstheme="minorHAnsi"/>
                <w:sz w:val="22"/>
                <w:szCs w:val="22"/>
              </w:rPr>
              <w:t xml:space="preserve"> de </w:t>
            </w:r>
            <w:proofErr w:type="spellStart"/>
            <w:r w:rsidRPr="00B13A5A">
              <w:rPr>
                <w:rFonts w:asciiTheme="minorHAnsi" w:hAnsiTheme="minorHAnsi" w:cstheme="minorHAnsi"/>
                <w:sz w:val="22"/>
                <w:szCs w:val="22"/>
              </w:rPr>
              <w:t>etilalumínio</w:t>
            </w:r>
            <w:proofErr w:type="spellEnd"/>
            <w:r w:rsidRPr="00B13A5A">
              <w:rPr>
                <w:rFonts w:asciiTheme="minorHAnsi" w:hAnsiTheme="minorHAnsi" w:cstheme="minorHAnsi"/>
                <w:sz w:val="22"/>
                <w:szCs w:val="22"/>
              </w:rPr>
              <w:t>)</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CB2EC30"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71BB285"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2931.90.61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C9C844A"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Tricloreto</w:t>
            </w:r>
            <w:proofErr w:type="spellEnd"/>
            <w:r w:rsidRPr="00B13A5A">
              <w:rPr>
                <w:rFonts w:asciiTheme="minorHAnsi" w:hAnsiTheme="minorHAnsi" w:cstheme="minorHAnsi"/>
                <w:sz w:val="22"/>
                <w:szCs w:val="22"/>
              </w:rPr>
              <w:t xml:space="preserve"> de </w:t>
            </w:r>
            <w:proofErr w:type="spellStart"/>
            <w:r w:rsidRPr="00B13A5A">
              <w:rPr>
                <w:rFonts w:asciiTheme="minorHAnsi" w:hAnsiTheme="minorHAnsi" w:cstheme="minorHAnsi"/>
                <w:sz w:val="22"/>
                <w:szCs w:val="22"/>
              </w:rPr>
              <w:t>etilalumínio</w:t>
            </w:r>
            <w:proofErr w:type="spellEnd"/>
            <w:r w:rsidRPr="00B13A5A">
              <w:rPr>
                <w:rFonts w:asciiTheme="minorHAnsi" w:hAnsiTheme="minorHAnsi" w:cstheme="minorHAnsi"/>
                <w:sz w:val="22"/>
                <w:szCs w:val="22"/>
              </w:rPr>
              <w:t xml:space="preserve"> (</w:t>
            </w:r>
            <w:proofErr w:type="spellStart"/>
            <w:r w:rsidRPr="00B13A5A">
              <w:rPr>
                <w:rFonts w:asciiTheme="minorHAnsi" w:hAnsiTheme="minorHAnsi" w:cstheme="minorHAnsi"/>
                <w:sz w:val="22"/>
                <w:szCs w:val="22"/>
              </w:rPr>
              <w:t>sesquicloreto</w:t>
            </w:r>
            <w:proofErr w:type="spellEnd"/>
            <w:r w:rsidRPr="00B13A5A">
              <w:rPr>
                <w:rFonts w:asciiTheme="minorHAnsi" w:hAnsiTheme="minorHAnsi" w:cstheme="minorHAnsi"/>
                <w:sz w:val="22"/>
                <w:szCs w:val="22"/>
              </w:rPr>
              <w:t xml:space="preserve"> de </w:t>
            </w:r>
            <w:proofErr w:type="spellStart"/>
            <w:r w:rsidRPr="00B13A5A">
              <w:rPr>
                <w:rFonts w:asciiTheme="minorHAnsi" w:hAnsiTheme="minorHAnsi" w:cstheme="minorHAnsi"/>
                <w:sz w:val="22"/>
                <w:szCs w:val="22"/>
              </w:rPr>
              <w:t>etilalumínio</w:t>
            </w:r>
            <w:proofErr w:type="spellEnd"/>
            <w:r w:rsidRPr="00B13A5A">
              <w:rPr>
                <w:rFonts w:asciiTheme="minorHAnsi" w:hAnsiTheme="minorHAnsi" w:cstheme="minorHAnsi"/>
                <w:sz w:val="22"/>
                <w:szCs w:val="22"/>
              </w:rPr>
              <w:t>)</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B8BDAE9"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w:t>
            </w:r>
          </w:p>
        </w:tc>
      </w:tr>
      <w:tr w:rsidR="00B13A5A" w:rsidRPr="00B13A5A" w14:paraId="2DC91D42"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3868774"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2933.69.91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B0730A6"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Ametrina</w:t>
            </w:r>
            <w:proofErr w:type="spellEnd"/>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DE24365"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14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C405388"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2933.69.91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AD15A14"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Ametrina</w:t>
            </w:r>
            <w:proofErr w:type="spellEnd"/>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C798AA9"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w:t>
            </w:r>
          </w:p>
        </w:tc>
      </w:tr>
      <w:tr w:rsidR="00B13A5A" w:rsidRPr="00B13A5A" w14:paraId="630FA59E"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77438BB"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lastRenderedPageBreak/>
              <w:t>2933.71.00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0B129E9"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-- 6-Hexanolactama (</w:t>
            </w:r>
            <w:proofErr w:type="spellStart"/>
            <w:r w:rsidRPr="00B13A5A">
              <w:rPr>
                <w:rFonts w:asciiTheme="minorHAnsi" w:hAnsiTheme="minorHAnsi" w:cstheme="minorHAnsi"/>
                <w:sz w:val="22"/>
                <w:szCs w:val="22"/>
              </w:rPr>
              <w:t>epsilon</w:t>
            </w:r>
            <w:proofErr w:type="spellEnd"/>
            <w:r w:rsidRPr="00B13A5A">
              <w:rPr>
                <w:rFonts w:asciiTheme="minorHAnsi" w:hAnsiTheme="minorHAnsi" w:cstheme="minorHAnsi"/>
                <w:sz w:val="22"/>
                <w:szCs w:val="22"/>
              </w:rPr>
              <w:t>-caprolactama)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7A1B088"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0FDFF8F"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2933.71.00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B420CF6"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-- 6-Hexanolactama (</w:t>
            </w:r>
            <w:proofErr w:type="spellStart"/>
            <w:r w:rsidRPr="00B13A5A">
              <w:rPr>
                <w:rFonts w:asciiTheme="minorHAnsi" w:hAnsiTheme="minorHAnsi" w:cstheme="minorHAnsi"/>
                <w:sz w:val="22"/>
                <w:szCs w:val="22"/>
              </w:rPr>
              <w:t>epsilon</w:t>
            </w:r>
            <w:proofErr w:type="spellEnd"/>
            <w:r w:rsidRPr="00B13A5A">
              <w:rPr>
                <w:rFonts w:asciiTheme="minorHAnsi" w:hAnsiTheme="minorHAnsi" w:cstheme="minorHAnsi"/>
                <w:sz w:val="22"/>
                <w:szCs w:val="22"/>
              </w:rPr>
              <w:t>-caprolactama)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FF7DE14"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w:t>
            </w:r>
          </w:p>
        </w:tc>
      </w:tr>
      <w:tr w:rsidR="00B13A5A" w:rsidRPr="00B13A5A" w14:paraId="3009B608"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A517E14"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2934.20.31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35EC3BE"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w:t>
            </w:r>
            <w:proofErr w:type="spellStart"/>
            <w:r w:rsidRPr="00B13A5A">
              <w:rPr>
                <w:rFonts w:asciiTheme="minorHAnsi" w:hAnsiTheme="minorHAnsi" w:cstheme="minorHAnsi"/>
                <w:sz w:val="22"/>
                <w:szCs w:val="22"/>
              </w:rPr>
              <w:t>Terbutilaminotio</w:t>
            </w:r>
            <w:proofErr w:type="spellEnd"/>
            <w:r w:rsidRPr="00B13A5A">
              <w:rPr>
                <w:rFonts w:asciiTheme="minorHAnsi" w:hAnsiTheme="minorHAnsi" w:cstheme="minorHAnsi"/>
                <w:sz w:val="22"/>
                <w:szCs w:val="22"/>
              </w:rPr>
              <w:t>)</w:t>
            </w:r>
            <w:proofErr w:type="spellStart"/>
            <w:r w:rsidRPr="00B13A5A">
              <w:rPr>
                <w:rFonts w:asciiTheme="minorHAnsi" w:hAnsiTheme="minorHAnsi" w:cstheme="minorHAnsi"/>
                <w:sz w:val="22"/>
                <w:szCs w:val="22"/>
              </w:rPr>
              <w:t>benzotiazol</w:t>
            </w:r>
            <w:proofErr w:type="spellEnd"/>
            <w:r w:rsidRPr="00B13A5A">
              <w:rPr>
                <w:rFonts w:asciiTheme="minorHAnsi" w:hAnsiTheme="minorHAnsi" w:cstheme="minorHAnsi"/>
                <w:sz w:val="22"/>
                <w:szCs w:val="22"/>
              </w:rPr>
              <w:t xml:space="preserve"> (N-</w:t>
            </w:r>
            <w:proofErr w:type="spellStart"/>
            <w:r w:rsidRPr="00B13A5A">
              <w:rPr>
                <w:rFonts w:asciiTheme="minorHAnsi" w:hAnsiTheme="minorHAnsi" w:cstheme="minorHAnsi"/>
                <w:sz w:val="22"/>
                <w:szCs w:val="22"/>
              </w:rPr>
              <w:t>terbutil</w:t>
            </w:r>
            <w:proofErr w:type="spellEnd"/>
            <w:r w:rsidRPr="00B13A5A">
              <w:rPr>
                <w:rFonts w:asciiTheme="minorHAnsi" w:hAnsiTheme="minorHAnsi" w:cstheme="minorHAnsi"/>
                <w:sz w:val="22"/>
                <w:szCs w:val="22"/>
              </w:rPr>
              <w:t>-</w:t>
            </w:r>
            <w:proofErr w:type="spellStart"/>
            <w:r w:rsidRPr="00B13A5A">
              <w:rPr>
                <w:rFonts w:asciiTheme="minorHAnsi" w:hAnsiTheme="minorHAnsi" w:cstheme="minorHAnsi"/>
                <w:sz w:val="22"/>
                <w:szCs w:val="22"/>
              </w:rPr>
              <w:t>benzotiazol-sulfenamida</w:t>
            </w:r>
            <w:proofErr w:type="spellEnd"/>
            <w:r w:rsidRPr="00B13A5A">
              <w:rPr>
                <w:rFonts w:asciiTheme="minorHAnsi" w:hAnsiTheme="minorHAnsi" w:cstheme="minorHAnsi"/>
                <w:sz w:val="22"/>
                <w:szCs w:val="22"/>
              </w:rPr>
              <w:t>)</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588413D"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14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73BAC9C"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2934.20.31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759A26F"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w:t>
            </w:r>
            <w:proofErr w:type="spellStart"/>
            <w:r w:rsidRPr="00B13A5A">
              <w:rPr>
                <w:rFonts w:asciiTheme="minorHAnsi" w:hAnsiTheme="minorHAnsi" w:cstheme="minorHAnsi"/>
                <w:sz w:val="22"/>
                <w:szCs w:val="22"/>
              </w:rPr>
              <w:t>Terbutilaminotio</w:t>
            </w:r>
            <w:proofErr w:type="spellEnd"/>
            <w:r w:rsidRPr="00B13A5A">
              <w:rPr>
                <w:rFonts w:asciiTheme="minorHAnsi" w:hAnsiTheme="minorHAnsi" w:cstheme="minorHAnsi"/>
                <w:sz w:val="22"/>
                <w:szCs w:val="22"/>
              </w:rPr>
              <w:t>)</w:t>
            </w:r>
            <w:proofErr w:type="spellStart"/>
            <w:r w:rsidRPr="00B13A5A">
              <w:rPr>
                <w:rFonts w:asciiTheme="minorHAnsi" w:hAnsiTheme="minorHAnsi" w:cstheme="minorHAnsi"/>
                <w:sz w:val="22"/>
                <w:szCs w:val="22"/>
              </w:rPr>
              <w:t>benzotiazol</w:t>
            </w:r>
            <w:proofErr w:type="spellEnd"/>
            <w:r w:rsidRPr="00B13A5A">
              <w:rPr>
                <w:rFonts w:asciiTheme="minorHAnsi" w:hAnsiTheme="minorHAnsi" w:cstheme="minorHAnsi"/>
                <w:sz w:val="22"/>
                <w:szCs w:val="22"/>
              </w:rPr>
              <w:t xml:space="preserve"> (N-</w:t>
            </w:r>
            <w:proofErr w:type="spellStart"/>
            <w:r w:rsidRPr="00B13A5A">
              <w:rPr>
                <w:rFonts w:asciiTheme="minorHAnsi" w:hAnsiTheme="minorHAnsi" w:cstheme="minorHAnsi"/>
                <w:sz w:val="22"/>
                <w:szCs w:val="22"/>
              </w:rPr>
              <w:t>terbutil</w:t>
            </w:r>
            <w:proofErr w:type="spellEnd"/>
            <w:r w:rsidRPr="00B13A5A">
              <w:rPr>
                <w:rFonts w:asciiTheme="minorHAnsi" w:hAnsiTheme="minorHAnsi" w:cstheme="minorHAnsi"/>
                <w:sz w:val="22"/>
                <w:szCs w:val="22"/>
              </w:rPr>
              <w:t>-</w:t>
            </w:r>
            <w:proofErr w:type="spellStart"/>
            <w:r w:rsidRPr="00B13A5A">
              <w:rPr>
                <w:rFonts w:asciiTheme="minorHAnsi" w:hAnsiTheme="minorHAnsi" w:cstheme="minorHAnsi"/>
                <w:sz w:val="22"/>
                <w:szCs w:val="22"/>
              </w:rPr>
              <w:t>benzotiazol-sulfenamida</w:t>
            </w:r>
            <w:proofErr w:type="spellEnd"/>
            <w:r w:rsidRPr="00B13A5A">
              <w:rPr>
                <w:rFonts w:asciiTheme="minorHAnsi" w:hAnsiTheme="minorHAnsi" w:cstheme="minorHAnsi"/>
                <w:sz w:val="22"/>
                <w:szCs w:val="22"/>
              </w:rPr>
              <w:t>)</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4B933EB"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w:t>
            </w:r>
          </w:p>
        </w:tc>
      </w:tr>
      <w:tr w:rsidR="00B13A5A" w:rsidRPr="00B13A5A" w14:paraId="3AB2029A"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F992DD0"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2934.20.32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27F8DC2"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w:t>
            </w:r>
            <w:proofErr w:type="spellStart"/>
            <w:r w:rsidRPr="00B13A5A">
              <w:rPr>
                <w:rFonts w:asciiTheme="minorHAnsi" w:hAnsiTheme="minorHAnsi" w:cstheme="minorHAnsi"/>
                <w:sz w:val="22"/>
                <w:szCs w:val="22"/>
              </w:rPr>
              <w:t>Cicloexilaminotio</w:t>
            </w:r>
            <w:proofErr w:type="spellEnd"/>
            <w:r w:rsidRPr="00B13A5A">
              <w:rPr>
                <w:rFonts w:asciiTheme="minorHAnsi" w:hAnsiTheme="minorHAnsi" w:cstheme="minorHAnsi"/>
                <w:sz w:val="22"/>
                <w:szCs w:val="22"/>
              </w:rPr>
              <w:t>)</w:t>
            </w:r>
            <w:proofErr w:type="spellStart"/>
            <w:r w:rsidRPr="00B13A5A">
              <w:rPr>
                <w:rFonts w:asciiTheme="minorHAnsi" w:hAnsiTheme="minorHAnsi" w:cstheme="minorHAnsi"/>
                <w:sz w:val="22"/>
                <w:szCs w:val="22"/>
              </w:rPr>
              <w:t>benzotiazol</w:t>
            </w:r>
            <w:proofErr w:type="spellEnd"/>
            <w:r w:rsidRPr="00B13A5A">
              <w:rPr>
                <w:rFonts w:asciiTheme="minorHAnsi" w:hAnsiTheme="minorHAnsi" w:cstheme="minorHAnsi"/>
                <w:sz w:val="22"/>
                <w:szCs w:val="22"/>
              </w:rPr>
              <w:t xml:space="preserve"> (N-</w:t>
            </w:r>
            <w:proofErr w:type="spellStart"/>
            <w:r w:rsidRPr="00B13A5A">
              <w:rPr>
                <w:rFonts w:asciiTheme="minorHAnsi" w:hAnsiTheme="minorHAnsi" w:cstheme="minorHAnsi"/>
                <w:sz w:val="22"/>
                <w:szCs w:val="22"/>
              </w:rPr>
              <w:t>cicloexil</w:t>
            </w:r>
            <w:proofErr w:type="spellEnd"/>
            <w:r w:rsidRPr="00B13A5A">
              <w:rPr>
                <w:rFonts w:asciiTheme="minorHAnsi" w:hAnsiTheme="minorHAnsi" w:cstheme="minorHAnsi"/>
                <w:sz w:val="22"/>
                <w:szCs w:val="22"/>
              </w:rPr>
              <w:t>-</w:t>
            </w:r>
            <w:proofErr w:type="spellStart"/>
            <w:r w:rsidRPr="00B13A5A">
              <w:rPr>
                <w:rFonts w:asciiTheme="minorHAnsi" w:hAnsiTheme="minorHAnsi" w:cstheme="minorHAnsi"/>
                <w:sz w:val="22"/>
                <w:szCs w:val="22"/>
              </w:rPr>
              <w:t>benzotiazol-sulfenamida</w:t>
            </w:r>
            <w:proofErr w:type="spellEnd"/>
            <w:r w:rsidRPr="00B13A5A">
              <w:rPr>
                <w:rFonts w:asciiTheme="minorHAnsi" w:hAnsiTheme="minorHAnsi" w:cstheme="minorHAnsi"/>
                <w:sz w:val="22"/>
                <w:szCs w:val="22"/>
              </w:rPr>
              <w:t>)</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26E156E"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14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4390184"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2934.20.32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9FBF5A8"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w:t>
            </w:r>
            <w:proofErr w:type="spellStart"/>
            <w:r w:rsidRPr="00B13A5A">
              <w:rPr>
                <w:rFonts w:asciiTheme="minorHAnsi" w:hAnsiTheme="minorHAnsi" w:cstheme="minorHAnsi"/>
                <w:sz w:val="22"/>
                <w:szCs w:val="22"/>
              </w:rPr>
              <w:t>Cicloexilaminotio</w:t>
            </w:r>
            <w:proofErr w:type="spellEnd"/>
            <w:r w:rsidRPr="00B13A5A">
              <w:rPr>
                <w:rFonts w:asciiTheme="minorHAnsi" w:hAnsiTheme="minorHAnsi" w:cstheme="minorHAnsi"/>
                <w:sz w:val="22"/>
                <w:szCs w:val="22"/>
              </w:rPr>
              <w:t>)</w:t>
            </w:r>
            <w:proofErr w:type="spellStart"/>
            <w:r w:rsidRPr="00B13A5A">
              <w:rPr>
                <w:rFonts w:asciiTheme="minorHAnsi" w:hAnsiTheme="minorHAnsi" w:cstheme="minorHAnsi"/>
                <w:sz w:val="22"/>
                <w:szCs w:val="22"/>
              </w:rPr>
              <w:t>benzotiazol</w:t>
            </w:r>
            <w:proofErr w:type="spellEnd"/>
            <w:r w:rsidRPr="00B13A5A">
              <w:rPr>
                <w:rFonts w:asciiTheme="minorHAnsi" w:hAnsiTheme="minorHAnsi" w:cstheme="minorHAnsi"/>
                <w:sz w:val="22"/>
                <w:szCs w:val="22"/>
              </w:rPr>
              <w:t xml:space="preserve"> (N-</w:t>
            </w:r>
            <w:proofErr w:type="spellStart"/>
            <w:r w:rsidRPr="00B13A5A">
              <w:rPr>
                <w:rFonts w:asciiTheme="minorHAnsi" w:hAnsiTheme="minorHAnsi" w:cstheme="minorHAnsi"/>
                <w:sz w:val="22"/>
                <w:szCs w:val="22"/>
              </w:rPr>
              <w:t>cicloexil</w:t>
            </w:r>
            <w:proofErr w:type="spellEnd"/>
            <w:r w:rsidRPr="00B13A5A">
              <w:rPr>
                <w:rFonts w:asciiTheme="minorHAnsi" w:hAnsiTheme="minorHAnsi" w:cstheme="minorHAnsi"/>
                <w:sz w:val="22"/>
                <w:szCs w:val="22"/>
              </w:rPr>
              <w:t>-</w:t>
            </w:r>
            <w:proofErr w:type="spellStart"/>
            <w:r w:rsidRPr="00B13A5A">
              <w:rPr>
                <w:rFonts w:asciiTheme="minorHAnsi" w:hAnsiTheme="minorHAnsi" w:cstheme="minorHAnsi"/>
                <w:sz w:val="22"/>
                <w:szCs w:val="22"/>
              </w:rPr>
              <w:t>benzotiazol-sulfenamida</w:t>
            </w:r>
            <w:proofErr w:type="spellEnd"/>
            <w:r w:rsidRPr="00B13A5A">
              <w:rPr>
                <w:rFonts w:asciiTheme="minorHAnsi" w:hAnsiTheme="minorHAnsi" w:cstheme="minorHAnsi"/>
                <w:sz w:val="22"/>
                <w:szCs w:val="22"/>
              </w:rPr>
              <w:t>)</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20BD333"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w:t>
            </w:r>
          </w:p>
        </w:tc>
      </w:tr>
      <w:tr w:rsidR="00B13A5A" w:rsidRPr="00B13A5A" w14:paraId="54ABD3CC"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A1A94D4"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3003.90.88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8CC5C69"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Amprenavir</w:t>
            </w:r>
            <w:proofErr w:type="spellEnd"/>
            <w:r w:rsidRPr="00B13A5A">
              <w:rPr>
                <w:rFonts w:asciiTheme="minorHAnsi" w:hAnsiTheme="minorHAnsi" w:cstheme="minorHAnsi"/>
                <w:sz w:val="22"/>
                <w:szCs w:val="22"/>
              </w:rPr>
              <w:t xml:space="preserve">; </w:t>
            </w:r>
            <w:proofErr w:type="spellStart"/>
            <w:r w:rsidRPr="00B13A5A">
              <w:rPr>
                <w:rFonts w:asciiTheme="minorHAnsi" w:hAnsiTheme="minorHAnsi" w:cstheme="minorHAnsi"/>
                <w:sz w:val="22"/>
                <w:szCs w:val="22"/>
              </w:rPr>
              <w:t>aprepitanto</w:t>
            </w:r>
            <w:proofErr w:type="spellEnd"/>
            <w:r w:rsidRPr="00B13A5A">
              <w:rPr>
                <w:rFonts w:asciiTheme="minorHAnsi" w:hAnsiTheme="minorHAnsi" w:cstheme="minorHAnsi"/>
                <w:sz w:val="22"/>
                <w:szCs w:val="22"/>
              </w:rPr>
              <w:t xml:space="preserve">; </w:t>
            </w:r>
            <w:proofErr w:type="spellStart"/>
            <w:r w:rsidRPr="00B13A5A">
              <w:rPr>
                <w:rFonts w:asciiTheme="minorHAnsi" w:hAnsiTheme="minorHAnsi" w:cstheme="minorHAnsi"/>
                <w:sz w:val="22"/>
                <w:szCs w:val="22"/>
              </w:rPr>
              <w:t>delavirdina</w:t>
            </w:r>
            <w:proofErr w:type="spellEnd"/>
            <w:r w:rsidRPr="00B13A5A">
              <w:rPr>
                <w:rFonts w:asciiTheme="minorHAnsi" w:hAnsiTheme="minorHAnsi" w:cstheme="minorHAnsi"/>
                <w:sz w:val="22"/>
                <w:szCs w:val="22"/>
              </w:rPr>
              <w:t xml:space="preserve"> ou seu </w:t>
            </w:r>
            <w:proofErr w:type="spellStart"/>
            <w:r w:rsidRPr="00B13A5A">
              <w:rPr>
                <w:rFonts w:asciiTheme="minorHAnsi" w:hAnsiTheme="minorHAnsi" w:cstheme="minorHAnsi"/>
                <w:sz w:val="22"/>
                <w:szCs w:val="22"/>
              </w:rPr>
              <w:t>mesilato</w:t>
            </w:r>
            <w:proofErr w:type="spellEnd"/>
            <w:r w:rsidRPr="00B13A5A">
              <w:rPr>
                <w:rFonts w:asciiTheme="minorHAnsi" w:hAnsiTheme="minorHAnsi" w:cstheme="minorHAnsi"/>
                <w:sz w:val="22"/>
                <w:szCs w:val="22"/>
              </w:rPr>
              <w:t xml:space="preserve">; </w:t>
            </w:r>
            <w:proofErr w:type="spellStart"/>
            <w:r w:rsidRPr="00B13A5A">
              <w:rPr>
                <w:rFonts w:asciiTheme="minorHAnsi" w:hAnsiTheme="minorHAnsi" w:cstheme="minorHAnsi"/>
                <w:sz w:val="22"/>
                <w:szCs w:val="22"/>
              </w:rPr>
              <w:t>efavirenz</w:t>
            </w:r>
            <w:proofErr w:type="spellEnd"/>
            <w:r w:rsidRPr="00B13A5A">
              <w:rPr>
                <w:rFonts w:asciiTheme="minorHAnsi" w:hAnsiTheme="minorHAnsi" w:cstheme="minorHAnsi"/>
                <w:sz w:val="22"/>
                <w:szCs w:val="22"/>
              </w:rPr>
              <w:t xml:space="preserve">; </w:t>
            </w:r>
            <w:proofErr w:type="spellStart"/>
            <w:r w:rsidRPr="00B13A5A">
              <w:rPr>
                <w:rFonts w:asciiTheme="minorHAnsi" w:hAnsiTheme="minorHAnsi" w:cstheme="minorHAnsi"/>
                <w:sz w:val="22"/>
                <w:szCs w:val="22"/>
              </w:rPr>
              <w:t>emtricitabina</w:t>
            </w:r>
            <w:proofErr w:type="spellEnd"/>
            <w:r w:rsidRPr="00B13A5A">
              <w:rPr>
                <w:rFonts w:asciiTheme="minorHAnsi" w:hAnsiTheme="minorHAnsi" w:cstheme="minorHAnsi"/>
                <w:sz w:val="22"/>
                <w:szCs w:val="22"/>
              </w:rPr>
              <w:t xml:space="preserve">; </w:t>
            </w:r>
            <w:proofErr w:type="spellStart"/>
            <w:r w:rsidRPr="00B13A5A">
              <w:rPr>
                <w:rFonts w:asciiTheme="minorHAnsi" w:hAnsiTheme="minorHAnsi" w:cstheme="minorHAnsi"/>
                <w:sz w:val="22"/>
                <w:szCs w:val="22"/>
              </w:rPr>
              <w:t>etopósido</w:t>
            </w:r>
            <w:proofErr w:type="spellEnd"/>
            <w:r w:rsidRPr="00B13A5A">
              <w:rPr>
                <w:rFonts w:asciiTheme="minorHAnsi" w:hAnsiTheme="minorHAnsi" w:cstheme="minorHAnsi"/>
                <w:sz w:val="22"/>
                <w:szCs w:val="22"/>
              </w:rPr>
              <w:t xml:space="preserve">; </w:t>
            </w:r>
            <w:proofErr w:type="spellStart"/>
            <w:r w:rsidRPr="00B13A5A">
              <w:rPr>
                <w:rFonts w:asciiTheme="minorHAnsi" w:hAnsiTheme="minorHAnsi" w:cstheme="minorHAnsi"/>
                <w:sz w:val="22"/>
                <w:szCs w:val="22"/>
              </w:rPr>
              <w:t>everolimus</w:t>
            </w:r>
            <w:proofErr w:type="spellEnd"/>
            <w:r w:rsidRPr="00B13A5A">
              <w:rPr>
                <w:rFonts w:asciiTheme="minorHAnsi" w:hAnsiTheme="minorHAnsi" w:cstheme="minorHAnsi"/>
                <w:sz w:val="22"/>
                <w:szCs w:val="22"/>
              </w:rPr>
              <w:t xml:space="preserve">; </w:t>
            </w:r>
            <w:proofErr w:type="spellStart"/>
            <w:r w:rsidRPr="00B13A5A">
              <w:rPr>
                <w:rFonts w:asciiTheme="minorHAnsi" w:hAnsiTheme="minorHAnsi" w:cstheme="minorHAnsi"/>
                <w:sz w:val="22"/>
                <w:szCs w:val="22"/>
              </w:rPr>
              <w:t>fosamprenavir</w:t>
            </w:r>
            <w:proofErr w:type="spellEnd"/>
            <w:r w:rsidRPr="00B13A5A">
              <w:rPr>
                <w:rFonts w:asciiTheme="minorHAnsi" w:hAnsiTheme="minorHAnsi" w:cstheme="minorHAnsi"/>
                <w:sz w:val="22"/>
                <w:szCs w:val="22"/>
              </w:rPr>
              <w:t xml:space="preserve"> cálcico; fosfato de </w:t>
            </w:r>
            <w:proofErr w:type="spellStart"/>
            <w:r w:rsidRPr="00B13A5A">
              <w:rPr>
                <w:rFonts w:asciiTheme="minorHAnsi" w:hAnsiTheme="minorHAnsi" w:cstheme="minorHAnsi"/>
                <w:sz w:val="22"/>
                <w:szCs w:val="22"/>
              </w:rPr>
              <w:t>fludarabina</w:t>
            </w:r>
            <w:proofErr w:type="spellEnd"/>
            <w:r w:rsidRPr="00B13A5A">
              <w:rPr>
                <w:rFonts w:asciiTheme="minorHAnsi" w:hAnsiTheme="minorHAnsi" w:cstheme="minorHAnsi"/>
                <w:sz w:val="22"/>
                <w:szCs w:val="22"/>
              </w:rPr>
              <w:t xml:space="preserve">; </w:t>
            </w:r>
            <w:proofErr w:type="spellStart"/>
            <w:r w:rsidRPr="00B13A5A">
              <w:rPr>
                <w:rFonts w:asciiTheme="minorHAnsi" w:hAnsiTheme="minorHAnsi" w:cstheme="minorHAnsi"/>
                <w:sz w:val="22"/>
                <w:szCs w:val="22"/>
              </w:rPr>
              <w:t>gencitabina</w:t>
            </w:r>
            <w:proofErr w:type="spellEnd"/>
            <w:r w:rsidRPr="00B13A5A">
              <w:rPr>
                <w:rFonts w:asciiTheme="minorHAnsi" w:hAnsiTheme="minorHAnsi" w:cstheme="minorHAnsi"/>
                <w:sz w:val="22"/>
                <w:szCs w:val="22"/>
              </w:rPr>
              <w:t xml:space="preserve"> ou seu cloridrato; </w:t>
            </w:r>
            <w:proofErr w:type="spellStart"/>
            <w:r w:rsidRPr="00B13A5A">
              <w:rPr>
                <w:rFonts w:asciiTheme="minorHAnsi" w:hAnsiTheme="minorHAnsi" w:cstheme="minorHAnsi"/>
                <w:sz w:val="22"/>
                <w:szCs w:val="22"/>
              </w:rPr>
              <w:t>raltitrexida</w:t>
            </w:r>
            <w:proofErr w:type="spellEnd"/>
            <w:r w:rsidRPr="00B13A5A">
              <w:rPr>
                <w:rFonts w:asciiTheme="minorHAnsi" w:hAnsiTheme="minorHAnsi" w:cstheme="minorHAnsi"/>
                <w:sz w:val="22"/>
                <w:szCs w:val="22"/>
              </w:rPr>
              <w:t xml:space="preserve">; </w:t>
            </w:r>
            <w:proofErr w:type="spellStart"/>
            <w:r w:rsidRPr="00B13A5A">
              <w:rPr>
                <w:rFonts w:asciiTheme="minorHAnsi" w:hAnsiTheme="minorHAnsi" w:cstheme="minorHAnsi"/>
                <w:sz w:val="22"/>
                <w:szCs w:val="22"/>
              </w:rPr>
              <w:t>ritonavir</w:t>
            </w:r>
            <w:proofErr w:type="spellEnd"/>
            <w:r w:rsidRPr="00B13A5A">
              <w:rPr>
                <w:rFonts w:asciiTheme="minorHAnsi" w:hAnsiTheme="minorHAnsi" w:cstheme="minorHAnsi"/>
                <w:sz w:val="22"/>
                <w:szCs w:val="22"/>
              </w:rPr>
              <w:t xml:space="preserve">; </w:t>
            </w:r>
            <w:proofErr w:type="spellStart"/>
            <w:r w:rsidRPr="00B13A5A">
              <w:rPr>
                <w:rFonts w:asciiTheme="minorHAnsi" w:hAnsiTheme="minorHAnsi" w:cstheme="minorHAnsi"/>
                <w:sz w:val="22"/>
                <w:szCs w:val="22"/>
              </w:rPr>
              <w:t>sirolimus</w:t>
            </w:r>
            <w:proofErr w:type="spellEnd"/>
            <w:r w:rsidRPr="00B13A5A">
              <w:rPr>
                <w:rFonts w:asciiTheme="minorHAnsi" w:hAnsiTheme="minorHAnsi" w:cstheme="minorHAnsi"/>
                <w:sz w:val="22"/>
                <w:szCs w:val="22"/>
              </w:rPr>
              <w:t xml:space="preserve">; </w:t>
            </w:r>
            <w:proofErr w:type="spellStart"/>
            <w:r w:rsidRPr="00B13A5A">
              <w:rPr>
                <w:rFonts w:asciiTheme="minorHAnsi" w:hAnsiTheme="minorHAnsi" w:cstheme="minorHAnsi"/>
                <w:sz w:val="22"/>
                <w:szCs w:val="22"/>
              </w:rPr>
              <w:t>tacrolimus</w:t>
            </w:r>
            <w:proofErr w:type="spellEnd"/>
            <w:r w:rsidRPr="00B13A5A">
              <w:rPr>
                <w:rFonts w:asciiTheme="minorHAnsi" w:hAnsiTheme="minorHAnsi" w:cstheme="minorHAnsi"/>
                <w:sz w:val="22"/>
                <w:szCs w:val="22"/>
              </w:rPr>
              <w:t>;</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302085A"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0074739"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3003.90.88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2445071"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Amprenavir</w:t>
            </w:r>
            <w:proofErr w:type="spellEnd"/>
            <w:r w:rsidRPr="00B13A5A">
              <w:rPr>
                <w:rFonts w:asciiTheme="minorHAnsi" w:hAnsiTheme="minorHAnsi" w:cstheme="minorHAnsi"/>
                <w:sz w:val="22"/>
                <w:szCs w:val="22"/>
              </w:rPr>
              <w:t xml:space="preserve">; </w:t>
            </w:r>
            <w:proofErr w:type="spellStart"/>
            <w:r w:rsidRPr="00B13A5A">
              <w:rPr>
                <w:rFonts w:asciiTheme="minorHAnsi" w:hAnsiTheme="minorHAnsi" w:cstheme="minorHAnsi"/>
                <w:sz w:val="22"/>
                <w:szCs w:val="22"/>
              </w:rPr>
              <w:t>aprepitanto</w:t>
            </w:r>
            <w:proofErr w:type="spellEnd"/>
            <w:r w:rsidRPr="00B13A5A">
              <w:rPr>
                <w:rFonts w:asciiTheme="minorHAnsi" w:hAnsiTheme="minorHAnsi" w:cstheme="minorHAnsi"/>
                <w:sz w:val="22"/>
                <w:szCs w:val="22"/>
              </w:rPr>
              <w:t xml:space="preserve">; </w:t>
            </w:r>
            <w:proofErr w:type="spellStart"/>
            <w:r w:rsidRPr="00B13A5A">
              <w:rPr>
                <w:rFonts w:asciiTheme="minorHAnsi" w:hAnsiTheme="minorHAnsi" w:cstheme="minorHAnsi"/>
                <w:sz w:val="22"/>
                <w:szCs w:val="22"/>
              </w:rPr>
              <w:t>delavirdina</w:t>
            </w:r>
            <w:proofErr w:type="spellEnd"/>
            <w:r w:rsidRPr="00B13A5A">
              <w:rPr>
                <w:rFonts w:asciiTheme="minorHAnsi" w:hAnsiTheme="minorHAnsi" w:cstheme="minorHAnsi"/>
                <w:sz w:val="22"/>
                <w:szCs w:val="22"/>
              </w:rPr>
              <w:t xml:space="preserve"> ou seu </w:t>
            </w:r>
            <w:proofErr w:type="spellStart"/>
            <w:r w:rsidRPr="00B13A5A">
              <w:rPr>
                <w:rFonts w:asciiTheme="minorHAnsi" w:hAnsiTheme="minorHAnsi" w:cstheme="minorHAnsi"/>
                <w:sz w:val="22"/>
                <w:szCs w:val="22"/>
              </w:rPr>
              <w:t>mesilato</w:t>
            </w:r>
            <w:proofErr w:type="spellEnd"/>
            <w:r w:rsidRPr="00B13A5A">
              <w:rPr>
                <w:rFonts w:asciiTheme="minorHAnsi" w:hAnsiTheme="minorHAnsi" w:cstheme="minorHAnsi"/>
                <w:sz w:val="22"/>
                <w:szCs w:val="22"/>
              </w:rPr>
              <w:t xml:space="preserve">; </w:t>
            </w:r>
            <w:proofErr w:type="spellStart"/>
            <w:r w:rsidRPr="00B13A5A">
              <w:rPr>
                <w:rFonts w:asciiTheme="minorHAnsi" w:hAnsiTheme="minorHAnsi" w:cstheme="minorHAnsi"/>
                <w:sz w:val="22"/>
                <w:szCs w:val="22"/>
              </w:rPr>
              <w:t>efavirenz</w:t>
            </w:r>
            <w:proofErr w:type="spellEnd"/>
            <w:r w:rsidRPr="00B13A5A">
              <w:rPr>
                <w:rFonts w:asciiTheme="minorHAnsi" w:hAnsiTheme="minorHAnsi" w:cstheme="minorHAnsi"/>
                <w:sz w:val="22"/>
                <w:szCs w:val="22"/>
              </w:rPr>
              <w:t xml:space="preserve">; </w:t>
            </w:r>
            <w:proofErr w:type="spellStart"/>
            <w:r w:rsidRPr="00B13A5A">
              <w:rPr>
                <w:rFonts w:asciiTheme="minorHAnsi" w:hAnsiTheme="minorHAnsi" w:cstheme="minorHAnsi"/>
                <w:sz w:val="22"/>
                <w:szCs w:val="22"/>
              </w:rPr>
              <w:t>emtricitabina</w:t>
            </w:r>
            <w:proofErr w:type="spellEnd"/>
            <w:r w:rsidRPr="00B13A5A">
              <w:rPr>
                <w:rFonts w:asciiTheme="minorHAnsi" w:hAnsiTheme="minorHAnsi" w:cstheme="minorHAnsi"/>
                <w:sz w:val="22"/>
                <w:szCs w:val="22"/>
              </w:rPr>
              <w:t xml:space="preserve">; </w:t>
            </w:r>
            <w:proofErr w:type="spellStart"/>
            <w:r w:rsidRPr="00B13A5A">
              <w:rPr>
                <w:rFonts w:asciiTheme="minorHAnsi" w:hAnsiTheme="minorHAnsi" w:cstheme="minorHAnsi"/>
                <w:sz w:val="22"/>
                <w:szCs w:val="22"/>
              </w:rPr>
              <w:t>etopósido</w:t>
            </w:r>
            <w:proofErr w:type="spellEnd"/>
            <w:r w:rsidRPr="00B13A5A">
              <w:rPr>
                <w:rFonts w:asciiTheme="minorHAnsi" w:hAnsiTheme="minorHAnsi" w:cstheme="minorHAnsi"/>
                <w:sz w:val="22"/>
                <w:szCs w:val="22"/>
              </w:rPr>
              <w:t xml:space="preserve">; </w:t>
            </w:r>
            <w:proofErr w:type="spellStart"/>
            <w:r w:rsidRPr="00B13A5A">
              <w:rPr>
                <w:rFonts w:asciiTheme="minorHAnsi" w:hAnsiTheme="minorHAnsi" w:cstheme="minorHAnsi"/>
                <w:sz w:val="22"/>
                <w:szCs w:val="22"/>
              </w:rPr>
              <w:t>everolimus</w:t>
            </w:r>
            <w:proofErr w:type="spellEnd"/>
            <w:r w:rsidRPr="00B13A5A">
              <w:rPr>
                <w:rFonts w:asciiTheme="minorHAnsi" w:hAnsiTheme="minorHAnsi" w:cstheme="minorHAnsi"/>
                <w:sz w:val="22"/>
                <w:szCs w:val="22"/>
              </w:rPr>
              <w:t xml:space="preserve">; </w:t>
            </w:r>
            <w:proofErr w:type="spellStart"/>
            <w:r w:rsidRPr="00B13A5A">
              <w:rPr>
                <w:rFonts w:asciiTheme="minorHAnsi" w:hAnsiTheme="minorHAnsi" w:cstheme="minorHAnsi"/>
                <w:sz w:val="22"/>
                <w:szCs w:val="22"/>
              </w:rPr>
              <w:t>fosamprenavir</w:t>
            </w:r>
            <w:proofErr w:type="spellEnd"/>
            <w:r w:rsidRPr="00B13A5A">
              <w:rPr>
                <w:rFonts w:asciiTheme="minorHAnsi" w:hAnsiTheme="minorHAnsi" w:cstheme="minorHAnsi"/>
                <w:sz w:val="22"/>
                <w:szCs w:val="22"/>
              </w:rPr>
              <w:t xml:space="preserve"> cálcico; fosfato de </w:t>
            </w:r>
            <w:proofErr w:type="spellStart"/>
            <w:r w:rsidRPr="00B13A5A">
              <w:rPr>
                <w:rFonts w:asciiTheme="minorHAnsi" w:hAnsiTheme="minorHAnsi" w:cstheme="minorHAnsi"/>
                <w:sz w:val="22"/>
                <w:szCs w:val="22"/>
              </w:rPr>
              <w:t>fludarabina</w:t>
            </w:r>
            <w:proofErr w:type="spellEnd"/>
            <w:r w:rsidRPr="00B13A5A">
              <w:rPr>
                <w:rFonts w:asciiTheme="minorHAnsi" w:hAnsiTheme="minorHAnsi" w:cstheme="minorHAnsi"/>
                <w:sz w:val="22"/>
                <w:szCs w:val="22"/>
              </w:rPr>
              <w:t xml:space="preserve">; </w:t>
            </w:r>
            <w:proofErr w:type="spellStart"/>
            <w:r w:rsidRPr="00B13A5A">
              <w:rPr>
                <w:rFonts w:asciiTheme="minorHAnsi" w:hAnsiTheme="minorHAnsi" w:cstheme="minorHAnsi"/>
                <w:sz w:val="22"/>
                <w:szCs w:val="22"/>
              </w:rPr>
              <w:t>gencitabina</w:t>
            </w:r>
            <w:proofErr w:type="spellEnd"/>
            <w:r w:rsidRPr="00B13A5A">
              <w:rPr>
                <w:rFonts w:asciiTheme="minorHAnsi" w:hAnsiTheme="minorHAnsi" w:cstheme="minorHAnsi"/>
                <w:sz w:val="22"/>
                <w:szCs w:val="22"/>
              </w:rPr>
              <w:t xml:space="preserve"> ou seu cloridrato; </w:t>
            </w:r>
            <w:proofErr w:type="spellStart"/>
            <w:r w:rsidRPr="00B13A5A">
              <w:rPr>
                <w:rFonts w:asciiTheme="minorHAnsi" w:hAnsiTheme="minorHAnsi" w:cstheme="minorHAnsi"/>
                <w:sz w:val="22"/>
                <w:szCs w:val="22"/>
              </w:rPr>
              <w:t>raltitrexida</w:t>
            </w:r>
            <w:proofErr w:type="spellEnd"/>
            <w:r w:rsidRPr="00B13A5A">
              <w:rPr>
                <w:rFonts w:asciiTheme="minorHAnsi" w:hAnsiTheme="minorHAnsi" w:cstheme="minorHAnsi"/>
                <w:sz w:val="22"/>
                <w:szCs w:val="22"/>
              </w:rPr>
              <w:t xml:space="preserve">; </w:t>
            </w:r>
            <w:proofErr w:type="spellStart"/>
            <w:r w:rsidRPr="00B13A5A">
              <w:rPr>
                <w:rFonts w:asciiTheme="minorHAnsi" w:hAnsiTheme="minorHAnsi" w:cstheme="minorHAnsi"/>
                <w:sz w:val="22"/>
                <w:szCs w:val="22"/>
              </w:rPr>
              <w:t>ritonavir</w:t>
            </w:r>
            <w:proofErr w:type="spellEnd"/>
            <w:r w:rsidRPr="00B13A5A">
              <w:rPr>
                <w:rFonts w:asciiTheme="minorHAnsi" w:hAnsiTheme="minorHAnsi" w:cstheme="minorHAnsi"/>
                <w:sz w:val="22"/>
                <w:szCs w:val="22"/>
              </w:rPr>
              <w:t>;</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1CEC6C1"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0</w:t>
            </w:r>
          </w:p>
        </w:tc>
      </w:tr>
      <w:tr w:rsidR="00B13A5A" w:rsidRPr="00B13A5A" w14:paraId="739450BD"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EE91259" w14:textId="77777777" w:rsidR="00D20321" w:rsidRPr="00B13A5A" w:rsidRDefault="00D20321"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E71C6FC"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temsirolimus</w:t>
            </w:r>
            <w:proofErr w:type="spellEnd"/>
            <w:r w:rsidRPr="00B13A5A">
              <w:rPr>
                <w:rFonts w:asciiTheme="minorHAnsi" w:hAnsiTheme="minorHAnsi" w:cstheme="minorHAnsi"/>
                <w:sz w:val="22"/>
                <w:szCs w:val="22"/>
              </w:rPr>
              <w:t xml:space="preserve">; </w:t>
            </w:r>
            <w:proofErr w:type="spellStart"/>
            <w:r w:rsidRPr="00B13A5A">
              <w:rPr>
                <w:rFonts w:asciiTheme="minorHAnsi" w:hAnsiTheme="minorHAnsi" w:cstheme="minorHAnsi"/>
                <w:sz w:val="22"/>
                <w:szCs w:val="22"/>
              </w:rPr>
              <w:t>tenipósido</w:t>
            </w:r>
            <w:proofErr w:type="spellEnd"/>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DEB858A" w14:textId="77777777" w:rsidR="00D20321" w:rsidRPr="00B13A5A" w:rsidRDefault="00D20321"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F6EF0BA" w14:textId="77777777" w:rsidR="00D20321" w:rsidRPr="00B13A5A" w:rsidRDefault="00D20321"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E15D122"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sirolimus</w:t>
            </w:r>
            <w:proofErr w:type="spellEnd"/>
            <w:r w:rsidRPr="00B13A5A">
              <w:rPr>
                <w:rFonts w:asciiTheme="minorHAnsi" w:hAnsiTheme="minorHAnsi" w:cstheme="minorHAnsi"/>
                <w:sz w:val="22"/>
                <w:szCs w:val="22"/>
              </w:rPr>
              <w:t xml:space="preserve">; </w:t>
            </w:r>
            <w:proofErr w:type="spellStart"/>
            <w:r w:rsidRPr="00B13A5A">
              <w:rPr>
                <w:rFonts w:asciiTheme="minorHAnsi" w:hAnsiTheme="minorHAnsi" w:cstheme="minorHAnsi"/>
                <w:sz w:val="22"/>
                <w:szCs w:val="22"/>
              </w:rPr>
              <w:t>tacrolimus</w:t>
            </w:r>
            <w:proofErr w:type="spellEnd"/>
            <w:r w:rsidRPr="00B13A5A">
              <w:rPr>
                <w:rFonts w:asciiTheme="minorHAnsi" w:hAnsiTheme="minorHAnsi" w:cstheme="minorHAnsi"/>
                <w:sz w:val="22"/>
                <w:szCs w:val="22"/>
              </w:rPr>
              <w:t xml:space="preserve">; </w:t>
            </w:r>
            <w:proofErr w:type="spellStart"/>
            <w:r w:rsidRPr="00B13A5A">
              <w:rPr>
                <w:rFonts w:asciiTheme="minorHAnsi" w:hAnsiTheme="minorHAnsi" w:cstheme="minorHAnsi"/>
                <w:sz w:val="22"/>
                <w:szCs w:val="22"/>
              </w:rPr>
              <w:t>temsirolimus</w:t>
            </w:r>
            <w:proofErr w:type="spellEnd"/>
            <w:r w:rsidRPr="00B13A5A">
              <w:rPr>
                <w:rFonts w:asciiTheme="minorHAnsi" w:hAnsiTheme="minorHAnsi" w:cstheme="minorHAnsi"/>
                <w:sz w:val="22"/>
                <w:szCs w:val="22"/>
              </w:rPr>
              <w:t xml:space="preserve">; </w:t>
            </w:r>
            <w:proofErr w:type="spellStart"/>
            <w:r w:rsidRPr="00B13A5A">
              <w:rPr>
                <w:rFonts w:asciiTheme="minorHAnsi" w:hAnsiTheme="minorHAnsi" w:cstheme="minorHAnsi"/>
                <w:sz w:val="22"/>
                <w:szCs w:val="22"/>
              </w:rPr>
              <w:t>tenipósido</w:t>
            </w:r>
            <w:proofErr w:type="spellEnd"/>
            <w:r w:rsidRPr="00B13A5A">
              <w:rPr>
                <w:rFonts w:asciiTheme="minorHAnsi" w:hAnsiTheme="minorHAnsi" w:cstheme="minorHAnsi"/>
                <w:sz w:val="22"/>
                <w:szCs w:val="22"/>
              </w:rPr>
              <w:t xml:space="preserve">; </w:t>
            </w:r>
            <w:proofErr w:type="spellStart"/>
            <w:r w:rsidRPr="00B13A5A">
              <w:rPr>
                <w:rFonts w:asciiTheme="minorHAnsi" w:hAnsiTheme="minorHAnsi" w:cstheme="minorHAnsi"/>
                <w:sz w:val="22"/>
                <w:szCs w:val="22"/>
              </w:rPr>
              <w:t>tipranavir</w:t>
            </w:r>
            <w:proofErr w:type="spellEnd"/>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604DCB8" w14:textId="77777777" w:rsidR="00D20321" w:rsidRPr="00B13A5A" w:rsidRDefault="00D20321" w:rsidP="00A95584">
            <w:pPr>
              <w:spacing w:after="0" w:line="240" w:lineRule="auto"/>
              <w:rPr>
                <w:rFonts w:cstheme="minorHAnsi"/>
                <w:sz w:val="22"/>
                <w:szCs w:val="22"/>
              </w:rPr>
            </w:pPr>
          </w:p>
        </w:tc>
      </w:tr>
      <w:tr w:rsidR="00B13A5A" w:rsidRPr="00B13A5A" w14:paraId="54C244CD"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BEA50F5"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3003.90.89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73088DF"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Outros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BFF7986"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2E5F175"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3003.90.89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A6CDF03"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Outros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DB430D6"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w:t>
            </w:r>
          </w:p>
        </w:tc>
      </w:tr>
      <w:tr w:rsidR="00B13A5A" w:rsidRPr="00B13A5A" w14:paraId="4D075301"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BD65C1E"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3004.90.78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998B71A"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Amprenavir</w:t>
            </w:r>
            <w:proofErr w:type="spellEnd"/>
            <w:r w:rsidRPr="00B13A5A">
              <w:rPr>
                <w:rFonts w:asciiTheme="minorHAnsi" w:hAnsiTheme="minorHAnsi" w:cstheme="minorHAnsi"/>
                <w:sz w:val="22"/>
                <w:szCs w:val="22"/>
              </w:rPr>
              <w:t xml:space="preserve">; </w:t>
            </w:r>
            <w:proofErr w:type="spellStart"/>
            <w:r w:rsidRPr="00B13A5A">
              <w:rPr>
                <w:rFonts w:asciiTheme="minorHAnsi" w:hAnsiTheme="minorHAnsi" w:cstheme="minorHAnsi"/>
                <w:sz w:val="22"/>
                <w:szCs w:val="22"/>
              </w:rPr>
              <w:t>aprepitanto</w:t>
            </w:r>
            <w:proofErr w:type="spellEnd"/>
            <w:r w:rsidRPr="00B13A5A">
              <w:rPr>
                <w:rFonts w:asciiTheme="minorHAnsi" w:hAnsiTheme="minorHAnsi" w:cstheme="minorHAnsi"/>
                <w:sz w:val="22"/>
                <w:szCs w:val="22"/>
              </w:rPr>
              <w:t xml:space="preserve">; </w:t>
            </w:r>
            <w:proofErr w:type="spellStart"/>
            <w:r w:rsidRPr="00B13A5A">
              <w:rPr>
                <w:rFonts w:asciiTheme="minorHAnsi" w:hAnsiTheme="minorHAnsi" w:cstheme="minorHAnsi"/>
                <w:sz w:val="22"/>
                <w:szCs w:val="22"/>
              </w:rPr>
              <w:t>delavirdina</w:t>
            </w:r>
            <w:proofErr w:type="spellEnd"/>
            <w:r w:rsidRPr="00B13A5A">
              <w:rPr>
                <w:rFonts w:asciiTheme="minorHAnsi" w:hAnsiTheme="minorHAnsi" w:cstheme="minorHAnsi"/>
                <w:sz w:val="22"/>
                <w:szCs w:val="22"/>
              </w:rPr>
              <w:t xml:space="preserve"> ou seu </w:t>
            </w:r>
            <w:proofErr w:type="spellStart"/>
            <w:r w:rsidRPr="00B13A5A">
              <w:rPr>
                <w:rFonts w:asciiTheme="minorHAnsi" w:hAnsiTheme="minorHAnsi" w:cstheme="minorHAnsi"/>
                <w:sz w:val="22"/>
                <w:szCs w:val="22"/>
              </w:rPr>
              <w:t>mesilato</w:t>
            </w:r>
            <w:proofErr w:type="spellEnd"/>
            <w:r w:rsidRPr="00B13A5A">
              <w:rPr>
                <w:rFonts w:asciiTheme="minorHAnsi" w:hAnsiTheme="minorHAnsi" w:cstheme="minorHAnsi"/>
                <w:sz w:val="22"/>
                <w:szCs w:val="22"/>
              </w:rPr>
              <w:t xml:space="preserve">; </w:t>
            </w:r>
            <w:proofErr w:type="spellStart"/>
            <w:r w:rsidRPr="00B13A5A">
              <w:rPr>
                <w:rFonts w:asciiTheme="minorHAnsi" w:hAnsiTheme="minorHAnsi" w:cstheme="minorHAnsi"/>
                <w:sz w:val="22"/>
                <w:szCs w:val="22"/>
              </w:rPr>
              <w:t>efavirenz</w:t>
            </w:r>
            <w:proofErr w:type="spellEnd"/>
            <w:r w:rsidRPr="00B13A5A">
              <w:rPr>
                <w:rFonts w:asciiTheme="minorHAnsi" w:hAnsiTheme="minorHAnsi" w:cstheme="minorHAnsi"/>
                <w:sz w:val="22"/>
                <w:szCs w:val="22"/>
              </w:rPr>
              <w:t xml:space="preserve">; </w:t>
            </w:r>
            <w:proofErr w:type="spellStart"/>
            <w:r w:rsidRPr="00B13A5A">
              <w:rPr>
                <w:rFonts w:asciiTheme="minorHAnsi" w:hAnsiTheme="minorHAnsi" w:cstheme="minorHAnsi"/>
                <w:sz w:val="22"/>
                <w:szCs w:val="22"/>
              </w:rPr>
              <w:t>emtricitabina</w:t>
            </w:r>
            <w:proofErr w:type="spellEnd"/>
            <w:r w:rsidRPr="00B13A5A">
              <w:rPr>
                <w:rFonts w:asciiTheme="minorHAnsi" w:hAnsiTheme="minorHAnsi" w:cstheme="minorHAnsi"/>
                <w:sz w:val="22"/>
                <w:szCs w:val="22"/>
              </w:rPr>
              <w:t xml:space="preserve">; </w:t>
            </w:r>
            <w:proofErr w:type="spellStart"/>
            <w:r w:rsidRPr="00B13A5A">
              <w:rPr>
                <w:rFonts w:asciiTheme="minorHAnsi" w:hAnsiTheme="minorHAnsi" w:cstheme="minorHAnsi"/>
                <w:sz w:val="22"/>
                <w:szCs w:val="22"/>
              </w:rPr>
              <w:t>etopósido</w:t>
            </w:r>
            <w:proofErr w:type="spellEnd"/>
            <w:r w:rsidRPr="00B13A5A">
              <w:rPr>
                <w:rFonts w:asciiTheme="minorHAnsi" w:hAnsiTheme="minorHAnsi" w:cstheme="minorHAnsi"/>
                <w:sz w:val="22"/>
                <w:szCs w:val="22"/>
              </w:rPr>
              <w:t xml:space="preserve">; </w:t>
            </w:r>
            <w:proofErr w:type="spellStart"/>
            <w:r w:rsidRPr="00B13A5A">
              <w:rPr>
                <w:rFonts w:asciiTheme="minorHAnsi" w:hAnsiTheme="minorHAnsi" w:cstheme="minorHAnsi"/>
                <w:sz w:val="22"/>
                <w:szCs w:val="22"/>
              </w:rPr>
              <w:t>everolimus</w:t>
            </w:r>
            <w:proofErr w:type="spellEnd"/>
            <w:r w:rsidRPr="00B13A5A">
              <w:rPr>
                <w:rFonts w:asciiTheme="minorHAnsi" w:hAnsiTheme="minorHAnsi" w:cstheme="minorHAnsi"/>
                <w:sz w:val="22"/>
                <w:szCs w:val="22"/>
              </w:rPr>
              <w:t xml:space="preserve">; </w:t>
            </w:r>
            <w:proofErr w:type="spellStart"/>
            <w:r w:rsidRPr="00B13A5A">
              <w:rPr>
                <w:rFonts w:asciiTheme="minorHAnsi" w:hAnsiTheme="minorHAnsi" w:cstheme="minorHAnsi"/>
                <w:sz w:val="22"/>
                <w:szCs w:val="22"/>
              </w:rPr>
              <w:t>fosamprenavir</w:t>
            </w:r>
            <w:proofErr w:type="spellEnd"/>
            <w:r w:rsidRPr="00B13A5A">
              <w:rPr>
                <w:rFonts w:asciiTheme="minorHAnsi" w:hAnsiTheme="minorHAnsi" w:cstheme="minorHAnsi"/>
                <w:sz w:val="22"/>
                <w:szCs w:val="22"/>
              </w:rPr>
              <w:t xml:space="preserve"> cálcico; fosfato de </w:t>
            </w:r>
            <w:proofErr w:type="spellStart"/>
            <w:r w:rsidRPr="00B13A5A">
              <w:rPr>
                <w:rFonts w:asciiTheme="minorHAnsi" w:hAnsiTheme="minorHAnsi" w:cstheme="minorHAnsi"/>
                <w:sz w:val="22"/>
                <w:szCs w:val="22"/>
              </w:rPr>
              <w:t>fludarabina</w:t>
            </w:r>
            <w:proofErr w:type="spellEnd"/>
            <w:r w:rsidRPr="00B13A5A">
              <w:rPr>
                <w:rFonts w:asciiTheme="minorHAnsi" w:hAnsiTheme="minorHAnsi" w:cstheme="minorHAnsi"/>
                <w:sz w:val="22"/>
                <w:szCs w:val="22"/>
              </w:rPr>
              <w:t xml:space="preserve">; </w:t>
            </w:r>
            <w:proofErr w:type="spellStart"/>
            <w:r w:rsidRPr="00B13A5A">
              <w:rPr>
                <w:rFonts w:asciiTheme="minorHAnsi" w:hAnsiTheme="minorHAnsi" w:cstheme="minorHAnsi"/>
                <w:sz w:val="22"/>
                <w:szCs w:val="22"/>
              </w:rPr>
              <w:t>gencitabina</w:t>
            </w:r>
            <w:proofErr w:type="spellEnd"/>
            <w:r w:rsidRPr="00B13A5A">
              <w:rPr>
                <w:rFonts w:asciiTheme="minorHAnsi" w:hAnsiTheme="minorHAnsi" w:cstheme="minorHAnsi"/>
                <w:sz w:val="22"/>
                <w:szCs w:val="22"/>
              </w:rPr>
              <w:t xml:space="preserve"> ou seu cloridrato; </w:t>
            </w:r>
            <w:proofErr w:type="spellStart"/>
            <w:r w:rsidRPr="00B13A5A">
              <w:rPr>
                <w:rFonts w:asciiTheme="minorHAnsi" w:hAnsiTheme="minorHAnsi" w:cstheme="minorHAnsi"/>
                <w:sz w:val="22"/>
                <w:szCs w:val="22"/>
              </w:rPr>
              <w:t>raltitrexida</w:t>
            </w:r>
            <w:proofErr w:type="spellEnd"/>
            <w:r w:rsidRPr="00B13A5A">
              <w:rPr>
                <w:rFonts w:asciiTheme="minorHAnsi" w:hAnsiTheme="minorHAnsi" w:cstheme="minorHAnsi"/>
                <w:sz w:val="22"/>
                <w:szCs w:val="22"/>
              </w:rPr>
              <w:t xml:space="preserve">; </w:t>
            </w:r>
            <w:proofErr w:type="spellStart"/>
            <w:r w:rsidRPr="00B13A5A">
              <w:rPr>
                <w:rFonts w:asciiTheme="minorHAnsi" w:hAnsiTheme="minorHAnsi" w:cstheme="minorHAnsi"/>
                <w:sz w:val="22"/>
                <w:szCs w:val="22"/>
              </w:rPr>
              <w:t>ritonavir</w:t>
            </w:r>
            <w:proofErr w:type="spellEnd"/>
            <w:r w:rsidRPr="00B13A5A">
              <w:rPr>
                <w:rFonts w:asciiTheme="minorHAnsi" w:hAnsiTheme="minorHAnsi" w:cstheme="minorHAnsi"/>
                <w:sz w:val="22"/>
                <w:szCs w:val="22"/>
              </w:rPr>
              <w:t xml:space="preserve">; </w:t>
            </w:r>
            <w:proofErr w:type="spellStart"/>
            <w:r w:rsidRPr="00B13A5A">
              <w:rPr>
                <w:rFonts w:asciiTheme="minorHAnsi" w:hAnsiTheme="minorHAnsi" w:cstheme="minorHAnsi"/>
                <w:sz w:val="22"/>
                <w:szCs w:val="22"/>
              </w:rPr>
              <w:t>sirolimus</w:t>
            </w:r>
            <w:proofErr w:type="spellEnd"/>
            <w:r w:rsidRPr="00B13A5A">
              <w:rPr>
                <w:rFonts w:asciiTheme="minorHAnsi" w:hAnsiTheme="minorHAnsi" w:cstheme="minorHAnsi"/>
                <w:sz w:val="22"/>
                <w:szCs w:val="22"/>
              </w:rPr>
              <w:t xml:space="preserve">; </w:t>
            </w:r>
            <w:proofErr w:type="spellStart"/>
            <w:r w:rsidRPr="00B13A5A">
              <w:rPr>
                <w:rFonts w:asciiTheme="minorHAnsi" w:hAnsiTheme="minorHAnsi" w:cstheme="minorHAnsi"/>
                <w:sz w:val="22"/>
                <w:szCs w:val="22"/>
              </w:rPr>
              <w:t>tacrolimus</w:t>
            </w:r>
            <w:proofErr w:type="spellEnd"/>
            <w:r w:rsidRPr="00B13A5A">
              <w:rPr>
                <w:rFonts w:asciiTheme="minorHAnsi" w:hAnsiTheme="minorHAnsi" w:cstheme="minorHAnsi"/>
                <w:sz w:val="22"/>
                <w:szCs w:val="22"/>
              </w:rPr>
              <w:t>;</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2B52FDE"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BFA462B"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3004.90.78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B62B664"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Amprenavir</w:t>
            </w:r>
            <w:proofErr w:type="spellEnd"/>
            <w:r w:rsidRPr="00B13A5A">
              <w:rPr>
                <w:rFonts w:asciiTheme="minorHAnsi" w:hAnsiTheme="minorHAnsi" w:cstheme="minorHAnsi"/>
                <w:sz w:val="22"/>
                <w:szCs w:val="22"/>
              </w:rPr>
              <w:t xml:space="preserve">; </w:t>
            </w:r>
            <w:proofErr w:type="spellStart"/>
            <w:r w:rsidRPr="00B13A5A">
              <w:rPr>
                <w:rFonts w:asciiTheme="minorHAnsi" w:hAnsiTheme="minorHAnsi" w:cstheme="minorHAnsi"/>
                <w:sz w:val="22"/>
                <w:szCs w:val="22"/>
              </w:rPr>
              <w:t>aprepitanto</w:t>
            </w:r>
            <w:proofErr w:type="spellEnd"/>
            <w:r w:rsidRPr="00B13A5A">
              <w:rPr>
                <w:rFonts w:asciiTheme="minorHAnsi" w:hAnsiTheme="minorHAnsi" w:cstheme="minorHAnsi"/>
                <w:sz w:val="22"/>
                <w:szCs w:val="22"/>
              </w:rPr>
              <w:t xml:space="preserve">; </w:t>
            </w:r>
            <w:proofErr w:type="spellStart"/>
            <w:r w:rsidRPr="00B13A5A">
              <w:rPr>
                <w:rFonts w:asciiTheme="minorHAnsi" w:hAnsiTheme="minorHAnsi" w:cstheme="minorHAnsi"/>
                <w:sz w:val="22"/>
                <w:szCs w:val="22"/>
              </w:rPr>
              <w:t>delavirdina</w:t>
            </w:r>
            <w:proofErr w:type="spellEnd"/>
            <w:r w:rsidRPr="00B13A5A">
              <w:rPr>
                <w:rFonts w:asciiTheme="minorHAnsi" w:hAnsiTheme="minorHAnsi" w:cstheme="minorHAnsi"/>
                <w:sz w:val="22"/>
                <w:szCs w:val="22"/>
              </w:rPr>
              <w:t xml:space="preserve"> ou seu </w:t>
            </w:r>
            <w:proofErr w:type="spellStart"/>
            <w:r w:rsidRPr="00B13A5A">
              <w:rPr>
                <w:rFonts w:asciiTheme="minorHAnsi" w:hAnsiTheme="minorHAnsi" w:cstheme="minorHAnsi"/>
                <w:sz w:val="22"/>
                <w:szCs w:val="22"/>
              </w:rPr>
              <w:t>mesilato</w:t>
            </w:r>
            <w:proofErr w:type="spellEnd"/>
            <w:r w:rsidRPr="00B13A5A">
              <w:rPr>
                <w:rFonts w:asciiTheme="minorHAnsi" w:hAnsiTheme="minorHAnsi" w:cstheme="minorHAnsi"/>
                <w:sz w:val="22"/>
                <w:szCs w:val="22"/>
              </w:rPr>
              <w:t xml:space="preserve">; </w:t>
            </w:r>
            <w:proofErr w:type="spellStart"/>
            <w:r w:rsidRPr="00B13A5A">
              <w:rPr>
                <w:rFonts w:asciiTheme="minorHAnsi" w:hAnsiTheme="minorHAnsi" w:cstheme="minorHAnsi"/>
                <w:sz w:val="22"/>
                <w:szCs w:val="22"/>
              </w:rPr>
              <w:t>efavirenz</w:t>
            </w:r>
            <w:proofErr w:type="spellEnd"/>
            <w:r w:rsidRPr="00B13A5A">
              <w:rPr>
                <w:rFonts w:asciiTheme="minorHAnsi" w:hAnsiTheme="minorHAnsi" w:cstheme="minorHAnsi"/>
                <w:sz w:val="22"/>
                <w:szCs w:val="22"/>
              </w:rPr>
              <w:t xml:space="preserve">; </w:t>
            </w:r>
            <w:proofErr w:type="spellStart"/>
            <w:r w:rsidRPr="00B13A5A">
              <w:rPr>
                <w:rFonts w:asciiTheme="minorHAnsi" w:hAnsiTheme="minorHAnsi" w:cstheme="minorHAnsi"/>
                <w:sz w:val="22"/>
                <w:szCs w:val="22"/>
              </w:rPr>
              <w:t>emtricitabina</w:t>
            </w:r>
            <w:proofErr w:type="spellEnd"/>
            <w:r w:rsidRPr="00B13A5A">
              <w:rPr>
                <w:rFonts w:asciiTheme="minorHAnsi" w:hAnsiTheme="minorHAnsi" w:cstheme="minorHAnsi"/>
                <w:sz w:val="22"/>
                <w:szCs w:val="22"/>
              </w:rPr>
              <w:t xml:space="preserve">; </w:t>
            </w:r>
            <w:proofErr w:type="spellStart"/>
            <w:r w:rsidRPr="00B13A5A">
              <w:rPr>
                <w:rFonts w:asciiTheme="minorHAnsi" w:hAnsiTheme="minorHAnsi" w:cstheme="minorHAnsi"/>
                <w:sz w:val="22"/>
                <w:szCs w:val="22"/>
              </w:rPr>
              <w:t>etopósido</w:t>
            </w:r>
            <w:proofErr w:type="spellEnd"/>
            <w:r w:rsidRPr="00B13A5A">
              <w:rPr>
                <w:rFonts w:asciiTheme="minorHAnsi" w:hAnsiTheme="minorHAnsi" w:cstheme="minorHAnsi"/>
                <w:sz w:val="22"/>
                <w:szCs w:val="22"/>
              </w:rPr>
              <w:t xml:space="preserve">; </w:t>
            </w:r>
            <w:proofErr w:type="spellStart"/>
            <w:r w:rsidRPr="00B13A5A">
              <w:rPr>
                <w:rFonts w:asciiTheme="minorHAnsi" w:hAnsiTheme="minorHAnsi" w:cstheme="minorHAnsi"/>
                <w:sz w:val="22"/>
                <w:szCs w:val="22"/>
              </w:rPr>
              <w:t>everolimus</w:t>
            </w:r>
            <w:proofErr w:type="spellEnd"/>
            <w:r w:rsidRPr="00B13A5A">
              <w:rPr>
                <w:rFonts w:asciiTheme="minorHAnsi" w:hAnsiTheme="minorHAnsi" w:cstheme="minorHAnsi"/>
                <w:sz w:val="22"/>
                <w:szCs w:val="22"/>
              </w:rPr>
              <w:t xml:space="preserve">; </w:t>
            </w:r>
            <w:proofErr w:type="spellStart"/>
            <w:r w:rsidRPr="00B13A5A">
              <w:rPr>
                <w:rFonts w:asciiTheme="minorHAnsi" w:hAnsiTheme="minorHAnsi" w:cstheme="minorHAnsi"/>
                <w:sz w:val="22"/>
                <w:szCs w:val="22"/>
              </w:rPr>
              <w:t>fosamprenavir</w:t>
            </w:r>
            <w:proofErr w:type="spellEnd"/>
            <w:r w:rsidRPr="00B13A5A">
              <w:rPr>
                <w:rFonts w:asciiTheme="minorHAnsi" w:hAnsiTheme="minorHAnsi" w:cstheme="minorHAnsi"/>
                <w:sz w:val="22"/>
                <w:szCs w:val="22"/>
              </w:rPr>
              <w:t xml:space="preserve"> cálcico; fosfato de </w:t>
            </w:r>
            <w:proofErr w:type="spellStart"/>
            <w:r w:rsidRPr="00B13A5A">
              <w:rPr>
                <w:rFonts w:asciiTheme="minorHAnsi" w:hAnsiTheme="minorHAnsi" w:cstheme="minorHAnsi"/>
                <w:sz w:val="22"/>
                <w:szCs w:val="22"/>
              </w:rPr>
              <w:t>fludarabina</w:t>
            </w:r>
            <w:proofErr w:type="spellEnd"/>
            <w:r w:rsidRPr="00B13A5A">
              <w:rPr>
                <w:rFonts w:asciiTheme="minorHAnsi" w:hAnsiTheme="minorHAnsi" w:cstheme="minorHAnsi"/>
                <w:sz w:val="22"/>
                <w:szCs w:val="22"/>
              </w:rPr>
              <w:t xml:space="preserve">; </w:t>
            </w:r>
            <w:proofErr w:type="spellStart"/>
            <w:r w:rsidRPr="00B13A5A">
              <w:rPr>
                <w:rFonts w:asciiTheme="minorHAnsi" w:hAnsiTheme="minorHAnsi" w:cstheme="minorHAnsi"/>
                <w:sz w:val="22"/>
                <w:szCs w:val="22"/>
              </w:rPr>
              <w:t>gencitabina</w:t>
            </w:r>
            <w:proofErr w:type="spellEnd"/>
            <w:r w:rsidRPr="00B13A5A">
              <w:rPr>
                <w:rFonts w:asciiTheme="minorHAnsi" w:hAnsiTheme="minorHAnsi" w:cstheme="minorHAnsi"/>
                <w:sz w:val="22"/>
                <w:szCs w:val="22"/>
              </w:rPr>
              <w:t xml:space="preserve"> ou seu</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4FBDAD8"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0</w:t>
            </w:r>
          </w:p>
        </w:tc>
      </w:tr>
      <w:tr w:rsidR="00B13A5A" w:rsidRPr="00B13A5A" w14:paraId="13CF33F4"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D083298" w14:textId="77777777" w:rsidR="00D20321" w:rsidRPr="00B13A5A" w:rsidRDefault="00D20321"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E89B3E8"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temsirolimus</w:t>
            </w:r>
            <w:proofErr w:type="spellEnd"/>
            <w:r w:rsidRPr="00B13A5A">
              <w:rPr>
                <w:rFonts w:asciiTheme="minorHAnsi" w:hAnsiTheme="minorHAnsi" w:cstheme="minorHAnsi"/>
                <w:sz w:val="22"/>
                <w:szCs w:val="22"/>
              </w:rPr>
              <w:t xml:space="preserve">; </w:t>
            </w:r>
            <w:proofErr w:type="spellStart"/>
            <w:r w:rsidRPr="00B13A5A">
              <w:rPr>
                <w:rFonts w:asciiTheme="minorHAnsi" w:hAnsiTheme="minorHAnsi" w:cstheme="minorHAnsi"/>
                <w:sz w:val="22"/>
                <w:szCs w:val="22"/>
              </w:rPr>
              <w:t>tenipósido</w:t>
            </w:r>
            <w:proofErr w:type="spellEnd"/>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3C79814" w14:textId="77777777" w:rsidR="00D20321" w:rsidRPr="00B13A5A" w:rsidRDefault="00D20321"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B223E70" w14:textId="77777777" w:rsidR="00D20321" w:rsidRPr="00B13A5A" w:rsidRDefault="00D20321"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BC21C3C"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 xml:space="preserve">cloridrato; </w:t>
            </w:r>
            <w:proofErr w:type="spellStart"/>
            <w:r w:rsidRPr="00B13A5A">
              <w:rPr>
                <w:rFonts w:asciiTheme="minorHAnsi" w:hAnsiTheme="minorHAnsi" w:cstheme="minorHAnsi"/>
                <w:sz w:val="22"/>
                <w:szCs w:val="22"/>
              </w:rPr>
              <w:t>raltitrexida</w:t>
            </w:r>
            <w:proofErr w:type="spellEnd"/>
            <w:r w:rsidRPr="00B13A5A">
              <w:rPr>
                <w:rFonts w:asciiTheme="minorHAnsi" w:hAnsiTheme="minorHAnsi" w:cstheme="minorHAnsi"/>
                <w:sz w:val="22"/>
                <w:szCs w:val="22"/>
              </w:rPr>
              <w:t xml:space="preserve">; </w:t>
            </w:r>
            <w:proofErr w:type="spellStart"/>
            <w:r w:rsidRPr="00B13A5A">
              <w:rPr>
                <w:rFonts w:asciiTheme="minorHAnsi" w:hAnsiTheme="minorHAnsi" w:cstheme="minorHAnsi"/>
                <w:sz w:val="22"/>
                <w:szCs w:val="22"/>
              </w:rPr>
              <w:t>ritonavir</w:t>
            </w:r>
            <w:proofErr w:type="spellEnd"/>
            <w:r w:rsidRPr="00B13A5A">
              <w:rPr>
                <w:rFonts w:asciiTheme="minorHAnsi" w:hAnsiTheme="minorHAnsi" w:cstheme="minorHAnsi"/>
                <w:sz w:val="22"/>
                <w:szCs w:val="22"/>
              </w:rPr>
              <w:t xml:space="preserve">; </w:t>
            </w:r>
            <w:proofErr w:type="spellStart"/>
            <w:r w:rsidRPr="00B13A5A">
              <w:rPr>
                <w:rFonts w:asciiTheme="minorHAnsi" w:hAnsiTheme="minorHAnsi" w:cstheme="minorHAnsi"/>
                <w:sz w:val="22"/>
                <w:szCs w:val="22"/>
              </w:rPr>
              <w:t>sirolimus</w:t>
            </w:r>
            <w:proofErr w:type="spellEnd"/>
            <w:r w:rsidRPr="00B13A5A">
              <w:rPr>
                <w:rFonts w:asciiTheme="minorHAnsi" w:hAnsiTheme="minorHAnsi" w:cstheme="minorHAnsi"/>
                <w:sz w:val="22"/>
                <w:szCs w:val="22"/>
              </w:rPr>
              <w:t xml:space="preserve">; </w:t>
            </w:r>
            <w:proofErr w:type="spellStart"/>
            <w:r w:rsidRPr="00B13A5A">
              <w:rPr>
                <w:rFonts w:asciiTheme="minorHAnsi" w:hAnsiTheme="minorHAnsi" w:cstheme="minorHAnsi"/>
                <w:sz w:val="22"/>
                <w:szCs w:val="22"/>
              </w:rPr>
              <w:t>tacrolimus</w:t>
            </w:r>
            <w:proofErr w:type="spellEnd"/>
            <w:r w:rsidRPr="00B13A5A">
              <w:rPr>
                <w:rFonts w:asciiTheme="minorHAnsi" w:hAnsiTheme="minorHAnsi" w:cstheme="minorHAnsi"/>
                <w:sz w:val="22"/>
                <w:szCs w:val="22"/>
              </w:rPr>
              <w:t xml:space="preserve">; </w:t>
            </w:r>
            <w:proofErr w:type="spellStart"/>
            <w:r w:rsidRPr="00B13A5A">
              <w:rPr>
                <w:rFonts w:asciiTheme="minorHAnsi" w:hAnsiTheme="minorHAnsi" w:cstheme="minorHAnsi"/>
                <w:sz w:val="22"/>
                <w:szCs w:val="22"/>
              </w:rPr>
              <w:t>temsirolimus</w:t>
            </w:r>
            <w:proofErr w:type="spellEnd"/>
            <w:r w:rsidRPr="00B13A5A">
              <w:rPr>
                <w:rFonts w:asciiTheme="minorHAnsi" w:hAnsiTheme="minorHAnsi" w:cstheme="minorHAnsi"/>
                <w:sz w:val="22"/>
                <w:szCs w:val="22"/>
              </w:rPr>
              <w:t xml:space="preserve">; </w:t>
            </w:r>
            <w:proofErr w:type="spellStart"/>
            <w:r w:rsidRPr="00B13A5A">
              <w:rPr>
                <w:rFonts w:asciiTheme="minorHAnsi" w:hAnsiTheme="minorHAnsi" w:cstheme="minorHAnsi"/>
                <w:sz w:val="22"/>
                <w:szCs w:val="22"/>
              </w:rPr>
              <w:t>tenipósido</w:t>
            </w:r>
            <w:proofErr w:type="spellEnd"/>
            <w:r w:rsidRPr="00B13A5A">
              <w:rPr>
                <w:rFonts w:asciiTheme="minorHAnsi" w:hAnsiTheme="minorHAnsi" w:cstheme="minorHAnsi"/>
                <w:sz w:val="22"/>
                <w:szCs w:val="22"/>
              </w:rPr>
              <w:t xml:space="preserve">; </w:t>
            </w:r>
            <w:proofErr w:type="spellStart"/>
            <w:r w:rsidRPr="00B13A5A">
              <w:rPr>
                <w:rFonts w:asciiTheme="minorHAnsi" w:hAnsiTheme="minorHAnsi" w:cstheme="minorHAnsi"/>
                <w:sz w:val="22"/>
                <w:szCs w:val="22"/>
              </w:rPr>
              <w:t>tipranavir</w:t>
            </w:r>
            <w:proofErr w:type="spellEnd"/>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0C229EC" w14:textId="77777777" w:rsidR="00D20321" w:rsidRPr="00B13A5A" w:rsidRDefault="00D20321" w:rsidP="00A95584">
            <w:pPr>
              <w:spacing w:after="0" w:line="240" w:lineRule="auto"/>
              <w:rPr>
                <w:rFonts w:cstheme="minorHAnsi"/>
                <w:sz w:val="22"/>
                <w:szCs w:val="22"/>
              </w:rPr>
            </w:pPr>
          </w:p>
        </w:tc>
      </w:tr>
      <w:tr w:rsidR="00B13A5A" w:rsidRPr="00B13A5A" w14:paraId="21A00C5E"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F08DCBA"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3004.90.79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208912D"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Outros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DB661BB"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8D042D6"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3004.90.79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8A0E7FB"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Outros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FF052A9"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w:t>
            </w:r>
          </w:p>
        </w:tc>
      </w:tr>
      <w:tr w:rsidR="00B13A5A" w:rsidRPr="00B13A5A" w14:paraId="6938161F"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4072600"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3006.30.12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1499C26"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 xml:space="preserve">À base de </w:t>
            </w:r>
            <w:proofErr w:type="spellStart"/>
            <w:r w:rsidRPr="00B13A5A">
              <w:rPr>
                <w:rFonts w:asciiTheme="minorHAnsi" w:hAnsiTheme="minorHAnsi" w:cstheme="minorHAnsi"/>
                <w:sz w:val="22"/>
                <w:szCs w:val="22"/>
              </w:rPr>
              <w:t>iocarmato</w:t>
            </w:r>
            <w:proofErr w:type="spellEnd"/>
            <w:r w:rsidRPr="00B13A5A">
              <w:rPr>
                <w:rFonts w:asciiTheme="minorHAnsi" w:hAnsiTheme="minorHAnsi" w:cstheme="minorHAnsi"/>
                <w:sz w:val="22"/>
                <w:szCs w:val="22"/>
              </w:rPr>
              <w:t xml:space="preserve"> de </w:t>
            </w:r>
            <w:proofErr w:type="spellStart"/>
            <w:r w:rsidRPr="00B13A5A">
              <w:rPr>
                <w:rFonts w:asciiTheme="minorHAnsi" w:hAnsiTheme="minorHAnsi" w:cstheme="minorHAnsi"/>
                <w:sz w:val="22"/>
                <w:szCs w:val="22"/>
              </w:rPr>
              <w:t>dimeglumina</w:t>
            </w:r>
            <w:proofErr w:type="spellEnd"/>
            <w:r w:rsidRPr="00B13A5A">
              <w:rPr>
                <w:rFonts w:asciiTheme="minorHAnsi" w:hAnsiTheme="minorHAnsi" w:cstheme="minorHAnsi"/>
                <w:sz w:val="22"/>
                <w:szCs w:val="22"/>
              </w:rPr>
              <w:t xml:space="preserve"> ou de </w:t>
            </w:r>
            <w:proofErr w:type="spellStart"/>
            <w:r w:rsidRPr="00B13A5A">
              <w:rPr>
                <w:rFonts w:asciiTheme="minorHAnsi" w:hAnsiTheme="minorHAnsi" w:cstheme="minorHAnsi"/>
                <w:sz w:val="22"/>
                <w:szCs w:val="22"/>
              </w:rPr>
              <w:t>gadoterato</w:t>
            </w:r>
            <w:proofErr w:type="spellEnd"/>
            <w:r w:rsidRPr="00B13A5A">
              <w:rPr>
                <w:rFonts w:asciiTheme="minorHAnsi" w:hAnsiTheme="minorHAnsi" w:cstheme="minorHAnsi"/>
                <w:sz w:val="22"/>
                <w:szCs w:val="22"/>
              </w:rPr>
              <w:t xml:space="preserve"> de </w:t>
            </w:r>
            <w:proofErr w:type="spellStart"/>
            <w:r w:rsidRPr="00B13A5A">
              <w:rPr>
                <w:rFonts w:asciiTheme="minorHAnsi" w:hAnsiTheme="minorHAnsi" w:cstheme="minorHAnsi"/>
                <w:sz w:val="22"/>
                <w:szCs w:val="22"/>
              </w:rPr>
              <w:t>meglumina</w:t>
            </w:r>
            <w:proofErr w:type="spellEnd"/>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FF848F4"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31388E3"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3006.30.12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F775AE8"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 xml:space="preserve">À base de </w:t>
            </w:r>
            <w:proofErr w:type="spellStart"/>
            <w:r w:rsidRPr="00B13A5A">
              <w:rPr>
                <w:rFonts w:asciiTheme="minorHAnsi" w:hAnsiTheme="minorHAnsi" w:cstheme="minorHAnsi"/>
                <w:sz w:val="22"/>
                <w:szCs w:val="22"/>
              </w:rPr>
              <w:t>iocarmato</w:t>
            </w:r>
            <w:proofErr w:type="spellEnd"/>
            <w:r w:rsidRPr="00B13A5A">
              <w:rPr>
                <w:rFonts w:asciiTheme="minorHAnsi" w:hAnsiTheme="minorHAnsi" w:cstheme="minorHAnsi"/>
                <w:sz w:val="22"/>
                <w:szCs w:val="22"/>
              </w:rPr>
              <w:t xml:space="preserve"> de </w:t>
            </w:r>
            <w:proofErr w:type="spellStart"/>
            <w:r w:rsidRPr="00B13A5A">
              <w:rPr>
                <w:rFonts w:asciiTheme="minorHAnsi" w:hAnsiTheme="minorHAnsi" w:cstheme="minorHAnsi"/>
                <w:sz w:val="22"/>
                <w:szCs w:val="22"/>
              </w:rPr>
              <w:t>dimeglumina</w:t>
            </w:r>
            <w:proofErr w:type="spellEnd"/>
            <w:r w:rsidRPr="00B13A5A">
              <w:rPr>
                <w:rFonts w:asciiTheme="minorHAnsi" w:hAnsiTheme="minorHAnsi" w:cstheme="minorHAnsi"/>
                <w:sz w:val="22"/>
                <w:szCs w:val="22"/>
              </w:rPr>
              <w:t xml:space="preserve">, de </w:t>
            </w:r>
            <w:proofErr w:type="spellStart"/>
            <w:r w:rsidRPr="00B13A5A">
              <w:rPr>
                <w:rFonts w:asciiTheme="minorHAnsi" w:hAnsiTheme="minorHAnsi" w:cstheme="minorHAnsi"/>
                <w:sz w:val="22"/>
                <w:szCs w:val="22"/>
              </w:rPr>
              <w:t>gadoterato</w:t>
            </w:r>
            <w:proofErr w:type="spellEnd"/>
            <w:r w:rsidRPr="00B13A5A">
              <w:rPr>
                <w:rFonts w:asciiTheme="minorHAnsi" w:hAnsiTheme="minorHAnsi" w:cstheme="minorHAnsi"/>
                <w:sz w:val="22"/>
                <w:szCs w:val="22"/>
              </w:rPr>
              <w:t xml:space="preserve"> de </w:t>
            </w:r>
            <w:proofErr w:type="spellStart"/>
            <w:r w:rsidRPr="00B13A5A">
              <w:rPr>
                <w:rFonts w:asciiTheme="minorHAnsi" w:hAnsiTheme="minorHAnsi" w:cstheme="minorHAnsi"/>
                <w:sz w:val="22"/>
                <w:szCs w:val="22"/>
              </w:rPr>
              <w:t>meglumina</w:t>
            </w:r>
            <w:proofErr w:type="spellEnd"/>
            <w:r w:rsidRPr="00B13A5A">
              <w:rPr>
                <w:rFonts w:asciiTheme="minorHAnsi" w:hAnsiTheme="minorHAnsi" w:cstheme="minorHAnsi"/>
                <w:sz w:val="22"/>
                <w:szCs w:val="22"/>
              </w:rPr>
              <w:t xml:space="preserve"> ou de </w:t>
            </w:r>
            <w:proofErr w:type="spellStart"/>
            <w:r w:rsidRPr="00B13A5A">
              <w:rPr>
                <w:rFonts w:asciiTheme="minorHAnsi" w:hAnsiTheme="minorHAnsi" w:cstheme="minorHAnsi"/>
                <w:sz w:val="22"/>
                <w:szCs w:val="22"/>
              </w:rPr>
              <w:t>gadoteridol</w:t>
            </w:r>
            <w:proofErr w:type="spellEnd"/>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0E76C72"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w:t>
            </w:r>
          </w:p>
        </w:tc>
      </w:tr>
      <w:tr w:rsidR="00B13A5A" w:rsidRPr="00B13A5A" w14:paraId="31BEAC92"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7B592C2"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3006.30.19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BCBDABD"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Outras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69382B0"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40987DB"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3006.30.19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CADC84F"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Outras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1EA39F8"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12</w:t>
            </w:r>
          </w:p>
        </w:tc>
      </w:tr>
      <w:tr w:rsidR="00B13A5A" w:rsidRPr="00B13A5A" w14:paraId="270CA5B3"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AEF2FD5"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3808.93.23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50AF391"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 xml:space="preserve">Outros, à base de </w:t>
            </w:r>
            <w:proofErr w:type="spellStart"/>
            <w:r w:rsidRPr="00B13A5A">
              <w:rPr>
                <w:rFonts w:asciiTheme="minorHAnsi" w:hAnsiTheme="minorHAnsi" w:cstheme="minorHAnsi"/>
                <w:sz w:val="22"/>
                <w:szCs w:val="22"/>
              </w:rPr>
              <w:t>ametrina</w:t>
            </w:r>
            <w:proofErr w:type="spellEnd"/>
            <w:r w:rsidRPr="00B13A5A">
              <w:rPr>
                <w:rFonts w:asciiTheme="minorHAnsi" w:hAnsiTheme="minorHAnsi" w:cstheme="minorHAnsi"/>
                <w:sz w:val="22"/>
                <w:szCs w:val="22"/>
              </w:rPr>
              <w:t xml:space="preserve">, de </w:t>
            </w:r>
            <w:proofErr w:type="spellStart"/>
            <w:r w:rsidRPr="00B13A5A">
              <w:rPr>
                <w:rFonts w:asciiTheme="minorHAnsi" w:hAnsiTheme="minorHAnsi" w:cstheme="minorHAnsi"/>
                <w:sz w:val="22"/>
                <w:szCs w:val="22"/>
              </w:rPr>
              <w:t>atrazina</w:t>
            </w:r>
            <w:proofErr w:type="spellEnd"/>
            <w:r w:rsidRPr="00B13A5A">
              <w:rPr>
                <w:rFonts w:asciiTheme="minorHAnsi" w:hAnsiTheme="minorHAnsi" w:cstheme="minorHAnsi"/>
                <w:sz w:val="22"/>
                <w:szCs w:val="22"/>
              </w:rPr>
              <w:t xml:space="preserve"> ou de </w:t>
            </w:r>
            <w:proofErr w:type="spellStart"/>
            <w:r w:rsidRPr="00B13A5A">
              <w:rPr>
                <w:rFonts w:asciiTheme="minorHAnsi" w:hAnsiTheme="minorHAnsi" w:cstheme="minorHAnsi"/>
                <w:sz w:val="22"/>
                <w:szCs w:val="22"/>
              </w:rPr>
              <w:t>diuron</w:t>
            </w:r>
            <w:proofErr w:type="spellEnd"/>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02EDED0"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14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126A2F0"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3808.93.23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2458EB4"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 xml:space="preserve">Outros, à base de </w:t>
            </w:r>
            <w:proofErr w:type="spellStart"/>
            <w:r w:rsidRPr="00B13A5A">
              <w:rPr>
                <w:rFonts w:asciiTheme="minorHAnsi" w:hAnsiTheme="minorHAnsi" w:cstheme="minorHAnsi"/>
                <w:sz w:val="22"/>
                <w:szCs w:val="22"/>
              </w:rPr>
              <w:t>atrazina</w:t>
            </w:r>
            <w:proofErr w:type="spellEnd"/>
            <w:r w:rsidRPr="00B13A5A">
              <w:rPr>
                <w:rFonts w:asciiTheme="minorHAnsi" w:hAnsiTheme="minorHAnsi" w:cstheme="minorHAnsi"/>
                <w:sz w:val="22"/>
                <w:szCs w:val="22"/>
              </w:rPr>
              <w:t xml:space="preserve"> ou de </w:t>
            </w:r>
            <w:proofErr w:type="spellStart"/>
            <w:r w:rsidRPr="00B13A5A">
              <w:rPr>
                <w:rFonts w:asciiTheme="minorHAnsi" w:hAnsiTheme="minorHAnsi" w:cstheme="minorHAnsi"/>
                <w:sz w:val="22"/>
                <w:szCs w:val="22"/>
              </w:rPr>
              <w:t>diuron</w:t>
            </w:r>
            <w:proofErr w:type="spellEnd"/>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1806E1A"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14</w:t>
            </w:r>
          </w:p>
        </w:tc>
      </w:tr>
      <w:tr w:rsidR="00B13A5A" w:rsidRPr="00B13A5A" w14:paraId="52B01363"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B3D9E18"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3808.93.28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5E6BEEE"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 xml:space="preserve">Outros, à base de </w:t>
            </w:r>
            <w:proofErr w:type="spellStart"/>
            <w:r w:rsidRPr="00B13A5A">
              <w:rPr>
                <w:rFonts w:asciiTheme="minorHAnsi" w:hAnsiTheme="minorHAnsi" w:cstheme="minorHAnsi"/>
                <w:sz w:val="22"/>
                <w:szCs w:val="22"/>
              </w:rPr>
              <w:t>hexazinona</w:t>
            </w:r>
            <w:proofErr w:type="spellEnd"/>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037A3DA"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195B18B"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3808.93.28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6C9090C"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 xml:space="preserve">Outros, à base de </w:t>
            </w:r>
            <w:proofErr w:type="spellStart"/>
            <w:r w:rsidRPr="00B13A5A">
              <w:rPr>
                <w:rFonts w:asciiTheme="minorHAnsi" w:hAnsiTheme="minorHAnsi" w:cstheme="minorHAnsi"/>
                <w:sz w:val="22"/>
                <w:szCs w:val="22"/>
              </w:rPr>
              <w:t>ametrina</w:t>
            </w:r>
            <w:proofErr w:type="spellEnd"/>
            <w:r w:rsidRPr="00B13A5A">
              <w:rPr>
                <w:rFonts w:asciiTheme="minorHAnsi" w:hAnsiTheme="minorHAnsi" w:cstheme="minorHAnsi"/>
                <w:sz w:val="22"/>
                <w:szCs w:val="22"/>
              </w:rPr>
              <w:t xml:space="preserve"> ou de </w:t>
            </w:r>
            <w:proofErr w:type="spellStart"/>
            <w:r w:rsidRPr="00B13A5A">
              <w:rPr>
                <w:rFonts w:asciiTheme="minorHAnsi" w:hAnsiTheme="minorHAnsi" w:cstheme="minorHAnsi"/>
                <w:sz w:val="22"/>
                <w:szCs w:val="22"/>
              </w:rPr>
              <w:t>hexazinona</w:t>
            </w:r>
            <w:proofErr w:type="spellEnd"/>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96CEC40"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w:t>
            </w:r>
          </w:p>
        </w:tc>
      </w:tr>
      <w:tr w:rsidR="00B13A5A" w:rsidRPr="00B13A5A" w14:paraId="28D0288A"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7E4A963"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3904.30.00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A430E70"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 xml:space="preserve">- Copolímeros de cloreto de </w:t>
            </w:r>
            <w:proofErr w:type="spellStart"/>
            <w:r w:rsidRPr="00B13A5A">
              <w:rPr>
                <w:rFonts w:asciiTheme="minorHAnsi" w:hAnsiTheme="minorHAnsi" w:cstheme="minorHAnsi"/>
                <w:sz w:val="22"/>
                <w:szCs w:val="22"/>
              </w:rPr>
              <w:t>vinila</w:t>
            </w:r>
            <w:proofErr w:type="spellEnd"/>
            <w:r w:rsidRPr="00B13A5A">
              <w:rPr>
                <w:rFonts w:asciiTheme="minorHAnsi" w:hAnsiTheme="minorHAnsi" w:cstheme="minorHAnsi"/>
                <w:sz w:val="22"/>
                <w:szCs w:val="22"/>
              </w:rPr>
              <w:t xml:space="preserve"> e acetato de </w:t>
            </w:r>
            <w:proofErr w:type="spellStart"/>
            <w:r w:rsidRPr="00B13A5A">
              <w:rPr>
                <w:rFonts w:asciiTheme="minorHAnsi" w:hAnsiTheme="minorHAnsi" w:cstheme="minorHAnsi"/>
                <w:sz w:val="22"/>
                <w:szCs w:val="22"/>
              </w:rPr>
              <w:t>vinila</w:t>
            </w:r>
            <w:proofErr w:type="spellEnd"/>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98D9F80"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14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92CCFE8"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3904.30.00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730F263"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 xml:space="preserve">- Copolímeros de cloreto de </w:t>
            </w:r>
            <w:proofErr w:type="spellStart"/>
            <w:r w:rsidRPr="00B13A5A">
              <w:rPr>
                <w:rFonts w:asciiTheme="minorHAnsi" w:hAnsiTheme="minorHAnsi" w:cstheme="minorHAnsi"/>
                <w:sz w:val="22"/>
                <w:szCs w:val="22"/>
              </w:rPr>
              <w:t>vinila</w:t>
            </w:r>
            <w:proofErr w:type="spellEnd"/>
            <w:r w:rsidRPr="00B13A5A">
              <w:rPr>
                <w:rFonts w:asciiTheme="minorHAnsi" w:hAnsiTheme="minorHAnsi" w:cstheme="minorHAnsi"/>
                <w:sz w:val="22"/>
                <w:szCs w:val="22"/>
              </w:rPr>
              <w:t xml:space="preserve"> e acetato de </w:t>
            </w:r>
            <w:proofErr w:type="spellStart"/>
            <w:r w:rsidRPr="00B13A5A">
              <w:rPr>
                <w:rFonts w:asciiTheme="minorHAnsi" w:hAnsiTheme="minorHAnsi" w:cstheme="minorHAnsi"/>
                <w:sz w:val="22"/>
                <w:szCs w:val="22"/>
              </w:rPr>
              <w:t>vinila</w:t>
            </w:r>
            <w:proofErr w:type="spellEnd"/>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BCFAA97"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w:t>
            </w:r>
          </w:p>
        </w:tc>
      </w:tr>
      <w:tr w:rsidR="00B13A5A" w:rsidRPr="00B13A5A" w14:paraId="595CAB0A"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4B00D20"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3904.90.00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0F45A0C"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 Outros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92F3489"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14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2FF2BC2"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3904.90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23E9B6C"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 Outros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6DD784A" w14:textId="77777777" w:rsidR="00D20321" w:rsidRPr="00B13A5A" w:rsidRDefault="00D20321" w:rsidP="00A95584">
            <w:pPr>
              <w:spacing w:after="0" w:line="240" w:lineRule="auto"/>
              <w:rPr>
                <w:rFonts w:cstheme="minorHAnsi"/>
                <w:sz w:val="22"/>
                <w:szCs w:val="22"/>
              </w:rPr>
            </w:pPr>
          </w:p>
        </w:tc>
      </w:tr>
      <w:tr w:rsidR="00B13A5A" w:rsidRPr="00B13A5A" w14:paraId="0443DA71"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31A77A6" w14:textId="77777777" w:rsidR="00D20321" w:rsidRPr="00B13A5A" w:rsidRDefault="00D20321"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96CED0D" w14:textId="77777777" w:rsidR="00D20321" w:rsidRPr="00B13A5A" w:rsidRDefault="00D20321"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2CEEC15" w14:textId="77777777" w:rsidR="00D20321" w:rsidRPr="00B13A5A" w:rsidRDefault="00D20321"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743ABBB"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3904.90.10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A20176C"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proofErr w:type="gramStart"/>
            <w:r w:rsidRPr="00B13A5A">
              <w:rPr>
                <w:rFonts w:asciiTheme="minorHAnsi" w:hAnsiTheme="minorHAnsi" w:cstheme="minorHAnsi"/>
                <w:sz w:val="22"/>
                <w:szCs w:val="22"/>
              </w:rPr>
              <w:t>Poli(</w:t>
            </w:r>
            <w:proofErr w:type="gramEnd"/>
            <w:r w:rsidRPr="00B13A5A">
              <w:rPr>
                <w:rFonts w:asciiTheme="minorHAnsi" w:hAnsiTheme="minorHAnsi" w:cstheme="minorHAnsi"/>
                <w:sz w:val="22"/>
                <w:szCs w:val="22"/>
              </w:rPr>
              <w:t xml:space="preserve">cloreto de </w:t>
            </w:r>
            <w:proofErr w:type="spellStart"/>
            <w:r w:rsidRPr="00B13A5A">
              <w:rPr>
                <w:rFonts w:asciiTheme="minorHAnsi" w:hAnsiTheme="minorHAnsi" w:cstheme="minorHAnsi"/>
                <w:sz w:val="22"/>
                <w:szCs w:val="22"/>
              </w:rPr>
              <w:t>vinila</w:t>
            </w:r>
            <w:proofErr w:type="spellEnd"/>
            <w:r w:rsidRPr="00B13A5A">
              <w:rPr>
                <w:rFonts w:asciiTheme="minorHAnsi" w:hAnsiTheme="minorHAnsi" w:cstheme="minorHAnsi"/>
                <w:sz w:val="22"/>
                <w:szCs w:val="22"/>
              </w:rPr>
              <w:t>) clorado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C2F790E"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w:t>
            </w:r>
          </w:p>
        </w:tc>
      </w:tr>
      <w:tr w:rsidR="00B13A5A" w:rsidRPr="00B13A5A" w14:paraId="3AD80A73"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A1FD80D" w14:textId="77777777" w:rsidR="00D20321" w:rsidRPr="00B13A5A" w:rsidRDefault="00D20321"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2B02AA2" w14:textId="77777777" w:rsidR="00D20321" w:rsidRPr="00B13A5A" w:rsidRDefault="00D20321"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B6086BB" w14:textId="77777777" w:rsidR="00D20321" w:rsidRPr="00B13A5A" w:rsidRDefault="00D20321"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11D93C4"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3904.90.90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6BAAC55"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Outros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2720289"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14</w:t>
            </w:r>
          </w:p>
        </w:tc>
      </w:tr>
    </w:tbl>
    <w:p w14:paraId="0D15BEF6" w14:textId="77777777" w:rsidR="00D20321" w:rsidRPr="00B13A5A" w:rsidRDefault="00D20321" w:rsidP="00A95584">
      <w:pPr>
        <w:shd w:val="clear" w:color="auto" w:fill="FFFFFF"/>
        <w:spacing w:after="0" w:line="240" w:lineRule="auto"/>
        <w:rPr>
          <w:rFonts w:cstheme="minorHAnsi"/>
          <w:vanish/>
          <w:color w:val="162937"/>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1094"/>
        <w:gridCol w:w="3106"/>
        <w:gridCol w:w="547"/>
        <w:gridCol w:w="1094"/>
        <w:gridCol w:w="2638"/>
        <w:gridCol w:w="547"/>
      </w:tblGrid>
      <w:tr w:rsidR="00D20321" w:rsidRPr="00B13A5A" w14:paraId="7047E736" w14:textId="77777777" w:rsidTr="00D20321">
        <w:trPr>
          <w:gridAfter w:val="5"/>
        </w:trPr>
        <w:tc>
          <w:tcPr>
            <w:tcW w:w="0" w:type="auto"/>
            <w:vAlign w:val="center"/>
            <w:hideMark/>
          </w:tcPr>
          <w:p w14:paraId="164BAD66" w14:textId="77777777" w:rsidR="00D20321" w:rsidRPr="00B13A5A" w:rsidRDefault="00D20321" w:rsidP="00A95584">
            <w:pPr>
              <w:spacing w:after="0" w:line="240" w:lineRule="auto"/>
              <w:rPr>
                <w:rFonts w:cstheme="minorHAnsi"/>
                <w:color w:val="162937"/>
                <w:sz w:val="22"/>
                <w:szCs w:val="22"/>
              </w:rPr>
            </w:pPr>
          </w:p>
        </w:tc>
      </w:tr>
      <w:tr w:rsidR="00D20321" w:rsidRPr="00B13A5A" w14:paraId="09F9994E"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17DF58F"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4810.13.90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8423B01"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Outros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FDE56DB"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14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FB6B997"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4810.13.9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FFAD23C"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Outros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46035B7" w14:textId="77777777" w:rsidR="00D20321" w:rsidRPr="00B13A5A" w:rsidRDefault="00D20321" w:rsidP="00A95584">
            <w:pPr>
              <w:spacing w:after="0" w:line="240" w:lineRule="auto"/>
              <w:rPr>
                <w:rFonts w:cstheme="minorHAnsi"/>
                <w:sz w:val="22"/>
                <w:szCs w:val="22"/>
              </w:rPr>
            </w:pPr>
          </w:p>
        </w:tc>
      </w:tr>
      <w:tr w:rsidR="00D20321" w:rsidRPr="00B13A5A" w14:paraId="44231C91"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77B076C" w14:textId="77777777" w:rsidR="00D20321" w:rsidRPr="00B13A5A" w:rsidRDefault="00D20321"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5D89C04" w14:textId="77777777" w:rsidR="00D20321" w:rsidRPr="00B13A5A" w:rsidRDefault="00D20321"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1E620DD" w14:textId="77777777" w:rsidR="00D20321" w:rsidRPr="00B13A5A" w:rsidRDefault="00D20321"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487AF34"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4810.13.91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4592D8B"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 xml:space="preserve">Papel revestido ou recoberto em uma face, do tipo </w:t>
            </w:r>
            <w:proofErr w:type="spellStart"/>
            <w:r w:rsidRPr="00B13A5A">
              <w:rPr>
                <w:rFonts w:asciiTheme="minorHAnsi" w:hAnsiTheme="minorHAnsi" w:cstheme="minorHAnsi"/>
                <w:sz w:val="22"/>
                <w:szCs w:val="22"/>
              </w:rPr>
              <w:t>wet</w:t>
            </w:r>
            <w:proofErr w:type="spellEnd"/>
            <w:r w:rsidRPr="00B13A5A">
              <w:rPr>
                <w:rFonts w:asciiTheme="minorHAnsi" w:hAnsiTheme="minorHAnsi" w:cstheme="minorHAnsi"/>
                <w:sz w:val="22"/>
                <w:szCs w:val="22"/>
              </w:rPr>
              <w:t xml:space="preserve"> </w:t>
            </w:r>
            <w:proofErr w:type="spellStart"/>
            <w:r w:rsidRPr="00B13A5A">
              <w:rPr>
                <w:rFonts w:asciiTheme="minorHAnsi" w:hAnsiTheme="minorHAnsi" w:cstheme="minorHAnsi"/>
                <w:sz w:val="22"/>
                <w:szCs w:val="22"/>
              </w:rPr>
              <w:t>strength</w:t>
            </w:r>
            <w:proofErr w:type="spellEnd"/>
            <w:r w:rsidRPr="00B13A5A">
              <w:rPr>
                <w:rFonts w:asciiTheme="minorHAnsi" w:hAnsiTheme="minorHAnsi" w:cstheme="minorHAnsi"/>
                <w:sz w:val="22"/>
                <w:szCs w:val="22"/>
              </w:rPr>
              <w:t>, resistente à umidade e ao meio alcalino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C34E431"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w:t>
            </w:r>
          </w:p>
        </w:tc>
      </w:tr>
      <w:tr w:rsidR="00D20321" w:rsidRPr="00B13A5A" w14:paraId="095EB27D"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20BCEC1" w14:textId="77777777" w:rsidR="00D20321" w:rsidRPr="00B13A5A" w:rsidRDefault="00D20321"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A07810D" w14:textId="77777777" w:rsidR="00D20321" w:rsidRPr="00B13A5A" w:rsidRDefault="00D20321"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CEEBFBE" w14:textId="77777777" w:rsidR="00D20321" w:rsidRPr="00B13A5A" w:rsidRDefault="00D20321"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E3EA4B5"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4810.13.99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4416E93"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Outros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D3BC76E"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14</w:t>
            </w:r>
          </w:p>
        </w:tc>
      </w:tr>
      <w:tr w:rsidR="00D20321" w:rsidRPr="00B13A5A" w14:paraId="40460B13"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0F20BA0"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4810.19.90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0B4C507"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Outros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1F77776"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14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DAE9C25"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4810.19.9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EA90CB6"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Outros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65970B7" w14:textId="77777777" w:rsidR="00D20321" w:rsidRPr="00B13A5A" w:rsidRDefault="00D20321" w:rsidP="00A95584">
            <w:pPr>
              <w:spacing w:after="0" w:line="240" w:lineRule="auto"/>
              <w:rPr>
                <w:rFonts w:cstheme="minorHAnsi"/>
                <w:sz w:val="22"/>
                <w:szCs w:val="22"/>
              </w:rPr>
            </w:pPr>
          </w:p>
        </w:tc>
      </w:tr>
      <w:tr w:rsidR="00D20321" w:rsidRPr="00B13A5A" w14:paraId="39A6CBD5"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A23B5A3" w14:textId="77777777" w:rsidR="00D20321" w:rsidRPr="00B13A5A" w:rsidRDefault="00D20321"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6FC10F9" w14:textId="77777777" w:rsidR="00D20321" w:rsidRPr="00B13A5A" w:rsidRDefault="00D20321"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F23E35F" w14:textId="77777777" w:rsidR="00D20321" w:rsidRPr="00B13A5A" w:rsidRDefault="00D20321"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ED66EDC"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4810.19.91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3679C00"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 xml:space="preserve">Papel revestido ou recoberto em uma face, do tipo </w:t>
            </w:r>
            <w:proofErr w:type="spellStart"/>
            <w:r w:rsidRPr="00B13A5A">
              <w:rPr>
                <w:rFonts w:asciiTheme="minorHAnsi" w:hAnsiTheme="minorHAnsi" w:cstheme="minorHAnsi"/>
                <w:sz w:val="22"/>
                <w:szCs w:val="22"/>
              </w:rPr>
              <w:t>wet</w:t>
            </w:r>
            <w:proofErr w:type="spellEnd"/>
            <w:r w:rsidRPr="00B13A5A">
              <w:rPr>
                <w:rFonts w:asciiTheme="minorHAnsi" w:hAnsiTheme="minorHAnsi" w:cstheme="minorHAnsi"/>
                <w:sz w:val="22"/>
                <w:szCs w:val="22"/>
              </w:rPr>
              <w:t xml:space="preserve"> </w:t>
            </w:r>
            <w:proofErr w:type="spellStart"/>
            <w:r w:rsidRPr="00B13A5A">
              <w:rPr>
                <w:rFonts w:asciiTheme="minorHAnsi" w:hAnsiTheme="minorHAnsi" w:cstheme="minorHAnsi"/>
                <w:sz w:val="22"/>
                <w:szCs w:val="22"/>
              </w:rPr>
              <w:t>strength</w:t>
            </w:r>
            <w:proofErr w:type="spellEnd"/>
            <w:r w:rsidRPr="00B13A5A">
              <w:rPr>
                <w:rFonts w:asciiTheme="minorHAnsi" w:hAnsiTheme="minorHAnsi" w:cstheme="minorHAnsi"/>
                <w:sz w:val="22"/>
                <w:szCs w:val="22"/>
              </w:rPr>
              <w:t>, resistente à umidade e ao meio alcalino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8D8A10A"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w:t>
            </w:r>
          </w:p>
        </w:tc>
      </w:tr>
      <w:tr w:rsidR="00D20321" w:rsidRPr="00B13A5A" w14:paraId="007C3B8D"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EE683FE" w14:textId="77777777" w:rsidR="00D20321" w:rsidRPr="00B13A5A" w:rsidRDefault="00D20321"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C628A66" w14:textId="77777777" w:rsidR="00D20321" w:rsidRPr="00B13A5A" w:rsidRDefault="00D20321"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B64772B" w14:textId="77777777" w:rsidR="00D20321" w:rsidRPr="00B13A5A" w:rsidRDefault="00D20321"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83CA03D"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4810.19.99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8DC0221"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Outros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B4A67C8"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14</w:t>
            </w:r>
          </w:p>
        </w:tc>
      </w:tr>
      <w:tr w:rsidR="00D20321" w:rsidRPr="00B13A5A" w14:paraId="28249148"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905462C"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7606.12.20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A61D76F"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Com um teor, em peso, de silício igual ou superior a 0,05 % e inferior ou igual a 0,20 %, de ferro igual ou superior a 0,20 % e inferior ou igual a 0,40 %, de cobre inferior ou igual a 0,05 %, de zinco inferior ou igual a 0,05 %, de manganês inferior ou igual a 0,25 %, de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6928D46"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F428901"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7606.12.20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68EA549"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Com um teor, em peso, de alumínio igual ou superior a 99 % e de magnésio superior a 0,10 %, de espessura inferior ou igual a 0,40 mm, com um limite de resistência a tração igual ou superior 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967A4A8"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w:t>
            </w:r>
          </w:p>
        </w:tc>
      </w:tr>
      <w:tr w:rsidR="00D20321" w:rsidRPr="00B13A5A" w14:paraId="0F653C8B"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DE63F3D" w14:textId="77777777" w:rsidR="00D20321" w:rsidRPr="00B13A5A" w:rsidRDefault="00D20321"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514D6F6"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magnésio igual ou superior a 0,05 % e inferior ou igual a 0,25 % e de outros elementos, em conjunto, inferior ou igual a 0,07 %, de espessura inferior ou igual a 0,4 mm, em bobinas de largura superior a 900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B876001" w14:textId="77777777" w:rsidR="00D20321" w:rsidRPr="00B13A5A" w:rsidRDefault="00D20321"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37AC887" w14:textId="77777777" w:rsidR="00D20321" w:rsidRPr="00B13A5A" w:rsidRDefault="00D20321"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86BA56F"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140 MPa, mas inferior ou igual a 240 MPa, e alongamento igual ou superior a 0,90 %, mas inferior ou igual a 7 %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4B64440" w14:textId="77777777" w:rsidR="00D20321" w:rsidRPr="00B13A5A" w:rsidRDefault="00D20321" w:rsidP="00A95584">
            <w:pPr>
              <w:spacing w:after="0" w:line="240" w:lineRule="auto"/>
              <w:rPr>
                <w:rFonts w:cstheme="minorHAnsi"/>
                <w:sz w:val="22"/>
                <w:szCs w:val="22"/>
              </w:rPr>
            </w:pPr>
          </w:p>
        </w:tc>
      </w:tr>
      <w:tr w:rsidR="00D20321" w:rsidRPr="00B13A5A" w14:paraId="5458BE5F"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9D06C8D" w14:textId="77777777" w:rsidR="00D20321" w:rsidRPr="00B13A5A" w:rsidRDefault="00D20321"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BE11EB7" w14:textId="555B83A6"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mm, com uma relação entre as rugosidades máxima e média aritmética igual ou superior a 1,25 e inferior ou igual a 1,30 em cada uma das faces e com um limite de resistência à tração igual ou superior a 115 M</w:t>
            </w:r>
            <w:r w:rsidR="00097962" w:rsidRPr="00B13A5A">
              <w:rPr>
                <w:rFonts w:asciiTheme="minorHAnsi" w:hAnsiTheme="minorHAnsi" w:cstheme="minorHAnsi"/>
                <w:sz w:val="22"/>
                <w:szCs w:val="22"/>
              </w:rPr>
              <w:t>p</w:t>
            </w:r>
            <w:r w:rsidRPr="00B13A5A">
              <w:rPr>
                <w:rFonts w:asciiTheme="minorHAnsi" w:hAnsiTheme="minorHAnsi" w:cstheme="minorHAnsi"/>
                <w:sz w:val="22"/>
                <w:szCs w:val="22"/>
              </w:rPr>
              <w:t>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663FC84" w14:textId="77777777" w:rsidR="00D20321" w:rsidRPr="00B13A5A" w:rsidRDefault="00D20321"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4DB29F8" w14:textId="77777777" w:rsidR="00D20321" w:rsidRPr="00B13A5A" w:rsidRDefault="00D20321"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6E5FD03" w14:textId="77777777" w:rsidR="00D20321" w:rsidRPr="00B13A5A" w:rsidRDefault="00D20321"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02847D6" w14:textId="77777777" w:rsidR="00D20321" w:rsidRPr="00B13A5A" w:rsidRDefault="00D20321" w:rsidP="00A95584">
            <w:pPr>
              <w:spacing w:after="0" w:line="240" w:lineRule="auto"/>
              <w:rPr>
                <w:rFonts w:cstheme="minorHAnsi"/>
                <w:sz w:val="22"/>
                <w:szCs w:val="22"/>
              </w:rPr>
            </w:pPr>
          </w:p>
        </w:tc>
      </w:tr>
      <w:tr w:rsidR="00D20321" w:rsidRPr="00B13A5A" w14:paraId="5715E177"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B8C366C"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7607.11.10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D10CD5C"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 xml:space="preserve">Com um teor, em peso, de silício igual ou superior a 0,05 % e inferior ou igual a 0,20 %, de ferro igual ou superior a 0,20 % e inferior ou igual a 0,40 %, de cobre inferior ou igual a 0,05 %, </w:t>
            </w:r>
            <w:r w:rsidRPr="00B13A5A">
              <w:rPr>
                <w:rFonts w:asciiTheme="minorHAnsi" w:hAnsiTheme="minorHAnsi" w:cstheme="minorHAnsi"/>
                <w:sz w:val="22"/>
                <w:szCs w:val="22"/>
              </w:rPr>
              <w:lastRenderedPageBreak/>
              <w:t>de zinco inferior ou igual a 0,05 %, de manganês inferior ou igual a 0,25 %, de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8A333A4"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lastRenderedPageBreak/>
              <w:t>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800DFBC"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7607.11.10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494223C"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 xml:space="preserve">Com um teor, em peso, de alumínio igual ou superior a 99 % e de magnésio superior a 0,06 %, de espessura igual ou superior a 0,12 mm, com </w:t>
            </w:r>
            <w:r w:rsidRPr="00B13A5A">
              <w:rPr>
                <w:rFonts w:asciiTheme="minorHAnsi" w:hAnsiTheme="minorHAnsi" w:cstheme="minorHAnsi"/>
                <w:sz w:val="22"/>
                <w:szCs w:val="22"/>
              </w:rPr>
              <w:lastRenderedPageBreak/>
              <w:t>um limite de resistência a tração igual ou superior 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1F24A36"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lastRenderedPageBreak/>
              <w:t>2</w:t>
            </w:r>
          </w:p>
        </w:tc>
      </w:tr>
      <w:tr w:rsidR="00D20321" w:rsidRPr="00B13A5A" w14:paraId="0A410192"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D7788FD" w14:textId="77777777" w:rsidR="00D20321" w:rsidRPr="00B13A5A" w:rsidRDefault="00D20321"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DCF4E4A"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magnésio igual ou superior a 0,05 % e inferior ou igual a 0,25 % e de outros elementos, em conjunto, inferior ou igual a 0,07 %, de espessura igual ou superior a 0,12 mm, em bobinas de largura superior 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4FB5ACD" w14:textId="77777777" w:rsidR="00D20321" w:rsidRPr="00B13A5A" w:rsidRDefault="00D20321"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9D7564B" w14:textId="77777777" w:rsidR="00D20321" w:rsidRPr="00B13A5A" w:rsidRDefault="00D20321"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51663B2"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140 MPa, mas inferior ou igual a 240 MPa, e alongamento igual ou superior a 0,90 %, mas inferior ou igual a 7 %</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6FB8598" w14:textId="77777777" w:rsidR="00D20321" w:rsidRPr="00B13A5A" w:rsidRDefault="00D20321" w:rsidP="00A95584">
            <w:pPr>
              <w:spacing w:after="0" w:line="240" w:lineRule="auto"/>
              <w:rPr>
                <w:rFonts w:cstheme="minorHAnsi"/>
                <w:sz w:val="22"/>
                <w:szCs w:val="22"/>
              </w:rPr>
            </w:pPr>
          </w:p>
        </w:tc>
      </w:tr>
      <w:tr w:rsidR="00D20321" w:rsidRPr="00B13A5A" w14:paraId="5C237CB8"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AE60059" w14:textId="77777777" w:rsidR="00D20321" w:rsidRPr="00B13A5A" w:rsidRDefault="00D20321"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4A84D04"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900 mm, com uma relação entre as rugosidades máxima e aritmética média igual ou superior a 1,25 e inferior ou igual a 1,30 em cada uma das faces e com um limite de resistência à tração igual ou superior 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79F87DE" w14:textId="77777777" w:rsidR="00D20321" w:rsidRPr="00B13A5A" w:rsidRDefault="00D20321"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E2C1B54" w14:textId="77777777" w:rsidR="00D20321" w:rsidRPr="00B13A5A" w:rsidRDefault="00D20321"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D212A86" w14:textId="77777777" w:rsidR="00D20321" w:rsidRPr="00B13A5A" w:rsidRDefault="00D20321"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C693BAF" w14:textId="77777777" w:rsidR="00D20321" w:rsidRPr="00B13A5A" w:rsidRDefault="00D20321" w:rsidP="00A95584">
            <w:pPr>
              <w:spacing w:after="0" w:line="240" w:lineRule="auto"/>
              <w:rPr>
                <w:rFonts w:cstheme="minorHAnsi"/>
                <w:sz w:val="22"/>
                <w:szCs w:val="22"/>
              </w:rPr>
            </w:pPr>
          </w:p>
        </w:tc>
      </w:tr>
      <w:tr w:rsidR="00D20321" w:rsidRPr="00B13A5A" w14:paraId="44713FF2"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8747802" w14:textId="77777777" w:rsidR="00D20321" w:rsidRPr="00B13A5A" w:rsidRDefault="00D20321"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72CC46A" w14:textId="66AB564F"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115 M</w:t>
            </w:r>
            <w:r w:rsidR="00097962" w:rsidRPr="00B13A5A">
              <w:rPr>
                <w:rFonts w:asciiTheme="minorHAnsi" w:hAnsiTheme="minorHAnsi" w:cstheme="minorHAnsi"/>
                <w:sz w:val="22"/>
                <w:szCs w:val="22"/>
              </w:rPr>
              <w:t>p</w:t>
            </w:r>
            <w:r w:rsidRPr="00B13A5A">
              <w:rPr>
                <w:rFonts w:asciiTheme="minorHAnsi" w:hAnsiTheme="minorHAnsi" w:cstheme="minorHAnsi"/>
                <w:sz w:val="22"/>
                <w:szCs w:val="22"/>
              </w:rPr>
              <w:t>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B77C842" w14:textId="77777777" w:rsidR="00D20321" w:rsidRPr="00B13A5A" w:rsidRDefault="00D20321"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D4A7D32" w14:textId="77777777" w:rsidR="00D20321" w:rsidRPr="00B13A5A" w:rsidRDefault="00D20321"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DB1AC3F" w14:textId="77777777" w:rsidR="00D20321" w:rsidRPr="00B13A5A" w:rsidRDefault="00D20321"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429D8DC" w14:textId="77777777" w:rsidR="00D20321" w:rsidRPr="00B13A5A" w:rsidRDefault="00D20321" w:rsidP="00A95584">
            <w:pPr>
              <w:spacing w:after="0" w:line="240" w:lineRule="auto"/>
              <w:rPr>
                <w:rFonts w:cstheme="minorHAnsi"/>
                <w:sz w:val="22"/>
                <w:szCs w:val="22"/>
              </w:rPr>
            </w:pPr>
          </w:p>
        </w:tc>
      </w:tr>
      <w:tr w:rsidR="00D20321" w:rsidRPr="00B13A5A" w14:paraId="2078EA7A"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7AF0074"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8452.29.24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FB13E4E"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De costura reta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DAFF9D8"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10BK</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310C690"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8452.29.24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59E35CB"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De costura reta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182580F"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0BK</w:t>
            </w:r>
          </w:p>
        </w:tc>
      </w:tr>
      <w:tr w:rsidR="00D20321" w:rsidRPr="00B13A5A" w14:paraId="041528B8"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9C8188B"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8480.79.00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C627E9C"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 Outros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9A01904"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14BK</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DEC6920"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8480.79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189ACB7"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 Outros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9B3DC3E" w14:textId="77777777" w:rsidR="00D20321" w:rsidRPr="00B13A5A" w:rsidRDefault="00D20321" w:rsidP="00A95584">
            <w:pPr>
              <w:spacing w:after="0" w:line="240" w:lineRule="auto"/>
              <w:rPr>
                <w:rFonts w:cstheme="minorHAnsi"/>
                <w:sz w:val="22"/>
                <w:szCs w:val="22"/>
              </w:rPr>
            </w:pPr>
          </w:p>
        </w:tc>
      </w:tr>
      <w:tr w:rsidR="00D20321" w:rsidRPr="00B13A5A" w14:paraId="0E1DC00C"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AC7C76D" w14:textId="77777777" w:rsidR="00D20321" w:rsidRPr="00B13A5A" w:rsidRDefault="00D20321"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D3A7D5D" w14:textId="77777777" w:rsidR="00D20321" w:rsidRPr="00B13A5A" w:rsidRDefault="00D20321"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7E80750" w14:textId="77777777" w:rsidR="00D20321" w:rsidRPr="00B13A5A" w:rsidRDefault="00D20321"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B6D808C"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8480.79.10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2E957B2"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Para vulcanização de pneumáticos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CD62388"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14BK</w:t>
            </w:r>
          </w:p>
        </w:tc>
      </w:tr>
      <w:tr w:rsidR="00D20321" w:rsidRPr="00B13A5A" w14:paraId="71E654FC"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65D4335" w14:textId="77777777" w:rsidR="00D20321" w:rsidRPr="00B13A5A" w:rsidRDefault="00D20321"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2E82098" w14:textId="77777777" w:rsidR="00D20321" w:rsidRPr="00B13A5A" w:rsidRDefault="00D20321"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E3746F9" w14:textId="77777777" w:rsidR="00D20321" w:rsidRPr="00B13A5A" w:rsidRDefault="00D20321"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9AAC3E8"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8480.79.90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72A6217"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Outros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001D8C8"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14BK</w:t>
            </w:r>
          </w:p>
        </w:tc>
      </w:tr>
      <w:tr w:rsidR="00D20321" w:rsidRPr="00B13A5A" w14:paraId="76B091F1"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C5729B4"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8506.10.10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6E7B66F"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Pilhas alcalinas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24E8436"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16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932D4D3"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8506.10.1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E1B67E2"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Pilhas alcalinas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C6D4303" w14:textId="77777777" w:rsidR="00D20321" w:rsidRPr="00B13A5A" w:rsidRDefault="00D20321" w:rsidP="00A95584">
            <w:pPr>
              <w:spacing w:after="0" w:line="240" w:lineRule="auto"/>
              <w:rPr>
                <w:rFonts w:cstheme="minorHAnsi"/>
                <w:sz w:val="22"/>
                <w:szCs w:val="22"/>
              </w:rPr>
            </w:pPr>
          </w:p>
        </w:tc>
      </w:tr>
      <w:tr w:rsidR="00D20321" w:rsidRPr="00B13A5A" w14:paraId="25306501"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EDBD22B" w14:textId="77777777" w:rsidR="00D20321" w:rsidRPr="00B13A5A" w:rsidRDefault="00D20321"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21AB323" w14:textId="77777777" w:rsidR="00D20321" w:rsidRPr="00B13A5A" w:rsidRDefault="00D20321"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556EE66" w14:textId="77777777" w:rsidR="00D20321" w:rsidRPr="00B13A5A" w:rsidRDefault="00D20321"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304B11A"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8506.10.11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60AE818"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De tensão igual a 1,5 V, cilíndricas, do tipo LR14 (C)</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B76BCA8"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w:t>
            </w:r>
          </w:p>
        </w:tc>
      </w:tr>
      <w:tr w:rsidR="00D20321" w:rsidRPr="00B13A5A" w14:paraId="6BCB4216"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C9FA763" w14:textId="77777777" w:rsidR="00D20321" w:rsidRPr="00B13A5A" w:rsidRDefault="00D20321"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3E55A82" w14:textId="77777777" w:rsidR="00D20321" w:rsidRPr="00B13A5A" w:rsidRDefault="00D20321"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0CDE307" w14:textId="77777777" w:rsidR="00D20321" w:rsidRPr="00B13A5A" w:rsidRDefault="00D20321"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58B470D"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8506.10.12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B31B0D0"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De tensão igual a 1,5 V, cilíndricas, do tipo LR20 (D)</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C58F567"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w:t>
            </w:r>
          </w:p>
        </w:tc>
      </w:tr>
      <w:tr w:rsidR="00D20321" w:rsidRPr="00B13A5A" w14:paraId="79E21C79"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FB345BE" w14:textId="77777777" w:rsidR="00D20321" w:rsidRPr="00B13A5A" w:rsidRDefault="00D20321"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B877EB0" w14:textId="77777777" w:rsidR="00D20321" w:rsidRPr="00B13A5A" w:rsidRDefault="00D20321"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813F8BC" w14:textId="77777777" w:rsidR="00D20321" w:rsidRPr="00B13A5A" w:rsidRDefault="00D20321"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13A1320"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8506.10.19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BFC6966"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Outras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D643F6E"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16</w:t>
            </w:r>
          </w:p>
        </w:tc>
      </w:tr>
      <w:tr w:rsidR="00D20321" w:rsidRPr="00B13A5A" w14:paraId="197413F5"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26B5307"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8506.10.30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A5D242A"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Baterias de pilhas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241130A"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16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5840774"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8506.10.3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51EB60D"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Baterias de pilhas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63AD117" w14:textId="77777777" w:rsidR="00D20321" w:rsidRPr="00B13A5A" w:rsidRDefault="00D20321" w:rsidP="00A95584">
            <w:pPr>
              <w:spacing w:after="0" w:line="240" w:lineRule="auto"/>
              <w:rPr>
                <w:rFonts w:cstheme="minorHAnsi"/>
                <w:sz w:val="22"/>
                <w:szCs w:val="22"/>
              </w:rPr>
            </w:pPr>
          </w:p>
        </w:tc>
      </w:tr>
      <w:tr w:rsidR="00D20321" w:rsidRPr="00B13A5A" w14:paraId="2FB095BA"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52E651D" w14:textId="77777777" w:rsidR="00D20321" w:rsidRPr="00B13A5A" w:rsidRDefault="00D20321"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FE9CB79" w14:textId="77777777" w:rsidR="00D20321" w:rsidRPr="00B13A5A" w:rsidRDefault="00D20321"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72FB4CD" w14:textId="77777777" w:rsidR="00D20321" w:rsidRPr="00B13A5A" w:rsidRDefault="00D20321"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C380021"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8506.10.31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B69BBCB"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Alcalinas, de tensão igual a 9 V</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256315D"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w:t>
            </w:r>
          </w:p>
        </w:tc>
      </w:tr>
      <w:tr w:rsidR="00D20321" w:rsidRPr="00B13A5A" w14:paraId="2D318D32"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46CCB5A" w14:textId="77777777" w:rsidR="00D20321" w:rsidRPr="00B13A5A" w:rsidRDefault="00D20321"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CC1F9CF" w14:textId="77777777" w:rsidR="00D20321" w:rsidRPr="00B13A5A" w:rsidRDefault="00D20321"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8996A4B" w14:textId="77777777" w:rsidR="00D20321" w:rsidRPr="00B13A5A" w:rsidRDefault="00D20321"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08F8EE4"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8506.10.32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E69C440"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Alcalinas, de tensão igual a 12 V</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A9ABC2B"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w:t>
            </w:r>
          </w:p>
        </w:tc>
      </w:tr>
      <w:tr w:rsidR="00D20321" w:rsidRPr="00B13A5A" w14:paraId="525B799F"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1028D41" w14:textId="77777777" w:rsidR="00D20321" w:rsidRPr="00B13A5A" w:rsidRDefault="00D20321"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9F1EB81" w14:textId="77777777" w:rsidR="00D20321" w:rsidRPr="00B13A5A" w:rsidRDefault="00D20321"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0E47521" w14:textId="77777777" w:rsidR="00D20321" w:rsidRPr="00B13A5A" w:rsidRDefault="00D20321"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76E2E7C"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8506.10.39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8FA0710"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Outras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AEDDD9C"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16</w:t>
            </w:r>
          </w:p>
        </w:tc>
      </w:tr>
      <w:tr w:rsidR="00D20321" w:rsidRPr="00B13A5A" w14:paraId="61723A4D"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A559B56"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8507.50.00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134EC29"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 De níquel-hidreto metálico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654CA65"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18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DE554F1"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8507.50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1F869A2"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 De níquel-hidreto metálico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1F93BA6" w14:textId="77777777" w:rsidR="00D20321" w:rsidRPr="00B13A5A" w:rsidRDefault="00D20321" w:rsidP="00A95584">
            <w:pPr>
              <w:spacing w:after="0" w:line="240" w:lineRule="auto"/>
              <w:rPr>
                <w:rFonts w:cstheme="minorHAnsi"/>
                <w:sz w:val="22"/>
                <w:szCs w:val="22"/>
              </w:rPr>
            </w:pPr>
          </w:p>
        </w:tc>
      </w:tr>
      <w:tr w:rsidR="00D20321" w:rsidRPr="00B13A5A" w14:paraId="44C75692"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633847F" w14:textId="77777777" w:rsidR="00D20321" w:rsidRPr="00B13A5A" w:rsidRDefault="00D20321"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16EE4E3" w14:textId="77777777" w:rsidR="00D20321" w:rsidRPr="00B13A5A" w:rsidRDefault="00D20321"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64FAFE9" w14:textId="77777777" w:rsidR="00D20321" w:rsidRPr="00B13A5A" w:rsidRDefault="00D20321"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A1C3026"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8507.50.10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66FE59D"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De tensão igual a 1,2 V, cilíndricos do tipo HR6 (AA)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DC8A0A2"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w:t>
            </w:r>
          </w:p>
        </w:tc>
      </w:tr>
      <w:tr w:rsidR="00D20321" w:rsidRPr="00B13A5A" w14:paraId="490168D4"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E50F249" w14:textId="77777777" w:rsidR="00D20321" w:rsidRPr="00B13A5A" w:rsidRDefault="00D20321"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26BACCA" w14:textId="77777777" w:rsidR="00D20321" w:rsidRPr="00B13A5A" w:rsidRDefault="00D20321"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7D0AC28" w14:textId="77777777" w:rsidR="00D20321" w:rsidRPr="00B13A5A" w:rsidRDefault="00D20321"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B694E3B"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8507.50.20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1EADCC9"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De tensão igual a 1,2 V, cilíndricos do tipo HR03 (AAA)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A25036F"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w:t>
            </w:r>
          </w:p>
        </w:tc>
      </w:tr>
      <w:tr w:rsidR="00D20321" w:rsidRPr="00B13A5A" w14:paraId="556F6415"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61F6CFF" w14:textId="77777777" w:rsidR="00D20321" w:rsidRPr="00B13A5A" w:rsidRDefault="00D20321"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EA566A1" w14:textId="77777777" w:rsidR="00D20321" w:rsidRPr="00B13A5A" w:rsidRDefault="00D20321"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A5EE8DB" w14:textId="77777777" w:rsidR="00D20321" w:rsidRPr="00B13A5A" w:rsidRDefault="00D20321"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6180682"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8507.50.90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2BE60E7"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Outros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C982FD2"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18</w:t>
            </w:r>
          </w:p>
        </w:tc>
      </w:tr>
      <w:tr w:rsidR="00D20321" w:rsidRPr="00B13A5A" w14:paraId="14CFA29C"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D5F4D7A"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lastRenderedPageBreak/>
              <w:t>8541.10.9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C2BFE9D"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Outros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ED396D6" w14:textId="77777777" w:rsidR="00D20321" w:rsidRPr="00B13A5A" w:rsidRDefault="00D20321"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64E8CBA"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8541.10.3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E796E25"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Montados, próprios para montagem por inserção (PHP -</w:t>
            </w:r>
            <w:r w:rsidRPr="00B13A5A">
              <w:rPr>
                <w:rStyle w:val="nfase"/>
                <w:rFonts w:asciiTheme="minorHAnsi" w:hAnsiTheme="minorHAnsi" w:cstheme="minorHAnsi"/>
                <w:sz w:val="22"/>
                <w:szCs w:val="22"/>
              </w:rPr>
              <w:t xml:space="preserve">Pin </w:t>
            </w:r>
            <w:proofErr w:type="spellStart"/>
            <w:r w:rsidRPr="00B13A5A">
              <w:rPr>
                <w:rStyle w:val="nfase"/>
                <w:rFonts w:asciiTheme="minorHAnsi" w:hAnsiTheme="minorHAnsi" w:cstheme="minorHAnsi"/>
                <w:sz w:val="22"/>
                <w:szCs w:val="22"/>
              </w:rPr>
              <w:t>Through</w:t>
            </w:r>
            <w:proofErr w:type="spellEnd"/>
            <w:r w:rsidRPr="00B13A5A">
              <w:rPr>
                <w:rStyle w:val="nfase"/>
                <w:rFonts w:asciiTheme="minorHAnsi" w:hAnsiTheme="minorHAnsi" w:cstheme="minorHAnsi"/>
                <w:sz w:val="22"/>
                <w:szCs w:val="22"/>
              </w:rPr>
              <w:t xml:space="preserve"> </w:t>
            </w:r>
            <w:proofErr w:type="spellStart"/>
            <w:r w:rsidRPr="00B13A5A">
              <w:rPr>
                <w:rStyle w:val="nfase"/>
                <w:rFonts w:asciiTheme="minorHAnsi" w:hAnsiTheme="minorHAnsi" w:cstheme="minorHAnsi"/>
                <w:sz w:val="22"/>
                <w:szCs w:val="22"/>
              </w:rPr>
              <w:t>Hole</w:t>
            </w:r>
            <w:proofErr w:type="spellEnd"/>
            <w:r w:rsidRPr="00B13A5A">
              <w:rPr>
                <w:rFonts w:asciiTheme="minorHAnsi" w:hAnsiTheme="minorHAnsi" w:cstheme="minorHAnsi"/>
                <w:sz w:val="22"/>
                <w:szCs w:val="22"/>
              </w:rPr>
              <w:t>)</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3837295" w14:textId="77777777" w:rsidR="00D20321" w:rsidRPr="00B13A5A" w:rsidRDefault="00D20321" w:rsidP="00A95584">
            <w:pPr>
              <w:spacing w:after="0" w:line="240" w:lineRule="auto"/>
              <w:rPr>
                <w:rFonts w:cstheme="minorHAnsi"/>
                <w:sz w:val="22"/>
                <w:szCs w:val="22"/>
              </w:rPr>
            </w:pPr>
          </w:p>
        </w:tc>
      </w:tr>
      <w:tr w:rsidR="00D20321" w:rsidRPr="00B13A5A" w14:paraId="70A3D7FB"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C9E0479"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8541.10.91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51E92F0"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Zener</w:t>
            </w:r>
            <w:proofErr w:type="spellEnd"/>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0F7DA21"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0BIT</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F77EEC5"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8541.10.31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70FB9B0"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Zener</w:t>
            </w:r>
            <w:proofErr w:type="spellEnd"/>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153384F"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0BIT</w:t>
            </w:r>
          </w:p>
        </w:tc>
      </w:tr>
      <w:tr w:rsidR="00D20321" w:rsidRPr="00B13A5A" w14:paraId="22DE0026"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8A1BB9C"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8541.10.92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FA7259D"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Outros, de intensidade de corrente inferior ou igual a 3 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A5ADEFC"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6BIT</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B29596A"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8541.10.32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C58189E"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Outros, de intensidade de corrente inferior ou igual a 3 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AB52875"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0BIT</w:t>
            </w:r>
          </w:p>
        </w:tc>
      </w:tr>
      <w:tr w:rsidR="00D20321" w:rsidRPr="00B13A5A" w14:paraId="4B936F73"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9B87E02"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8541.10.99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5C6E226"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Outros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9DEBA52"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6BIT</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09ED8FF"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8541.10.39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8F7761F"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Outros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87B41AE"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6BIT</w:t>
            </w:r>
          </w:p>
        </w:tc>
      </w:tr>
      <w:tr w:rsidR="00D20321" w:rsidRPr="00B13A5A" w14:paraId="29FB7674"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227744D" w14:textId="77777777" w:rsidR="00D20321" w:rsidRPr="00B13A5A" w:rsidRDefault="00D20321"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EA5B2E5" w14:textId="77777777" w:rsidR="00D20321" w:rsidRPr="00B13A5A" w:rsidRDefault="00D20321"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5CCDE05" w14:textId="77777777" w:rsidR="00D20321" w:rsidRPr="00B13A5A" w:rsidRDefault="00D20321"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F6E5621"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8541.10.9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6EB3AE8"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Outros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93FA721" w14:textId="77777777" w:rsidR="00D20321" w:rsidRPr="00B13A5A" w:rsidRDefault="00D20321" w:rsidP="00A95584">
            <w:pPr>
              <w:spacing w:after="0" w:line="240" w:lineRule="auto"/>
              <w:rPr>
                <w:rFonts w:cstheme="minorHAnsi"/>
                <w:sz w:val="22"/>
                <w:szCs w:val="22"/>
              </w:rPr>
            </w:pPr>
          </w:p>
        </w:tc>
      </w:tr>
      <w:tr w:rsidR="00D20321" w:rsidRPr="00B13A5A" w14:paraId="287ACBF7"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EFC1556" w14:textId="77777777" w:rsidR="00D20321" w:rsidRPr="00B13A5A" w:rsidRDefault="00D20321"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7CB4BE0" w14:textId="77777777" w:rsidR="00D20321" w:rsidRPr="00B13A5A" w:rsidRDefault="00D20321"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D2A9CB9" w14:textId="77777777" w:rsidR="00D20321" w:rsidRPr="00B13A5A" w:rsidRDefault="00D20321"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6CB68EF"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8541.10.91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48558E4"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Zener</w:t>
            </w:r>
            <w:proofErr w:type="spellEnd"/>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AAFE1EB"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0BIT</w:t>
            </w:r>
          </w:p>
        </w:tc>
      </w:tr>
      <w:tr w:rsidR="00D20321" w:rsidRPr="00B13A5A" w14:paraId="06CF7E25"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9EF832C" w14:textId="77777777" w:rsidR="00D20321" w:rsidRPr="00B13A5A" w:rsidRDefault="00D20321"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487EA8D" w14:textId="77777777" w:rsidR="00D20321" w:rsidRPr="00B13A5A" w:rsidRDefault="00D20321"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D3E0C93" w14:textId="77777777" w:rsidR="00D20321" w:rsidRPr="00B13A5A" w:rsidRDefault="00D20321"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07525B7"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8541.10.92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934ADCD"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Outros, de intensidade de corrente inferior ou igual a 3 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4FC86E3"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6BIT</w:t>
            </w:r>
          </w:p>
        </w:tc>
      </w:tr>
      <w:tr w:rsidR="00D20321" w:rsidRPr="00B13A5A" w14:paraId="0C3CEB1F"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1271673" w14:textId="77777777" w:rsidR="00D20321" w:rsidRPr="00B13A5A" w:rsidRDefault="00D20321"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3951EC8" w14:textId="77777777" w:rsidR="00D20321" w:rsidRPr="00B13A5A" w:rsidRDefault="00D20321"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ACAB2CC" w14:textId="77777777" w:rsidR="00D20321" w:rsidRPr="00B13A5A" w:rsidRDefault="00D20321"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D3A3BA3"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8541.10.99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E0EBC0C"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Outros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650FE6A"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6BIT</w:t>
            </w:r>
          </w:p>
        </w:tc>
      </w:tr>
      <w:tr w:rsidR="00D20321" w:rsidRPr="00B13A5A" w14:paraId="3DCDCFB1"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814CA19"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8543.30.00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099DFA5"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 Máquinas e aparelhos de galvanoplastia, eletrólise ou eletroforese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A25B07B"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14BK</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2F03C1E"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8543.30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53F3826"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 Máquinas e aparelhos de galvanoplastia, eletrólise ou eletroforese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559B6FC" w14:textId="77777777" w:rsidR="00D20321" w:rsidRPr="00B13A5A" w:rsidRDefault="00D20321" w:rsidP="00A95584">
            <w:pPr>
              <w:spacing w:after="0" w:line="240" w:lineRule="auto"/>
              <w:rPr>
                <w:rFonts w:cstheme="minorHAnsi"/>
                <w:sz w:val="22"/>
                <w:szCs w:val="22"/>
              </w:rPr>
            </w:pPr>
          </w:p>
        </w:tc>
      </w:tr>
      <w:tr w:rsidR="00D20321" w:rsidRPr="00B13A5A" w14:paraId="6ABC27B0"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BA59398" w14:textId="77777777" w:rsidR="00D20321" w:rsidRPr="00B13A5A" w:rsidRDefault="00D20321"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A1BDCFA" w14:textId="77777777" w:rsidR="00D20321" w:rsidRPr="00B13A5A" w:rsidRDefault="00D20321"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9F9237B" w14:textId="77777777" w:rsidR="00D20321" w:rsidRPr="00B13A5A" w:rsidRDefault="00D20321"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5D31C85"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8543.30.10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EF9F74D"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De eletrólise, com células de membrana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6912EC5"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0BK</w:t>
            </w:r>
          </w:p>
        </w:tc>
      </w:tr>
      <w:tr w:rsidR="00D20321" w:rsidRPr="00B13A5A" w14:paraId="0CE9D82E"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F4B68E6" w14:textId="77777777" w:rsidR="00D20321" w:rsidRPr="00B13A5A" w:rsidRDefault="00D20321"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B0410DB" w14:textId="77777777" w:rsidR="00D20321" w:rsidRPr="00B13A5A" w:rsidRDefault="00D20321"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607581C" w14:textId="77777777" w:rsidR="00D20321" w:rsidRPr="00B13A5A" w:rsidRDefault="00D20321"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2CBE6A3"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8543.30.90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35BEB75"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Outros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864C517"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14BK</w:t>
            </w:r>
          </w:p>
        </w:tc>
      </w:tr>
      <w:tr w:rsidR="00D20321" w:rsidRPr="00B13A5A" w14:paraId="7ED16CA6"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2170181"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9018.32.19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7A16C75"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Outras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6CA9FFF"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16</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668BBCC"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9018.32.13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AF969DC"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Agulhas ponta de lápis, do tipo das utilizadas em anestesia epidural ou raquidiana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D5EF45D"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w:t>
            </w:r>
          </w:p>
        </w:tc>
      </w:tr>
      <w:tr w:rsidR="00D20321" w:rsidRPr="00B13A5A" w14:paraId="4A8D0670"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342067A" w14:textId="77777777" w:rsidR="00D20321" w:rsidRPr="00B13A5A" w:rsidRDefault="00D20321"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6FF5EFE" w14:textId="77777777" w:rsidR="00D20321" w:rsidRPr="00B13A5A" w:rsidRDefault="00D20321"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DEC2CF6" w14:textId="77777777" w:rsidR="00D20321" w:rsidRPr="00B13A5A" w:rsidRDefault="00D20321"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885A86C"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9018.32.19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A9ADC8D"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Outras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20BD23B"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16</w:t>
            </w:r>
          </w:p>
        </w:tc>
      </w:tr>
      <w:tr w:rsidR="00D20321" w:rsidRPr="00B13A5A" w14:paraId="057759E6"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F3CCAD6"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9506.11.00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A3E268A"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 Esquis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D59822E"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DE3F6E7"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9506.11.00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D83CDBE"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 Esquis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478B2FC"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w:t>
            </w:r>
          </w:p>
        </w:tc>
      </w:tr>
      <w:tr w:rsidR="00D20321" w:rsidRPr="00B13A5A" w14:paraId="14606D89"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EC072B1"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9506.12.00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7FCDB99"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 Fixadores para esquis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A815A9E"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F7E37AA"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9506.12.00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82A4D8D"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 Fixadores para esquis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9EDD710"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w:t>
            </w:r>
          </w:p>
        </w:tc>
      </w:tr>
      <w:tr w:rsidR="00D20321" w:rsidRPr="00B13A5A" w14:paraId="37BF5EBA"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256E9C0"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95.08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B524171"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Carrosséis, balanços (</w:t>
            </w:r>
            <w:proofErr w:type="spellStart"/>
            <w:r w:rsidRPr="00B13A5A">
              <w:rPr>
                <w:rFonts w:asciiTheme="minorHAnsi" w:hAnsiTheme="minorHAnsi" w:cstheme="minorHAnsi"/>
                <w:sz w:val="22"/>
                <w:szCs w:val="22"/>
              </w:rPr>
              <w:t>baloiços</w:t>
            </w:r>
            <w:proofErr w:type="spellEnd"/>
            <w:r w:rsidRPr="00B13A5A">
              <w:rPr>
                <w:rFonts w:asciiTheme="minorHAnsi" w:hAnsiTheme="minorHAnsi" w:cstheme="minorHAnsi"/>
                <w:sz w:val="22"/>
                <w:szCs w:val="22"/>
              </w:rPr>
              <w:t>*), instalações de tiro ao alvo e outras diversões de parques e feiras; circos ambulantes e coleções de animais ambulantes; teatros ambulantes.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DA56BF5" w14:textId="77777777" w:rsidR="00D20321" w:rsidRPr="00B13A5A" w:rsidRDefault="00D20321"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E2B8306"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95.08</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64E6208"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Carrosséis, balanços (</w:t>
            </w:r>
            <w:proofErr w:type="spellStart"/>
            <w:r w:rsidRPr="00B13A5A">
              <w:rPr>
                <w:rFonts w:asciiTheme="minorHAnsi" w:hAnsiTheme="minorHAnsi" w:cstheme="minorHAnsi"/>
                <w:sz w:val="22"/>
                <w:szCs w:val="22"/>
              </w:rPr>
              <w:t>baloiços</w:t>
            </w:r>
            <w:proofErr w:type="spellEnd"/>
            <w:r w:rsidRPr="00B13A5A">
              <w:rPr>
                <w:rFonts w:asciiTheme="minorHAnsi" w:hAnsiTheme="minorHAnsi" w:cstheme="minorHAnsi"/>
                <w:sz w:val="22"/>
                <w:szCs w:val="22"/>
              </w:rPr>
              <w:t>*), instalações de tiro ao alvo e outras diversões de parques e feiras; circos ambulantes e coleções de animais ambulantes; teatros ambulantes.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813B97A" w14:textId="77777777" w:rsidR="00D20321" w:rsidRPr="00B13A5A" w:rsidRDefault="00D20321" w:rsidP="00A95584">
            <w:pPr>
              <w:spacing w:after="0" w:line="240" w:lineRule="auto"/>
              <w:rPr>
                <w:rFonts w:cstheme="minorHAnsi"/>
                <w:sz w:val="22"/>
                <w:szCs w:val="22"/>
              </w:rPr>
            </w:pPr>
          </w:p>
        </w:tc>
      </w:tr>
      <w:tr w:rsidR="00D20321" w:rsidRPr="00B13A5A" w14:paraId="3B373401"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3A1E481"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9508.10.00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4C80806"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 Circos ambulantes e coleções de animais ambulantes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8E89BE1"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EB0EE71"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9508.10.00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4B82783"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 Circos ambulantes e coleções de animais ambulantes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7D0AADA"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20</w:t>
            </w:r>
          </w:p>
        </w:tc>
      </w:tr>
      <w:tr w:rsidR="00D20321" w:rsidRPr="00B13A5A" w14:paraId="405735AD"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FD2D6CA"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9508.90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686E7B6"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 Outros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0741346" w14:textId="77777777" w:rsidR="00D20321" w:rsidRPr="00B13A5A" w:rsidRDefault="00D20321"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0143C52"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9508.90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35AF21B"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 Outros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306A0E4" w14:textId="77777777" w:rsidR="00D20321" w:rsidRPr="00B13A5A" w:rsidRDefault="00D20321" w:rsidP="00A95584">
            <w:pPr>
              <w:spacing w:after="0" w:line="240" w:lineRule="auto"/>
              <w:rPr>
                <w:rFonts w:cstheme="minorHAnsi"/>
                <w:sz w:val="22"/>
                <w:szCs w:val="22"/>
              </w:rPr>
            </w:pPr>
          </w:p>
        </w:tc>
      </w:tr>
      <w:tr w:rsidR="00D20321" w:rsidRPr="00B13A5A" w14:paraId="4CCD49FA"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CB3086F"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9508.90.10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B577B51"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Montanha-russa com percurso igual ou superior a 300 m</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622A8F8"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AB90412"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9508.90.1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6DDCF12"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Montanhas-russas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65DF002" w14:textId="77777777" w:rsidR="00D20321" w:rsidRPr="00B13A5A" w:rsidRDefault="00D20321" w:rsidP="00A95584">
            <w:pPr>
              <w:spacing w:after="0" w:line="240" w:lineRule="auto"/>
              <w:rPr>
                <w:rFonts w:cstheme="minorHAnsi"/>
                <w:sz w:val="22"/>
                <w:szCs w:val="22"/>
              </w:rPr>
            </w:pPr>
          </w:p>
        </w:tc>
      </w:tr>
      <w:tr w:rsidR="00D20321" w:rsidRPr="00B13A5A" w14:paraId="4A566296"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A9BE012" w14:textId="77777777" w:rsidR="00D20321" w:rsidRPr="00B13A5A" w:rsidRDefault="00D20321"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8F01417" w14:textId="77777777" w:rsidR="00D20321" w:rsidRPr="00B13A5A" w:rsidRDefault="00D20321"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D3F9271" w14:textId="77777777" w:rsidR="00D20321" w:rsidRPr="00B13A5A" w:rsidRDefault="00D20321"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AE1DBF5"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9508.90.11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5C016DA"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Com percurso igual ou superior a 300 m</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53982A9"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0</w:t>
            </w:r>
          </w:p>
        </w:tc>
      </w:tr>
      <w:tr w:rsidR="00D20321" w:rsidRPr="00B13A5A" w14:paraId="33036FBE"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F11027C" w14:textId="77777777" w:rsidR="00D20321" w:rsidRPr="00B13A5A" w:rsidRDefault="00D20321"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A9941C2" w14:textId="77777777" w:rsidR="00D20321" w:rsidRPr="00B13A5A" w:rsidRDefault="00D20321"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47CB346" w14:textId="77777777" w:rsidR="00D20321" w:rsidRPr="00B13A5A" w:rsidRDefault="00D20321"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EF671C1"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9508.90.19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F76AD1C"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Outras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6DC0D9F"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20</w:t>
            </w:r>
          </w:p>
        </w:tc>
      </w:tr>
      <w:tr w:rsidR="00D20321" w:rsidRPr="00B13A5A" w14:paraId="10CA833E"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5E2A3D7"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9508.90.20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2B44474"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Carrosséis, mesmo dotados de dispositivo de elevação, de diâmetro igual ou superior a 16 m</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8B2C558"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D49AB71"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9508.90.2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E430329"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Carrosséis, balanços e recreações giratórias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BDD386E" w14:textId="77777777" w:rsidR="00D20321" w:rsidRPr="00B13A5A" w:rsidRDefault="00D20321" w:rsidP="00A95584">
            <w:pPr>
              <w:spacing w:after="0" w:line="240" w:lineRule="auto"/>
              <w:rPr>
                <w:rFonts w:cstheme="minorHAnsi"/>
                <w:sz w:val="22"/>
                <w:szCs w:val="22"/>
              </w:rPr>
            </w:pPr>
          </w:p>
        </w:tc>
      </w:tr>
      <w:tr w:rsidR="00D20321" w:rsidRPr="00B13A5A" w14:paraId="76EB05E6"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419AC9A" w14:textId="77777777" w:rsidR="00D20321" w:rsidRPr="00B13A5A" w:rsidRDefault="00D20321"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7FF69F0" w14:textId="77777777" w:rsidR="00D20321" w:rsidRPr="00B13A5A" w:rsidRDefault="00D20321"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C8FD570" w14:textId="77777777" w:rsidR="00D20321" w:rsidRPr="00B13A5A" w:rsidRDefault="00D20321"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4FBD47A"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9508.90.21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C12F4EE"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Carrosséis, mesmo dotados de dispositivo de elevação, de diâmetro igual ou superior a 16 m</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E4B3989"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0</w:t>
            </w:r>
          </w:p>
        </w:tc>
      </w:tr>
      <w:tr w:rsidR="00D20321" w:rsidRPr="00B13A5A" w14:paraId="56F1CD42"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14E2D2F" w14:textId="77777777" w:rsidR="00D20321" w:rsidRPr="00B13A5A" w:rsidRDefault="00D20321"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F283BD1" w14:textId="77777777" w:rsidR="00D20321" w:rsidRPr="00B13A5A" w:rsidRDefault="00D20321"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58B8F4C" w14:textId="77777777" w:rsidR="00D20321" w:rsidRPr="00B13A5A" w:rsidRDefault="00D20321"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60556AA"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9508.90.22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5DA7B7F"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Carrosséis, mesmo dotados de dispositivo de elevação, de diâmetro inferior a 16 m</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9C07268"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20</w:t>
            </w:r>
          </w:p>
        </w:tc>
      </w:tr>
      <w:tr w:rsidR="00D20321" w:rsidRPr="00B13A5A" w14:paraId="0354A424"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55C2FC6" w14:textId="77777777" w:rsidR="00D20321" w:rsidRPr="00B13A5A" w:rsidRDefault="00D20321"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CA18DC2" w14:textId="77777777" w:rsidR="00D20321" w:rsidRPr="00B13A5A" w:rsidRDefault="00D20321"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CC80240" w14:textId="77777777" w:rsidR="00D20321" w:rsidRPr="00B13A5A" w:rsidRDefault="00D20321"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00B22A0"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9508.90.23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63C11A5"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Balanços e recreações giratórias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97D9F4A"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0</w:t>
            </w:r>
          </w:p>
        </w:tc>
      </w:tr>
      <w:tr w:rsidR="00D20321" w:rsidRPr="00B13A5A" w14:paraId="36FEC8DC"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129ACC7"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9508.90.30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6D634E0"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Vagonetes do tipo utilizado em montanha-russa e similares, com capacidade igual ou superior a 6 pessoas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2B7330B"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92DF348"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9508.90.12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2DAD32B"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Vagonetes com capacidade igual ou superior a 6 pessoas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FE3F370"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0</w:t>
            </w:r>
          </w:p>
        </w:tc>
      </w:tr>
      <w:tr w:rsidR="00D20321" w:rsidRPr="00B13A5A" w14:paraId="12B77C03"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76C6A19"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9508.90.90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52F3A8A"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Outros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FE5AAD5"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8D77A07"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9508.90.4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D7157C7"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Outros equipamentos recreativos para parques de diversão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0414315" w14:textId="77777777" w:rsidR="00D20321" w:rsidRPr="00B13A5A" w:rsidRDefault="00D20321" w:rsidP="00A95584">
            <w:pPr>
              <w:spacing w:after="0" w:line="240" w:lineRule="auto"/>
              <w:rPr>
                <w:rFonts w:cstheme="minorHAnsi"/>
                <w:sz w:val="22"/>
                <w:szCs w:val="22"/>
              </w:rPr>
            </w:pPr>
          </w:p>
        </w:tc>
      </w:tr>
      <w:tr w:rsidR="00D20321" w:rsidRPr="00B13A5A" w14:paraId="50599798"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41D2A7A" w14:textId="77777777" w:rsidR="00D20321" w:rsidRPr="00B13A5A" w:rsidRDefault="00D20321"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DF34451" w14:textId="77777777" w:rsidR="00D20321" w:rsidRPr="00B13A5A" w:rsidRDefault="00D20321"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890A188" w14:textId="77777777" w:rsidR="00D20321" w:rsidRPr="00B13A5A" w:rsidRDefault="00D20321"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F91AA88"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9508.90.41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248123A"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Carrinhos de choque (bate-bate)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1F0076C"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0</w:t>
            </w:r>
          </w:p>
        </w:tc>
      </w:tr>
      <w:tr w:rsidR="00D20321" w:rsidRPr="00B13A5A" w14:paraId="4EE8C322"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8198880" w14:textId="77777777" w:rsidR="00D20321" w:rsidRPr="00B13A5A" w:rsidRDefault="00D20321"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69647A8" w14:textId="77777777" w:rsidR="00D20321" w:rsidRPr="00B13A5A" w:rsidRDefault="00D20321"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E47B180" w14:textId="77777777" w:rsidR="00D20321" w:rsidRPr="00B13A5A" w:rsidRDefault="00D20321"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F71618D"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9508.90.42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BB84759"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Simuladores de movimentos e cinemas dinâmicos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795F519"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0</w:t>
            </w:r>
          </w:p>
        </w:tc>
      </w:tr>
      <w:tr w:rsidR="00D20321" w:rsidRPr="00B13A5A" w14:paraId="1B46E5A1"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292BD5A" w14:textId="77777777" w:rsidR="00D20321" w:rsidRPr="00B13A5A" w:rsidRDefault="00D20321"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27702E8" w14:textId="77777777" w:rsidR="00D20321" w:rsidRPr="00B13A5A" w:rsidRDefault="00D20321"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AB756A0" w14:textId="77777777" w:rsidR="00D20321" w:rsidRPr="00B13A5A" w:rsidRDefault="00D20321"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682F185"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9508.90.43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8785A66"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Equipamentos recreativos para parques aquáticos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C30E827"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0</w:t>
            </w:r>
          </w:p>
        </w:tc>
      </w:tr>
      <w:tr w:rsidR="00D20321" w:rsidRPr="00B13A5A" w14:paraId="7E87FC5F"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9E41394" w14:textId="77777777" w:rsidR="00D20321" w:rsidRPr="00B13A5A" w:rsidRDefault="00D20321"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DCFD030" w14:textId="77777777" w:rsidR="00D20321" w:rsidRPr="00B13A5A" w:rsidRDefault="00D20321"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872767C" w14:textId="77777777" w:rsidR="00D20321" w:rsidRPr="00B13A5A" w:rsidRDefault="00D20321"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A3863F6"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9508.90.49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05FCA61"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Outros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5E3C84D"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0</w:t>
            </w:r>
          </w:p>
        </w:tc>
      </w:tr>
      <w:tr w:rsidR="00D20321" w:rsidRPr="00B13A5A" w14:paraId="76679932"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1E9D6E0" w14:textId="77777777" w:rsidR="00D20321" w:rsidRPr="00B13A5A" w:rsidRDefault="00D20321"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2E52DB6" w14:textId="77777777" w:rsidR="00D20321" w:rsidRPr="00B13A5A" w:rsidRDefault="00D20321"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D176CE4" w14:textId="77777777" w:rsidR="00D20321" w:rsidRPr="00B13A5A" w:rsidRDefault="00D20321"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6B95580"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9508.90.50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F11CDE9"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Instalações de tiro ao alvo e outras diversões de parques e feiras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9156F9C"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0</w:t>
            </w:r>
          </w:p>
        </w:tc>
      </w:tr>
      <w:tr w:rsidR="00D20321" w:rsidRPr="00B13A5A" w14:paraId="1694F357" w14:textId="77777777" w:rsidTr="00D20321">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F6D1815" w14:textId="77777777" w:rsidR="00D20321" w:rsidRPr="00B13A5A" w:rsidRDefault="00D20321"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741E6D3" w14:textId="77777777" w:rsidR="00D20321" w:rsidRPr="00B13A5A" w:rsidRDefault="00D20321"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640F69B" w14:textId="77777777" w:rsidR="00D20321" w:rsidRPr="00B13A5A" w:rsidRDefault="00D20321"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5417CDE"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9508.90.60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C5FFAFD"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Teatros ambulantes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92C6113" w14:textId="77777777" w:rsidR="00D20321" w:rsidRPr="00B13A5A" w:rsidRDefault="00D20321"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0</w:t>
            </w:r>
          </w:p>
        </w:tc>
      </w:tr>
    </w:tbl>
    <w:p w14:paraId="6B48177C" w14:textId="77777777" w:rsidR="00D20321" w:rsidRPr="00B13A5A" w:rsidRDefault="00D20321"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Art. 2oFica criada a Nota Complementar do Capítulo 95 da Nomenclatura Comum do Mercosul que compõem a Tarifa Externa Comum - TEC, de que trata o Anexo I da Resolução no125, de 15 de dezembro de 2016, da Câmara de Comércio Exterior, com a seguinte redação:</w:t>
      </w:r>
    </w:p>
    <w:p w14:paraId="47B9E9CE" w14:textId="77777777" w:rsidR="00D20321" w:rsidRPr="00B13A5A" w:rsidRDefault="00D20321"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"Nota Complementar</w:t>
      </w:r>
    </w:p>
    <w:p w14:paraId="424B641E" w14:textId="77777777" w:rsidR="00D20321" w:rsidRPr="00B13A5A" w:rsidRDefault="00D20321"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1. Na acepção dos itens da subposição 9508.90:</w:t>
      </w:r>
    </w:p>
    <w:p w14:paraId="614CBC65" w14:textId="77777777" w:rsidR="00D20321" w:rsidRPr="00B13A5A" w:rsidRDefault="00D20321"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a) A expressão "equipamentos recreativos para parques de diversão" designa um dispositivo ou uma combinação de dispositivos ou equipamentos que transportam, movem ou dirigem uma ou mais pessoas sobre ou através de um curso fixo ou restrito, incluindo cursos de água, ou dentro de uma área definida com o objetivo principal de diversão ou entretenimento. Os equipamentos podem fazer parte de um parque de diversões, de um parque temático ou de um parque aquático. Os equipamentos recreativos para parques de diversão não incluem os equipamentos do tipo normalmente instalado em residências ou em parques infantis;</w:t>
      </w:r>
    </w:p>
    <w:p w14:paraId="57E4654D" w14:textId="77777777" w:rsidR="00D20321" w:rsidRPr="00B13A5A" w:rsidRDefault="00D20321"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lastRenderedPageBreak/>
        <w:t>b) A expressão "equipamentos recreativos para parques aquáticos" designa um dispositivo ou uma combinação de dispositivos ou equipamentos localizados numa área definida envolvendo água, sem um percurso definido. Os equipamentos recreativos para parques aquáticos apenas incluem o equipamento concebido especialmente para parques aquáticos;</w:t>
      </w:r>
    </w:p>
    <w:p w14:paraId="700F296A" w14:textId="77777777" w:rsidR="00D20321" w:rsidRPr="00B13A5A" w:rsidRDefault="00D20321"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c) A expressão "diversões de parques e feiras" designa jogos de azar, força ou habilidade, que geralmente utilizam um operador ou atendente e podem ser instalados em edificações permanentes ou em estandes independentes sob concessão. Diversões de parques e feiras não incluem os equipamentos da posição 95.04."</w:t>
      </w:r>
    </w:p>
    <w:p w14:paraId="10B4BDAC" w14:textId="77777777" w:rsidR="00D20321" w:rsidRPr="00B13A5A" w:rsidRDefault="00D20321"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Art. 3oEsta Resolução entrará em vigor em 1ode janeiro de 2020.</w:t>
      </w:r>
    </w:p>
    <w:p w14:paraId="00DD3433" w14:textId="77777777" w:rsidR="00D20321" w:rsidRPr="00B13A5A" w:rsidRDefault="00D20321" w:rsidP="00A95584">
      <w:pPr>
        <w:pStyle w:val="assina"/>
        <w:shd w:val="clear" w:color="auto" w:fill="FFFFFF"/>
        <w:spacing w:before="0" w:beforeAutospacing="0" w:after="0" w:afterAutospacing="0"/>
        <w:ind w:left="6975"/>
        <w:jc w:val="both"/>
        <w:rPr>
          <w:rFonts w:asciiTheme="minorHAnsi" w:hAnsiTheme="minorHAnsi" w:cstheme="minorHAnsi"/>
          <w:b/>
          <w:bCs/>
          <w:caps/>
          <w:color w:val="162937"/>
          <w:sz w:val="22"/>
          <w:szCs w:val="22"/>
        </w:rPr>
      </w:pPr>
      <w:r w:rsidRPr="00B13A5A">
        <w:rPr>
          <w:rFonts w:asciiTheme="minorHAnsi" w:hAnsiTheme="minorHAnsi" w:cstheme="minorHAnsi"/>
          <w:b/>
          <w:bCs/>
          <w:caps/>
          <w:color w:val="162937"/>
          <w:sz w:val="22"/>
          <w:szCs w:val="22"/>
        </w:rPr>
        <w:t>PAULO GUEDES</w:t>
      </w:r>
    </w:p>
    <w:p w14:paraId="0B30A707" w14:textId="77777777" w:rsidR="00283ED7" w:rsidRDefault="00283ED7" w:rsidP="00A95584">
      <w:pPr>
        <w:pStyle w:val="identifica"/>
        <w:shd w:val="clear" w:color="auto" w:fill="FFFFFF"/>
        <w:spacing w:before="0" w:beforeAutospacing="0" w:after="0" w:afterAutospacing="0"/>
        <w:jc w:val="both"/>
        <w:rPr>
          <w:rFonts w:asciiTheme="minorHAnsi" w:hAnsiTheme="minorHAnsi" w:cstheme="minorHAnsi"/>
          <w:b/>
          <w:bCs/>
          <w:caps/>
          <w:color w:val="162937"/>
          <w:sz w:val="22"/>
          <w:szCs w:val="22"/>
        </w:rPr>
      </w:pPr>
    </w:p>
    <w:p w14:paraId="497474AF" w14:textId="77777777" w:rsidR="00283ED7" w:rsidRDefault="00283ED7" w:rsidP="00A95584">
      <w:pPr>
        <w:pStyle w:val="identifica"/>
        <w:shd w:val="clear" w:color="auto" w:fill="FFFFFF"/>
        <w:spacing w:before="0" w:beforeAutospacing="0" w:after="0" w:afterAutospacing="0"/>
        <w:jc w:val="both"/>
        <w:rPr>
          <w:rFonts w:asciiTheme="minorHAnsi" w:hAnsiTheme="minorHAnsi" w:cstheme="minorHAnsi"/>
          <w:b/>
          <w:bCs/>
          <w:caps/>
          <w:color w:val="162937"/>
          <w:sz w:val="22"/>
          <w:szCs w:val="22"/>
        </w:rPr>
      </w:pPr>
    </w:p>
    <w:p w14:paraId="4181C279" w14:textId="64847B20" w:rsidR="00553512" w:rsidRPr="006836EE" w:rsidRDefault="00553512" w:rsidP="006836EE">
      <w:pPr>
        <w:pStyle w:val="Ttulo2"/>
        <w:rPr>
          <w:sz w:val="22"/>
          <w:szCs w:val="22"/>
        </w:rPr>
      </w:pPr>
      <w:bookmarkStart w:id="25" w:name="_PORTARIA_Nº_42,"/>
      <w:bookmarkEnd w:id="25"/>
      <w:r w:rsidRPr="006836EE">
        <w:rPr>
          <w:sz w:val="22"/>
          <w:szCs w:val="22"/>
        </w:rPr>
        <w:t>PORTARIA Nº 42, DE 25 DE OUTUBRO DE 2019</w:t>
      </w:r>
      <w:r w:rsidR="00283ED7" w:rsidRPr="006836EE">
        <w:rPr>
          <w:sz w:val="22"/>
          <w:szCs w:val="22"/>
        </w:rPr>
        <w:t xml:space="preserve"> (DOU 29/10/2019)</w:t>
      </w:r>
    </w:p>
    <w:p w14:paraId="2A0E6DA1" w14:textId="77777777" w:rsidR="00553512" w:rsidRPr="00B13A5A" w:rsidRDefault="00553512" w:rsidP="00A95584">
      <w:pPr>
        <w:pStyle w:val="ementa"/>
        <w:shd w:val="clear" w:color="auto" w:fill="FFFFFF"/>
        <w:ind w:left="54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Estabelece critérios para alocação de cotas para importação, determinadas pelas Resoluções do Comitê Executivo de Gestão da Câmara de Comércio Exterior nº 5 e nº 6, ambas de 23 de outubro de 2019.</w:t>
      </w:r>
    </w:p>
    <w:p w14:paraId="069092E2" w14:textId="77777777" w:rsidR="00553512" w:rsidRPr="00B13A5A" w:rsidRDefault="00553512"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O SECRETÁRIO DE COMÉRCIO EXTERIOR, SUBSTITUTO, DA SECRETARIA ESPECIAL DE COMÉRCIO EXTERIOR E ASSUNTOS INTERNACIONAIS DO MINISTÉRIO DA ECONOMIA, no uso das atribuições que lhe foram conferidas pelos incisos I e XXIV do art. 91 do Anexo I ao Decreto nº 9.745, de 8 de abril de 2019, e tendo em consideração as Resoluções do Comitê Executivo de Gestão da Câmara de Comércio Exterior nº 5 e nº 6, ambas de 23 de outubro de 2019, resolve:</w:t>
      </w:r>
    </w:p>
    <w:p w14:paraId="735F8FF6" w14:textId="77777777" w:rsidR="00553512" w:rsidRPr="00B13A5A" w:rsidRDefault="00553512"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Art. 1º Os incisos XXI, CXXII e CXXV do art. 1º do Anexo III da Portaria SECEX nº 23, de 14 de julho de 2011, publicada no D.O.U de 19 de julho de 2011, passam a vigorar com as seguintes alterações:</w:t>
      </w:r>
    </w:p>
    <w:p w14:paraId="3422C27C" w14:textId="77777777" w:rsidR="00553512" w:rsidRPr="00B13A5A" w:rsidRDefault="00553512"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"XXI - Resolução do Comitê Executivo de Gestão da Câmara de Comércio Exterior nº 5, de 23 de outubro de 2019, publicada no D.O.U. de 25 de outubro de 2019:</w:t>
      </w:r>
    </w:p>
    <w:tbl>
      <w:tblPr>
        <w:tblW w:w="0" w:type="auto"/>
        <w:tblCellMar>
          <w:top w:w="15" w:type="dxa"/>
          <w:left w:w="15" w:type="dxa"/>
          <w:bottom w:w="15" w:type="dxa"/>
          <w:right w:w="15" w:type="dxa"/>
        </w:tblCellMar>
        <w:tblLook w:val="04A0" w:firstRow="1" w:lastRow="0" w:firstColumn="1" w:lastColumn="0" w:noHBand="0" w:noVBand="1"/>
      </w:tblPr>
      <w:tblGrid>
        <w:gridCol w:w="1246"/>
        <w:gridCol w:w="3100"/>
        <w:gridCol w:w="1357"/>
        <w:gridCol w:w="1340"/>
        <w:gridCol w:w="1983"/>
      </w:tblGrid>
      <w:tr w:rsidR="00553512" w:rsidRPr="00B13A5A" w14:paraId="746135EE" w14:textId="77777777" w:rsidTr="00553512">
        <w:trPr>
          <w:gridAfter w:val="4"/>
        </w:trPr>
        <w:tc>
          <w:tcPr>
            <w:tcW w:w="0" w:type="auto"/>
            <w:vAlign w:val="center"/>
            <w:hideMark/>
          </w:tcPr>
          <w:p w14:paraId="348BDB1A" w14:textId="77777777" w:rsidR="00553512" w:rsidRPr="00B13A5A" w:rsidRDefault="00553512" w:rsidP="00A95584">
            <w:pPr>
              <w:spacing w:after="0" w:line="240" w:lineRule="auto"/>
              <w:rPr>
                <w:rFonts w:cstheme="minorHAnsi"/>
                <w:color w:val="162937"/>
                <w:sz w:val="22"/>
                <w:szCs w:val="22"/>
              </w:rPr>
            </w:pPr>
          </w:p>
        </w:tc>
      </w:tr>
      <w:tr w:rsidR="00553512" w:rsidRPr="00B13A5A" w14:paraId="3624E28C" w14:textId="77777777" w:rsidTr="00553512">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05EE239" w14:textId="77777777" w:rsidR="00553512" w:rsidRPr="00B13A5A" w:rsidRDefault="00553512"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CÓDIGO NCM</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3197ACC" w14:textId="77777777" w:rsidR="00553512" w:rsidRPr="00B13A5A" w:rsidRDefault="00553512"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DESCRIÇÃO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388D8FF" w14:textId="77777777" w:rsidR="00553512" w:rsidRPr="00B13A5A" w:rsidRDefault="00553512"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ALÍQUOTA DO II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3F99644" w14:textId="77777777" w:rsidR="00553512" w:rsidRPr="00B13A5A" w:rsidRDefault="00553512"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QUANTIDADE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9066A32" w14:textId="77777777" w:rsidR="00553512" w:rsidRPr="00B13A5A" w:rsidRDefault="00553512"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VIGÊNCIA</w:t>
            </w:r>
          </w:p>
        </w:tc>
      </w:tr>
      <w:tr w:rsidR="00553512" w:rsidRPr="00B13A5A" w14:paraId="444FB3F4" w14:textId="77777777" w:rsidTr="00553512">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013DB4B" w14:textId="77777777" w:rsidR="00553512" w:rsidRPr="00B13A5A" w:rsidRDefault="00553512"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2933.71.00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4D09C32" w14:textId="77777777" w:rsidR="00553512" w:rsidRPr="00B13A5A" w:rsidRDefault="00553512"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-- 6-Hexanolactama (</w:t>
            </w:r>
            <w:proofErr w:type="spellStart"/>
            <w:r w:rsidRPr="00B13A5A">
              <w:rPr>
                <w:rFonts w:asciiTheme="minorHAnsi" w:hAnsiTheme="minorHAnsi" w:cstheme="minorHAnsi"/>
                <w:sz w:val="22"/>
                <w:szCs w:val="22"/>
              </w:rPr>
              <w:t>epsilon</w:t>
            </w:r>
            <w:proofErr w:type="spellEnd"/>
            <w:r w:rsidRPr="00B13A5A">
              <w:rPr>
                <w:rFonts w:asciiTheme="minorHAnsi" w:hAnsiTheme="minorHAnsi" w:cstheme="minorHAnsi"/>
                <w:sz w:val="22"/>
                <w:szCs w:val="22"/>
              </w:rPr>
              <w:t>-caprolactama)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204FCBC" w14:textId="77777777" w:rsidR="00553512" w:rsidRPr="00B13A5A" w:rsidRDefault="00553512"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4609894" w14:textId="77777777" w:rsidR="00553512" w:rsidRPr="00B13A5A" w:rsidRDefault="00553512"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667 toneladas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8CA4F44" w14:textId="77777777" w:rsidR="00553512" w:rsidRPr="00B13A5A" w:rsidRDefault="00553512"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29/10/2019 a 13/01/2020</w:t>
            </w:r>
          </w:p>
        </w:tc>
      </w:tr>
    </w:tbl>
    <w:p w14:paraId="40B75FB9" w14:textId="77777777" w:rsidR="00553512" w:rsidRPr="00B13A5A" w:rsidRDefault="00553512"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w:t>
      </w:r>
    </w:p>
    <w:p w14:paraId="55E00C01" w14:textId="77777777" w:rsidR="00553512" w:rsidRPr="00B13A5A" w:rsidRDefault="00553512"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d) caso seja constatado o esgotamento da cota global, a SUEXT não emitirá novas licenças de importação para essa cota, ainda que já registrado pedido de LI no SISCOMEX." (NR)</w:t>
      </w:r>
    </w:p>
    <w:p w14:paraId="0F396D5D" w14:textId="77777777" w:rsidR="00553512" w:rsidRPr="00B13A5A" w:rsidRDefault="00553512"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"CXXII - Resolução do Comitê Executivo de Gestão da Câmara de Comércio Exterior nº 5, de 23 de outubro de 2019, publicada no D.O.U. de 25 de outubro de 2019:</w:t>
      </w:r>
    </w:p>
    <w:tbl>
      <w:tblPr>
        <w:tblW w:w="0" w:type="auto"/>
        <w:tblCellMar>
          <w:top w:w="15" w:type="dxa"/>
          <w:left w:w="15" w:type="dxa"/>
          <w:bottom w:w="15" w:type="dxa"/>
          <w:right w:w="15" w:type="dxa"/>
        </w:tblCellMar>
        <w:tblLook w:val="04A0" w:firstRow="1" w:lastRow="0" w:firstColumn="1" w:lastColumn="0" w:noHBand="0" w:noVBand="1"/>
      </w:tblPr>
      <w:tblGrid>
        <w:gridCol w:w="1117"/>
        <w:gridCol w:w="4237"/>
        <w:gridCol w:w="1081"/>
        <w:gridCol w:w="1320"/>
        <w:gridCol w:w="1271"/>
      </w:tblGrid>
      <w:tr w:rsidR="00553512" w:rsidRPr="00B13A5A" w14:paraId="16B90EAB" w14:textId="77777777" w:rsidTr="00553512">
        <w:trPr>
          <w:gridAfter w:val="4"/>
        </w:trPr>
        <w:tc>
          <w:tcPr>
            <w:tcW w:w="0" w:type="auto"/>
            <w:vAlign w:val="center"/>
            <w:hideMark/>
          </w:tcPr>
          <w:p w14:paraId="29254AF3" w14:textId="77777777" w:rsidR="00553512" w:rsidRPr="00B13A5A" w:rsidRDefault="00553512" w:rsidP="00A95584">
            <w:pPr>
              <w:spacing w:after="0" w:line="240" w:lineRule="auto"/>
              <w:rPr>
                <w:rFonts w:cstheme="minorHAnsi"/>
                <w:color w:val="162937"/>
                <w:sz w:val="22"/>
                <w:szCs w:val="22"/>
              </w:rPr>
            </w:pPr>
          </w:p>
        </w:tc>
      </w:tr>
      <w:tr w:rsidR="00553512" w:rsidRPr="00B13A5A" w14:paraId="0C1730D5" w14:textId="77777777" w:rsidTr="00553512">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474670C" w14:textId="77777777" w:rsidR="00553512" w:rsidRPr="00B13A5A" w:rsidRDefault="00553512"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CÓDIGO NCM</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0A228A7" w14:textId="77777777" w:rsidR="00553512" w:rsidRPr="00B13A5A" w:rsidRDefault="00553512"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DESCRIÇÃO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7FE5AB9" w14:textId="77777777" w:rsidR="00553512" w:rsidRPr="00B13A5A" w:rsidRDefault="00553512"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ALÍQUOTA DO II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3EB2CB2" w14:textId="77777777" w:rsidR="00553512" w:rsidRPr="00B13A5A" w:rsidRDefault="00553512"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QUANTIDADE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01E790F" w14:textId="77777777" w:rsidR="00553512" w:rsidRPr="00B13A5A" w:rsidRDefault="00553512"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VIGÊNCIA</w:t>
            </w:r>
          </w:p>
        </w:tc>
      </w:tr>
      <w:tr w:rsidR="00553512" w:rsidRPr="00B13A5A" w14:paraId="25183516" w14:textId="77777777" w:rsidTr="00553512">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0B922EF" w14:textId="77777777" w:rsidR="00553512" w:rsidRPr="00B13A5A" w:rsidRDefault="00553512"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3919.90.90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97E1693" w14:textId="77777777" w:rsidR="00553512" w:rsidRPr="00B13A5A" w:rsidRDefault="00553512"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Outras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534C0AC" w14:textId="77777777" w:rsidR="00553512" w:rsidRPr="00B13A5A" w:rsidRDefault="00553512"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3D053F7" w14:textId="77777777" w:rsidR="00553512" w:rsidRPr="00B13A5A" w:rsidRDefault="00553512"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200 toneladas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A31D72A" w14:textId="77777777" w:rsidR="00553512" w:rsidRPr="00B13A5A" w:rsidRDefault="00553512"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29/10/2019 a 28/10/2020</w:t>
            </w:r>
          </w:p>
        </w:tc>
      </w:tr>
      <w:tr w:rsidR="00553512" w:rsidRPr="00B13A5A" w14:paraId="0B5843FC" w14:textId="77777777" w:rsidTr="00553512">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CB943C4" w14:textId="77777777" w:rsidR="00553512" w:rsidRPr="00B13A5A" w:rsidRDefault="00553512"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A698793" w14:textId="77777777" w:rsidR="00553512" w:rsidRPr="00B13A5A" w:rsidRDefault="00553512"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001 - Laminados de </w:t>
            </w:r>
            <w:proofErr w:type="spellStart"/>
            <w:r w:rsidRPr="00B13A5A">
              <w:rPr>
                <w:rFonts w:asciiTheme="minorHAnsi" w:hAnsiTheme="minorHAnsi" w:cstheme="minorHAnsi"/>
                <w:sz w:val="22"/>
                <w:szCs w:val="22"/>
              </w:rPr>
              <w:t>politereftalato</w:t>
            </w:r>
            <w:proofErr w:type="spellEnd"/>
            <w:r w:rsidRPr="00B13A5A">
              <w:rPr>
                <w:rFonts w:asciiTheme="minorHAnsi" w:hAnsiTheme="minorHAnsi" w:cstheme="minorHAnsi"/>
                <w:sz w:val="22"/>
                <w:szCs w:val="22"/>
              </w:rPr>
              <w:t xml:space="preserve"> de etileno, autoadesivos, em rolos de largura igual ou superior a 910 mm, mas inferior ou igual a 1.830 mm, com tratamento de superfície para proporcionar controle térmico, </w:t>
            </w:r>
            <w:r w:rsidRPr="00B13A5A">
              <w:rPr>
                <w:rFonts w:asciiTheme="minorHAnsi" w:hAnsiTheme="minorHAnsi" w:cstheme="minorHAnsi"/>
                <w:sz w:val="22"/>
                <w:szCs w:val="22"/>
              </w:rPr>
              <w:lastRenderedPageBreak/>
              <w:t>controle de luminosidade e filtragem de raios UVA e UVB, concebidos para revestimento de vidros dos tipos utilizados em veículos automóveis ou na construção civil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D82F649" w14:textId="77777777" w:rsidR="00553512" w:rsidRPr="00B13A5A" w:rsidRDefault="00553512"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42F06DE" w14:textId="77777777" w:rsidR="00553512" w:rsidRPr="00B13A5A" w:rsidRDefault="00553512"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B273CE7" w14:textId="77777777" w:rsidR="00553512" w:rsidRPr="00B13A5A" w:rsidRDefault="00553512" w:rsidP="00A95584">
            <w:pPr>
              <w:spacing w:after="0" w:line="240" w:lineRule="auto"/>
              <w:rPr>
                <w:rFonts w:cstheme="minorHAnsi"/>
                <w:sz w:val="22"/>
                <w:szCs w:val="22"/>
              </w:rPr>
            </w:pPr>
          </w:p>
        </w:tc>
      </w:tr>
    </w:tbl>
    <w:p w14:paraId="5434DAC2" w14:textId="77777777" w:rsidR="00553512" w:rsidRPr="00B13A5A" w:rsidRDefault="00553512"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w:t>
      </w:r>
    </w:p>
    <w:p w14:paraId="0AB937DF" w14:textId="77777777" w:rsidR="00553512" w:rsidRPr="00B13A5A" w:rsidRDefault="00553512"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 xml:space="preserve">b) quando do pedido de LI, o importador deverá fazer constar, no campo "Especificação" da ficha "Mercadoria", a descrição do </w:t>
      </w:r>
      <w:proofErr w:type="spellStart"/>
      <w:r w:rsidRPr="00B13A5A">
        <w:rPr>
          <w:rFonts w:asciiTheme="minorHAnsi" w:hAnsiTheme="minorHAnsi" w:cstheme="minorHAnsi"/>
          <w:color w:val="162937"/>
          <w:sz w:val="22"/>
          <w:szCs w:val="22"/>
        </w:rPr>
        <w:t>Ex</w:t>
      </w:r>
      <w:proofErr w:type="spellEnd"/>
      <w:r w:rsidRPr="00B13A5A">
        <w:rPr>
          <w:rFonts w:asciiTheme="minorHAnsi" w:hAnsiTheme="minorHAnsi" w:cstheme="minorHAnsi"/>
          <w:color w:val="162937"/>
          <w:sz w:val="22"/>
          <w:szCs w:val="22"/>
        </w:rPr>
        <w:t xml:space="preserve"> 001 constante da tabela acima, seguida da descrição detalhada da mercadoria a ser importada;</w:t>
      </w:r>
    </w:p>
    <w:p w14:paraId="7EA10EFE" w14:textId="77777777" w:rsidR="00553512" w:rsidRPr="00B13A5A" w:rsidRDefault="00553512"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w:t>
      </w:r>
    </w:p>
    <w:p w14:paraId="03C93431" w14:textId="77777777" w:rsidR="00553512" w:rsidRPr="00B13A5A" w:rsidRDefault="00553512"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e) caso seja constatado o esgotamento da cota global, a SUEXT não emitirá novas licenças de importação para essa cota, ainda que já registrado pedido de LI no SISCOMEX." (NR)</w:t>
      </w:r>
    </w:p>
    <w:p w14:paraId="58E3F079" w14:textId="77777777" w:rsidR="00553512" w:rsidRPr="00B13A5A" w:rsidRDefault="00553512"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"CXXV - Resolução do Comitê Executivo de Gestão da Câmara de Comércio Exterior nº 5, de 23 de outubro de 2019, publicada no D.O.U. de 25 de outubro de 2019:</w:t>
      </w:r>
    </w:p>
    <w:tbl>
      <w:tblPr>
        <w:tblW w:w="0" w:type="auto"/>
        <w:tblCellMar>
          <w:top w:w="15" w:type="dxa"/>
          <w:left w:w="15" w:type="dxa"/>
          <w:bottom w:w="15" w:type="dxa"/>
          <w:right w:w="15" w:type="dxa"/>
        </w:tblCellMar>
        <w:tblLook w:val="04A0" w:firstRow="1" w:lastRow="0" w:firstColumn="1" w:lastColumn="0" w:noHBand="0" w:noVBand="1"/>
      </w:tblPr>
      <w:tblGrid>
        <w:gridCol w:w="1227"/>
        <w:gridCol w:w="3102"/>
        <w:gridCol w:w="1318"/>
        <w:gridCol w:w="1498"/>
        <w:gridCol w:w="1881"/>
      </w:tblGrid>
      <w:tr w:rsidR="00553512" w:rsidRPr="00B13A5A" w14:paraId="35D274DF" w14:textId="77777777" w:rsidTr="00553512">
        <w:trPr>
          <w:gridAfter w:val="4"/>
        </w:trPr>
        <w:tc>
          <w:tcPr>
            <w:tcW w:w="0" w:type="auto"/>
            <w:vAlign w:val="center"/>
            <w:hideMark/>
          </w:tcPr>
          <w:p w14:paraId="3B8D4665" w14:textId="77777777" w:rsidR="00553512" w:rsidRPr="00B13A5A" w:rsidRDefault="00553512" w:rsidP="00A95584">
            <w:pPr>
              <w:spacing w:after="0" w:line="240" w:lineRule="auto"/>
              <w:rPr>
                <w:rFonts w:cstheme="minorHAnsi"/>
                <w:color w:val="162937"/>
                <w:sz w:val="22"/>
                <w:szCs w:val="22"/>
              </w:rPr>
            </w:pPr>
          </w:p>
        </w:tc>
      </w:tr>
      <w:tr w:rsidR="00553512" w:rsidRPr="00B13A5A" w14:paraId="75C584D7" w14:textId="77777777" w:rsidTr="00553512">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5DA633B" w14:textId="77777777" w:rsidR="00553512" w:rsidRPr="00B13A5A" w:rsidRDefault="00553512"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CÓDIGO NCM</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61DAE92" w14:textId="77777777" w:rsidR="00553512" w:rsidRPr="00B13A5A" w:rsidRDefault="00553512"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DESCRIÇÃO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BBECC3D" w14:textId="77777777" w:rsidR="00553512" w:rsidRPr="00B13A5A" w:rsidRDefault="00553512"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ALÍQUOTA DO II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1AE18A7" w14:textId="77777777" w:rsidR="00553512" w:rsidRPr="00B13A5A" w:rsidRDefault="00553512"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QUANTIDADE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EF48600" w14:textId="77777777" w:rsidR="00553512" w:rsidRPr="00B13A5A" w:rsidRDefault="00553512"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VIGÊNCIA</w:t>
            </w:r>
          </w:p>
        </w:tc>
      </w:tr>
      <w:tr w:rsidR="00553512" w:rsidRPr="00B13A5A" w14:paraId="3FC25874" w14:textId="77777777" w:rsidTr="00553512">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58619F4" w14:textId="77777777" w:rsidR="00553512" w:rsidRPr="00B13A5A" w:rsidRDefault="00553512"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2921.51.33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49E6434" w14:textId="77777777" w:rsidR="00553512" w:rsidRPr="00B13A5A" w:rsidRDefault="00553512"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N-(1,3-</w:t>
            </w:r>
            <w:proofErr w:type="gramStart"/>
            <w:r w:rsidRPr="00B13A5A">
              <w:rPr>
                <w:rFonts w:asciiTheme="minorHAnsi" w:hAnsiTheme="minorHAnsi" w:cstheme="minorHAnsi"/>
                <w:sz w:val="22"/>
                <w:szCs w:val="22"/>
              </w:rPr>
              <w:t>Dimetilbutil)-</w:t>
            </w:r>
            <w:proofErr w:type="gramEnd"/>
            <w:r w:rsidRPr="00B13A5A">
              <w:rPr>
                <w:rFonts w:asciiTheme="minorHAnsi" w:hAnsiTheme="minorHAnsi" w:cstheme="minorHAnsi"/>
                <w:sz w:val="22"/>
                <w:szCs w:val="22"/>
              </w:rPr>
              <w:t>N'-fenil-p-</w:t>
            </w:r>
            <w:proofErr w:type="spellStart"/>
            <w:r w:rsidRPr="00B13A5A">
              <w:rPr>
                <w:rFonts w:asciiTheme="minorHAnsi" w:hAnsiTheme="minorHAnsi" w:cstheme="minorHAnsi"/>
                <w:sz w:val="22"/>
                <w:szCs w:val="22"/>
              </w:rPr>
              <w:t>fenilenodiamina</w:t>
            </w:r>
            <w:proofErr w:type="spellEnd"/>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B77126D" w14:textId="77777777" w:rsidR="00553512" w:rsidRPr="00B13A5A" w:rsidRDefault="00553512"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20AE366" w14:textId="77777777" w:rsidR="00553512" w:rsidRPr="00B13A5A" w:rsidRDefault="00553512"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10.440 toneladas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6C28704" w14:textId="77777777" w:rsidR="00553512" w:rsidRPr="00B13A5A" w:rsidRDefault="00553512"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29/10/2019 a 28/10/2020</w:t>
            </w:r>
          </w:p>
        </w:tc>
      </w:tr>
    </w:tbl>
    <w:p w14:paraId="1DC8363B" w14:textId="77777777" w:rsidR="00553512" w:rsidRPr="00B13A5A" w:rsidRDefault="00553512"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w:t>
      </w:r>
    </w:p>
    <w:p w14:paraId="24D531FA" w14:textId="77777777" w:rsidR="00553512" w:rsidRPr="00B13A5A" w:rsidRDefault="00553512"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d) caso seja constatado o esgotamento da cota global, a SUEXT não emitirá novas licenças de importação para essa cota, ainda que já registrado pedido de LI no SISCOMEX." (NR)</w:t>
      </w:r>
    </w:p>
    <w:p w14:paraId="21EB14AC" w14:textId="77777777" w:rsidR="00553512" w:rsidRPr="00B13A5A" w:rsidRDefault="00553512"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Art. 2º Fica incluído o inciso CXLI no art. 1º do Anexo III da Portaria SECEX nº 23, de 14 de julho de 2011, publicada no D.O.U de 19 de julho de 2011, com a seguinte redação:</w:t>
      </w:r>
    </w:p>
    <w:p w14:paraId="5284BD96" w14:textId="77777777" w:rsidR="00553512" w:rsidRPr="00B13A5A" w:rsidRDefault="00553512"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"CXLI - Resolução do Comitê Executivo de Gestão da Câmara de Comércio Exterior nº 6, de 23 de outubro de 2019, publicada no D.O.U. de 25 de outubro de 2019:</w:t>
      </w:r>
    </w:p>
    <w:tbl>
      <w:tblPr>
        <w:tblW w:w="0" w:type="auto"/>
        <w:tblCellMar>
          <w:top w:w="15" w:type="dxa"/>
          <w:left w:w="15" w:type="dxa"/>
          <w:bottom w:w="15" w:type="dxa"/>
          <w:right w:w="15" w:type="dxa"/>
        </w:tblCellMar>
        <w:tblLook w:val="04A0" w:firstRow="1" w:lastRow="0" w:firstColumn="1" w:lastColumn="0" w:noHBand="0" w:noVBand="1"/>
      </w:tblPr>
      <w:tblGrid>
        <w:gridCol w:w="1232"/>
        <w:gridCol w:w="2992"/>
        <w:gridCol w:w="1327"/>
        <w:gridCol w:w="1570"/>
        <w:gridCol w:w="1905"/>
      </w:tblGrid>
      <w:tr w:rsidR="00553512" w:rsidRPr="00B13A5A" w14:paraId="01763F93" w14:textId="77777777" w:rsidTr="00553512">
        <w:trPr>
          <w:gridAfter w:val="4"/>
        </w:trPr>
        <w:tc>
          <w:tcPr>
            <w:tcW w:w="0" w:type="auto"/>
            <w:vAlign w:val="center"/>
            <w:hideMark/>
          </w:tcPr>
          <w:p w14:paraId="4969F8AF" w14:textId="77777777" w:rsidR="00553512" w:rsidRPr="00B13A5A" w:rsidRDefault="00553512" w:rsidP="00A95584">
            <w:pPr>
              <w:spacing w:after="0" w:line="240" w:lineRule="auto"/>
              <w:rPr>
                <w:rFonts w:cstheme="minorHAnsi"/>
                <w:color w:val="162937"/>
                <w:sz w:val="22"/>
                <w:szCs w:val="22"/>
              </w:rPr>
            </w:pPr>
          </w:p>
        </w:tc>
      </w:tr>
      <w:tr w:rsidR="00553512" w:rsidRPr="00B13A5A" w14:paraId="68C3F655" w14:textId="77777777" w:rsidTr="00553512">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0719064" w14:textId="77777777" w:rsidR="00553512" w:rsidRPr="00B13A5A" w:rsidRDefault="00553512"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CÓDIGO NCM</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FBD29B1" w14:textId="77777777" w:rsidR="00553512" w:rsidRPr="00B13A5A" w:rsidRDefault="00553512"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DESCRIÇÃO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6F536B7" w14:textId="77777777" w:rsidR="00553512" w:rsidRPr="00B13A5A" w:rsidRDefault="00553512"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ALÍQUOTA DO II</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840F0A5" w14:textId="77777777" w:rsidR="00553512" w:rsidRPr="00B13A5A" w:rsidRDefault="00553512"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QUANTIDADE</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E5CCA27" w14:textId="77777777" w:rsidR="00553512" w:rsidRPr="00B13A5A" w:rsidRDefault="00553512"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VIGÊNCIA</w:t>
            </w:r>
          </w:p>
        </w:tc>
      </w:tr>
      <w:tr w:rsidR="00553512" w:rsidRPr="00B13A5A" w14:paraId="502B5F6D" w14:textId="77777777" w:rsidTr="00553512">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0CE159D" w14:textId="77777777" w:rsidR="00553512" w:rsidRPr="00B13A5A" w:rsidRDefault="00553512"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2903.15.00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D1FEFBE" w14:textId="77777777" w:rsidR="00553512" w:rsidRPr="00B13A5A" w:rsidRDefault="00553512"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w:t>
            </w:r>
            <w:proofErr w:type="spellStart"/>
            <w:r w:rsidRPr="00B13A5A">
              <w:rPr>
                <w:rFonts w:asciiTheme="minorHAnsi" w:hAnsiTheme="minorHAnsi" w:cstheme="minorHAnsi"/>
                <w:sz w:val="22"/>
                <w:szCs w:val="22"/>
              </w:rPr>
              <w:t>Dicloreto</w:t>
            </w:r>
            <w:proofErr w:type="spellEnd"/>
            <w:r w:rsidRPr="00B13A5A">
              <w:rPr>
                <w:rFonts w:asciiTheme="minorHAnsi" w:hAnsiTheme="minorHAnsi" w:cstheme="minorHAnsi"/>
                <w:sz w:val="22"/>
                <w:szCs w:val="22"/>
              </w:rPr>
              <w:t xml:space="preserve"> de etileno (ISO) (1,2-dicloroetano)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D3D1F59" w14:textId="77777777" w:rsidR="00553512" w:rsidRPr="00B13A5A" w:rsidRDefault="00553512"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CE84C34" w14:textId="77777777" w:rsidR="00553512" w:rsidRPr="00B13A5A" w:rsidRDefault="00553512"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400.000 toneladas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6C073E7" w14:textId="77777777" w:rsidR="00553512" w:rsidRPr="00B13A5A" w:rsidRDefault="00553512"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29/10/2019 a 25/04/2020</w:t>
            </w:r>
          </w:p>
        </w:tc>
      </w:tr>
    </w:tbl>
    <w:p w14:paraId="2AF8B1D7" w14:textId="77777777" w:rsidR="00553512" w:rsidRPr="00B13A5A" w:rsidRDefault="00553512"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a) o exame dos pedidos de LI será realizado por ordem de registro no SISCOMEX; e</w:t>
      </w:r>
    </w:p>
    <w:p w14:paraId="21CB4565" w14:textId="77777777" w:rsidR="00553512" w:rsidRPr="00B13A5A" w:rsidRDefault="00553512"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b) caso seja constatado o esgotamento da cota global, a SUEXT não emitirá novas licenças de importação para essa cota, ainda que já registrado pedido de LI no SISCOMEX." (NR)</w:t>
      </w:r>
    </w:p>
    <w:p w14:paraId="0E3207B0" w14:textId="77777777" w:rsidR="00553512" w:rsidRPr="00B13A5A" w:rsidRDefault="00553512"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Art. 3º Esta Portaria entra em vigor na data de sua publicação.</w:t>
      </w:r>
    </w:p>
    <w:p w14:paraId="305DB62B" w14:textId="77777777" w:rsidR="00553512" w:rsidRPr="00B13A5A" w:rsidRDefault="00553512" w:rsidP="00A95584">
      <w:pPr>
        <w:pStyle w:val="assina"/>
        <w:shd w:val="clear" w:color="auto" w:fill="FFFFFF"/>
        <w:spacing w:before="0" w:beforeAutospacing="0" w:after="0" w:afterAutospacing="0"/>
        <w:ind w:left="6975"/>
        <w:jc w:val="both"/>
        <w:rPr>
          <w:rFonts w:asciiTheme="minorHAnsi" w:hAnsiTheme="minorHAnsi" w:cstheme="minorHAnsi"/>
          <w:b/>
          <w:bCs/>
          <w:caps/>
          <w:color w:val="162937"/>
          <w:sz w:val="22"/>
          <w:szCs w:val="22"/>
        </w:rPr>
      </w:pPr>
      <w:r w:rsidRPr="00B13A5A">
        <w:rPr>
          <w:rFonts w:asciiTheme="minorHAnsi" w:hAnsiTheme="minorHAnsi" w:cstheme="minorHAnsi"/>
          <w:b/>
          <w:bCs/>
          <w:caps/>
          <w:color w:val="162937"/>
          <w:sz w:val="22"/>
          <w:szCs w:val="22"/>
        </w:rPr>
        <w:t>LEONARDO DINIZ LAHUD</w:t>
      </w:r>
    </w:p>
    <w:p w14:paraId="135C789A" w14:textId="656F8D7D" w:rsidR="00DC0CD5" w:rsidRPr="00B13A5A" w:rsidRDefault="00DC0CD5" w:rsidP="00A95584">
      <w:pPr>
        <w:pStyle w:val="NormalWeb"/>
        <w:spacing w:before="0" w:beforeAutospacing="0" w:after="0" w:afterAutospacing="0"/>
        <w:jc w:val="both"/>
        <w:rPr>
          <w:rFonts w:asciiTheme="minorHAnsi" w:hAnsiTheme="minorHAnsi" w:cstheme="minorHAnsi"/>
          <w:sz w:val="22"/>
          <w:szCs w:val="22"/>
        </w:rPr>
      </w:pPr>
    </w:p>
    <w:p w14:paraId="0393E867" w14:textId="5C4771C9" w:rsidR="008B7490" w:rsidRPr="00B13A5A" w:rsidRDefault="008B7490" w:rsidP="00A95584">
      <w:pPr>
        <w:pStyle w:val="NormalWeb"/>
        <w:spacing w:before="0" w:beforeAutospacing="0" w:after="0" w:afterAutospacing="0"/>
        <w:jc w:val="both"/>
        <w:rPr>
          <w:rFonts w:asciiTheme="minorHAnsi" w:hAnsiTheme="minorHAnsi" w:cstheme="minorHAnsi"/>
          <w:sz w:val="22"/>
          <w:szCs w:val="22"/>
        </w:rPr>
      </w:pPr>
    </w:p>
    <w:p w14:paraId="10BC9BD7" w14:textId="25BB218B" w:rsidR="00502511" w:rsidRPr="00B13A5A" w:rsidRDefault="00502511" w:rsidP="00A95584">
      <w:pPr>
        <w:pStyle w:val="NormalWeb"/>
        <w:spacing w:before="0" w:beforeAutospacing="0" w:after="0" w:afterAutospacing="0"/>
        <w:jc w:val="both"/>
        <w:rPr>
          <w:rFonts w:asciiTheme="minorHAnsi" w:hAnsiTheme="minorHAnsi" w:cstheme="minorHAnsi"/>
          <w:sz w:val="22"/>
          <w:szCs w:val="22"/>
        </w:rPr>
      </w:pPr>
    </w:p>
    <w:p w14:paraId="77F86FEB" w14:textId="77777777" w:rsidR="009A4C2C" w:rsidRPr="00B13A5A" w:rsidRDefault="005B4811" w:rsidP="00A95584">
      <w:pPr>
        <w:pStyle w:val="Ttulo2"/>
        <w:spacing w:line="240" w:lineRule="auto"/>
        <w:jc w:val="both"/>
        <w:textAlignment w:val="baseline"/>
        <w:rPr>
          <w:rFonts w:cstheme="minorHAnsi"/>
          <w:color w:val="333333"/>
          <w:sz w:val="22"/>
          <w:szCs w:val="22"/>
        </w:rPr>
      </w:pPr>
      <w:hyperlink r:id="rId63" w:history="1">
        <w:r w:rsidR="009A4C2C" w:rsidRPr="00B13A5A">
          <w:rPr>
            <w:rStyle w:val="Hyperlink"/>
            <w:rFonts w:cstheme="minorHAnsi"/>
            <w:color w:val="333333"/>
            <w:sz w:val="22"/>
            <w:szCs w:val="22"/>
          </w:rPr>
          <w:t>Exportação n° 067/2019</w:t>
        </w:r>
      </w:hyperlink>
    </w:p>
    <w:p w14:paraId="10EA72C0" w14:textId="77777777" w:rsidR="009A4C2C" w:rsidRPr="00B13A5A" w:rsidRDefault="009A4C2C" w:rsidP="00A95584">
      <w:pPr>
        <w:pStyle w:val="NormalWeb"/>
        <w:spacing w:before="0" w:beforeAutospacing="0" w:after="0" w:afterAutospacing="0"/>
        <w:jc w:val="both"/>
        <w:textAlignment w:val="baseline"/>
        <w:rPr>
          <w:rFonts w:asciiTheme="minorHAnsi" w:hAnsiTheme="minorHAnsi" w:cstheme="minorHAnsi"/>
          <w:color w:val="A6A6A6"/>
          <w:sz w:val="22"/>
          <w:szCs w:val="22"/>
          <w:bdr w:val="none" w:sz="0" w:space="0" w:color="auto" w:frame="1"/>
        </w:rPr>
      </w:pPr>
      <w:r w:rsidRPr="00B13A5A">
        <w:rPr>
          <w:rFonts w:asciiTheme="minorHAnsi" w:hAnsiTheme="minorHAnsi" w:cstheme="minorHAnsi"/>
          <w:color w:val="A6A6A6"/>
          <w:sz w:val="22"/>
          <w:szCs w:val="22"/>
          <w:bdr w:val="none" w:sz="0" w:space="0" w:color="auto" w:frame="1"/>
        </w:rPr>
        <w:t>Certificados de Origem Preferenciais</w:t>
      </w:r>
    </w:p>
    <w:p w14:paraId="0D40E447" w14:textId="77777777" w:rsidR="009A4C2C" w:rsidRPr="00B13A5A" w:rsidRDefault="009A4C2C" w:rsidP="00A95584">
      <w:pPr>
        <w:spacing w:after="0" w:line="240" w:lineRule="auto"/>
        <w:textAlignment w:val="baseline"/>
        <w:rPr>
          <w:rFonts w:cstheme="minorHAnsi"/>
          <w:color w:val="666666"/>
          <w:sz w:val="22"/>
          <w:szCs w:val="22"/>
        </w:rPr>
      </w:pPr>
      <w:r w:rsidRPr="00B13A5A">
        <w:rPr>
          <w:rFonts w:cstheme="minorHAnsi"/>
          <w:color w:val="666666"/>
          <w:sz w:val="22"/>
          <w:szCs w:val="22"/>
          <w:bdr w:val="none" w:sz="0" w:space="0" w:color="auto" w:frame="1"/>
        </w:rPr>
        <w:t>Publicado: 10/10/2019 16:49</w:t>
      </w:r>
      <w:r w:rsidRPr="00B13A5A">
        <w:rPr>
          <w:rFonts w:cstheme="minorHAnsi"/>
          <w:color w:val="666666"/>
          <w:sz w:val="22"/>
          <w:szCs w:val="22"/>
        </w:rPr>
        <w:br/>
      </w:r>
      <w:r w:rsidRPr="00B13A5A">
        <w:rPr>
          <w:rFonts w:cstheme="minorHAnsi"/>
          <w:color w:val="666666"/>
          <w:sz w:val="22"/>
          <w:szCs w:val="22"/>
          <w:bdr w:val="none" w:sz="0" w:space="0" w:color="auto" w:frame="1"/>
        </w:rPr>
        <w:t>Última modificação: 10/10/2019 16:50</w:t>
      </w:r>
    </w:p>
    <w:p w14:paraId="0D8237EF" w14:textId="77777777" w:rsidR="009A4C2C" w:rsidRPr="00B13A5A" w:rsidRDefault="009A4C2C" w:rsidP="00A95584">
      <w:pPr>
        <w:pStyle w:val="NormalWeb"/>
        <w:spacing w:before="0" w:beforeAutospacing="0" w:after="0" w:afterAutospacing="0"/>
        <w:jc w:val="both"/>
        <w:textAlignment w:val="baseline"/>
        <w:rPr>
          <w:rFonts w:asciiTheme="minorHAnsi" w:hAnsiTheme="minorHAnsi" w:cstheme="minorHAnsi"/>
          <w:color w:val="333333"/>
          <w:sz w:val="22"/>
          <w:szCs w:val="22"/>
        </w:rPr>
      </w:pPr>
      <w:r w:rsidRPr="00B13A5A">
        <w:rPr>
          <w:rFonts w:asciiTheme="minorHAnsi" w:hAnsiTheme="minorHAnsi" w:cstheme="minorHAnsi"/>
          <w:color w:val="333333"/>
          <w:sz w:val="22"/>
          <w:szCs w:val="22"/>
          <w:bdr w:val="none" w:sz="0" w:space="0" w:color="auto" w:frame="1"/>
        </w:rPr>
        <w:t> A Secretaria de Comércio Exterior da Secretaria Especial de Comércio Exterior e Assuntos Econômicos Internacionais do Ministério da Economia informa que, a partir de 1º de novembro de 2019, as seguintes entidades não estarão mais autorizadas pelo Governo Brasileiro a emitirem Certificados de Origem Preferenciais, no âmbito dos Acordos Comerciais dos quais o Brasil é Parte:</w:t>
      </w:r>
    </w:p>
    <w:tbl>
      <w:tblPr>
        <w:tblW w:w="15720" w:type="dxa"/>
        <w:tblCellMar>
          <w:left w:w="0" w:type="dxa"/>
          <w:right w:w="0" w:type="dxa"/>
        </w:tblCellMar>
        <w:tblLook w:val="04A0" w:firstRow="1" w:lastRow="0" w:firstColumn="1" w:lastColumn="0" w:noHBand="0" w:noVBand="1"/>
      </w:tblPr>
      <w:tblGrid>
        <w:gridCol w:w="9495"/>
        <w:gridCol w:w="6225"/>
      </w:tblGrid>
      <w:tr w:rsidR="009A4C2C" w:rsidRPr="00B13A5A" w14:paraId="5EC5EE37" w14:textId="77777777" w:rsidTr="009A4C2C">
        <w:tc>
          <w:tcPr>
            <w:tcW w:w="9495" w:type="dxa"/>
            <w:tcBorders>
              <w:top w:val="nil"/>
              <w:left w:val="nil"/>
              <w:bottom w:val="nil"/>
              <w:right w:val="nil"/>
            </w:tcBorders>
            <w:shd w:val="clear" w:color="auto" w:fill="auto"/>
            <w:hideMark/>
          </w:tcPr>
          <w:p w14:paraId="57A891E2" w14:textId="77777777" w:rsidR="009A4C2C" w:rsidRPr="00B13A5A" w:rsidRDefault="009A4C2C" w:rsidP="00A95584">
            <w:pPr>
              <w:spacing w:after="0" w:line="240" w:lineRule="auto"/>
              <w:rPr>
                <w:rFonts w:cstheme="minorHAnsi"/>
                <w:sz w:val="22"/>
                <w:szCs w:val="22"/>
              </w:rPr>
            </w:pPr>
            <w:r w:rsidRPr="00B13A5A">
              <w:rPr>
                <w:rStyle w:val="Forte"/>
                <w:rFonts w:cstheme="minorHAnsi"/>
                <w:sz w:val="22"/>
                <w:szCs w:val="22"/>
                <w:bdr w:val="none" w:sz="0" w:space="0" w:color="auto" w:frame="1"/>
              </w:rPr>
              <w:t>Entidade</w:t>
            </w:r>
          </w:p>
        </w:tc>
        <w:tc>
          <w:tcPr>
            <w:tcW w:w="6225" w:type="dxa"/>
            <w:tcBorders>
              <w:top w:val="nil"/>
              <w:left w:val="nil"/>
              <w:bottom w:val="nil"/>
              <w:right w:val="nil"/>
            </w:tcBorders>
            <w:shd w:val="clear" w:color="auto" w:fill="auto"/>
            <w:hideMark/>
          </w:tcPr>
          <w:p w14:paraId="78F15E92" w14:textId="77777777" w:rsidR="009A4C2C" w:rsidRPr="00B13A5A" w:rsidRDefault="009A4C2C" w:rsidP="00A95584">
            <w:pPr>
              <w:spacing w:after="0" w:line="240" w:lineRule="auto"/>
              <w:rPr>
                <w:rFonts w:cstheme="minorHAnsi"/>
                <w:sz w:val="22"/>
                <w:szCs w:val="22"/>
              </w:rPr>
            </w:pPr>
            <w:r w:rsidRPr="00B13A5A">
              <w:rPr>
                <w:rStyle w:val="Forte"/>
                <w:rFonts w:cstheme="minorHAnsi"/>
                <w:sz w:val="22"/>
                <w:szCs w:val="22"/>
                <w:bdr w:val="none" w:sz="0" w:space="0" w:color="auto" w:frame="1"/>
              </w:rPr>
              <w:t>Código da Entidade para Emissão do Certificado de Origem Digital (COD)</w:t>
            </w:r>
          </w:p>
        </w:tc>
      </w:tr>
      <w:tr w:rsidR="009A4C2C" w:rsidRPr="00B13A5A" w14:paraId="668395FA" w14:textId="77777777" w:rsidTr="009A4C2C">
        <w:tc>
          <w:tcPr>
            <w:tcW w:w="9495" w:type="dxa"/>
            <w:tcBorders>
              <w:top w:val="nil"/>
              <w:left w:val="nil"/>
              <w:bottom w:val="nil"/>
              <w:right w:val="nil"/>
            </w:tcBorders>
            <w:shd w:val="clear" w:color="auto" w:fill="auto"/>
            <w:hideMark/>
          </w:tcPr>
          <w:p w14:paraId="6A509276" w14:textId="77777777" w:rsidR="009A4C2C" w:rsidRPr="00B13A5A" w:rsidRDefault="009A4C2C" w:rsidP="00A95584">
            <w:pPr>
              <w:spacing w:after="0" w:line="240" w:lineRule="auto"/>
              <w:rPr>
                <w:rFonts w:cstheme="minorHAnsi"/>
                <w:sz w:val="22"/>
                <w:szCs w:val="22"/>
              </w:rPr>
            </w:pPr>
            <w:r w:rsidRPr="00B13A5A">
              <w:rPr>
                <w:rFonts w:cstheme="minorHAnsi"/>
                <w:sz w:val="22"/>
                <w:szCs w:val="22"/>
                <w:bdr w:val="none" w:sz="0" w:space="0" w:color="auto" w:frame="1"/>
              </w:rPr>
              <w:t>Associação Comercial de Porto Alegre (RS)</w:t>
            </w:r>
          </w:p>
        </w:tc>
        <w:tc>
          <w:tcPr>
            <w:tcW w:w="6225" w:type="dxa"/>
            <w:tcBorders>
              <w:top w:val="nil"/>
              <w:left w:val="nil"/>
              <w:bottom w:val="nil"/>
              <w:right w:val="nil"/>
            </w:tcBorders>
            <w:shd w:val="clear" w:color="auto" w:fill="auto"/>
            <w:hideMark/>
          </w:tcPr>
          <w:p w14:paraId="300FBAF2" w14:textId="77777777" w:rsidR="009A4C2C" w:rsidRPr="00B13A5A" w:rsidRDefault="009A4C2C" w:rsidP="00A95584">
            <w:pPr>
              <w:spacing w:after="0" w:line="240" w:lineRule="auto"/>
              <w:rPr>
                <w:rFonts w:cstheme="minorHAnsi"/>
                <w:sz w:val="22"/>
                <w:szCs w:val="22"/>
              </w:rPr>
            </w:pPr>
            <w:r w:rsidRPr="00B13A5A">
              <w:rPr>
                <w:rFonts w:cstheme="minorHAnsi"/>
                <w:sz w:val="22"/>
                <w:szCs w:val="22"/>
                <w:bdr w:val="none" w:sz="0" w:space="0" w:color="auto" w:frame="1"/>
              </w:rPr>
              <w:t>1</w:t>
            </w:r>
          </w:p>
        </w:tc>
      </w:tr>
      <w:tr w:rsidR="009A4C2C" w:rsidRPr="00B13A5A" w14:paraId="3195AC9F" w14:textId="77777777" w:rsidTr="009A4C2C">
        <w:tc>
          <w:tcPr>
            <w:tcW w:w="9495" w:type="dxa"/>
            <w:tcBorders>
              <w:top w:val="nil"/>
              <w:left w:val="nil"/>
              <w:bottom w:val="nil"/>
              <w:right w:val="nil"/>
            </w:tcBorders>
            <w:shd w:val="clear" w:color="auto" w:fill="auto"/>
            <w:hideMark/>
          </w:tcPr>
          <w:p w14:paraId="611D7D46" w14:textId="77777777" w:rsidR="009A4C2C" w:rsidRPr="00B13A5A" w:rsidRDefault="009A4C2C" w:rsidP="00A95584">
            <w:pPr>
              <w:spacing w:after="0" w:line="240" w:lineRule="auto"/>
              <w:rPr>
                <w:rFonts w:cstheme="minorHAnsi"/>
                <w:sz w:val="22"/>
                <w:szCs w:val="22"/>
              </w:rPr>
            </w:pPr>
            <w:r w:rsidRPr="00B13A5A">
              <w:rPr>
                <w:rFonts w:cstheme="minorHAnsi"/>
                <w:sz w:val="22"/>
                <w:szCs w:val="22"/>
                <w:bdr w:val="none" w:sz="0" w:space="0" w:color="auto" w:frame="1"/>
              </w:rPr>
              <w:lastRenderedPageBreak/>
              <w:t>Associação Comercial do Paraná</w:t>
            </w:r>
          </w:p>
        </w:tc>
        <w:tc>
          <w:tcPr>
            <w:tcW w:w="6225" w:type="dxa"/>
            <w:tcBorders>
              <w:top w:val="nil"/>
              <w:left w:val="nil"/>
              <w:bottom w:val="nil"/>
              <w:right w:val="nil"/>
            </w:tcBorders>
            <w:shd w:val="clear" w:color="auto" w:fill="auto"/>
            <w:hideMark/>
          </w:tcPr>
          <w:p w14:paraId="435BBE05" w14:textId="77777777" w:rsidR="009A4C2C" w:rsidRPr="00B13A5A" w:rsidRDefault="009A4C2C" w:rsidP="00A95584">
            <w:pPr>
              <w:spacing w:after="0" w:line="240" w:lineRule="auto"/>
              <w:rPr>
                <w:rFonts w:cstheme="minorHAnsi"/>
                <w:sz w:val="22"/>
                <w:szCs w:val="22"/>
              </w:rPr>
            </w:pPr>
            <w:r w:rsidRPr="00B13A5A">
              <w:rPr>
                <w:rFonts w:cstheme="minorHAnsi"/>
                <w:sz w:val="22"/>
                <w:szCs w:val="22"/>
                <w:bdr w:val="none" w:sz="0" w:space="0" w:color="auto" w:frame="1"/>
              </w:rPr>
              <w:t>3</w:t>
            </w:r>
          </w:p>
        </w:tc>
      </w:tr>
      <w:tr w:rsidR="009A4C2C" w:rsidRPr="00B13A5A" w14:paraId="64DECCF5" w14:textId="77777777" w:rsidTr="009A4C2C">
        <w:tc>
          <w:tcPr>
            <w:tcW w:w="9495" w:type="dxa"/>
            <w:tcBorders>
              <w:top w:val="nil"/>
              <w:left w:val="nil"/>
              <w:bottom w:val="nil"/>
              <w:right w:val="nil"/>
            </w:tcBorders>
            <w:shd w:val="clear" w:color="auto" w:fill="auto"/>
            <w:hideMark/>
          </w:tcPr>
          <w:p w14:paraId="560C0B54" w14:textId="77777777" w:rsidR="009A4C2C" w:rsidRPr="00B13A5A" w:rsidRDefault="009A4C2C" w:rsidP="00A95584">
            <w:pPr>
              <w:spacing w:after="0" w:line="240" w:lineRule="auto"/>
              <w:rPr>
                <w:rFonts w:cstheme="minorHAnsi"/>
                <w:sz w:val="22"/>
                <w:szCs w:val="22"/>
              </w:rPr>
            </w:pPr>
            <w:r w:rsidRPr="00B13A5A">
              <w:rPr>
                <w:rFonts w:cstheme="minorHAnsi"/>
                <w:sz w:val="22"/>
                <w:szCs w:val="22"/>
                <w:bdr w:val="none" w:sz="0" w:space="0" w:color="auto" w:frame="1"/>
              </w:rPr>
              <w:t>Federação das Associações Comerciais do Rio Grande do Norte</w:t>
            </w:r>
          </w:p>
        </w:tc>
        <w:tc>
          <w:tcPr>
            <w:tcW w:w="6225" w:type="dxa"/>
            <w:tcBorders>
              <w:top w:val="nil"/>
              <w:left w:val="nil"/>
              <w:bottom w:val="nil"/>
              <w:right w:val="nil"/>
            </w:tcBorders>
            <w:shd w:val="clear" w:color="auto" w:fill="auto"/>
            <w:hideMark/>
          </w:tcPr>
          <w:p w14:paraId="271B7EDE" w14:textId="77777777" w:rsidR="009A4C2C" w:rsidRPr="00B13A5A" w:rsidRDefault="009A4C2C" w:rsidP="00A95584">
            <w:pPr>
              <w:spacing w:after="0" w:line="240" w:lineRule="auto"/>
              <w:rPr>
                <w:rFonts w:cstheme="minorHAnsi"/>
                <w:sz w:val="22"/>
                <w:szCs w:val="22"/>
              </w:rPr>
            </w:pPr>
            <w:r w:rsidRPr="00B13A5A">
              <w:rPr>
                <w:rFonts w:cstheme="minorHAnsi"/>
                <w:sz w:val="22"/>
                <w:szCs w:val="22"/>
                <w:bdr w:val="none" w:sz="0" w:space="0" w:color="auto" w:frame="1"/>
              </w:rPr>
              <w:t>14</w:t>
            </w:r>
          </w:p>
        </w:tc>
      </w:tr>
      <w:tr w:rsidR="009A4C2C" w:rsidRPr="00B13A5A" w14:paraId="1475FA60" w14:textId="77777777" w:rsidTr="009A4C2C">
        <w:tc>
          <w:tcPr>
            <w:tcW w:w="9495" w:type="dxa"/>
            <w:tcBorders>
              <w:top w:val="nil"/>
              <w:left w:val="nil"/>
              <w:bottom w:val="nil"/>
              <w:right w:val="nil"/>
            </w:tcBorders>
            <w:shd w:val="clear" w:color="auto" w:fill="auto"/>
            <w:hideMark/>
          </w:tcPr>
          <w:p w14:paraId="5269C9B1" w14:textId="77777777" w:rsidR="009A4C2C" w:rsidRPr="00B13A5A" w:rsidRDefault="009A4C2C" w:rsidP="00A95584">
            <w:pPr>
              <w:spacing w:after="0" w:line="240" w:lineRule="auto"/>
              <w:rPr>
                <w:rFonts w:cstheme="minorHAnsi"/>
                <w:sz w:val="22"/>
                <w:szCs w:val="22"/>
              </w:rPr>
            </w:pPr>
            <w:r w:rsidRPr="00B13A5A">
              <w:rPr>
                <w:rFonts w:cstheme="minorHAnsi"/>
                <w:sz w:val="22"/>
                <w:szCs w:val="22"/>
                <w:bdr w:val="none" w:sz="0" w:space="0" w:color="auto" w:frame="1"/>
              </w:rPr>
              <w:t>Federação das Associações Comerciais e Empresariais de Pernambuco</w:t>
            </w:r>
          </w:p>
        </w:tc>
        <w:tc>
          <w:tcPr>
            <w:tcW w:w="6225" w:type="dxa"/>
            <w:tcBorders>
              <w:top w:val="nil"/>
              <w:left w:val="nil"/>
              <w:bottom w:val="nil"/>
              <w:right w:val="nil"/>
            </w:tcBorders>
            <w:shd w:val="clear" w:color="auto" w:fill="auto"/>
            <w:hideMark/>
          </w:tcPr>
          <w:p w14:paraId="3F6B5A5A" w14:textId="77777777" w:rsidR="009A4C2C" w:rsidRPr="00B13A5A" w:rsidRDefault="009A4C2C" w:rsidP="00A95584">
            <w:pPr>
              <w:spacing w:after="0" w:line="240" w:lineRule="auto"/>
              <w:rPr>
                <w:rFonts w:cstheme="minorHAnsi"/>
                <w:sz w:val="22"/>
                <w:szCs w:val="22"/>
              </w:rPr>
            </w:pPr>
            <w:r w:rsidRPr="00B13A5A">
              <w:rPr>
                <w:rFonts w:cstheme="minorHAnsi"/>
                <w:sz w:val="22"/>
                <w:szCs w:val="22"/>
                <w:bdr w:val="none" w:sz="0" w:space="0" w:color="auto" w:frame="1"/>
              </w:rPr>
              <w:t>16</w:t>
            </w:r>
          </w:p>
        </w:tc>
      </w:tr>
      <w:tr w:rsidR="009A4C2C" w:rsidRPr="00B13A5A" w14:paraId="78BA37F3" w14:textId="77777777" w:rsidTr="009A4C2C">
        <w:tc>
          <w:tcPr>
            <w:tcW w:w="9495" w:type="dxa"/>
            <w:tcBorders>
              <w:top w:val="nil"/>
              <w:left w:val="nil"/>
              <w:bottom w:val="nil"/>
              <w:right w:val="nil"/>
            </w:tcBorders>
            <w:shd w:val="clear" w:color="auto" w:fill="auto"/>
            <w:hideMark/>
          </w:tcPr>
          <w:p w14:paraId="0D12F9E3" w14:textId="77777777" w:rsidR="009A4C2C" w:rsidRPr="00B13A5A" w:rsidRDefault="009A4C2C" w:rsidP="00A95584">
            <w:pPr>
              <w:spacing w:after="0" w:line="240" w:lineRule="auto"/>
              <w:rPr>
                <w:rFonts w:cstheme="minorHAnsi"/>
                <w:sz w:val="22"/>
                <w:szCs w:val="22"/>
              </w:rPr>
            </w:pPr>
            <w:r w:rsidRPr="00B13A5A">
              <w:rPr>
                <w:rFonts w:cstheme="minorHAnsi"/>
                <w:sz w:val="22"/>
                <w:szCs w:val="22"/>
                <w:bdr w:val="none" w:sz="0" w:space="0" w:color="auto" w:frame="1"/>
              </w:rPr>
              <w:t>Federação das Associações Comerciais e Industriais do Estado de Tocantins</w:t>
            </w:r>
          </w:p>
        </w:tc>
        <w:tc>
          <w:tcPr>
            <w:tcW w:w="6225" w:type="dxa"/>
            <w:tcBorders>
              <w:top w:val="nil"/>
              <w:left w:val="nil"/>
              <w:bottom w:val="nil"/>
              <w:right w:val="nil"/>
            </w:tcBorders>
            <w:shd w:val="clear" w:color="auto" w:fill="auto"/>
            <w:hideMark/>
          </w:tcPr>
          <w:p w14:paraId="2C09381B" w14:textId="77777777" w:rsidR="009A4C2C" w:rsidRPr="00B13A5A" w:rsidRDefault="009A4C2C" w:rsidP="00A95584">
            <w:pPr>
              <w:spacing w:after="0" w:line="240" w:lineRule="auto"/>
              <w:rPr>
                <w:rFonts w:cstheme="minorHAnsi"/>
                <w:sz w:val="22"/>
                <w:szCs w:val="22"/>
              </w:rPr>
            </w:pPr>
            <w:r w:rsidRPr="00B13A5A">
              <w:rPr>
                <w:rFonts w:cstheme="minorHAnsi"/>
                <w:sz w:val="22"/>
                <w:szCs w:val="22"/>
                <w:bdr w:val="none" w:sz="0" w:space="0" w:color="auto" w:frame="1"/>
              </w:rPr>
              <w:t>22</w:t>
            </w:r>
          </w:p>
        </w:tc>
      </w:tr>
      <w:tr w:rsidR="009A4C2C" w:rsidRPr="00B13A5A" w14:paraId="4F2A102C" w14:textId="77777777" w:rsidTr="009A4C2C">
        <w:tc>
          <w:tcPr>
            <w:tcW w:w="9495" w:type="dxa"/>
            <w:tcBorders>
              <w:top w:val="nil"/>
              <w:left w:val="nil"/>
              <w:bottom w:val="nil"/>
              <w:right w:val="nil"/>
            </w:tcBorders>
            <w:shd w:val="clear" w:color="auto" w:fill="auto"/>
            <w:hideMark/>
          </w:tcPr>
          <w:p w14:paraId="1B0164CF" w14:textId="77777777" w:rsidR="009A4C2C" w:rsidRPr="00B13A5A" w:rsidRDefault="009A4C2C" w:rsidP="00A95584">
            <w:pPr>
              <w:spacing w:after="0" w:line="240" w:lineRule="auto"/>
              <w:rPr>
                <w:rFonts w:cstheme="minorHAnsi"/>
                <w:sz w:val="22"/>
                <w:szCs w:val="22"/>
              </w:rPr>
            </w:pPr>
            <w:r w:rsidRPr="00B13A5A">
              <w:rPr>
                <w:rFonts w:cstheme="minorHAnsi"/>
                <w:sz w:val="22"/>
                <w:szCs w:val="22"/>
                <w:bdr w:val="none" w:sz="0" w:space="0" w:color="auto" w:frame="1"/>
              </w:rPr>
              <w:t>Federação das Associações Comerciais, Industriais, Empresariais e Agropecuárias do Estado de Goiás</w:t>
            </w:r>
          </w:p>
        </w:tc>
        <w:tc>
          <w:tcPr>
            <w:tcW w:w="6225" w:type="dxa"/>
            <w:tcBorders>
              <w:top w:val="nil"/>
              <w:left w:val="nil"/>
              <w:bottom w:val="nil"/>
              <w:right w:val="nil"/>
            </w:tcBorders>
            <w:shd w:val="clear" w:color="auto" w:fill="auto"/>
            <w:hideMark/>
          </w:tcPr>
          <w:p w14:paraId="1F8512AC" w14:textId="77777777" w:rsidR="009A4C2C" w:rsidRPr="00B13A5A" w:rsidRDefault="009A4C2C" w:rsidP="00A95584">
            <w:pPr>
              <w:spacing w:after="0" w:line="240" w:lineRule="auto"/>
              <w:rPr>
                <w:rFonts w:cstheme="minorHAnsi"/>
                <w:sz w:val="22"/>
                <w:szCs w:val="22"/>
              </w:rPr>
            </w:pPr>
            <w:r w:rsidRPr="00B13A5A">
              <w:rPr>
                <w:rFonts w:cstheme="minorHAnsi"/>
                <w:sz w:val="22"/>
                <w:szCs w:val="22"/>
                <w:bdr w:val="none" w:sz="0" w:space="0" w:color="auto" w:frame="1"/>
              </w:rPr>
              <w:t>26</w:t>
            </w:r>
          </w:p>
        </w:tc>
      </w:tr>
      <w:tr w:rsidR="009A4C2C" w:rsidRPr="00B13A5A" w14:paraId="1A709075" w14:textId="77777777" w:rsidTr="009A4C2C">
        <w:tc>
          <w:tcPr>
            <w:tcW w:w="9495" w:type="dxa"/>
            <w:tcBorders>
              <w:top w:val="nil"/>
              <w:left w:val="nil"/>
              <w:bottom w:val="nil"/>
              <w:right w:val="nil"/>
            </w:tcBorders>
            <w:shd w:val="clear" w:color="auto" w:fill="auto"/>
            <w:hideMark/>
          </w:tcPr>
          <w:p w14:paraId="1BBB50F6" w14:textId="77777777" w:rsidR="009A4C2C" w:rsidRPr="00B13A5A" w:rsidRDefault="009A4C2C" w:rsidP="00A95584">
            <w:pPr>
              <w:spacing w:after="0" w:line="240" w:lineRule="auto"/>
              <w:rPr>
                <w:rFonts w:cstheme="minorHAnsi"/>
                <w:sz w:val="22"/>
                <w:szCs w:val="22"/>
              </w:rPr>
            </w:pPr>
            <w:r w:rsidRPr="00B13A5A">
              <w:rPr>
                <w:rFonts w:cstheme="minorHAnsi"/>
                <w:sz w:val="22"/>
                <w:szCs w:val="22"/>
                <w:bdr w:val="none" w:sz="0" w:space="0" w:color="auto" w:frame="1"/>
              </w:rPr>
              <w:t>Federação das Associações Empresariais do Maranhão</w:t>
            </w:r>
          </w:p>
        </w:tc>
        <w:tc>
          <w:tcPr>
            <w:tcW w:w="6225" w:type="dxa"/>
            <w:tcBorders>
              <w:top w:val="nil"/>
              <w:left w:val="nil"/>
              <w:bottom w:val="nil"/>
              <w:right w:val="nil"/>
            </w:tcBorders>
            <w:shd w:val="clear" w:color="auto" w:fill="auto"/>
            <w:hideMark/>
          </w:tcPr>
          <w:p w14:paraId="7C1DB332" w14:textId="77777777" w:rsidR="009A4C2C" w:rsidRPr="00B13A5A" w:rsidRDefault="009A4C2C" w:rsidP="00A95584">
            <w:pPr>
              <w:spacing w:after="0" w:line="240" w:lineRule="auto"/>
              <w:rPr>
                <w:rFonts w:cstheme="minorHAnsi"/>
                <w:sz w:val="22"/>
                <w:szCs w:val="22"/>
              </w:rPr>
            </w:pPr>
            <w:r w:rsidRPr="00B13A5A">
              <w:rPr>
                <w:rFonts w:cstheme="minorHAnsi"/>
                <w:sz w:val="22"/>
                <w:szCs w:val="22"/>
                <w:bdr w:val="none" w:sz="0" w:space="0" w:color="auto" w:frame="1"/>
              </w:rPr>
              <w:t>29</w:t>
            </w:r>
          </w:p>
        </w:tc>
      </w:tr>
      <w:tr w:rsidR="009A4C2C" w:rsidRPr="00B13A5A" w14:paraId="6D700E7C" w14:textId="77777777" w:rsidTr="009A4C2C">
        <w:tc>
          <w:tcPr>
            <w:tcW w:w="9495" w:type="dxa"/>
            <w:tcBorders>
              <w:top w:val="nil"/>
              <w:left w:val="nil"/>
              <w:bottom w:val="nil"/>
              <w:right w:val="nil"/>
            </w:tcBorders>
            <w:shd w:val="clear" w:color="auto" w:fill="auto"/>
            <w:hideMark/>
          </w:tcPr>
          <w:p w14:paraId="6B62A5C1" w14:textId="77777777" w:rsidR="009A4C2C" w:rsidRPr="00B13A5A" w:rsidRDefault="009A4C2C" w:rsidP="00A95584">
            <w:pPr>
              <w:spacing w:after="0" w:line="240" w:lineRule="auto"/>
              <w:rPr>
                <w:rFonts w:cstheme="minorHAnsi"/>
                <w:sz w:val="22"/>
                <w:szCs w:val="22"/>
              </w:rPr>
            </w:pPr>
            <w:r w:rsidRPr="00B13A5A">
              <w:rPr>
                <w:rFonts w:cstheme="minorHAnsi"/>
                <w:sz w:val="22"/>
                <w:szCs w:val="22"/>
                <w:bdr w:val="none" w:sz="0" w:space="0" w:color="auto" w:frame="1"/>
              </w:rPr>
              <w:t>Federação do Comércio do Estado de Goiás</w:t>
            </w:r>
          </w:p>
        </w:tc>
        <w:tc>
          <w:tcPr>
            <w:tcW w:w="6225" w:type="dxa"/>
            <w:tcBorders>
              <w:top w:val="nil"/>
              <w:left w:val="nil"/>
              <w:bottom w:val="nil"/>
              <w:right w:val="nil"/>
            </w:tcBorders>
            <w:shd w:val="clear" w:color="auto" w:fill="auto"/>
            <w:hideMark/>
          </w:tcPr>
          <w:p w14:paraId="427DC15E" w14:textId="77777777" w:rsidR="009A4C2C" w:rsidRPr="00B13A5A" w:rsidRDefault="009A4C2C" w:rsidP="00A95584">
            <w:pPr>
              <w:spacing w:after="0" w:line="240" w:lineRule="auto"/>
              <w:rPr>
                <w:rFonts w:cstheme="minorHAnsi"/>
                <w:sz w:val="22"/>
                <w:szCs w:val="22"/>
              </w:rPr>
            </w:pPr>
            <w:r w:rsidRPr="00B13A5A">
              <w:rPr>
                <w:rFonts w:cstheme="minorHAnsi"/>
                <w:sz w:val="22"/>
                <w:szCs w:val="22"/>
                <w:bdr w:val="none" w:sz="0" w:space="0" w:color="auto" w:frame="1"/>
              </w:rPr>
              <w:t>67</w:t>
            </w:r>
          </w:p>
        </w:tc>
      </w:tr>
      <w:tr w:rsidR="009A4C2C" w:rsidRPr="00B13A5A" w14:paraId="5606286A" w14:textId="77777777" w:rsidTr="009A4C2C">
        <w:tc>
          <w:tcPr>
            <w:tcW w:w="9495" w:type="dxa"/>
            <w:tcBorders>
              <w:top w:val="nil"/>
              <w:left w:val="nil"/>
              <w:bottom w:val="nil"/>
              <w:right w:val="nil"/>
            </w:tcBorders>
            <w:shd w:val="clear" w:color="auto" w:fill="auto"/>
            <w:hideMark/>
          </w:tcPr>
          <w:p w14:paraId="7EE894FE" w14:textId="77777777" w:rsidR="009A4C2C" w:rsidRPr="00B13A5A" w:rsidRDefault="009A4C2C" w:rsidP="00A95584">
            <w:pPr>
              <w:spacing w:after="0" w:line="240" w:lineRule="auto"/>
              <w:rPr>
                <w:rFonts w:cstheme="minorHAnsi"/>
                <w:sz w:val="22"/>
                <w:szCs w:val="22"/>
              </w:rPr>
            </w:pPr>
            <w:r w:rsidRPr="00B13A5A">
              <w:rPr>
                <w:rFonts w:cstheme="minorHAnsi"/>
                <w:sz w:val="22"/>
                <w:szCs w:val="22"/>
                <w:bdr w:val="none" w:sz="0" w:space="0" w:color="auto" w:frame="1"/>
              </w:rPr>
              <w:t>Federação das Indústrias do Estado do Amapá</w:t>
            </w:r>
          </w:p>
        </w:tc>
        <w:tc>
          <w:tcPr>
            <w:tcW w:w="6225" w:type="dxa"/>
            <w:tcBorders>
              <w:top w:val="nil"/>
              <w:left w:val="nil"/>
              <w:bottom w:val="nil"/>
              <w:right w:val="nil"/>
            </w:tcBorders>
            <w:shd w:val="clear" w:color="auto" w:fill="auto"/>
            <w:hideMark/>
          </w:tcPr>
          <w:p w14:paraId="3BA8CE7B" w14:textId="77777777" w:rsidR="009A4C2C" w:rsidRPr="00B13A5A" w:rsidRDefault="009A4C2C" w:rsidP="00A95584">
            <w:pPr>
              <w:spacing w:after="0" w:line="240" w:lineRule="auto"/>
              <w:rPr>
                <w:rFonts w:cstheme="minorHAnsi"/>
                <w:sz w:val="22"/>
                <w:szCs w:val="22"/>
              </w:rPr>
            </w:pPr>
            <w:r w:rsidRPr="00B13A5A">
              <w:rPr>
                <w:rFonts w:cstheme="minorHAnsi"/>
                <w:sz w:val="22"/>
                <w:szCs w:val="22"/>
                <w:bdr w:val="none" w:sz="0" w:space="0" w:color="auto" w:frame="1"/>
              </w:rPr>
              <w:t>83</w:t>
            </w:r>
          </w:p>
        </w:tc>
      </w:tr>
    </w:tbl>
    <w:p w14:paraId="45493B48" w14:textId="77777777" w:rsidR="009A4C2C" w:rsidRPr="00B13A5A" w:rsidRDefault="009A4C2C" w:rsidP="00A95584">
      <w:pPr>
        <w:pStyle w:val="NormalWeb"/>
        <w:spacing w:before="0" w:beforeAutospacing="0" w:after="0" w:afterAutospacing="0"/>
        <w:jc w:val="both"/>
        <w:textAlignment w:val="baseline"/>
        <w:rPr>
          <w:rFonts w:asciiTheme="minorHAnsi" w:hAnsiTheme="minorHAnsi" w:cstheme="minorHAnsi"/>
          <w:color w:val="333333"/>
          <w:sz w:val="22"/>
          <w:szCs w:val="22"/>
        </w:rPr>
      </w:pPr>
      <w:r w:rsidRPr="00B13A5A">
        <w:rPr>
          <w:rFonts w:asciiTheme="minorHAnsi" w:hAnsiTheme="minorHAnsi" w:cstheme="minorHAnsi"/>
          <w:color w:val="333333"/>
          <w:sz w:val="22"/>
          <w:szCs w:val="22"/>
        </w:rPr>
        <w:t> </w:t>
      </w:r>
    </w:p>
    <w:p w14:paraId="25740BA7" w14:textId="77777777" w:rsidR="009A4C2C" w:rsidRPr="00B13A5A" w:rsidRDefault="009A4C2C" w:rsidP="00A95584">
      <w:pPr>
        <w:pStyle w:val="NormalWeb"/>
        <w:spacing w:before="0" w:beforeAutospacing="0" w:after="0" w:afterAutospacing="0"/>
        <w:jc w:val="both"/>
        <w:textAlignment w:val="baseline"/>
        <w:rPr>
          <w:rFonts w:asciiTheme="minorHAnsi" w:hAnsiTheme="minorHAnsi" w:cstheme="minorHAnsi"/>
          <w:color w:val="333333"/>
          <w:sz w:val="22"/>
          <w:szCs w:val="22"/>
        </w:rPr>
      </w:pPr>
      <w:r w:rsidRPr="00B13A5A">
        <w:rPr>
          <w:rFonts w:asciiTheme="minorHAnsi" w:hAnsiTheme="minorHAnsi" w:cstheme="minorHAnsi"/>
          <w:color w:val="333333"/>
          <w:sz w:val="22"/>
          <w:szCs w:val="22"/>
          <w:bdr w:val="none" w:sz="0" w:space="0" w:color="auto" w:frame="1"/>
        </w:rPr>
        <w:t>Para esclarecimentos adicionais, favor entrar em contato por meio do seguinte endereço de e-mail: </w:t>
      </w:r>
      <w:hyperlink r:id="rId64" w:history="1">
        <w:r w:rsidRPr="00B13A5A">
          <w:rPr>
            <w:rStyle w:val="Hyperlink"/>
            <w:rFonts w:asciiTheme="minorHAnsi" w:hAnsiTheme="minorHAnsi" w:cstheme="minorHAnsi"/>
            <w:color w:val="337AB7"/>
            <w:sz w:val="22"/>
            <w:szCs w:val="22"/>
            <w:bdr w:val="none" w:sz="0" w:space="0" w:color="auto" w:frame="1"/>
          </w:rPr>
          <w:t>deint.cod@mdic.gov.br</w:t>
        </w:r>
      </w:hyperlink>
    </w:p>
    <w:p w14:paraId="6FEFDEFB" w14:textId="77777777" w:rsidR="009A4C2C" w:rsidRPr="00B13A5A" w:rsidRDefault="009A4C2C" w:rsidP="00A95584">
      <w:pPr>
        <w:pStyle w:val="NormalWeb"/>
        <w:spacing w:before="0" w:beforeAutospacing="0" w:after="0" w:afterAutospacing="0"/>
        <w:jc w:val="both"/>
        <w:textAlignment w:val="baseline"/>
        <w:rPr>
          <w:rFonts w:asciiTheme="minorHAnsi" w:hAnsiTheme="minorHAnsi" w:cstheme="minorHAnsi"/>
          <w:color w:val="333333"/>
          <w:sz w:val="22"/>
          <w:szCs w:val="22"/>
        </w:rPr>
      </w:pPr>
      <w:r w:rsidRPr="00B13A5A">
        <w:rPr>
          <w:rFonts w:asciiTheme="minorHAnsi" w:hAnsiTheme="minorHAnsi" w:cstheme="minorHAnsi"/>
          <w:color w:val="333333"/>
          <w:sz w:val="22"/>
          <w:szCs w:val="22"/>
          <w:bdr w:val="none" w:sz="0" w:space="0" w:color="auto" w:frame="1"/>
        </w:rPr>
        <w:t>Secretaria de Comércio Exterior</w:t>
      </w:r>
    </w:p>
    <w:p w14:paraId="17029622" w14:textId="3125BC75" w:rsidR="00502511" w:rsidRPr="00B13A5A" w:rsidRDefault="00502511" w:rsidP="00A95584">
      <w:pPr>
        <w:pStyle w:val="NormalWeb"/>
        <w:spacing w:before="0" w:beforeAutospacing="0" w:after="0" w:afterAutospacing="0"/>
        <w:jc w:val="both"/>
        <w:rPr>
          <w:rFonts w:asciiTheme="minorHAnsi" w:hAnsiTheme="minorHAnsi" w:cstheme="minorHAnsi"/>
          <w:sz w:val="22"/>
          <w:szCs w:val="22"/>
        </w:rPr>
      </w:pPr>
    </w:p>
    <w:p w14:paraId="0A91628D" w14:textId="77777777" w:rsidR="004439AC" w:rsidRPr="00B13A5A" w:rsidRDefault="005B4811" w:rsidP="00A95584">
      <w:pPr>
        <w:pStyle w:val="Ttulo2"/>
        <w:spacing w:line="240" w:lineRule="auto"/>
        <w:jc w:val="both"/>
        <w:textAlignment w:val="baseline"/>
        <w:rPr>
          <w:rFonts w:cstheme="minorHAnsi"/>
          <w:color w:val="333333"/>
          <w:sz w:val="22"/>
          <w:szCs w:val="22"/>
        </w:rPr>
      </w:pPr>
      <w:hyperlink r:id="rId65" w:history="1">
        <w:r w:rsidR="004439AC" w:rsidRPr="00B13A5A">
          <w:rPr>
            <w:rStyle w:val="Hyperlink"/>
            <w:rFonts w:cstheme="minorHAnsi"/>
            <w:color w:val="333333"/>
            <w:sz w:val="22"/>
            <w:szCs w:val="22"/>
          </w:rPr>
          <w:t>Sistemas n° 009/2019</w:t>
        </w:r>
      </w:hyperlink>
    </w:p>
    <w:p w14:paraId="067E6470" w14:textId="77777777" w:rsidR="004439AC" w:rsidRPr="00B13A5A" w:rsidRDefault="004439AC" w:rsidP="00A95584">
      <w:pPr>
        <w:pStyle w:val="NormalWeb"/>
        <w:spacing w:before="0" w:beforeAutospacing="0" w:after="0" w:afterAutospacing="0"/>
        <w:jc w:val="both"/>
        <w:textAlignment w:val="baseline"/>
        <w:rPr>
          <w:rFonts w:asciiTheme="minorHAnsi" w:hAnsiTheme="minorHAnsi" w:cstheme="minorHAnsi"/>
          <w:color w:val="A6A6A6"/>
          <w:sz w:val="22"/>
          <w:szCs w:val="22"/>
          <w:bdr w:val="none" w:sz="0" w:space="0" w:color="auto" w:frame="1"/>
        </w:rPr>
      </w:pPr>
      <w:r w:rsidRPr="00B13A5A">
        <w:rPr>
          <w:rFonts w:asciiTheme="minorHAnsi" w:hAnsiTheme="minorHAnsi" w:cstheme="minorHAnsi"/>
          <w:color w:val="A6A6A6"/>
          <w:sz w:val="22"/>
          <w:szCs w:val="22"/>
          <w:bdr w:val="none" w:sz="0" w:space="0" w:color="auto" w:frame="1"/>
        </w:rPr>
        <w:t>Consultas automatizadas NOVOEX</w:t>
      </w:r>
    </w:p>
    <w:p w14:paraId="39DFCC6B" w14:textId="77777777" w:rsidR="004439AC" w:rsidRPr="00B13A5A" w:rsidRDefault="004439AC" w:rsidP="00A95584">
      <w:pPr>
        <w:spacing w:after="0" w:line="240" w:lineRule="auto"/>
        <w:textAlignment w:val="baseline"/>
        <w:rPr>
          <w:rFonts w:cstheme="minorHAnsi"/>
          <w:color w:val="666666"/>
          <w:sz w:val="22"/>
          <w:szCs w:val="22"/>
        </w:rPr>
      </w:pPr>
      <w:r w:rsidRPr="00B13A5A">
        <w:rPr>
          <w:rFonts w:cstheme="minorHAnsi"/>
          <w:color w:val="666666"/>
          <w:sz w:val="22"/>
          <w:szCs w:val="22"/>
          <w:bdr w:val="none" w:sz="0" w:space="0" w:color="auto" w:frame="1"/>
        </w:rPr>
        <w:t>Publicado: 11/10/2019 16:55</w:t>
      </w:r>
      <w:r w:rsidRPr="00B13A5A">
        <w:rPr>
          <w:rFonts w:cstheme="minorHAnsi"/>
          <w:color w:val="666666"/>
          <w:sz w:val="22"/>
          <w:szCs w:val="22"/>
        </w:rPr>
        <w:br/>
      </w:r>
      <w:r w:rsidRPr="00B13A5A">
        <w:rPr>
          <w:rFonts w:cstheme="minorHAnsi"/>
          <w:color w:val="666666"/>
          <w:sz w:val="22"/>
          <w:szCs w:val="22"/>
          <w:bdr w:val="none" w:sz="0" w:space="0" w:color="auto" w:frame="1"/>
        </w:rPr>
        <w:t>Última modificação: 11/10/2019 17:32</w:t>
      </w:r>
    </w:p>
    <w:p w14:paraId="59B1F365" w14:textId="77777777" w:rsidR="004439AC" w:rsidRPr="00B13A5A" w:rsidRDefault="004439AC" w:rsidP="00A95584">
      <w:pPr>
        <w:pStyle w:val="NormalWeb"/>
        <w:spacing w:before="0" w:beforeAutospacing="0" w:after="0" w:afterAutospacing="0"/>
        <w:jc w:val="both"/>
        <w:textAlignment w:val="baseline"/>
        <w:rPr>
          <w:rFonts w:asciiTheme="minorHAnsi" w:hAnsiTheme="minorHAnsi" w:cstheme="minorHAnsi"/>
          <w:sz w:val="22"/>
          <w:szCs w:val="22"/>
        </w:rPr>
      </w:pPr>
      <w:r w:rsidRPr="00B13A5A">
        <w:rPr>
          <w:rFonts w:asciiTheme="minorHAnsi" w:hAnsiTheme="minorHAnsi" w:cstheme="minorHAnsi"/>
          <w:sz w:val="22"/>
          <w:szCs w:val="22"/>
          <w:bdr w:val="none" w:sz="0" w:space="0" w:color="auto" w:frame="1"/>
        </w:rPr>
        <w:t>Informamos que, no decorrer da semana de 13 a 19 de outubro, serão implementadas no sistema Exportação Web (NOVOEX) medidas de racionamento do uso de consultas automatizadas em tela.</w:t>
      </w:r>
    </w:p>
    <w:p w14:paraId="1AD35152" w14:textId="77777777" w:rsidR="004439AC" w:rsidRPr="00B13A5A" w:rsidRDefault="004439AC" w:rsidP="00A95584">
      <w:pPr>
        <w:pStyle w:val="NormalWeb"/>
        <w:spacing w:before="0" w:beforeAutospacing="0" w:after="0" w:afterAutospacing="0"/>
        <w:jc w:val="both"/>
        <w:textAlignment w:val="baseline"/>
        <w:rPr>
          <w:rFonts w:asciiTheme="minorHAnsi" w:hAnsiTheme="minorHAnsi" w:cstheme="minorHAnsi"/>
          <w:sz w:val="22"/>
          <w:szCs w:val="22"/>
        </w:rPr>
      </w:pPr>
      <w:r w:rsidRPr="00B13A5A">
        <w:rPr>
          <w:rFonts w:asciiTheme="minorHAnsi" w:hAnsiTheme="minorHAnsi" w:cstheme="minorHAnsi"/>
          <w:sz w:val="22"/>
          <w:szCs w:val="22"/>
          <w:bdr w:val="none" w:sz="0" w:space="0" w:color="auto" w:frame="1"/>
        </w:rPr>
        <w:t>Em tempo, para o uso de consultas em lote, indicamos as instruções contidas </w:t>
      </w:r>
      <w:hyperlink r:id="rId66" w:tgtFrame="_blank" w:history="1">
        <w:r w:rsidRPr="00B13A5A">
          <w:rPr>
            <w:rStyle w:val="Hyperlink"/>
            <w:rFonts w:asciiTheme="minorHAnsi" w:hAnsiTheme="minorHAnsi" w:cstheme="minorHAnsi"/>
            <w:color w:val="337AB7"/>
            <w:sz w:val="22"/>
            <w:szCs w:val="22"/>
            <w:bdr w:val="none" w:sz="0" w:space="0" w:color="auto" w:frame="1"/>
          </w:rPr>
          <w:t>aqui</w:t>
        </w:r>
      </w:hyperlink>
      <w:r w:rsidRPr="00B13A5A">
        <w:rPr>
          <w:rFonts w:asciiTheme="minorHAnsi" w:hAnsiTheme="minorHAnsi" w:cstheme="minorHAnsi"/>
          <w:sz w:val="22"/>
          <w:szCs w:val="22"/>
          <w:bdr w:val="none" w:sz="0" w:space="0" w:color="auto" w:frame="1"/>
        </w:rPr>
        <w:t>.</w:t>
      </w:r>
    </w:p>
    <w:p w14:paraId="5DA0150E" w14:textId="77777777" w:rsidR="00767FBA" w:rsidRPr="00B13A5A" w:rsidRDefault="005B4811" w:rsidP="00A95584">
      <w:pPr>
        <w:pStyle w:val="Ttulo2"/>
        <w:spacing w:line="240" w:lineRule="auto"/>
        <w:jc w:val="both"/>
        <w:textAlignment w:val="baseline"/>
        <w:rPr>
          <w:rFonts w:cstheme="minorHAnsi"/>
          <w:color w:val="333333"/>
          <w:sz w:val="22"/>
          <w:szCs w:val="22"/>
        </w:rPr>
      </w:pPr>
      <w:hyperlink r:id="rId67" w:history="1">
        <w:r w:rsidR="00767FBA" w:rsidRPr="00B13A5A">
          <w:rPr>
            <w:rStyle w:val="Hyperlink"/>
            <w:rFonts w:cstheme="minorHAnsi"/>
            <w:color w:val="333333"/>
            <w:sz w:val="22"/>
            <w:szCs w:val="22"/>
          </w:rPr>
          <w:t>Exportação n° 068/2019</w:t>
        </w:r>
      </w:hyperlink>
    </w:p>
    <w:p w14:paraId="6154A9CD" w14:textId="77777777" w:rsidR="00767FBA" w:rsidRPr="00B13A5A" w:rsidRDefault="00767FBA" w:rsidP="00A95584">
      <w:pPr>
        <w:pStyle w:val="NormalWeb"/>
        <w:spacing w:before="0" w:beforeAutospacing="0" w:after="0" w:afterAutospacing="0"/>
        <w:jc w:val="both"/>
        <w:textAlignment w:val="baseline"/>
        <w:rPr>
          <w:rFonts w:asciiTheme="minorHAnsi" w:hAnsiTheme="minorHAnsi" w:cstheme="minorHAnsi"/>
          <w:color w:val="A6A6A6"/>
          <w:sz w:val="22"/>
          <w:szCs w:val="22"/>
          <w:bdr w:val="none" w:sz="0" w:space="0" w:color="auto" w:frame="1"/>
        </w:rPr>
      </w:pPr>
      <w:r w:rsidRPr="00B13A5A">
        <w:rPr>
          <w:rFonts w:asciiTheme="minorHAnsi" w:hAnsiTheme="minorHAnsi" w:cstheme="minorHAnsi"/>
          <w:color w:val="A6A6A6"/>
          <w:sz w:val="22"/>
          <w:szCs w:val="22"/>
          <w:bdr w:val="none" w:sz="0" w:space="0" w:color="auto" w:frame="1"/>
        </w:rPr>
        <w:t>Novo modelo de LPCO do Exército (DFPC)</w:t>
      </w:r>
    </w:p>
    <w:p w14:paraId="08031703" w14:textId="77777777" w:rsidR="00767FBA" w:rsidRPr="00B13A5A" w:rsidRDefault="00767FBA" w:rsidP="00A95584">
      <w:pPr>
        <w:spacing w:after="0" w:line="240" w:lineRule="auto"/>
        <w:textAlignment w:val="baseline"/>
        <w:rPr>
          <w:rFonts w:cstheme="minorHAnsi"/>
          <w:color w:val="666666"/>
          <w:sz w:val="22"/>
          <w:szCs w:val="22"/>
        </w:rPr>
      </w:pPr>
      <w:r w:rsidRPr="00B13A5A">
        <w:rPr>
          <w:rFonts w:cstheme="minorHAnsi"/>
          <w:color w:val="666666"/>
          <w:sz w:val="22"/>
          <w:szCs w:val="22"/>
          <w:bdr w:val="none" w:sz="0" w:space="0" w:color="auto" w:frame="1"/>
        </w:rPr>
        <w:t>Publicado: 17/10/2019 09:58</w:t>
      </w:r>
      <w:r w:rsidRPr="00B13A5A">
        <w:rPr>
          <w:rFonts w:cstheme="minorHAnsi"/>
          <w:color w:val="666666"/>
          <w:sz w:val="22"/>
          <w:szCs w:val="22"/>
        </w:rPr>
        <w:br/>
      </w:r>
      <w:r w:rsidRPr="00B13A5A">
        <w:rPr>
          <w:rFonts w:cstheme="minorHAnsi"/>
          <w:color w:val="666666"/>
          <w:sz w:val="22"/>
          <w:szCs w:val="22"/>
          <w:bdr w:val="none" w:sz="0" w:space="0" w:color="auto" w:frame="1"/>
        </w:rPr>
        <w:t>Última modificação: 17/10/2019 09:58</w:t>
      </w:r>
    </w:p>
    <w:p w14:paraId="79967307" w14:textId="77777777" w:rsidR="00767FBA" w:rsidRPr="00B13A5A" w:rsidRDefault="00767FBA" w:rsidP="00A95584">
      <w:pPr>
        <w:pStyle w:val="NormalWeb"/>
        <w:spacing w:before="0" w:beforeAutospacing="0" w:after="0" w:afterAutospacing="0"/>
        <w:jc w:val="both"/>
        <w:textAlignment w:val="baseline"/>
        <w:rPr>
          <w:rFonts w:asciiTheme="minorHAnsi" w:hAnsiTheme="minorHAnsi" w:cstheme="minorHAnsi"/>
          <w:color w:val="333333"/>
          <w:sz w:val="22"/>
          <w:szCs w:val="22"/>
        </w:rPr>
      </w:pPr>
      <w:r w:rsidRPr="00B13A5A">
        <w:rPr>
          <w:rFonts w:asciiTheme="minorHAnsi" w:hAnsiTheme="minorHAnsi" w:cstheme="minorHAnsi"/>
          <w:color w:val="333333"/>
          <w:sz w:val="22"/>
          <w:szCs w:val="22"/>
          <w:bdr w:val="none" w:sz="0" w:space="0" w:color="auto" w:frame="1"/>
        </w:rPr>
        <w:t>Informamos que em 9/10/2019 foi ativado o modelo de LPCO “Autorização de produtos controlados pelo exército para provisões de bordo” (E00111) para contemplar as operações de exportação para consumo e uso a bordo (enquadramentos 80101 e 99121) para os produtos sujeitos à anuência prévia da Diretoria de Fiscalização de Produtos Controlados (DFPC), em conformidade com a </w:t>
      </w:r>
      <w:hyperlink r:id="rId68" w:history="1">
        <w:r w:rsidRPr="00B13A5A">
          <w:rPr>
            <w:rStyle w:val="Hyperlink"/>
            <w:rFonts w:asciiTheme="minorHAnsi" w:hAnsiTheme="minorHAnsi" w:cstheme="minorHAnsi"/>
            <w:color w:val="337AB7"/>
            <w:sz w:val="22"/>
            <w:szCs w:val="22"/>
            <w:bdr w:val="none" w:sz="0" w:space="0" w:color="auto" w:frame="1"/>
          </w:rPr>
          <w:t>Portaria SECEX nº 38, de 7 de outubro de 2019</w:t>
        </w:r>
      </w:hyperlink>
      <w:r w:rsidRPr="00B13A5A">
        <w:rPr>
          <w:rFonts w:asciiTheme="minorHAnsi" w:hAnsiTheme="minorHAnsi" w:cstheme="minorHAnsi"/>
          <w:color w:val="333333"/>
          <w:sz w:val="22"/>
          <w:szCs w:val="22"/>
          <w:bdr w:val="none" w:sz="0" w:space="0" w:color="auto" w:frame="1"/>
        </w:rPr>
        <w:t>.</w:t>
      </w:r>
    </w:p>
    <w:p w14:paraId="1BC7C270" w14:textId="77777777" w:rsidR="00767FBA" w:rsidRPr="00B13A5A" w:rsidRDefault="00767FBA" w:rsidP="00A95584">
      <w:pPr>
        <w:pStyle w:val="NormalWeb"/>
        <w:spacing w:before="0" w:beforeAutospacing="0" w:after="0" w:afterAutospacing="0"/>
        <w:jc w:val="both"/>
        <w:textAlignment w:val="baseline"/>
        <w:rPr>
          <w:rFonts w:asciiTheme="minorHAnsi" w:hAnsiTheme="minorHAnsi" w:cstheme="minorHAnsi"/>
          <w:color w:val="333333"/>
          <w:sz w:val="22"/>
          <w:szCs w:val="22"/>
        </w:rPr>
      </w:pPr>
      <w:r w:rsidRPr="00B13A5A">
        <w:rPr>
          <w:rFonts w:asciiTheme="minorHAnsi" w:hAnsiTheme="minorHAnsi" w:cstheme="minorHAnsi"/>
          <w:color w:val="333333"/>
          <w:sz w:val="22"/>
          <w:szCs w:val="22"/>
          <w:bdr w:val="none" w:sz="0" w:space="0" w:color="auto" w:frame="1"/>
        </w:rPr>
        <w:t>O TA E0166 contém as NCM passíveis de serem exportadas como provisão de bordo, as quais estão listadas no </w:t>
      </w:r>
      <w:hyperlink r:id="rId69" w:history="1">
        <w:r w:rsidRPr="00B13A5A">
          <w:rPr>
            <w:rStyle w:val="Hyperlink"/>
            <w:rFonts w:asciiTheme="minorHAnsi" w:hAnsiTheme="minorHAnsi" w:cstheme="minorHAnsi"/>
            <w:color w:val="337AB7"/>
            <w:sz w:val="22"/>
            <w:szCs w:val="22"/>
            <w:bdr w:val="none" w:sz="0" w:space="0" w:color="auto" w:frame="1"/>
          </w:rPr>
          <w:t>Anexo II da Portaria SECEX nº 19, de 2 de julho de 2019</w:t>
        </w:r>
      </w:hyperlink>
      <w:r w:rsidRPr="00B13A5A">
        <w:rPr>
          <w:rFonts w:asciiTheme="minorHAnsi" w:hAnsiTheme="minorHAnsi" w:cstheme="minorHAnsi"/>
          <w:color w:val="333333"/>
          <w:sz w:val="22"/>
          <w:szCs w:val="22"/>
          <w:bdr w:val="none" w:sz="0" w:space="0" w:color="auto" w:frame="1"/>
        </w:rPr>
        <w:t>. Os campos a serem preenchidos no modelo E00111 estão contidos no </w:t>
      </w:r>
      <w:hyperlink r:id="rId70" w:history="1">
        <w:r w:rsidRPr="00B13A5A">
          <w:rPr>
            <w:rStyle w:val="Hyperlink"/>
            <w:rFonts w:asciiTheme="minorHAnsi" w:hAnsiTheme="minorHAnsi" w:cstheme="minorHAnsi"/>
            <w:color w:val="337AB7"/>
            <w:sz w:val="22"/>
            <w:szCs w:val="22"/>
            <w:bdr w:val="none" w:sz="0" w:space="0" w:color="auto" w:frame="1"/>
          </w:rPr>
          <w:t>Anexo I da Portaria SECEX nº 19, de 2 de julho de 2019</w:t>
        </w:r>
      </w:hyperlink>
      <w:r w:rsidRPr="00B13A5A">
        <w:rPr>
          <w:rFonts w:asciiTheme="minorHAnsi" w:hAnsiTheme="minorHAnsi" w:cstheme="minorHAnsi"/>
          <w:color w:val="333333"/>
          <w:sz w:val="22"/>
          <w:szCs w:val="22"/>
          <w:bdr w:val="none" w:sz="0" w:space="0" w:color="auto" w:frame="1"/>
        </w:rPr>
        <w:t>.</w:t>
      </w:r>
    </w:p>
    <w:p w14:paraId="597B15EE" w14:textId="77777777" w:rsidR="00767FBA" w:rsidRPr="00B13A5A" w:rsidRDefault="00767FBA" w:rsidP="00A95584">
      <w:pPr>
        <w:pStyle w:val="NormalWeb"/>
        <w:spacing w:before="0" w:beforeAutospacing="0" w:after="0" w:afterAutospacing="0"/>
        <w:jc w:val="both"/>
        <w:textAlignment w:val="baseline"/>
        <w:rPr>
          <w:rFonts w:asciiTheme="minorHAnsi" w:hAnsiTheme="minorHAnsi" w:cstheme="minorHAnsi"/>
          <w:color w:val="333333"/>
          <w:sz w:val="22"/>
          <w:szCs w:val="22"/>
        </w:rPr>
      </w:pPr>
      <w:r w:rsidRPr="00B13A5A">
        <w:rPr>
          <w:rFonts w:asciiTheme="minorHAnsi" w:hAnsiTheme="minorHAnsi" w:cstheme="minorHAnsi"/>
          <w:color w:val="333333"/>
          <w:sz w:val="22"/>
          <w:szCs w:val="22"/>
          <w:bdr w:val="none" w:sz="0" w:space="0" w:color="auto" w:frame="1"/>
        </w:rPr>
        <w:t>Secretaria de Comércio Exterior – SECEX</w:t>
      </w:r>
    </w:p>
    <w:p w14:paraId="0FBB9CBD" w14:textId="78E7B064" w:rsidR="004439AC" w:rsidRPr="00B13A5A" w:rsidRDefault="004439AC" w:rsidP="00A95584">
      <w:pPr>
        <w:pStyle w:val="NormalWeb"/>
        <w:spacing w:before="0" w:beforeAutospacing="0" w:after="0" w:afterAutospacing="0"/>
        <w:jc w:val="both"/>
        <w:rPr>
          <w:rFonts w:asciiTheme="minorHAnsi" w:hAnsiTheme="minorHAnsi" w:cstheme="minorHAnsi"/>
          <w:sz w:val="22"/>
          <w:szCs w:val="22"/>
        </w:rPr>
      </w:pPr>
    </w:p>
    <w:p w14:paraId="50589AB1" w14:textId="77777777" w:rsidR="005879C4" w:rsidRDefault="005879C4" w:rsidP="00F12546">
      <w:pPr>
        <w:pStyle w:val="Ttulo2"/>
      </w:pPr>
      <w:bookmarkStart w:id="26" w:name="_Exportação_n_"/>
      <w:bookmarkEnd w:id="26"/>
    </w:p>
    <w:p w14:paraId="0DDA17D6" w14:textId="174BC1DB" w:rsidR="00767FBA" w:rsidRPr="00F12546" w:rsidRDefault="005B4811" w:rsidP="00F12546">
      <w:pPr>
        <w:pStyle w:val="Ttulo2"/>
      </w:pPr>
      <w:hyperlink r:id="rId71" w:history="1">
        <w:r w:rsidR="00767FBA" w:rsidRPr="00F12546">
          <w:rPr>
            <w:rStyle w:val="Hyperlink"/>
            <w:color w:val="auto"/>
            <w:u w:val="none"/>
          </w:rPr>
          <w:t>Exportação n° 069/2019</w:t>
        </w:r>
      </w:hyperlink>
    </w:p>
    <w:p w14:paraId="02D11D99" w14:textId="77777777" w:rsidR="00767FBA" w:rsidRPr="00B13A5A" w:rsidRDefault="00767FBA" w:rsidP="00A95584">
      <w:pPr>
        <w:pStyle w:val="NormalWeb"/>
        <w:spacing w:before="0" w:beforeAutospacing="0" w:after="0" w:afterAutospacing="0"/>
        <w:jc w:val="both"/>
        <w:textAlignment w:val="baseline"/>
        <w:rPr>
          <w:rFonts w:asciiTheme="minorHAnsi" w:hAnsiTheme="minorHAnsi" w:cstheme="minorHAnsi"/>
          <w:color w:val="A6A6A6"/>
          <w:sz w:val="22"/>
          <w:szCs w:val="22"/>
          <w:bdr w:val="none" w:sz="0" w:space="0" w:color="auto" w:frame="1"/>
        </w:rPr>
      </w:pPr>
      <w:r w:rsidRPr="00B13A5A">
        <w:rPr>
          <w:rFonts w:asciiTheme="minorHAnsi" w:hAnsiTheme="minorHAnsi" w:cstheme="minorHAnsi"/>
          <w:color w:val="A6A6A6"/>
          <w:sz w:val="22"/>
          <w:szCs w:val="22"/>
          <w:bdr w:val="none" w:sz="0" w:space="0" w:color="auto" w:frame="1"/>
        </w:rPr>
        <w:t>Incorreções em operações de exportação</w:t>
      </w:r>
    </w:p>
    <w:p w14:paraId="2B693A8B" w14:textId="77777777" w:rsidR="00767FBA" w:rsidRPr="00B13A5A" w:rsidRDefault="00767FBA" w:rsidP="00A95584">
      <w:pPr>
        <w:spacing w:after="0" w:line="240" w:lineRule="auto"/>
        <w:textAlignment w:val="baseline"/>
        <w:rPr>
          <w:rFonts w:cstheme="minorHAnsi"/>
          <w:color w:val="666666"/>
          <w:sz w:val="22"/>
          <w:szCs w:val="22"/>
        </w:rPr>
      </w:pPr>
      <w:r w:rsidRPr="00B13A5A">
        <w:rPr>
          <w:rFonts w:cstheme="minorHAnsi"/>
          <w:color w:val="666666"/>
          <w:sz w:val="22"/>
          <w:szCs w:val="22"/>
          <w:bdr w:val="none" w:sz="0" w:space="0" w:color="auto" w:frame="1"/>
        </w:rPr>
        <w:t>Publicado: 17/10/2019 15:20</w:t>
      </w:r>
      <w:r w:rsidRPr="00B13A5A">
        <w:rPr>
          <w:rFonts w:cstheme="minorHAnsi"/>
          <w:color w:val="666666"/>
          <w:sz w:val="22"/>
          <w:szCs w:val="22"/>
        </w:rPr>
        <w:br/>
      </w:r>
      <w:r w:rsidRPr="00B13A5A">
        <w:rPr>
          <w:rFonts w:cstheme="minorHAnsi"/>
          <w:color w:val="666666"/>
          <w:sz w:val="22"/>
          <w:szCs w:val="22"/>
          <w:bdr w:val="none" w:sz="0" w:space="0" w:color="auto" w:frame="1"/>
        </w:rPr>
        <w:t>Última modificação: 17/10/2019 15:20</w:t>
      </w:r>
    </w:p>
    <w:p w14:paraId="7EF7B6AB" w14:textId="77777777" w:rsidR="00767FBA" w:rsidRPr="00B13A5A" w:rsidRDefault="00767FBA" w:rsidP="00A95584">
      <w:pPr>
        <w:pStyle w:val="NormalWeb"/>
        <w:spacing w:before="0" w:beforeAutospacing="0" w:after="0" w:afterAutospacing="0"/>
        <w:jc w:val="both"/>
        <w:textAlignment w:val="baseline"/>
        <w:rPr>
          <w:rFonts w:asciiTheme="minorHAnsi" w:hAnsiTheme="minorHAnsi" w:cstheme="minorHAnsi"/>
          <w:color w:val="333333"/>
          <w:sz w:val="22"/>
          <w:szCs w:val="22"/>
        </w:rPr>
      </w:pPr>
      <w:r w:rsidRPr="00B13A5A">
        <w:rPr>
          <w:rFonts w:asciiTheme="minorHAnsi" w:hAnsiTheme="minorHAnsi" w:cstheme="minorHAnsi"/>
          <w:color w:val="333333"/>
          <w:sz w:val="22"/>
          <w:szCs w:val="22"/>
        </w:rPr>
        <w:t>Tendo em vista a constatação de recorrentes casos de incorreções nas operações de exportação e que muitas vezes levam à seleção da declaração para fiscalização e penalidades por descumprimento da legislação vigente, faz-se os seguintes alertas e orientações:</w:t>
      </w:r>
    </w:p>
    <w:p w14:paraId="0027BC9B" w14:textId="77777777" w:rsidR="00767FBA" w:rsidRPr="00B13A5A" w:rsidRDefault="00767FBA" w:rsidP="00A95584">
      <w:pPr>
        <w:pStyle w:val="NormalWeb"/>
        <w:spacing w:before="0" w:beforeAutospacing="0" w:after="0" w:afterAutospacing="0"/>
        <w:jc w:val="both"/>
        <w:textAlignment w:val="baseline"/>
        <w:rPr>
          <w:rFonts w:asciiTheme="minorHAnsi" w:hAnsiTheme="minorHAnsi" w:cstheme="minorHAnsi"/>
          <w:color w:val="333333"/>
          <w:sz w:val="22"/>
          <w:szCs w:val="22"/>
        </w:rPr>
      </w:pPr>
      <w:r w:rsidRPr="00B13A5A">
        <w:rPr>
          <w:rStyle w:val="Forte"/>
          <w:rFonts w:asciiTheme="minorHAnsi" w:hAnsiTheme="minorHAnsi" w:cstheme="minorHAnsi"/>
          <w:color w:val="333333"/>
          <w:sz w:val="22"/>
          <w:szCs w:val="22"/>
          <w:bdr w:val="none" w:sz="0" w:space="0" w:color="auto" w:frame="1"/>
        </w:rPr>
        <w:t>– Valor da Mercadoria na Condição de Venda e taxa de câmbio:</w:t>
      </w:r>
      <w:r w:rsidRPr="00B13A5A">
        <w:rPr>
          <w:rFonts w:asciiTheme="minorHAnsi" w:hAnsiTheme="minorHAnsi" w:cstheme="minorHAnsi"/>
          <w:color w:val="333333"/>
          <w:sz w:val="22"/>
          <w:szCs w:val="22"/>
        </w:rPr>
        <w:t xml:space="preserve"> deve-se ter cuidado para emitir corretamente a nota fiscal de exportação, pois o valor total do item da nota fiscal em reais deve corresponder ao valor da mercadoria na condição de venda na moeda negociada pelo exportador e constante no item de DU-E respectivo. Essa conversão deve ser feita com base na taxa de câmbio correspondente ao caso a que se refira, sendo, em regra, utilizada a taxa de câmbio fixada pelo Banco Central do Brasil, para compra, correspondente ao dia anterior ao da emissão da nota </w:t>
      </w:r>
      <w:proofErr w:type="gramStart"/>
      <w:r w:rsidRPr="00B13A5A">
        <w:rPr>
          <w:rFonts w:asciiTheme="minorHAnsi" w:hAnsiTheme="minorHAnsi" w:cstheme="minorHAnsi"/>
          <w:color w:val="333333"/>
          <w:sz w:val="22"/>
          <w:szCs w:val="22"/>
        </w:rPr>
        <w:t>fiscal .</w:t>
      </w:r>
      <w:proofErr w:type="gramEnd"/>
      <w:r w:rsidRPr="00B13A5A">
        <w:rPr>
          <w:rFonts w:asciiTheme="minorHAnsi" w:hAnsiTheme="minorHAnsi" w:cstheme="minorHAnsi"/>
          <w:color w:val="333333"/>
          <w:sz w:val="22"/>
          <w:szCs w:val="22"/>
        </w:rPr>
        <w:t xml:space="preserve"> As declarações de exportação já registradas e nas quais não se procedeu dessa maneira deverão ser retificadas e feitas as devidas correções.</w:t>
      </w:r>
    </w:p>
    <w:p w14:paraId="0F7B2ACD" w14:textId="77777777" w:rsidR="00767FBA" w:rsidRPr="00B13A5A" w:rsidRDefault="00767FBA" w:rsidP="00A95584">
      <w:pPr>
        <w:pStyle w:val="NormalWeb"/>
        <w:spacing w:before="0" w:beforeAutospacing="0" w:after="0" w:afterAutospacing="0"/>
        <w:jc w:val="both"/>
        <w:textAlignment w:val="baseline"/>
        <w:rPr>
          <w:rFonts w:asciiTheme="minorHAnsi" w:hAnsiTheme="minorHAnsi" w:cstheme="minorHAnsi"/>
          <w:color w:val="333333"/>
          <w:sz w:val="22"/>
          <w:szCs w:val="22"/>
        </w:rPr>
      </w:pPr>
      <w:r w:rsidRPr="00B13A5A">
        <w:rPr>
          <w:rStyle w:val="Forte"/>
          <w:rFonts w:asciiTheme="minorHAnsi" w:hAnsiTheme="minorHAnsi" w:cstheme="minorHAnsi"/>
          <w:color w:val="333333"/>
          <w:sz w:val="22"/>
          <w:szCs w:val="22"/>
          <w:bdr w:val="none" w:sz="0" w:space="0" w:color="auto" w:frame="1"/>
        </w:rPr>
        <w:lastRenderedPageBreak/>
        <w:t>– Rateio de frete, seguro e/ou outras despesas e Taxa de Câmbio</w:t>
      </w:r>
      <w:r w:rsidRPr="00B13A5A">
        <w:rPr>
          <w:rFonts w:asciiTheme="minorHAnsi" w:hAnsiTheme="minorHAnsi" w:cstheme="minorHAnsi"/>
          <w:color w:val="333333"/>
          <w:sz w:val="22"/>
          <w:szCs w:val="22"/>
        </w:rPr>
        <w:t xml:space="preserve"> : Na hipótese de serem informados na nota fiscal valores relativos a frete ou seguro, estes devem ser rateados por todos os itens das notas fiscais correspondentes à exportação realizada, proporcionalmente ao peso líquido de cada item, no caso do frete, e proporcionalmente ao valor de cada item, no caso do seguro, com base no disposto nos </w:t>
      </w:r>
      <w:proofErr w:type="spellStart"/>
      <w:r w:rsidRPr="00B13A5A">
        <w:rPr>
          <w:rFonts w:asciiTheme="minorHAnsi" w:hAnsiTheme="minorHAnsi" w:cstheme="minorHAnsi"/>
          <w:color w:val="333333"/>
          <w:sz w:val="22"/>
          <w:szCs w:val="22"/>
        </w:rPr>
        <w:t>arts</w:t>
      </w:r>
      <w:proofErr w:type="spellEnd"/>
      <w:r w:rsidRPr="00B13A5A">
        <w:rPr>
          <w:rFonts w:asciiTheme="minorHAnsi" w:hAnsiTheme="minorHAnsi" w:cstheme="minorHAnsi"/>
          <w:color w:val="333333"/>
          <w:sz w:val="22"/>
          <w:szCs w:val="22"/>
        </w:rPr>
        <w:t>. 78 e 235 do Regulamento Aduaneiro.</w:t>
      </w:r>
    </w:p>
    <w:p w14:paraId="0325BF90" w14:textId="77777777" w:rsidR="00767FBA" w:rsidRPr="00B13A5A" w:rsidRDefault="00767FBA" w:rsidP="00A95584">
      <w:pPr>
        <w:pStyle w:val="NormalWeb"/>
        <w:spacing w:before="0" w:beforeAutospacing="0" w:after="0" w:afterAutospacing="0"/>
        <w:jc w:val="both"/>
        <w:textAlignment w:val="baseline"/>
        <w:rPr>
          <w:rFonts w:asciiTheme="minorHAnsi" w:hAnsiTheme="minorHAnsi" w:cstheme="minorHAnsi"/>
          <w:color w:val="333333"/>
          <w:sz w:val="22"/>
          <w:szCs w:val="22"/>
        </w:rPr>
      </w:pPr>
      <w:r w:rsidRPr="00B13A5A">
        <w:rPr>
          <w:rStyle w:val="Forte"/>
          <w:rFonts w:asciiTheme="minorHAnsi" w:hAnsiTheme="minorHAnsi" w:cstheme="minorHAnsi"/>
          <w:color w:val="333333"/>
          <w:sz w:val="22"/>
          <w:szCs w:val="22"/>
          <w:bdr w:val="none" w:sz="0" w:space="0" w:color="auto" w:frame="1"/>
        </w:rPr>
        <w:t>– Quantidade na unidade tributável:</w:t>
      </w:r>
      <w:r w:rsidRPr="00B13A5A">
        <w:rPr>
          <w:rFonts w:asciiTheme="minorHAnsi" w:hAnsiTheme="minorHAnsi" w:cstheme="minorHAnsi"/>
          <w:color w:val="333333"/>
          <w:sz w:val="22"/>
          <w:szCs w:val="22"/>
        </w:rPr>
        <w:t> na nota fiscal eletrônica são informados dois tipos de “unidades”, a comercial e a tributável, e suas respectivas quantidades. Na DU-E, a unidade tributável da NF-e corresponde à unidade de medida estatística. O campo “unidade comercial” é de livre escolha do exportador. Já o campo “unidade tributável (</w:t>
      </w:r>
      <w:proofErr w:type="spellStart"/>
      <w:r w:rsidRPr="00B13A5A">
        <w:rPr>
          <w:rFonts w:asciiTheme="minorHAnsi" w:hAnsiTheme="minorHAnsi" w:cstheme="minorHAnsi"/>
          <w:color w:val="333333"/>
          <w:sz w:val="22"/>
          <w:szCs w:val="22"/>
        </w:rPr>
        <w:t>Utrib</w:t>
      </w:r>
      <w:proofErr w:type="spellEnd"/>
      <w:r w:rsidRPr="00B13A5A">
        <w:rPr>
          <w:rFonts w:asciiTheme="minorHAnsi" w:hAnsiTheme="minorHAnsi" w:cstheme="minorHAnsi"/>
          <w:color w:val="333333"/>
          <w:sz w:val="22"/>
          <w:szCs w:val="22"/>
        </w:rPr>
        <w:t xml:space="preserve">)” deve estar de acordo com a NCM da mercadoria, conforme tabela disponível no Portal da NF-e, na seção “Documentos” &gt;&gt; “Diversos”. Assim, os emitentes de notas fiscais de exportação, notas fiscais de remessa para formação de lote de exportação, notas fiscais de remessa com fim específico de exportação e qualquer outra nota utilizada no processo de exportação devem ficar atentos ao </w:t>
      </w:r>
      <w:proofErr w:type="spellStart"/>
      <w:r w:rsidRPr="00B13A5A">
        <w:rPr>
          <w:rFonts w:asciiTheme="minorHAnsi" w:hAnsiTheme="minorHAnsi" w:cstheme="minorHAnsi"/>
          <w:color w:val="333333"/>
          <w:sz w:val="22"/>
          <w:szCs w:val="22"/>
        </w:rPr>
        <w:t>informarem</w:t>
      </w:r>
      <w:proofErr w:type="spellEnd"/>
      <w:r w:rsidRPr="00B13A5A">
        <w:rPr>
          <w:rFonts w:asciiTheme="minorHAnsi" w:hAnsiTheme="minorHAnsi" w:cstheme="minorHAnsi"/>
          <w:color w:val="333333"/>
          <w:sz w:val="22"/>
          <w:szCs w:val="22"/>
        </w:rPr>
        <w:t xml:space="preserve"> a unidade tributável e, em especial, a quantidade tributável que, por óbvio, deve estar coerente com a </w:t>
      </w:r>
      <w:proofErr w:type="spellStart"/>
      <w:r w:rsidRPr="00B13A5A">
        <w:rPr>
          <w:rFonts w:asciiTheme="minorHAnsi" w:hAnsiTheme="minorHAnsi" w:cstheme="minorHAnsi"/>
          <w:color w:val="333333"/>
          <w:sz w:val="22"/>
          <w:szCs w:val="22"/>
        </w:rPr>
        <w:t>Utrib</w:t>
      </w:r>
      <w:proofErr w:type="spellEnd"/>
      <w:r w:rsidRPr="00B13A5A">
        <w:rPr>
          <w:rFonts w:asciiTheme="minorHAnsi" w:hAnsiTheme="minorHAnsi" w:cstheme="minorHAnsi"/>
          <w:color w:val="333333"/>
          <w:sz w:val="22"/>
          <w:szCs w:val="22"/>
        </w:rPr>
        <w:t xml:space="preserve"> adotada.</w:t>
      </w:r>
    </w:p>
    <w:p w14:paraId="5A32A4ED" w14:textId="77777777" w:rsidR="00767FBA" w:rsidRPr="00B13A5A" w:rsidRDefault="00767FBA" w:rsidP="00A95584">
      <w:pPr>
        <w:pStyle w:val="NormalWeb"/>
        <w:spacing w:before="0" w:beforeAutospacing="0" w:after="0" w:afterAutospacing="0"/>
        <w:jc w:val="both"/>
        <w:textAlignment w:val="baseline"/>
        <w:rPr>
          <w:rFonts w:asciiTheme="minorHAnsi" w:hAnsiTheme="minorHAnsi" w:cstheme="minorHAnsi"/>
          <w:color w:val="333333"/>
          <w:sz w:val="22"/>
          <w:szCs w:val="22"/>
        </w:rPr>
      </w:pPr>
      <w:r w:rsidRPr="00B13A5A">
        <w:rPr>
          <w:rStyle w:val="Forte"/>
          <w:rFonts w:asciiTheme="minorHAnsi" w:hAnsiTheme="minorHAnsi" w:cstheme="minorHAnsi"/>
          <w:color w:val="333333"/>
          <w:sz w:val="22"/>
          <w:szCs w:val="22"/>
          <w:bdr w:val="none" w:sz="0" w:space="0" w:color="auto" w:frame="1"/>
        </w:rPr>
        <w:t>– CFOP:</w:t>
      </w:r>
      <w:r w:rsidRPr="00B13A5A">
        <w:rPr>
          <w:rFonts w:asciiTheme="minorHAnsi" w:hAnsiTheme="minorHAnsi" w:cstheme="minorHAnsi"/>
          <w:color w:val="333333"/>
          <w:sz w:val="22"/>
          <w:szCs w:val="22"/>
        </w:rPr>
        <w:t> sempre que a operação de exportação se referir a mercadorias recebidas com fim específico de exportação (CFOP 5501, 5502, 6501 ou 6502), a nota fiscal de exportação deve usar o CFOP 7501, ainda que a operação envolva drawback e/ou notas fiscais de formação de lote de exportação. Da mesma forma, uma DU-E com base em nota de exportação de mercadorias recebidas com fim específico de exportação (CFOP 7501) deve necessariamente referenciar notas de remessa com fim específico de exportação (CFOP 5501, 5502, 6501 ou 6502).</w:t>
      </w:r>
    </w:p>
    <w:p w14:paraId="63EDEB2D" w14:textId="77777777" w:rsidR="00767FBA" w:rsidRPr="00B13A5A" w:rsidRDefault="00767FBA" w:rsidP="00A95584">
      <w:pPr>
        <w:pStyle w:val="NormalWeb"/>
        <w:spacing w:before="0" w:beforeAutospacing="0" w:after="0" w:afterAutospacing="0"/>
        <w:jc w:val="both"/>
        <w:textAlignment w:val="baseline"/>
        <w:rPr>
          <w:rFonts w:asciiTheme="minorHAnsi" w:hAnsiTheme="minorHAnsi" w:cstheme="minorHAnsi"/>
          <w:color w:val="333333"/>
          <w:sz w:val="22"/>
          <w:szCs w:val="22"/>
        </w:rPr>
      </w:pPr>
      <w:r w:rsidRPr="00B13A5A">
        <w:rPr>
          <w:rStyle w:val="Forte"/>
          <w:rFonts w:asciiTheme="minorHAnsi" w:hAnsiTheme="minorHAnsi" w:cstheme="minorHAnsi"/>
          <w:color w:val="333333"/>
          <w:sz w:val="22"/>
          <w:szCs w:val="22"/>
          <w:bdr w:val="none" w:sz="0" w:space="0" w:color="auto" w:frame="1"/>
        </w:rPr>
        <w:t>– Dúvidas sobre o correto preenchimento de notas fiscais:</w:t>
      </w:r>
      <w:r w:rsidRPr="00B13A5A">
        <w:rPr>
          <w:rFonts w:asciiTheme="minorHAnsi" w:hAnsiTheme="minorHAnsi" w:cstheme="minorHAnsi"/>
          <w:color w:val="333333"/>
          <w:sz w:val="22"/>
          <w:szCs w:val="22"/>
        </w:rPr>
        <w:t> além do disposto acima, quaisquer dúvidas sobre a emissão de notas fiscais de exportação ou quaisquer outras utilizadas no processo de exportação devem ser dirimidas junto à secretaria de fazenda do estado ou do DF onde esteja estabelecido o emissor da nota.</w:t>
      </w:r>
    </w:p>
    <w:p w14:paraId="3964008E" w14:textId="77777777" w:rsidR="00767FBA" w:rsidRPr="00B13A5A" w:rsidRDefault="00767FBA" w:rsidP="00A95584">
      <w:pPr>
        <w:pStyle w:val="NormalWeb"/>
        <w:spacing w:before="0" w:beforeAutospacing="0" w:after="0" w:afterAutospacing="0"/>
        <w:jc w:val="both"/>
        <w:textAlignment w:val="baseline"/>
        <w:rPr>
          <w:rFonts w:asciiTheme="minorHAnsi" w:hAnsiTheme="minorHAnsi" w:cstheme="minorHAnsi"/>
          <w:color w:val="333333"/>
          <w:sz w:val="22"/>
          <w:szCs w:val="22"/>
        </w:rPr>
      </w:pPr>
      <w:r w:rsidRPr="00B13A5A">
        <w:rPr>
          <w:rStyle w:val="Forte"/>
          <w:rFonts w:asciiTheme="minorHAnsi" w:hAnsiTheme="minorHAnsi" w:cstheme="minorHAnsi"/>
          <w:color w:val="333333"/>
          <w:sz w:val="22"/>
          <w:szCs w:val="22"/>
          <w:bdr w:val="none" w:sz="0" w:space="0" w:color="auto" w:frame="1"/>
        </w:rPr>
        <w:t>– Moeda de negociação:</w:t>
      </w:r>
      <w:r w:rsidRPr="00B13A5A">
        <w:rPr>
          <w:rFonts w:asciiTheme="minorHAnsi" w:hAnsiTheme="minorHAnsi" w:cstheme="minorHAnsi"/>
          <w:color w:val="333333"/>
          <w:sz w:val="22"/>
          <w:szCs w:val="22"/>
        </w:rPr>
        <w:t> o declarante da DU-E deve atentar para correta informação da moeda de negociação. Moeda informada incorretamente resulta em inconsistência na relação entre o valor em R$ e o Valor da Mercadoria na Condição de Venda (VMCV) dos Itens de DU-E, além de dificuldades no fechamento do contrato de câmbio relativo à operação.</w:t>
      </w:r>
    </w:p>
    <w:p w14:paraId="4C760DF1" w14:textId="77777777" w:rsidR="00767FBA" w:rsidRPr="00B13A5A" w:rsidRDefault="00767FBA" w:rsidP="00A95584">
      <w:pPr>
        <w:pStyle w:val="NormalWeb"/>
        <w:spacing w:before="0" w:beforeAutospacing="0" w:after="0" w:afterAutospacing="0"/>
        <w:jc w:val="both"/>
        <w:textAlignment w:val="baseline"/>
        <w:rPr>
          <w:rFonts w:asciiTheme="minorHAnsi" w:hAnsiTheme="minorHAnsi" w:cstheme="minorHAnsi"/>
          <w:color w:val="333333"/>
          <w:sz w:val="22"/>
          <w:szCs w:val="22"/>
        </w:rPr>
      </w:pPr>
      <w:r w:rsidRPr="00B13A5A">
        <w:rPr>
          <w:rStyle w:val="Forte"/>
          <w:rFonts w:asciiTheme="minorHAnsi" w:hAnsiTheme="minorHAnsi" w:cstheme="minorHAnsi"/>
          <w:color w:val="333333"/>
          <w:sz w:val="22"/>
          <w:szCs w:val="22"/>
          <w:bdr w:val="none" w:sz="0" w:space="0" w:color="auto" w:frame="1"/>
        </w:rPr>
        <w:t>– Descrição da mercadoria</w:t>
      </w:r>
      <w:r w:rsidRPr="00B13A5A">
        <w:rPr>
          <w:rFonts w:asciiTheme="minorHAnsi" w:hAnsiTheme="minorHAnsi" w:cstheme="minorHAnsi"/>
          <w:color w:val="333333"/>
          <w:sz w:val="22"/>
          <w:szCs w:val="22"/>
        </w:rPr>
        <w:t xml:space="preserve">: é crucial que a descrição do produto constante da nota fiscal permita sua perfeita identificação, atendendo assim ao disposto na alínea “b”, do inciso IV, do Art. 413 do Decreto Nº 7.212/2010, </w:t>
      </w:r>
      <w:proofErr w:type="gramStart"/>
      <w:r w:rsidRPr="00B13A5A">
        <w:rPr>
          <w:rFonts w:asciiTheme="minorHAnsi" w:hAnsiTheme="minorHAnsi" w:cstheme="minorHAnsi"/>
          <w:color w:val="333333"/>
          <w:sz w:val="22"/>
          <w:szCs w:val="22"/>
        </w:rPr>
        <w:t>e também</w:t>
      </w:r>
      <w:proofErr w:type="gramEnd"/>
      <w:r w:rsidRPr="00B13A5A">
        <w:rPr>
          <w:rFonts w:asciiTheme="minorHAnsi" w:hAnsiTheme="minorHAnsi" w:cstheme="minorHAnsi"/>
          <w:color w:val="333333"/>
          <w:sz w:val="22"/>
          <w:szCs w:val="22"/>
        </w:rPr>
        <w:t xml:space="preserve"> ao disposto no inciso III, do § 2º, do Art. 69 da Lei 10.833/2003. Caso o tamanho do campo da NF-e não seja suficiente para descrever de forma completa a mercadoria, o declarante deve utilizar o campo “descrição complementar da mercadoria” da DU-E.</w:t>
      </w:r>
    </w:p>
    <w:p w14:paraId="6801C5E4" w14:textId="77777777" w:rsidR="00767FBA" w:rsidRPr="00B13A5A" w:rsidRDefault="00767FBA" w:rsidP="00A95584">
      <w:pPr>
        <w:pStyle w:val="NormalWeb"/>
        <w:spacing w:before="0" w:beforeAutospacing="0" w:after="0" w:afterAutospacing="0"/>
        <w:jc w:val="both"/>
        <w:textAlignment w:val="baseline"/>
        <w:rPr>
          <w:rFonts w:asciiTheme="minorHAnsi" w:hAnsiTheme="minorHAnsi" w:cstheme="minorHAnsi"/>
          <w:color w:val="333333"/>
          <w:sz w:val="22"/>
          <w:szCs w:val="22"/>
        </w:rPr>
      </w:pPr>
      <w:r w:rsidRPr="00B13A5A">
        <w:rPr>
          <w:rStyle w:val="Forte"/>
          <w:rFonts w:asciiTheme="minorHAnsi" w:hAnsiTheme="minorHAnsi" w:cstheme="minorHAnsi"/>
          <w:color w:val="333333"/>
          <w:sz w:val="22"/>
          <w:szCs w:val="22"/>
          <w:bdr w:val="none" w:sz="0" w:space="0" w:color="auto" w:frame="1"/>
        </w:rPr>
        <w:t>– Descrição complementar da mercadoria:</w:t>
      </w:r>
      <w:r w:rsidRPr="00B13A5A">
        <w:rPr>
          <w:rFonts w:asciiTheme="minorHAnsi" w:hAnsiTheme="minorHAnsi" w:cstheme="minorHAnsi"/>
          <w:color w:val="333333"/>
          <w:sz w:val="22"/>
          <w:szCs w:val="22"/>
        </w:rPr>
        <w:t> este campo da DU-E não se presta para que nele sejam repetidos a descrição e/ou o código do produto que já constam da NF-e (e que migram para a DU-E), mas sim para prestar informações adicionais necessárias à adequada identificação e classificação fiscal da mercadoria.</w:t>
      </w:r>
    </w:p>
    <w:p w14:paraId="2711B8E3" w14:textId="77777777" w:rsidR="00767FBA" w:rsidRPr="00B13A5A" w:rsidRDefault="00767FBA" w:rsidP="00A95584">
      <w:pPr>
        <w:pStyle w:val="NormalWeb"/>
        <w:spacing w:before="0" w:beforeAutospacing="0" w:after="0" w:afterAutospacing="0"/>
        <w:jc w:val="both"/>
        <w:textAlignment w:val="baseline"/>
        <w:rPr>
          <w:rFonts w:asciiTheme="minorHAnsi" w:hAnsiTheme="minorHAnsi" w:cstheme="minorHAnsi"/>
          <w:color w:val="333333"/>
          <w:sz w:val="22"/>
          <w:szCs w:val="22"/>
        </w:rPr>
      </w:pPr>
      <w:r w:rsidRPr="00B13A5A">
        <w:rPr>
          <w:rStyle w:val="Forte"/>
          <w:rFonts w:asciiTheme="minorHAnsi" w:hAnsiTheme="minorHAnsi" w:cstheme="minorHAnsi"/>
          <w:color w:val="333333"/>
          <w:sz w:val="22"/>
          <w:szCs w:val="22"/>
          <w:bdr w:val="none" w:sz="0" w:space="0" w:color="auto" w:frame="1"/>
        </w:rPr>
        <w:t>– Quantidade associada da nota fiscal referenciada:</w:t>
      </w:r>
      <w:r w:rsidRPr="00B13A5A">
        <w:rPr>
          <w:rFonts w:asciiTheme="minorHAnsi" w:hAnsiTheme="minorHAnsi" w:cstheme="minorHAnsi"/>
          <w:color w:val="333333"/>
          <w:sz w:val="22"/>
          <w:szCs w:val="22"/>
        </w:rPr>
        <w:t> nas DU-E que envolvem notas fiscais referenciadas, o declarante deve informar as respectivas quantidades que se está associando ao(s) Item(</w:t>
      </w:r>
      <w:proofErr w:type="spellStart"/>
      <w:r w:rsidRPr="00B13A5A">
        <w:rPr>
          <w:rFonts w:asciiTheme="minorHAnsi" w:hAnsiTheme="minorHAnsi" w:cstheme="minorHAnsi"/>
          <w:color w:val="333333"/>
          <w:sz w:val="22"/>
          <w:szCs w:val="22"/>
        </w:rPr>
        <w:t>ns</w:t>
      </w:r>
      <w:proofErr w:type="spellEnd"/>
      <w:r w:rsidRPr="00B13A5A">
        <w:rPr>
          <w:rFonts w:asciiTheme="minorHAnsi" w:hAnsiTheme="minorHAnsi" w:cstheme="minorHAnsi"/>
          <w:color w:val="333333"/>
          <w:sz w:val="22"/>
          <w:szCs w:val="22"/>
        </w:rPr>
        <w:t>) de DU-E em questão. Mas é preciso atentar para o fato de que a quantidade a ser informada é a quantidade na unidade estatística (tributável) e não a quantidade na unidade comercial. A informação incorreta pode prejudicar a comprovação da exportação por parte do vendedor/produtor.</w:t>
      </w:r>
    </w:p>
    <w:p w14:paraId="6DEE9602" w14:textId="77777777" w:rsidR="00767FBA" w:rsidRPr="00B13A5A" w:rsidRDefault="00767FBA" w:rsidP="00A95584">
      <w:pPr>
        <w:pStyle w:val="NormalWeb"/>
        <w:spacing w:before="0" w:beforeAutospacing="0" w:after="0" w:afterAutospacing="0"/>
        <w:jc w:val="both"/>
        <w:textAlignment w:val="baseline"/>
        <w:rPr>
          <w:rFonts w:asciiTheme="minorHAnsi" w:hAnsiTheme="minorHAnsi" w:cstheme="minorHAnsi"/>
          <w:color w:val="333333"/>
          <w:sz w:val="22"/>
          <w:szCs w:val="22"/>
        </w:rPr>
      </w:pPr>
      <w:r w:rsidRPr="00B13A5A">
        <w:rPr>
          <w:rFonts w:asciiTheme="minorHAnsi" w:hAnsiTheme="minorHAnsi" w:cstheme="minorHAnsi"/>
          <w:color w:val="333333"/>
          <w:sz w:val="22"/>
          <w:szCs w:val="22"/>
        </w:rPr>
        <w:t>Coordenação-Geral de Administração Aduaneira</w:t>
      </w:r>
    </w:p>
    <w:p w14:paraId="35CEE1A8" w14:textId="77777777" w:rsidR="005879C4" w:rsidRDefault="005879C4" w:rsidP="00A95584">
      <w:pPr>
        <w:pStyle w:val="Ttulo2"/>
        <w:spacing w:line="240" w:lineRule="auto"/>
        <w:jc w:val="both"/>
        <w:textAlignment w:val="baseline"/>
      </w:pPr>
    </w:p>
    <w:p w14:paraId="75F2A4C0" w14:textId="77777777" w:rsidR="005879C4" w:rsidRDefault="005879C4" w:rsidP="00A95584">
      <w:pPr>
        <w:pStyle w:val="Ttulo2"/>
        <w:spacing w:line="240" w:lineRule="auto"/>
        <w:jc w:val="both"/>
        <w:textAlignment w:val="baseline"/>
      </w:pPr>
    </w:p>
    <w:p w14:paraId="4829EC44" w14:textId="77777777" w:rsidR="005879C4" w:rsidRDefault="005879C4" w:rsidP="00A95584">
      <w:pPr>
        <w:pStyle w:val="Ttulo2"/>
        <w:spacing w:line="240" w:lineRule="auto"/>
        <w:jc w:val="both"/>
        <w:textAlignment w:val="baseline"/>
      </w:pPr>
    </w:p>
    <w:p w14:paraId="436688DE" w14:textId="78A76065" w:rsidR="00C51640" w:rsidRPr="00B13A5A" w:rsidRDefault="005B4811" w:rsidP="00A95584">
      <w:pPr>
        <w:pStyle w:val="Ttulo2"/>
        <w:spacing w:line="240" w:lineRule="auto"/>
        <w:jc w:val="both"/>
        <w:textAlignment w:val="baseline"/>
        <w:rPr>
          <w:rFonts w:cstheme="minorHAnsi"/>
          <w:color w:val="333333"/>
          <w:sz w:val="22"/>
          <w:szCs w:val="22"/>
        </w:rPr>
      </w:pPr>
      <w:hyperlink r:id="rId72" w:history="1">
        <w:r w:rsidR="00C51640" w:rsidRPr="00B13A5A">
          <w:rPr>
            <w:rStyle w:val="Hyperlink"/>
            <w:rFonts w:cstheme="minorHAnsi"/>
            <w:color w:val="333333"/>
            <w:sz w:val="22"/>
            <w:szCs w:val="22"/>
          </w:rPr>
          <w:t>Importação n° 056/2019</w:t>
        </w:r>
      </w:hyperlink>
    </w:p>
    <w:p w14:paraId="4F9D91CD" w14:textId="77777777" w:rsidR="00C51640" w:rsidRPr="00B13A5A" w:rsidRDefault="00C51640" w:rsidP="00A95584">
      <w:pPr>
        <w:pStyle w:val="NormalWeb"/>
        <w:spacing w:before="0" w:beforeAutospacing="0" w:after="0" w:afterAutospacing="0"/>
        <w:jc w:val="both"/>
        <w:textAlignment w:val="baseline"/>
        <w:rPr>
          <w:rFonts w:asciiTheme="minorHAnsi" w:hAnsiTheme="minorHAnsi" w:cstheme="minorHAnsi"/>
          <w:color w:val="A6A6A6"/>
          <w:sz w:val="22"/>
          <w:szCs w:val="22"/>
          <w:bdr w:val="none" w:sz="0" w:space="0" w:color="auto" w:frame="1"/>
        </w:rPr>
      </w:pPr>
      <w:r w:rsidRPr="00B13A5A">
        <w:rPr>
          <w:rFonts w:asciiTheme="minorHAnsi" w:hAnsiTheme="minorHAnsi" w:cstheme="minorHAnsi"/>
          <w:color w:val="A6A6A6"/>
          <w:sz w:val="22"/>
          <w:szCs w:val="22"/>
          <w:bdr w:val="none" w:sz="0" w:space="0" w:color="auto" w:frame="1"/>
        </w:rPr>
        <w:t>Restrição de embarque em licenças com anuência do INMETRO</w:t>
      </w:r>
    </w:p>
    <w:p w14:paraId="6AEF478D" w14:textId="77777777" w:rsidR="00C51640" w:rsidRPr="00B13A5A" w:rsidRDefault="00C51640" w:rsidP="00A95584">
      <w:pPr>
        <w:spacing w:after="0" w:line="240" w:lineRule="auto"/>
        <w:textAlignment w:val="baseline"/>
        <w:rPr>
          <w:rFonts w:cstheme="minorHAnsi"/>
          <w:color w:val="666666"/>
          <w:sz w:val="22"/>
          <w:szCs w:val="22"/>
        </w:rPr>
      </w:pPr>
      <w:r w:rsidRPr="00B13A5A">
        <w:rPr>
          <w:rFonts w:cstheme="minorHAnsi"/>
          <w:color w:val="666666"/>
          <w:sz w:val="22"/>
          <w:szCs w:val="22"/>
          <w:bdr w:val="none" w:sz="0" w:space="0" w:color="auto" w:frame="1"/>
        </w:rPr>
        <w:t>Publicado: 01/11/2019 15:09</w:t>
      </w:r>
      <w:r w:rsidRPr="00B13A5A">
        <w:rPr>
          <w:rFonts w:cstheme="minorHAnsi"/>
          <w:color w:val="666666"/>
          <w:sz w:val="22"/>
          <w:szCs w:val="22"/>
        </w:rPr>
        <w:br/>
      </w:r>
      <w:r w:rsidRPr="00B13A5A">
        <w:rPr>
          <w:rFonts w:cstheme="minorHAnsi"/>
          <w:color w:val="666666"/>
          <w:sz w:val="22"/>
          <w:szCs w:val="22"/>
          <w:bdr w:val="none" w:sz="0" w:space="0" w:color="auto" w:frame="1"/>
        </w:rPr>
        <w:t>Última modificação: 01/11/2019 15:09</w:t>
      </w:r>
    </w:p>
    <w:p w14:paraId="7898E381" w14:textId="77777777" w:rsidR="00C51640" w:rsidRPr="00B13A5A" w:rsidRDefault="00C51640" w:rsidP="00A95584">
      <w:pPr>
        <w:pStyle w:val="NormalWeb"/>
        <w:spacing w:before="0" w:beforeAutospacing="0" w:after="0" w:afterAutospacing="0"/>
        <w:jc w:val="both"/>
        <w:textAlignment w:val="baseline"/>
        <w:rPr>
          <w:rFonts w:asciiTheme="minorHAnsi" w:hAnsiTheme="minorHAnsi" w:cstheme="minorHAnsi"/>
          <w:color w:val="333333"/>
          <w:sz w:val="22"/>
          <w:szCs w:val="22"/>
        </w:rPr>
      </w:pPr>
      <w:r w:rsidRPr="00B13A5A">
        <w:rPr>
          <w:rFonts w:asciiTheme="minorHAnsi" w:hAnsiTheme="minorHAnsi" w:cstheme="minorHAnsi"/>
          <w:color w:val="333333"/>
          <w:sz w:val="22"/>
          <w:szCs w:val="22"/>
        </w:rPr>
        <w:lastRenderedPageBreak/>
        <w:t>Informamos que em função da publicação da Portaria Inmetro 260/2019, a partir de 29/05/2019, as licenças de importação de produtos classificados em NCM sujeitas ao tratamento de Licenciamento Não-Automático pelo Instituto Nacional de Metrologia, Qualidade e Tecnologia (INMETRO) podem ser emitidas após o embarque da mercadoria no exterior. Quando a licença de importação implicar a obtenção de anuência de mais de um órgão, no entanto, deverá ser observada a regra mais restritiva.</w:t>
      </w:r>
    </w:p>
    <w:p w14:paraId="1C5CD2A9" w14:textId="77777777" w:rsidR="00C51640" w:rsidRPr="00B13A5A" w:rsidRDefault="00C51640" w:rsidP="00A95584">
      <w:pPr>
        <w:pStyle w:val="NormalWeb"/>
        <w:spacing w:before="0" w:beforeAutospacing="0" w:after="0" w:afterAutospacing="0"/>
        <w:jc w:val="both"/>
        <w:textAlignment w:val="baseline"/>
        <w:rPr>
          <w:rFonts w:asciiTheme="minorHAnsi" w:hAnsiTheme="minorHAnsi" w:cstheme="minorHAnsi"/>
          <w:color w:val="333333"/>
          <w:sz w:val="22"/>
          <w:szCs w:val="22"/>
        </w:rPr>
      </w:pPr>
      <w:r w:rsidRPr="00B13A5A">
        <w:rPr>
          <w:rFonts w:asciiTheme="minorHAnsi" w:hAnsiTheme="minorHAnsi" w:cstheme="minorHAnsi"/>
          <w:color w:val="333333"/>
          <w:sz w:val="22"/>
          <w:szCs w:val="22"/>
        </w:rPr>
        <w:t>Ressaltamos que as anuências dos demais órgãos permanecem inalteradas.</w:t>
      </w:r>
    </w:p>
    <w:p w14:paraId="300A6E8B" w14:textId="77777777" w:rsidR="00C51640" w:rsidRPr="00B13A5A" w:rsidRDefault="00C51640" w:rsidP="00A95584">
      <w:pPr>
        <w:pStyle w:val="NormalWeb"/>
        <w:spacing w:before="0" w:beforeAutospacing="0" w:after="0" w:afterAutospacing="0"/>
        <w:jc w:val="both"/>
        <w:textAlignment w:val="baseline"/>
        <w:rPr>
          <w:rFonts w:asciiTheme="minorHAnsi" w:hAnsiTheme="minorHAnsi" w:cstheme="minorHAnsi"/>
          <w:color w:val="333333"/>
          <w:sz w:val="22"/>
          <w:szCs w:val="22"/>
        </w:rPr>
      </w:pPr>
      <w:r w:rsidRPr="00B13A5A">
        <w:rPr>
          <w:rStyle w:val="nfase"/>
          <w:rFonts w:asciiTheme="minorHAnsi" w:hAnsiTheme="minorHAnsi" w:cstheme="minorHAnsi"/>
          <w:color w:val="333333"/>
          <w:sz w:val="22"/>
          <w:szCs w:val="22"/>
          <w:bdr w:val="none" w:sz="0" w:space="0" w:color="auto" w:frame="1"/>
        </w:rPr>
        <w:t>Subsecretaria de Operações de Comércio Exterior</w:t>
      </w:r>
    </w:p>
    <w:p w14:paraId="0DC0D892" w14:textId="77777777" w:rsidR="005879C4" w:rsidRDefault="005879C4" w:rsidP="00A95584">
      <w:pPr>
        <w:pStyle w:val="Ttulo2"/>
        <w:spacing w:line="240" w:lineRule="auto"/>
        <w:jc w:val="both"/>
        <w:textAlignment w:val="baseline"/>
      </w:pPr>
    </w:p>
    <w:p w14:paraId="6A790D6B" w14:textId="77777777" w:rsidR="005879C4" w:rsidRDefault="005879C4" w:rsidP="00A95584">
      <w:pPr>
        <w:pStyle w:val="Ttulo2"/>
        <w:spacing w:line="240" w:lineRule="auto"/>
        <w:jc w:val="both"/>
        <w:textAlignment w:val="baseline"/>
      </w:pPr>
    </w:p>
    <w:bookmarkStart w:id="27" w:name="_Importação_n_"/>
    <w:bookmarkEnd w:id="27"/>
    <w:p w14:paraId="6B310897" w14:textId="3A40FEBB" w:rsidR="00E54A70" w:rsidRPr="005273CB" w:rsidRDefault="00F30E63" w:rsidP="005273CB">
      <w:pPr>
        <w:pStyle w:val="Ttulo2"/>
      </w:pPr>
      <w:r w:rsidRPr="005273CB">
        <w:fldChar w:fldCharType="begin"/>
      </w:r>
      <w:r w:rsidRPr="005273CB">
        <w:instrText xml:space="preserve"> HYPERLINK "http://www.siscomex.gov.br/importacao/importacao-n-057-2019/" </w:instrText>
      </w:r>
      <w:r w:rsidRPr="005273CB">
        <w:fldChar w:fldCharType="separate"/>
      </w:r>
      <w:r w:rsidR="00E54A70" w:rsidRPr="005273CB">
        <w:rPr>
          <w:rStyle w:val="Hyperlink"/>
          <w:color w:val="auto"/>
          <w:u w:val="none"/>
        </w:rPr>
        <w:t>Importação n° 057/2019</w:t>
      </w:r>
      <w:r w:rsidRPr="005273CB">
        <w:rPr>
          <w:rStyle w:val="Hyperlink"/>
          <w:color w:val="auto"/>
          <w:u w:val="none"/>
        </w:rPr>
        <w:fldChar w:fldCharType="end"/>
      </w:r>
    </w:p>
    <w:p w14:paraId="53237161" w14:textId="77777777" w:rsidR="00E54A70" w:rsidRPr="00B13A5A" w:rsidRDefault="00E54A70" w:rsidP="00A95584">
      <w:pPr>
        <w:pStyle w:val="NormalWeb"/>
        <w:spacing w:before="0" w:beforeAutospacing="0" w:after="0" w:afterAutospacing="0"/>
        <w:jc w:val="both"/>
        <w:textAlignment w:val="baseline"/>
        <w:rPr>
          <w:rFonts w:asciiTheme="minorHAnsi" w:hAnsiTheme="minorHAnsi" w:cstheme="minorHAnsi"/>
          <w:color w:val="A6A6A6"/>
          <w:sz w:val="22"/>
          <w:szCs w:val="22"/>
          <w:bdr w:val="none" w:sz="0" w:space="0" w:color="auto" w:frame="1"/>
        </w:rPr>
      </w:pPr>
      <w:r w:rsidRPr="00B13A5A">
        <w:rPr>
          <w:rFonts w:asciiTheme="minorHAnsi" w:hAnsiTheme="minorHAnsi" w:cstheme="minorHAnsi"/>
          <w:color w:val="A6A6A6"/>
          <w:sz w:val="22"/>
          <w:szCs w:val="22"/>
          <w:bdr w:val="none" w:sz="0" w:space="0" w:color="auto" w:frame="1"/>
        </w:rPr>
        <w:t>Importação "por conta e ordem de terceiros" - INMETRO</w:t>
      </w:r>
    </w:p>
    <w:p w14:paraId="11C17F11" w14:textId="77777777" w:rsidR="00E54A70" w:rsidRPr="00B13A5A" w:rsidRDefault="00E54A70" w:rsidP="00A95584">
      <w:pPr>
        <w:spacing w:after="0" w:line="240" w:lineRule="auto"/>
        <w:textAlignment w:val="baseline"/>
        <w:rPr>
          <w:rFonts w:cstheme="minorHAnsi"/>
          <w:color w:val="666666"/>
          <w:sz w:val="22"/>
          <w:szCs w:val="22"/>
        </w:rPr>
      </w:pPr>
      <w:r w:rsidRPr="00B13A5A">
        <w:rPr>
          <w:rFonts w:cstheme="minorHAnsi"/>
          <w:color w:val="666666"/>
          <w:sz w:val="22"/>
          <w:szCs w:val="22"/>
          <w:bdr w:val="none" w:sz="0" w:space="0" w:color="auto" w:frame="1"/>
        </w:rPr>
        <w:t>Publicado: 01/11/2019 15:15</w:t>
      </w:r>
      <w:r w:rsidRPr="00B13A5A">
        <w:rPr>
          <w:rFonts w:cstheme="minorHAnsi"/>
          <w:color w:val="666666"/>
          <w:sz w:val="22"/>
          <w:szCs w:val="22"/>
        </w:rPr>
        <w:br/>
      </w:r>
      <w:r w:rsidRPr="00B13A5A">
        <w:rPr>
          <w:rFonts w:cstheme="minorHAnsi"/>
          <w:color w:val="666666"/>
          <w:sz w:val="22"/>
          <w:szCs w:val="22"/>
          <w:bdr w:val="none" w:sz="0" w:space="0" w:color="auto" w:frame="1"/>
        </w:rPr>
        <w:t>Última modificação: 01/11/2019 15:15</w:t>
      </w:r>
    </w:p>
    <w:p w14:paraId="47346712" w14:textId="77777777" w:rsidR="00E54A70" w:rsidRPr="00B13A5A" w:rsidRDefault="00E54A70" w:rsidP="00A95584">
      <w:pPr>
        <w:pStyle w:val="NormalWeb"/>
        <w:spacing w:before="0" w:beforeAutospacing="0" w:after="0" w:afterAutospacing="0"/>
        <w:jc w:val="both"/>
        <w:textAlignment w:val="baseline"/>
        <w:rPr>
          <w:rFonts w:asciiTheme="minorHAnsi" w:hAnsiTheme="minorHAnsi" w:cstheme="minorHAnsi"/>
          <w:color w:val="333333"/>
          <w:sz w:val="22"/>
          <w:szCs w:val="22"/>
        </w:rPr>
      </w:pPr>
      <w:r w:rsidRPr="00B13A5A">
        <w:rPr>
          <w:rStyle w:val="Forte"/>
          <w:rFonts w:asciiTheme="minorHAnsi" w:hAnsiTheme="minorHAnsi" w:cstheme="minorHAnsi"/>
          <w:color w:val="333333"/>
          <w:sz w:val="22"/>
          <w:szCs w:val="22"/>
          <w:bdr w:val="none" w:sz="0" w:space="0" w:color="auto" w:frame="1"/>
        </w:rPr>
        <w:t>Sobre operação “por conta e ordem de terceiro” vinculada a licenciamento não-automático para NCM sob anuência do Inmetro</w:t>
      </w:r>
      <w:r w:rsidRPr="00B13A5A">
        <w:rPr>
          <w:rFonts w:asciiTheme="minorHAnsi" w:hAnsiTheme="minorHAnsi" w:cstheme="minorHAnsi"/>
          <w:b/>
          <w:bCs/>
          <w:color w:val="333333"/>
          <w:sz w:val="22"/>
          <w:szCs w:val="22"/>
          <w:bdr w:val="none" w:sz="0" w:space="0" w:color="auto" w:frame="1"/>
        </w:rPr>
        <w:br/>
      </w:r>
      <w:r w:rsidRPr="00B13A5A">
        <w:rPr>
          <w:rFonts w:asciiTheme="minorHAnsi" w:hAnsiTheme="minorHAnsi" w:cstheme="minorHAnsi"/>
          <w:color w:val="333333"/>
          <w:sz w:val="22"/>
          <w:szCs w:val="22"/>
        </w:rPr>
        <w:br/>
        <w:t>Informamos que, a partir de 01/11/2019, as licenças de importação de produtos classificados em NCM sujeitas ao tratamento de Licenciamento Não-Automático pelo Instituto Nacional de Metrologia, Qualidade e Tecnologia (INMETRO) – quando forem vinculadas a uma operação “por conta e ordem de terceiro” – deverão ter a natureza da operação informada no campo “informações complementares” da aba “básicas” de cada LI.</w:t>
      </w:r>
    </w:p>
    <w:p w14:paraId="40630AB6" w14:textId="77777777" w:rsidR="00E54A70" w:rsidRPr="00B13A5A" w:rsidRDefault="00E54A70" w:rsidP="00A95584">
      <w:pPr>
        <w:pStyle w:val="NormalWeb"/>
        <w:spacing w:before="0" w:beforeAutospacing="0" w:after="0" w:afterAutospacing="0"/>
        <w:jc w:val="both"/>
        <w:textAlignment w:val="baseline"/>
        <w:rPr>
          <w:rFonts w:asciiTheme="minorHAnsi" w:hAnsiTheme="minorHAnsi" w:cstheme="minorHAnsi"/>
          <w:color w:val="333333"/>
          <w:sz w:val="22"/>
          <w:szCs w:val="22"/>
        </w:rPr>
      </w:pPr>
      <w:r w:rsidRPr="00B13A5A">
        <w:rPr>
          <w:rFonts w:asciiTheme="minorHAnsi" w:hAnsiTheme="minorHAnsi" w:cstheme="minorHAnsi"/>
          <w:color w:val="333333"/>
          <w:sz w:val="22"/>
          <w:szCs w:val="22"/>
        </w:rPr>
        <w:t>Ressaltamos que as anuências dos demais órgãos permanecem inalteradas.</w:t>
      </w:r>
    </w:p>
    <w:p w14:paraId="329EB48C" w14:textId="77777777" w:rsidR="00E54A70" w:rsidRPr="00B13A5A" w:rsidRDefault="00E54A70" w:rsidP="00A95584">
      <w:pPr>
        <w:pStyle w:val="NormalWeb"/>
        <w:spacing w:before="0" w:beforeAutospacing="0" w:after="0" w:afterAutospacing="0"/>
        <w:jc w:val="both"/>
        <w:textAlignment w:val="baseline"/>
        <w:rPr>
          <w:rFonts w:asciiTheme="minorHAnsi" w:hAnsiTheme="minorHAnsi" w:cstheme="minorHAnsi"/>
          <w:color w:val="333333"/>
          <w:sz w:val="22"/>
          <w:szCs w:val="22"/>
        </w:rPr>
      </w:pPr>
      <w:r w:rsidRPr="00B13A5A">
        <w:rPr>
          <w:rStyle w:val="nfase"/>
          <w:rFonts w:asciiTheme="minorHAnsi" w:hAnsiTheme="minorHAnsi" w:cstheme="minorHAnsi"/>
          <w:color w:val="333333"/>
          <w:sz w:val="22"/>
          <w:szCs w:val="22"/>
          <w:bdr w:val="none" w:sz="0" w:space="0" w:color="auto" w:frame="1"/>
        </w:rPr>
        <w:t>Subsecretaria de Operações de Comércio Exterior</w:t>
      </w:r>
    </w:p>
    <w:p w14:paraId="0D811CD4" w14:textId="77777777" w:rsidR="00E54A70" w:rsidRPr="00B13A5A" w:rsidRDefault="00E54A70" w:rsidP="00A95584">
      <w:pPr>
        <w:pStyle w:val="NormalWeb"/>
        <w:spacing w:before="0" w:beforeAutospacing="0" w:after="0" w:afterAutospacing="0"/>
        <w:jc w:val="both"/>
        <w:textAlignment w:val="baseline"/>
        <w:rPr>
          <w:rFonts w:asciiTheme="minorHAnsi" w:hAnsiTheme="minorHAnsi" w:cstheme="minorHAnsi"/>
          <w:color w:val="333333"/>
          <w:sz w:val="22"/>
          <w:szCs w:val="22"/>
        </w:rPr>
      </w:pPr>
      <w:r w:rsidRPr="00B13A5A">
        <w:rPr>
          <w:rFonts w:asciiTheme="minorHAnsi" w:hAnsiTheme="minorHAnsi" w:cstheme="minorHAnsi"/>
          <w:color w:val="333333"/>
          <w:sz w:val="22"/>
          <w:szCs w:val="22"/>
        </w:rPr>
        <w:t> </w:t>
      </w:r>
    </w:p>
    <w:p w14:paraId="6B66E170" w14:textId="77777777" w:rsidR="00767FBA" w:rsidRPr="00B13A5A" w:rsidRDefault="00767FBA" w:rsidP="00A95584">
      <w:pPr>
        <w:pStyle w:val="NormalWeb"/>
        <w:spacing w:before="0" w:beforeAutospacing="0" w:after="0" w:afterAutospacing="0"/>
        <w:jc w:val="both"/>
        <w:rPr>
          <w:rFonts w:asciiTheme="minorHAnsi" w:hAnsiTheme="minorHAnsi" w:cstheme="minorHAnsi"/>
          <w:sz w:val="22"/>
          <w:szCs w:val="22"/>
        </w:rPr>
      </w:pPr>
    </w:p>
    <w:p w14:paraId="0A8A0E80" w14:textId="6D5AF966" w:rsidR="00CD4BA4" w:rsidRPr="00B13A5A" w:rsidRDefault="00CD4BA4" w:rsidP="00A95584">
      <w:pPr>
        <w:pStyle w:val="NormalWeb"/>
        <w:spacing w:before="0" w:beforeAutospacing="0" w:after="0" w:afterAutospacing="0"/>
        <w:jc w:val="both"/>
        <w:rPr>
          <w:rFonts w:asciiTheme="minorHAnsi" w:hAnsiTheme="minorHAnsi" w:cstheme="minorHAnsi"/>
          <w:sz w:val="22"/>
          <w:szCs w:val="22"/>
        </w:rPr>
      </w:pPr>
    </w:p>
    <w:p w14:paraId="561EA109" w14:textId="7014AE28" w:rsidR="00CD4BA4" w:rsidRPr="00B13A5A" w:rsidRDefault="00CD4BA4" w:rsidP="00A95584">
      <w:pPr>
        <w:pStyle w:val="NormalWeb"/>
        <w:spacing w:before="0" w:beforeAutospacing="0" w:after="0" w:afterAutospacing="0"/>
        <w:jc w:val="both"/>
        <w:rPr>
          <w:rFonts w:asciiTheme="minorHAnsi" w:hAnsiTheme="minorHAnsi" w:cstheme="minorHAnsi"/>
          <w:sz w:val="22"/>
          <w:szCs w:val="22"/>
        </w:rPr>
      </w:pPr>
    </w:p>
    <w:p w14:paraId="646A3734" w14:textId="77777777" w:rsidR="00CD4BA4" w:rsidRPr="00B13A5A" w:rsidRDefault="00CD4BA4" w:rsidP="00A95584">
      <w:pPr>
        <w:pStyle w:val="NormalWeb"/>
        <w:spacing w:before="0" w:beforeAutospacing="0" w:after="0" w:afterAutospacing="0"/>
        <w:jc w:val="both"/>
        <w:rPr>
          <w:rFonts w:asciiTheme="minorHAnsi" w:hAnsiTheme="minorHAnsi" w:cstheme="minorHAnsi"/>
          <w:sz w:val="22"/>
          <w:szCs w:val="22"/>
        </w:rPr>
      </w:pPr>
    </w:p>
    <w:p w14:paraId="5BE07634" w14:textId="7B7B04FD" w:rsidR="00281288" w:rsidRPr="006836EE" w:rsidRDefault="00281288" w:rsidP="006836EE">
      <w:pPr>
        <w:pStyle w:val="Ttulo2"/>
        <w:rPr>
          <w:rFonts w:eastAsia="Times New Roman"/>
          <w:sz w:val="22"/>
          <w:szCs w:val="22"/>
          <w:lang w:eastAsia="pt-BR"/>
        </w:rPr>
      </w:pPr>
      <w:bookmarkStart w:id="28" w:name="_RESOLUÇÃO_Nº_5,"/>
      <w:bookmarkEnd w:id="28"/>
      <w:r w:rsidRPr="006836EE">
        <w:rPr>
          <w:rFonts w:eastAsia="Times New Roman"/>
          <w:sz w:val="22"/>
          <w:szCs w:val="22"/>
          <w:lang w:eastAsia="pt-BR"/>
        </w:rPr>
        <w:t>RESOLUÇÃO Nº 5, DE 23 DE OUTUBRO DE 2019</w:t>
      </w:r>
      <w:r w:rsidR="00283ED7" w:rsidRPr="006836EE">
        <w:rPr>
          <w:rFonts w:eastAsia="Times New Roman"/>
          <w:sz w:val="22"/>
          <w:szCs w:val="22"/>
          <w:lang w:eastAsia="pt-BR"/>
        </w:rPr>
        <w:t xml:space="preserve"> (DOU 25/10/2019)</w:t>
      </w:r>
    </w:p>
    <w:p w14:paraId="4D2397A2" w14:textId="77777777" w:rsidR="00281288" w:rsidRPr="00281288" w:rsidRDefault="00281288" w:rsidP="00A95584">
      <w:pPr>
        <w:shd w:val="clear" w:color="auto" w:fill="FFFFFF"/>
        <w:spacing w:after="0" w:line="240" w:lineRule="auto"/>
        <w:ind w:left="5400"/>
        <w:rPr>
          <w:rFonts w:eastAsia="Times New Roman" w:cstheme="minorHAnsi"/>
          <w:color w:val="162937"/>
          <w:sz w:val="22"/>
          <w:szCs w:val="22"/>
          <w:lang w:eastAsia="pt-BR"/>
        </w:rPr>
      </w:pPr>
      <w:r w:rsidRPr="00281288">
        <w:rPr>
          <w:rFonts w:eastAsia="Times New Roman" w:cstheme="minorHAnsi"/>
          <w:color w:val="162937"/>
          <w:sz w:val="22"/>
          <w:szCs w:val="22"/>
          <w:lang w:eastAsia="pt-BR"/>
        </w:rPr>
        <w:t>Concede redução temporária da alíquota do Imposto de Importação ao amparo a Resolução no 08/08 do Grupo Mercado Comum do MERCOSUL.</w:t>
      </w:r>
    </w:p>
    <w:p w14:paraId="697D0D85" w14:textId="77777777" w:rsidR="00281288" w:rsidRPr="00281288" w:rsidRDefault="00281288" w:rsidP="00A95584">
      <w:pPr>
        <w:shd w:val="clear" w:color="auto" w:fill="FFFFFF"/>
        <w:spacing w:after="0" w:line="240" w:lineRule="auto"/>
        <w:ind w:firstLine="1200"/>
        <w:rPr>
          <w:rFonts w:eastAsia="Times New Roman" w:cstheme="minorHAnsi"/>
          <w:color w:val="162937"/>
          <w:sz w:val="22"/>
          <w:szCs w:val="22"/>
          <w:lang w:eastAsia="pt-BR"/>
        </w:rPr>
      </w:pPr>
      <w:r w:rsidRPr="00281288">
        <w:rPr>
          <w:rFonts w:eastAsia="Times New Roman" w:cstheme="minorHAnsi"/>
          <w:color w:val="162937"/>
          <w:sz w:val="22"/>
          <w:szCs w:val="22"/>
          <w:lang w:eastAsia="pt-BR"/>
        </w:rPr>
        <w:t>O COMITÊ EXECUTIVO DE GESTÃO DA CÂMARA DE COMÉRCIO EXTERIOR, tendo em vista a deliberação de sua 163areunião, ocorrida em 14 de outubro de 2019, no uso das atribuições que lhe confere o art. 7o, inciso IV, do Decreto no10.044, de 07 de outubro de 2019, tendo em vista o disposto nas Diretrizes nos57 a 59, datadas de 25 de setembro de 2019, da Comissão de Comércio do Mercosul - CCM, e na Resolução no8, de 20 de junho de 2008, do Grupo Mercado Comum do Mercosul, sobre ações pontuais no âmbito tarifário por razões de desabastecimento, resolve:</w:t>
      </w:r>
    </w:p>
    <w:p w14:paraId="7D7CA831" w14:textId="77777777" w:rsidR="00281288" w:rsidRPr="00281288" w:rsidRDefault="00281288" w:rsidP="00A95584">
      <w:pPr>
        <w:shd w:val="clear" w:color="auto" w:fill="FFFFFF"/>
        <w:spacing w:after="0" w:line="240" w:lineRule="auto"/>
        <w:ind w:firstLine="1200"/>
        <w:rPr>
          <w:rFonts w:eastAsia="Times New Roman" w:cstheme="minorHAnsi"/>
          <w:color w:val="162937"/>
          <w:sz w:val="22"/>
          <w:szCs w:val="22"/>
          <w:lang w:eastAsia="pt-BR"/>
        </w:rPr>
      </w:pPr>
      <w:r w:rsidRPr="00281288">
        <w:rPr>
          <w:rFonts w:eastAsia="Times New Roman" w:cstheme="minorHAnsi"/>
          <w:color w:val="162937"/>
          <w:sz w:val="22"/>
          <w:szCs w:val="22"/>
          <w:lang w:eastAsia="pt-BR"/>
        </w:rPr>
        <w:t>Art. 1oFica alterada para dois por cento as alíquotas ad valorem do Imposto de Importação das mercadorias classificadas nos seguintes códigos da Nomenclatura Comum do Mercosul - NCM, pelo prazo de doze meses, conforme quotas discriminadas na tabela abaixo:</w:t>
      </w:r>
    </w:p>
    <w:tbl>
      <w:tblPr>
        <w:tblW w:w="0" w:type="auto"/>
        <w:tblCellMar>
          <w:top w:w="15" w:type="dxa"/>
          <w:left w:w="15" w:type="dxa"/>
          <w:bottom w:w="15" w:type="dxa"/>
          <w:right w:w="15" w:type="dxa"/>
        </w:tblCellMar>
        <w:tblLook w:val="04A0" w:firstRow="1" w:lastRow="0" w:firstColumn="1" w:lastColumn="0" w:noHBand="0" w:noVBand="1"/>
      </w:tblPr>
      <w:tblGrid>
        <w:gridCol w:w="1094"/>
        <w:gridCol w:w="6847"/>
        <w:gridCol w:w="1085"/>
      </w:tblGrid>
      <w:tr w:rsidR="00281288" w:rsidRPr="00281288" w14:paraId="5A15FE64" w14:textId="77777777" w:rsidTr="00281288">
        <w:trPr>
          <w:gridAfter w:val="2"/>
        </w:trPr>
        <w:tc>
          <w:tcPr>
            <w:tcW w:w="0" w:type="auto"/>
            <w:vAlign w:val="center"/>
            <w:hideMark/>
          </w:tcPr>
          <w:p w14:paraId="324D49D3" w14:textId="77777777" w:rsidR="00281288" w:rsidRPr="00281288" w:rsidRDefault="00281288" w:rsidP="00A95584">
            <w:pPr>
              <w:spacing w:after="0" w:line="240" w:lineRule="auto"/>
              <w:rPr>
                <w:rFonts w:eastAsia="Times New Roman" w:cstheme="minorHAnsi"/>
                <w:color w:val="162937"/>
                <w:sz w:val="22"/>
                <w:szCs w:val="22"/>
                <w:lang w:eastAsia="pt-BR"/>
              </w:rPr>
            </w:pPr>
          </w:p>
        </w:tc>
      </w:tr>
      <w:tr w:rsidR="00281288" w:rsidRPr="00281288" w14:paraId="13900CFF" w14:textId="77777777" w:rsidTr="0028128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8CD1AE5" w14:textId="77777777" w:rsidR="00281288" w:rsidRPr="00281288" w:rsidRDefault="00281288" w:rsidP="00A95584">
            <w:pPr>
              <w:spacing w:after="0" w:line="240" w:lineRule="auto"/>
              <w:rPr>
                <w:rFonts w:eastAsia="Times New Roman" w:cstheme="minorHAnsi"/>
                <w:sz w:val="22"/>
                <w:szCs w:val="22"/>
                <w:lang w:eastAsia="pt-BR"/>
              </w:rPr>
            </w:pPr>
            <w:r w:rsidRPr="00281288">
              <w:rPr>
                <w:rFonts w:eastAsia="Times New Roman" w:cstheme="minorHAnsi"/>
                <w:sz w:val="22"/>
                <w:szCs w:val="22"/>
                <w:lang w:eastAsia="pt-BR"/>
              </w:rPr>
              <w:t>NCM</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F8D917F" w14:textId="77777777" w:rsidR="00281288" w:rsidRPr="00281288" w:rsidRDefault="00281288" w:rsidP="00A95584">
            <w:pPr>
              <w:spacing w:after="0" w:line="240" w:lineRule="auto"/>
              <w:rPr>
                <w:rFonts w:eastAsia="Times New Roman" w:cstheme="minorHAnsi"/>
                <w:sz w:val="22"/>
                <w:szCs w:val="22"/>
                <w:lang w:eastAsia="pt-BR"/>
              </w:rPr>
            </w:pPr>
            <w:r w:rsidRPr="00281288">
              <w:rPr>
                <w:rFonts w:eastAsia="Times New Roman" w:cstheme="minorHAnsi"/>
                <w:sz w:val="22"/>
                <w:szCs w:val="22"/>
                <w:lang w:eastAsia="pt-BR"/>
              </w:rPr>
              <w:t>DESCRIÇÃO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513617F" w14:textId="77777777" w:rsidR="00281288" w:rsidRPr="00281288" w:rsidRDefault="00281288" w:rsidP="00A95584">
            <w:pPr>
              <w:spacing w:after="0" w:line="240" w:lineRule="auto"/>
              <w:rPr>
                <w:rFonts w:eastAsia="Times New Roman" w:cstheme="minorHAnsi"/>
                <w:sz w:val="22"/>
                <w:szCs w:val="22"/>
                <w:lang w:eastAsia="pt-BR"/>
              </w:rPr>
            </w:pPr>
            <w:r w:rsidRPr="00281288">
              <w:rPr>
                <w:rFonts w:eastAsia="Times New Roman" w:cstheme="minorHAnsi"/>
                <w:sz w:val="22"/>
                <w:szCs w:val="22"/>
                <w:lang w:eastAsia="pt-BR"/>
              </w:rPr>
              <w:t>QUOTA</w:t>
            </w:r>
          </w:p>
        </w:tc>
      </w:tr>
      <w:tr w:rsidR="00281288" w:rsidRPr="00281288" w14:paraId="2AEA463E" w14:textId="77777777" w:rsidTr="0028128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84F4D88" w14:textId="77777777" w:rsidR="00281288" w:rsidRPr="00281288" w:rsidRDefault="00281288" w:rsidP="00A95584">
            <w:pPr>
              <w:spacing w:after="0" w:line="240" w:lineRule="auto"/>
              <w:rPr>
                <w:rFonts w:eastAsia="Times New Roman" w:cstheme="minorHAnsi"/>
                <w:sz w:val="22"/>
                <w:szCs w:val="22"/>
                <w:lang w:eastAsia="pt-BR"/>
              </w:rPr>
            </w:pPr>
            <w:r w:rsidRPr="00281288">
              <w:rPr>
                <w:rFonts w:eastAsia="Times New Roman" w:cstheme="minorHAnsi"/>
                <w:sz w:val="22"/>
                <w:szCs w:val="22"/>
                <w:lang w:eastAsia="pt-BR"/>
              </w:rPr>
              <w:t>2921.51.33</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55E2B68" w14:textId="77777777" w:rsidR="00281288" w:rsidRPr="00281288" w:rsidRDefault="00281288" w:rsidP="00A95584">
            <w:pPr>
              <w:spacing w:after="0" w:line="240" w:lineRule="auto"/>
              <w:rPr>
                <w:rFonts w:eastAsia="Times New Roman" w:cstheme="minorHAnsi"/>
                <w:sz w:val="22"/>
                <w:szCs w:val="22"/>
                <w:lang w:eastAsia="pt-BR"/>
              </w:rPr>
            </w:pPr>
            <w:r w:rsidRPr="00281288">
              <w:rPr>
                <w:rFonts w:eastAsia="Times New Roman" w:cstheme="minorHAnsi"/>
                <w:sz w:val="22"/>
                <w:szCs w:val="22"/>
                <w:lang w:eastAsia="pt-BR"/>
              </w:rPr>
              <w:t>N-(1,3-</w:t>
            </w:r>
            <w:proofErr w:type="gramStart"/>
            <w:r w:rsidRPr="00281288">
              <w:rPr>
                <w:rFonts w:eastAsia="Times New Roman" w:cstheme="minorHAnsi"/>
                <w:sz w:val="22"/>
                <w:szCs w:val="22"/>
                <w:lang w:eastAsia="pt-BR"/>
              </w:rPr>
              <w:t>Dimetilbutil)-</w:t>
            </w:r>
            <w:proofErr w:type="gramEnd"/>
            <w:r w:rsidRPr="00281288">
              <w:rPr>
                <w:rFonts w:eastAsia="Times New Roman" w:cstheme="minorHAnsi"/>
                <w:sz w:val="22"/>
                <w:szCs w:val="22"/>
                <w:lang w:eastAsia="pt-BR"/>
              </w:rPr>
              <w:t>N'-fenil-</w:t>
            </w:r>
            <w:r w:rsidRPr="00281288">
              <w:rPr>
                <w:rFonts w:eastAsia="Times New Roman" w:cstheme="minorHAnsi"/>
                <w:i/>
                <w:iCs/>
                <w:sz w:val="22"/>
                <w:szCs w:val="22"/>
                <w:lang w:eastAsia="pt-BR"/>
              </w:rPr>
              <w:t>p</w:t>
            </w:r>
            <w:r w:rsidRPr="00281288">
              <w:rPr>
                <w:rFonts w:eastAsia="Times New Roman" w:cstheme="minorHAnsi"/>
                <w:sz w:val="22"/>
                <w:szCs w:val="22"/>
                <w:lang w:eastAsia="pt-BR"/>
              </w:rPr>
              <w:t>-</w:t>
            </w:r>
            <w:proofErr w:type="spellStart"/>
            <w:r w:rsidRPr="00281288">
              <w:rPr>
                <w:rFonts w:eastAsia="Times New Roman" w:cstheme="minorHAnsi"/>
                <w:sz w:val="22"/>
                <w:szCs w:val="22"/>
                <w:lang w:eastAsia="pt-BR"/>
              </w:rPr>
              <w:t>fenilenodiamina</w:t>
            </w:r>
            <w:proofErr w:type="spellEnd"/>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8B3F5D1" w14:textId="77777777" w:rsidR="00281288" w:rsidRPr="00281288" w:rsidRDefault="00281288" w:rsidP="00A95584">
            <w:pPr>
              <w:spacing w:after="0" w:line="240" w:lineRule="auto"/>
              <w:rPr>
                <w:rFonts w:eastAsia="Times New Roman" w:cstheme="minorHAnsi"/>
                <w:sz w:val="22"/>
                <w:szCs w:val="22"/>
                <w:lang w:eastAsia="pt-BR"/>
              </w:rPr>
            </w:pPr>
            <w:r w:rsidRPr="00281288">
              <w:rPr>
                <w:rFonts w:eastAsia="Times New Roman" w:cstheme="minorHAnsi"/>
                <w:sz w:val="22"/>
                <w:szCs w:val="22"/>
                <w:lang w:eastAsia="pt-BR"/>
              </w:rPr>
              <w:t>10.440 toneladas</w:t>
            </w:r>
          </w:p>
        </w:tc>
      </w:tr>
      <w:tr w:rsidR="00281288" w:rsidRPr="00281288" w14:paraId="0CF5D01F" w14:textId="77777777" w:rsidTr="0028128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89580FA" w14:textId="77777777" w:rsidR="00281288" w:rsidRPr="00281288" w:rsidRDefault="00281288" w:rsidP="00A95584">
            <w:pPr>
              <w:spacing w:after="0" w:line="240" w:lineRule="auto"/>
              <w:rPr>
                <w:rFonts w:eastAsia="Times New Roman" w:cstheme="minorHAnsi"/>
                <w:sz w:val="22"/>
                <w:szCs w:val="22"/>
                <w:lang w:eastAsia="pt-BR"/>
              </w:rPr>
            </w:pPr>
            <w:r w:rsidRPr="00281288">
              <w:rPr>
                <w:rFonts w:eastAsia="Times New Roman" w:cstheme="minorHAnsi"/>
                <w:sz w:val="22"/>
                <w:szCs w:val="22"/>
                <w:lang w:eastAsia="pt-BR"/>
              </w:rPr>
              <w:t>3919.90.90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A81E977" w14:textId="77777777" w:rsidR="00281288" w:rsidRPr="00281288" w:rsidRDefault="00281288" w:rsidP="00A95584">
            <w:pPr>
              <w:spacing w:after="0" w:line="240" w:lineRule="auto"/>
              <w:rPr>
                <w:rFonts w:eastAsia="Times New Roman" w:cstheme="minorHAnsi"/>
                <w:sz w:val="22"/>
                <w:szCs w:val="22"/>
                <w:lang w:eastAsia="pt-BR"/>
              </w:rPr>
            </w:pPr>
            <w:r w:rsidRPr="00281288">
              <w:rPr>
                <w:rFonts w:eastAsia="Times New Roman" w:cstheme="minorHAnsi"/>
                <w:sz w:val="22"/>
                <w:szCs w:val="22"/>
                <w:lang w:eastAsia="pt-BR"/>
              </w:rPr>
              <w:t>Outras</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4E62A6A" w14:textId="77777777" w:rsidR="00281288" w:rsidRPr="00281288" w:rsidRDefault="00281288" w:rsidP="00A95584">
            <w:pPr>
              <w:spacing w:after="0" w:line="240" w:lineRule="auto"/>
              <w:rPr>
                <w:rFonts w:eastAsia="Times New Roman" w:cstheme="minorHAnsi"/>
                <w:sz w:val="22"/>
                <w:szCs w:val="22"/>
                <w:lang w:eastAsia="pt-BR"/>
              </w:rPr>
            </w:pPr>
          </w:p>
        </w:tc>
      </w:tr>
      <w:tr w:rsidR="00281288" w:rsidRPr="00281288" w14:paraId="0477B1B1" w14:textId="77777777" w:rsidTr="0028128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D3DDDCC" w14:textId="77777777" w:rsidR="00281288" w:rsidRPr="00281288" w:rsidRDefault="00281288" w:rsidP="00A95584">
            <w:pPr>
              <w:spacing w:after="0" w:line="240" w:lineRule="auto"/>
              <w:rPr>
                <w:rFonts w:eastAsia="Times New Roman" w:cstheme="minorHAnsi"/>
                <w:sz w:val="22"/>
                <w:szCs w:val="22"/>
                <w:lang w:eastAsia="pt-BR"/>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972BF36" w14:textId="77777777" w:rsidR="00281288" w:rsidRPr="00281288" w:rsidRDefault="00281288" w:rsidP="00A95584">
            <w:pPr>
              <w:spacing w:after="0" w:line="240" w:lineRule="auto"/>
              <w:rPr>
                <w:rFonts w:eastAsia="Times New Roman" w:cstheme="minorHAnsi"/>
                <w:sz w:val="22"/>
                <w:szCs w:val="22"/>
                <w:lang w:eastAsia="pt-BR"/>
              </w:rPr>
            </w:pPr>
            <w:proofErr w:type="spellStart"/>
            <w:r w:rsidRPr="00281288">
              <w:rPr>
                <w:rFonts w:eastAsia="Times New Roman" w:cstheme="minorHAnsi"/>
                <w:sz w:val="22"/>
                <w:szCs w:val="22"/>
                <w:lang w:eastAsia="pt-BR"/>
              </w:rPr>
              <w:t>Ex</w:t>
            </w:r>
            <w:proofErr w:type="spellEnd"/>
            <w:r w:rsidRPr="00281288">
              <w:rPr>
                <w:rFonts w:eastAsia="Times New Roman" w:cstheme="minorHAnsi"/>
                <w:sz w:val="22"/>
                <w:szCs w:val="22"/>
                <w:lang w:eastAsia="pt-BR"/>
              </w:rPr>
              <w:t xml:space="preserve"> 001 - Laminados de </w:t>
            </w:r>
            <w:proofErr w:type="spellStart"/>
            <w:r w:rsidRPr="00281288">
              <w:rPr>
                <w:rFonts w:eastAsia="Times New Roman" w:cstheme="minorHAnsi"/>
                <w:sz w:val="22"/>
                <w:szCs w:val="22"/>
                <w:lang w:eastAsia="pt-BR"/>
              </w:rPr>
              <w:t>politereftalato</w:t>
            </w:r>
            <w:proofErr w:type="spellEnd"/>
            <w:r w:rsidRPr="00281288">
              <w:rPr>
                <w:rFonts w:eastAsia="Times New Roman" w:cstheme="minorHAnsi"/>
                <w:sz w:val="22"/>
                <w:szCs w:val="22"/>
                <w:lang w:eastAsia="pt-BR"/>
              </w:rPr>
              <w:t xml:space="preserve"> de etileno, autoadesivos, em rolos de largura igual ou superior a 910 mm, mas inferior ou igual a 1.830 mm, com </w:t>
            </w:r>
            <w:r w:rsidRPr="00281288">
              <w:rPr>
                <w:rFonts w:eastAsia="Times New Roman" w:cstheme="minorHAnsi"/>
                <w:sz w:val="22"/>
                <w:szCs w:val="22"/>
                <w:lang w:eastAsia="pt-BR"/>
              </w:rPr>
              <w:lastRenderedPageBreak/>
              <w:t>tratamento de superfície para proporcionar controle térmico, controle de luminosidade e filtragem de raios UVA e UVB, concebidos para revestimento de vidros dos tipos utilizados em veículos automóveis ou na construção civil.</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21E6E3C" w14:textId="77777777" w:rsidR="00281288" w:rsidRPr="00281288" w:rsidRDefault="00281288" w:rsidP="00A95584">
            <w:pPr>
              <w:spacing w:after="0" w:line="240" w:lineRule="auto"/>
              <w:rPr>
                <w:rFonts w:eastAsia="Times New Roman" w:cstheme="minorHAnsi"/>
                <w:sz w:val="22"/>
                <w:szCs w:val="22"/>
                <w:lang w:eastAsia="pt-BR"/>
              </w:rPr>
            </w:pPr>
            <w:r w:rsidRPr="00281288">
              <w:rPr>
                <w:rFonts w:eastAsia="Times New Roman" w:cstheme="minorHAnsi"/>
                <w:sz w:val="22"/>
                <w:szCs w:val="22"/>
                <w:lang w:eastAsia="pt-BR"/>
              </w:rPr>
              <w:lastRenderedPageBreak/>
              <w:t>200 toneladas</w:t>
            </w:r>
          </w:p>
        </w:tc>
      </w:tr>
    </w:tbl>
    <w:p w14:paraId="7EE8881F" w14:textId="77777777" w:rsidR="00281288" w:rsidRPr="00281288" w:rsidRDefault="00281288" w:rsidP="00A95584">
      <w:pPr>
        <w:shd w:val="clear" w:color="auto" w:fill="FFFFFF"/>
        <w:spacing w:after="0" w:line="240" w:lineRule="auto"/>
        <w:ind w:firstLine="1200"/>
        <w:rPr>
          <w:rFonts w:eastAsia="Times New Roman" w:cstheme="minorHAnsi"/>
          <w:color w:val="162937"/>
          <w:sz w:val="22"/>
          <w:szCs w:val="22"/>
          <w:lang w:eastAsia="pt-BR"/>
        </w:rPr>
      </w:pPr>
      <w:r w:rsidRPr="00281288">
        <w:rPr>
          <w:rFonts w:eastAsia="Times New Roman" w:cstheme="minorHAnsi"/>
          <w:color w:val="162937"/>
          <w:sz w:val="22"/>
          <w:szCs w:val="22"/>
          <w:lang w:eastAsia="pt-BR"/>
        </w:rPr>
        <w:t>Art. 2oFica alterada para dois por cento a alíquota ad valorem do Imposto de Importação da mercadoria classificada no seguinte código da Nomenclatura Comum do Mercosul - NCM, pelo prazo de setenta e sete dias, conforme quota discriminada na tabela abaixo:</w:t>
      </w:r>
    </w:p>
    <w:tbl>
      <w:tblPr>
        <w:tblW w:w="0" w:type="auto"/>
        <w:tblCellMar>
          <w:top w:w="15" w:type="dxa"/>
          <w:left w:w="15" w:type="dxa"/>
          <w:bottom w:w="15" w:type="dxa"/>
          <w:right w:w="15" w:type="dxa"/>
        </w:tblCellMar>
        <w:tblLook w:val="04A0" w:firstRow="1" w:lastRow="0" w:firstColumn="1" w:lastColumn="0" w:noHBand="0" w:noVBand="1"/>
      </w:tblPr>
      <w:tblGrid>
        <w:gridCol w:w="1094"/>
        <w:gridCol w:w="3952"/>
        <w:gridCol w:w="1352"/>
      </w:tblGrid>
      <w:tr w:rsidR="00281288" w:rsidRPr="00281288" w14:paraId="5853BC27" w14:textId="77777777" w:rsidTr="00281288">
        <w:trPr>
          <w:gridAfter w:val="2"/>
        </w:trPr>
        <w:tc>
          <w:tcPr>
            <w:tcW w:w="0" w:type="auto"/>
            <w:vAlign w:val="center"/>
            <w:hideMark/>
          </w:tcPr>
          <w:p w14:paraId="39BB0FA3" w14:textId="77777777" w:rsidR="00281288" w:rsidRPr="00281288" w:rsidRDefault="00281288" w:rsidP="00A95584">
            <w:pPr>
              <w:spacing w:after="0" w:line="240" w:lineRule="auto"/>
              <w:rPr>
                <w:rFonts w:eastAsia="Times New Roman" w:cstheme="minorHAnsi"/>
                <w:color w:val="162937"/>
                <w:sz w:val="22"/>
                <w:szCs w:val="22"/>
                <w:lang w:eastAsia="pt-BR"/>
              </w:rPr>
            </w:pPr>
          </w:p>
        </w:tc>
      </w:tr>
      <w:tr w:rsidR="00281288" w:rsidRPr="00281288" w14:paraId="3EE26476" w14:textId="77777777" w:rsidTr="0028128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F65F924" w14:textId="77777777" w:rsidR="00281288" w:rsidRPr="00281288" w:rsidRDefault="00281288" w:rsidP="00A95584">
            <w:pPr>
              <w:spacing w:after="0" w:line="240" w:lineRule="auto"/>
              <w:rPr>
                <w:rFonts w:eastAsia="Times New Roman" w:cstheme="minorHAnsi"/>
                <w:sz w:val="22"/>
                <w:szCs w:val="22"/>
                <w:lang w:eastAsia="pt-BR"/>
              </w:rPr>
            </w:pPr>
            <w:r w:rsidRPr="00281288">
              <w:rPr>
                <w:rFonts w:eastAsia="Times New Roman" w:cstheme="minorHAnsi"/>
                <w:sz w:val="22"/>
                <w:szCs w:val="22"/>
                <w:lang w:eastAsia="pt-BR"/>
              </w:rPr>
              <w:t>NCM</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6138CCE" w14:textId="77777777" w:rsidR="00281288" w:rsidRPr="00281288" w:rsidRDefault="00281288" w:rsidP="00A95584">
            <w:pPr>
              <w:spacing w:after="0" w:line="240" w:lineRule="auto"/>
              <w:rPr>
                <w:rFonts w:eastAsia="Times New Roman" w:cstheme="minorHAnsi"/>
                <w:sz w:val="22"/>
                <w:szCs w:val="22"/>
                <w:lang w:eastAsia="pt-BR"/>
              </w:rPr>
            </w:pPr>
            <w:r w:rsidRPr="00281288">
              <w:rPr>
                <w:rFonts w:eastAsia="Times New Roman" w:cstheme="minorHAnsi"/>
                <w:sz w:val="22"/>
                <w:szCs w:val="22"/>
                <w:lang w:eastAsia="pt-BR"/>
              </w:rPr>
              <w:t>DESCRIÇÃO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70D938D" w14:textId="77777777" w:rsidR="00281288" w:rsidRPr="00281288" w:rsidRDefault="00281288" w:rsidP="00A95584">
            <w:pPr>
              <w:spacing w:after="0" w:line="240" w:lineRule="auto"/>
              <w:rPr>
                <w:rFonts w:eastAsia="Times New Roman" w:cstheme="minorHAnsi"/>
                <w:sz w:val="22"/>
                <w:szCs w:val="22"/>
                <w:lang w:eastAsia="pt-BR"/>
              </w:rPr>
            </w:pPr>
            <w:r w:rsidRPr="00281288">
              <w:rPr>
                <w:rFonts w:eastAsia="Times New Roman" w:cstheme="minorHAnsi"/>
                <w:sz w:val="22"/>
                <w:szCs w:val="22"/>
                <w:lang w:eastAsia="pt-BR"/>
              </w:rPr>
              <w:t>QUOTA</w:t>
            </w:r>
          </w:p>
        </w:tc>
      </w:tr>
      <w:tr w:rsidR="00281288" w:rsidRPr="00281288" w14:paraId="2AB5B992" w14:textId="77777777" w:rsidTr="00281288">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E34CD59" w14:textId="77777777" w:rsidR="00281288" w:rsidRPr="00281288" w:rsidRDefault="00281288" w:rsidP="00A95584">
            <w:pPr>
              <w:spacing w:after="0" w:line="240" w:lineRule="auto"/>
              <w:rPr>
                <w:rFonts w:eastAsia="Times New Roman" w:cstheme="minorHAnsi"/>
                <w:sz w:val="22"/>
                <w:szCs w:val="22"/>
                <w:lang w:eastAsia="pt-BR"/>
              </w:rPr>
            </w:pPr>
            <w:r w:rsidRPr="00281288">
              <w:rPr>
                <w:rFonts w:eastAsia="Times New Roman" w:cstheme="minorHAnsi"/>
                <w:sz w:val="22"/>
                <w:szCs w:val="22"/>
                <w:lang w:eastAsia="pt-BR"/>
              </w:rPr>
              <w:t>2933.71.00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AB697F1" w14:textId="77777777" w:rsidR="00281288" w:rsidRPr="00281288" w:rsidRDefault="00281288" w:rsidP="00A95584">
            <w:pPr>
              <w:spacing w:after="0" w:line="240" w:lineRule="auto"/>
              <w:rPr>
                <w:rFonts w:eastAsia="Times New Roman" w:cstheme="minorHAnsi"/>
                <w:sz w:val="22"/>
                <w:szCs w:val="22"/>
                <w:lang w:eastAsia="pt-BR"/>
              </w:rPr>
            </w:pPr>
            <w:r w:rsidRPr="00281288">
              <w:rPr>
                <w:rFonts w:eastAsia="Times New Roman" w:cstheme="minorHAnsi"/>
                <w:sz w:val="22"/>
                <w:szCs w:val="22"/>
                <w:lang w:eastAsia="pt-BR"/>
              </w:rPr>
              <w:t>-- 6-Hexanolactama (</w:t>
            </w:r>
            <w:proofErr w:type="spellStart"/>
            <w:r w:rsidRPr="00281288">
              <w:rPr>
                <w:rFonts w:eastAsia="Times New Roman" w:cstheme="minorHAnsi"/>
                <w:sz w:val="22"/>
                <w:szCs w:val="22"/>
                <w:lang w:eastAsia="pt-BR"/>
              </w:rPr>
              <w:t>epsilon</w:t>
            </w:r>
            <w:proofErr w:type="spellEnd"/>
            <w:r w:rsidRPr="00281288">
              <w:rPr>
                <w:rFonts w:eastAsia="Times New Roman" w:cstheme="minorHAnsi"/>
                <w:sz w:val="22"/>
                <w:szCs w:val="22"/>
                <w:lang w:eastAsia="pt-BR"/>
              </w:rPr>
              <w:t>-caprolactama)</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9EFAC66" w14:textId="77777777" w:rsidR="00281288" w:rsidRPr="00281288" w:rsidRDefault="00281288" w:rsidP="00A95584">
            <w:pPr>
              <w:spacing w:after="0" w:line="240" w:lineRule="auto"/>
              <w:rPr>
                <w:rFonts w:eastAsia="Times New Roman" w:cstheme="minorHAnsi"/>
                <w:sz w:val="22"/>
                <w:szCs w:val="22"/>
                <w:lang w:eastAsia="pt-BR"/>
              </w:rPr>
            </w:pPr>
            <w:r w:rsidRPr="00281288">
              <w:rPr>
                <w:rFonts w:eastAsia="Times New Roman" w:cstheme="minorHAnsi"/>
                <w:sz w:val="22"/>
                <w:szCs w:val="22"/>
                <w:lang w:eastAsia="pt-BR"/>
              </w:rPr>
              <w:t>667 toneladas</w:t>
            </w:r>
          </w:p>
        </w:tc>
      </w:tr>
    </w:tbl>
    <w:p w14:paraId="189CDAD3" w14:textId="77777777" w:rsidR="00281288" w:rsidRPr="00281288" w:rsidRDefault="00281288" w:rsidP="00A95584">
      <w:pPr>
        <w:shd w:val="clear" w:color="auto" w:fill="FFFFFF"/>
        <w:spacing w:after="0" w:line="240" w:lineRule="auto"/>
        <w:ind w:firstLine="1200"/>
        <w:rPr>
          <w:rFonts w:eastAsia="Times New Roman" w:cstheme="minorHAnsi"/>
          <w:color w:val="162937"/>
          <w:sz w:val="22"/>
          <w:szCs w:val="22"/>
          <w:lang w:eastAsia="pt-BR"/>
        </w:rPr>
      </w:pPr>
      <w:r w:rsidRPr="00281288">
        <w:rPr>
          <w:rFonts w:eastAsia="Times New Roman" w:cstheme="minorHAnsi"/>
          <w:color w:val="162937"/>
          <w:sz w:val="22"/>
          <w:szCs w:val="22"/>
          <w:lang w:eastAsia="pt-BR"/>
        </w:rPr>
        <w:t>Art. 3oAs alíquotas correspondentes aos códigos acima, da Nomenclatura Comum do Mercosul - NCM, ficam assinaladas com o sinal gráfico **, enquanto vigorarem as referidas reduções tarifárias.</w:t>
      </w:r>
    </w:p>
    <w:p w14:paraId="5483A0C0" w14:textId="77777777" w:rsidR="00281288" w:rsidRPr="00281288" w:rsidRDefault="00281288" w:rsidP="00A95584">
      <w:pPr>
        <w:shd w:val="clear" w:color="auto" w:fill="FFFFFF"/>
        <w:spacing w:after="0" w:line="240" w:lineRule="auto"/>
        <w:ind w:firstLine="1200"/>
        <w:rPr>
          <w:rFonts w:eastAsia="Times New Roman" w:cstheme="minorHAnsi"/>
          <w:color w:val="162937"/>
          <w:sz w:val="22"/>
          <w:szCs w:val="22"/>
          <w:lang w:eastAsia="pt-BR"/>
        </w:rPr>
      </w:pPr>
      <w:r w:rsidRPr="00281288">
        <w:rPr>
          <w:rFonts w:eastAsia="Times New Roman" w:cstheme="minorHAnsi"/>
          <w:color w:val="162937"/>
          <w:sz w:val="22"/>
          <w:szCs w:val="22"/>
          <w:lang w:eastAsia="pt-BR"/>
        </w:rPr>
        <w:t>Art. 4oA Secretaria de Comércio Exterior do Ministério da Economia editará norma complementar, visando estabelecer os critérios de alocação das quotas mencionadas nesta Resolução.</w:t>
      </w:r>
    </w:p>
    <w:p w14:paraId="58BAC642" w14:textId="77777777" w:rsidR="00281288" w:rsidRPr="00281288" w:rsidRDefault="00281288" w:rsidP="00A95584">
      <w:pPr>
        <w:shd w:val="clear" w:color="auto" w:fill="FFFFFF"/>
        <w:spacing w:after="0" w:line="240" w:lineRule="auto"/>
        <w:ind w:firstLine="1200"/>
        <w:rPr>
          <w:rFonts w:eastAsia="Times New Roman" w:cstheme="minorHAnsi"/>
          <w:color w:val="162937"/>
          <w:sz w:val="22"/>
          <w:szCs w:val="22"/>
          <w:lang w:eastAsia="pt-BR"/>
        </w:rPr>
      </w:pPr>
      <w:r w:rsidRPr="00281288">
        <w:rPr>
          <w:rFonts w:eastAsia="Times New Roman" w:cstheme="minorHAnsi"/>
          <w:color w:val="162937"/>
          <w:sz w:val="22"/>
          <w:szCs w:val="22"/>
          <w:lang w:eastAsia="pt-BR"/>
        </w:rPr>
        <w:t>Art. 5oEsta Portaria entra em vigor dois dias úteis após sua publicação.</w:t>
      </w:r>
    </w:p>
    <w:p w14:paraId="1054AA05" w14:textId="77777777" w:rsidR="00281288" w:rsidRPr="00281288" w:rsidRDefault="00281288" w:rsidP="00A95584">
      <w:pPr>
        <w:shd w:val="clear" w:color="auto" w:fill="FFFFFF"/>
        <w:spacing w:after="0" w:line="240" w:lineRule="auto"/>
        <w:ind w:left="6975"/>
        <w:rPr>
          <w:rFonts w:eastAsia="Times New Roman" w:cstheme="minorHAnsi"/>
          <w:b/>
          <w:bCs/>
          <w:caps/>
          <w:color w:val="162937"/>
          <w:sz w:val="22"/>
          <w:szCs w:val="22"/>
          <w:lang w:eastAsia="pt-BR"/>
        </w:rPr>
      </w:pPr>
      <w:r w:rsidRPr="00281288">
        <w:rPr>
          <w:rFonts w:eastAsia="Times New Roman" w:cstheme="minorHAnsi"/>
          <w:b/>
          <w:bCs/>
          <w:caps/>
          <w:color w:val="162937"/>
          <w:sz w:val="22"/>
          <w:szCs w:val="22"/>
          <w:lang w:eastAsia="pt-BR"/>
        </w:rPr>
        <w:t>PAULO GUEDES</w:t>
      </w:r>
    </w:p>
    <w:p w14:paraId="5750F2DF" w14:textId="77777777" w:rsidR="00283ED7" w:rsidRDefault="00283ED7" w:rsidP="00A95584">
      <w:pPr>
        <w:pStyle w:val="identifica"/>
        <w:shd w:val="clear" w:color="auto" w:fill="FFFFFF"/>
        <w:spacing w:before="0" w:beforeAutospacing="0" w:after="0" w:afterAutospacing="0"/>
        <w:jc w:val="both"/>
        <w:rPr>
          <w:rFonts w:asciiTheme="minorHAnsi" w:hAnsiTheme="minorHAnsi" w:cstheme="minorHAnsi"/>
          <w:b/>
          <w:bCs/>
          <w:caps/>
          <w:color w:val="162937"/>
          <w:sz w:val="22"/>
          <w:szCs w:val="22"/>
        </w:rPr>
      </w:pPr>
    </w:p>
    <w:p w14:paraId="3B0F530E" w14:textId="77777777" w:rsidR="00283ED7" w:rsidRDefault="00283ED7" w:rsidP="00A95584">
      <w:pPr>
        <w:pStyle w:val="identifica"/>
        <w:shd w:val="clear" w:color="auto" w:fill="FFFFFF"/>
        <w:spacing w:before="0" w:beforeAutospacing="0" w:after="0" w:afterAutospacing="0"/>
        <w:jc w:val="both"/>
        <w:rPr>
          <w:rFonts w:asciiTheme="minorHAnsi" w:hAnsiTheme="minorHAnsi" w:cstheme="minorHAnsi"/>
          <w:b/>
          <w:bCs/>
          <w:caps/>
          <w:color w:val="162937"/>
          <w:sz w:val="22"/>
          <w:szCs w:val="22"/>
        </w:rPr>
      </w:pPr>
    </w:p>
    <w:p w14:paraId="701CAFBE" w14:textId="57824148" w:rsidR="00CD4BA4" w:rsidRPr="00B13A5A" w:rsidRDefault="00CD4BA4" w:rsidP="00A95584">
      <w:pPr>
        <w:pStyle w:val="identifica"/>
        <w:shd w:val="clear" w:color="auto" w:fill="FFFFFF"/>
        <w:spacing w:before="0" w:beforeAutospacing="0" w:after="0" w:afterAutospacing="0"/>
        <w:jc w:val="both"/>
        <w:rPr>
          <w:rFonts w:asciiTheme="minorHAnsi" w:hAnsiTheme="minorHAnsi" w:cstheme="minorHAnsi"/>
          <w:b/>
          <w:bCs/>
          <w:caps/>
          <w:color w:val="162937"/>
          <w:sz w:val="22"/>
          <w:szCs w:val="22"/>
        </w:rPr>
      </w:pPr>
      <w:r w:rsidRPr="00B13A5A">
        <w:rPr>
          <w:rFonts w:asciiTheme="minorHAnsi" w:hAnsiTheme="minorHAnsi" w:cstheme="minorHAnsi"/>
          <w:b/>
          <w:bCs/>
          <w:caps/>
          <w:color w:val="162937"/>
          <w:sz w:val="22"/>
          <w:szCs w:val="22"/>
        </w:rPr>
        <w:t>RESOLUÇÃO Nº 6, DE 23 DE OUTUBRO DE 2019</w:t>
      </w:r>
      <w:r w:rsidR="00283ED7">
        <w:rPr>
          <w:rFonts w:asciiTheme="minorHAnsi" w:hAnsiTheme="minorHAnsi" w:cstheme="minorHAnsi"/>
          <w:b/>
          <w:bCs/>
          <w:caps/>
          <w:color w:val="162937"/>
          <w:sz w:val="22"/>
          <w:szCs w:val="22"/>
        </w:rPr>
        <w:t xml:space="preserve"> (DOU 25/10/2019)</w:t>
      </w:r>
    </w:p>
    <w:p w14:paraId="178F0F27" w14:textId="77777777" w:rsidR="00CD4BA4" w:rsidRPr="00B13A5A" w:rsidRDefault="00CD4BA4" w:rsidP="00A95584">
      <w:pPr>
        <w:pStyle w:val="ementa"/>
        <w:shd w:val="clear" w:color="auto" w:fill="FFFFFF"/>
        <w:ind w:left="54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Concede redução temporária da alíquota do Imposto de Importação ao amparo da Resolução no 08/08 do Grupo Mercado Comum do MERCOSUL.</w:t>
      </w:r>
    </w:p>
    <w:p w14:paraId="6644F9D9" w14:textId="77777777" w:rsidR="00CD4BA4" w:rsidRPr="00B13A5A" w:rsidRDefault="00CD4BA4"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 xml:space="preserve">O COMITÊ EXECUTIVO DE GESTÃO DA CÂMARA DE COMÉRCIO EXTERIOR, tendo em vista a deliberação de sua 163areunião, ocorrida em 14 de outubro de 2019, no uso das atribuições que lhe confere o art. 7o, inciso IV, do Decreto no10.044, de 07 de outubro de 2019, tendo em vista o disposto nos </w:t>
      </w:r>
      <w:proofErr w:type="spellStart"/>
      <w:r w:rsidRPr="00B13A5A">
        <w:rPr>
          <w:rFonts w:asciiTheme="minorHAnsi" w:hAnsiTheme="minorHAnsi" w:cstheme="minorHAnsi"/>
          <w:color w:val="162937"/>
          <w:sz w:val="22"/>
          <w:szCs w:val="22"/>
        </w:rPr>
        <w:t>arts</w:t>
      </w:r>
      <w:proofErr w:type="spellEnd"/>
      <w:r w:rsidRPr="00B13A5A">
        <w:rPr>
          <w:rFonts w:asciiTheme="minorHAnsi" w:hAnsiTheme="minorHAnsi" w:cstheme="minorHAnsi"/>
          <w:color w:val="162937"/>
          <w:sz w:val="22"/>
          <w:szCs w:val="22"/>
        </w:rPr>
        <w:t>. 14 e 15 da Resolução no08, de 20 de junho de 2008, do Grupo Mercado Comum do Mercosul, sobre ações pontuais no âmbito tarifário por razões de desabastecimento, resolve:</w:t>
      </w:r>
    </w:p>
    <w:p w14:paraId="7F31D9E3" w14:textId="77777777" w:rsidR="00CD4BA4" w:rsidRPr="00B13A5A" w:rsidRDefault="00CD4BA4"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Art. 1oFica alterada para dois por cento, por um período de cento e oitenta dias, a alíquota ad valorem do Imposto de Importação da mercadoria classificada no seguinte código da Nomenclatura Comum do Mercosul - NCM, conforme quota discriminada na tabela abaixo:</w:t>
      </w:r>
    </w:p>
    <w:tbl>
      <w:tblPr>
        <w:tblW w:w="0" w:type="auto"/>
        <w:tblCellMar>
          <w:top w:w="15" w:type="dxa"/>
          <w:left w:w="15" w:type="dxa"/>
          <w:bottom w:w="15" w:type="dxa"/>
          <w:right w:w="15" w:type="dxa"/>
        </w:tblCellMar>
        <w:tblLook w:val="04A0" w:firstRow="1" w:lastRow="0" w:firstColumn="1" w:lastColumn="0" w:noHBand="0" w:noVBand="1"/>
      </w:tblPr>
      <w:tblGrid>
        <w:gridCol w:w="1094"/>
        <w:gridCol w:w="4014"/>
        <w:gridCol w:w="1742"/>
      </w:tblGrid>
      <w:tr w:rsidR="00CD4BA4" w:rsidRPr="00B13A5A" w14:paraId="07620FED" w14:textId="77777777" w:rsidTr="00CD4BA4">
        <w:trPr>
          <w:gridAfter w:val="2"/>
        </w:trPr>
        <w:tc>
          <w:tcPr>
            <w:tcW w:w="0" w:type="auto"/>
            <w:vAlign w:val="center"/>
            <w:hideMark/>
          </w:tcPr>
          <w:p w14:paraId="3680D46C" w14:textId="77777777" w:rsidR="00CD4BA4" w:rsidRPr="00B13A5A" w:rsidRDefault="00CD4BA4" w:rsidP="00A95584">
            <w:pPr>
              <w:spacing w:after="0" w:line="240" w:lineRule="auto"/>
              <w:rPr>
                <w:rFonts w:cstheme="minorHAnsi"/>
                <w:color w:val="162937"/>
                <w:sz w:val="22"/>
                <w:szCs w:val="22"/>
              </w:rPr>
            </w:pPr>
          </w:p>
        </w:tc>
      </w:tr>
      <w:tr w:rsidR="00CD4BA4" w:rsidRPr="00B13A5A" w14:paraId="0A63983C" w14:textId="77777777" w:rsidTr="00CD4BA4">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8099EA9" w14:textId="77777777" w:rsidR="00CD4BA4" w:rsidRPr="00B13A5A" w:rsidRDefault="00CD4BA4"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NCM</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4188FA4" w14:textId="77777777" w:rsidR="00CD4BA4" w:rsidRPr="00B13A5A" w:rsidRDefault="00CD4BA4"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Descrição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D4B3CAD" w14:textId="77777777" w:rsidR="00CD4BA4" w:rsidRPr="00B13A5A" w:rsidRDefault="00CD4BA4"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Quota</w:t>
            </w:r>
          </w:p>
        </w:tc>
      </w:tr>
      <w:tr w:rsidR="00CD4BA4" w:rsidRPr="00B13A5A" w14:paraId="442221B1" w14:textId="77777777" w:rsidTr="00CD4BA4">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9D3F20A" w14:textId="77777777" w:rsidR="00CD4BA4" w:rsidRPr="00B13A5A" w:rsidRDefault="00CD4BA4"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2903.15.00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2F944F8" w14:textId="77777777" w:rsidR="00CD4BA4" w:rsidRPr="00B13A5A" w:rsidRDefault="00CD4BA4"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Dicloreto</w:t>
            </w:r>
            <w:proofErr w:type="spellEnd"/>
            <w:r w:rsidRPr="00B13A5A">
              <w:rPr>
                <w:rFonts w:asciiTheme="minorHAnsi" w:hAnsiTheme="minorHAnsi" w:cstheme="minorHAnsi"/>
                <w:sz w:val="22"/>
                <w:szCs w:val="22"/>
              </w:rPr>
              <w:t xml:space="preserve"> de etileno (ISO) (1,2-dicloroetano)</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FD7C80A" w14:textId="77777777" w:rsidR="00CD4BA4" w:rsidRPr="00B13A5A" w:rsidRDefault="00CD4BA4"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400.000 toneladas</w:t>
            </w:r>
          </w:p>
        </w:tc>
      </w:tr>
    </w:tbl>
    <w:p w14:paraId="6C735917" w14:textId="77777777" w:rsidR="00CD4BA4" w:rsidRPr="00B13A5A" w:rsidRDefault="00CD4BA4"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Art. 2oA alíquota correspondente ao código acima, da Nomenclatura Comum do Mercosul - NCM, fica assinalada com o sinal gráfico **, enquanto vigorar a referida redução tarifária.</w:t>
      </w:r>
    </w:p>
    <w:p w14:paraId="202DC6BC" w14:textId="77777777" w:rsidR="00CD4BA4" w:rsidRPr="00B13A5A" w:rsidRDefault="00CD4BA4"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Art. 3oA Secretaria de Comércio Exterior do Ministério da Economia editará norma complementar, visando estabelecer os critérios de alocação das quotas mencionadas nesta Portaria.</w:t>
      </w:r>
    </w:p>
    <w:p w14:paraId="172DEC0C" w14:textId="77777777" w:rsidR="00CD4BA4" w:rsidRPr="00B13A5A" w:rsidRDefault="00CD4BA4"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Art. 4oEsta Portaria entrará em vigor dois dias úteis após sua publicação.</w:t>
      </w:r>
    </w:p>
    <w:p w14:paraId="57C5425A" w14:textId="77777777" w:rsidR="00CD4BA4" w:rsidRPr="00B13A5A" w:rsidRDefault="00CD4BA4" w:rsidP="00A95584">
      <w:pPr>
        <w:pStyle w:val="assina"/>
        <w:shd w:val="clear" w:color="auto" w:fill="FFFFFF"/>
        <w:spacing w:before="0" w:beforeAutospacing="0" w:after="0" w:afterAutospacing="0"/>
        <w:ind w:left="6975"/>
        <w:jc w:val="both"/>
        <w:rPr>
          <w:rFonts w:asciiTheme="minorHAnsi" w:hAnsiTheme="minorHAnsi" w:cstheme="minorHAnsi"/>
          <w:b/>
          <w:bCs/>
          <w:caps/>
          <w:color w:val="162937"/>
          <w:sz w:val="22"/>
          <w:szCs w:val="22"/>
        </w:rPr>
      </w:pPr>
      <w:r w:rsidRPr="00B13A5A">
        <w:rPr>
          <w:rFonts w:asciiTheme="minorHAnsi" w:hAnsiTheme="minorHAnsi" w:cstheme="minorHAnsi"/>
          <w:b/>
          <w:bCs/>
          <w:caps/>
          <w:color w:val="162937"/>
          <w:sz w:val="22"/>
          <w:szCs w:val="22"/>
        </w:rPr>
        <w:t>PAULO GUEDES</w:t>
      </w:r>
    </w:p>
    <w:p w14:paraId="458F672A" w14:textId="77777777" w:rsidR="00CD4BA4" w:rsidRPr="00B13A5A" w:rsidRDefault="00CD4BA4" w:rsidP="00A95584">
      <w:pPr>
        <w:pStyle w:val="cargo"/>
        <w:shd w:val="clear" w:color="auto" w:fill="FFFFFF"/>
        <w:spacing w:before="0" w:beforeAutospacing="0" w:after="0" w:afterAutospacing="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Presidente do Comitê Executivo de Gestão</w:t>
      </w:r>
    </w:p>
    <w:p w14:paraId="2F3AE9A9" w14:textId="0222BDEF" w:rsidR="00242ECE" w:rsidRPr="00B13A5A" w:rsidRDefault="00242ECE" w:rsidP="00A95584">
      <w:pPr>
        <w:pStyle w:val="NormalWeb"/>
        <w:spacing w:before="0" w:beforeAutospacing="0" w:after="0" w:afterAutospacing="0"/>
        <w:jc w:val="both"/>
        <w:rPr>
          <w:rFonts w:asciiTheme="minorHAnsi" w:hAnsiTheme="minorHAnsi" w:cstheme="minorHAnsi"/>
          <w:sz w:val="22"/>
          <w:szCs w:val="22"/>
        </w:rPr>
      </w:pPr>
    </w:p>
    <w:p w14:paraId="09DD1C85" w14:textId="0F8D86CA" w:rsidR="00242ECE" w:rsidRPr="00B13A5A" w:rsidRDefault="00242ECE" w:rsidP="00A95584">
      <w:pPr>
        <w:pStyle w:val="NormalWeb"/>
        <w:spacing w:before="0" w:beforeAutospacing="0" w:after="0" w:afterAutospacing="0"/>
        <w:jc w:val="both"/>
        <w:rPr>
          <w:rFonts w:asciiTheme="minorHAnsi" w:hAnsiTheme="minorHAnsi" w:cstheme="minorHAnsi"/>
          <w:sz w:val="22"/>
          <w:szCs w:val="22"/>
        </w:rPr>
      </w:pPr>
    </w:p>
    <w:p w14:paraId="2AFE63A8" w14:textId="7C41FEEA" w:rsidR="00884A53" w:rsidRPr="00B13A5A" w:rsidRDefault="00884A53" w:rsidP="00A95584">
      <w:pPr>
        <w:pStyle w:val="NormalWeb"/>
        <w:spacing w:before="0" w:beforeAutospacing="0" w:after="0" w:afterAutospacing="0"/>
        <w:jc w:val="both"/>
        <w:rPr>
          <w:rFonts w:asciiTheme="minorHAnsi" w:hAnsiTheme="minorHAnsi" w:cstheme="minorHAnsi"/>
          <w:sz w:val="22"/>
          <w:szCs w:val="22"/>
        </w:rPr>
      </w:pPr>
    </w:p>
    <w:p w14:paraId="1F0701B5" w14:textId="6AD94415" w:rsidR="00884A53" w:rsidRPr="00B13A5A" w:rsidRDefault="00884A53" w:rsidP="00A95584">
      <w:pPr>
        <w:pStyle w:val="NormalWeb"/>
        <w:spacing w:before="0" w:beforeAutospacing="0" w:after="0" w:afterAutospacing="0"/>
        <w:jc w:val="both"/>
        <w:rPr>
          <w:rFonts w:asciiTheme="minorHAnsi" w:hAnsiTheme="minorHAnsi" w:cstheme="minorHAnsi"/>
          <w:sz w:val="22"/>
          <w:szCs w:val="22"/>
        </w:rPr>
      </w:pPr>
    </w:p>
    <w:p w14:paraId="40B28B66" w14:textId="17AA8F0E" w:rsidR="00FB4096" w:rsidRPr="00B13A5A" w:rsidRDefault="00FB4096" w:rsidP="00445820">
      <w:pPr>
        <w:pStyle w:val="Ttulo2"/>
      </w:pPr>
      <w:bookmarkStart w:id="29" w:name="_RESOLUÇÃO_Nº_2,"/>
      <w:bookmarkEnd w:id="29"/>
      <w:r w:rsidRPr="00B13A5A">
        <w:t>RESOLUÇÃO Nº 2, DE 22 DE OUTUBRO DE 2019</w:t>
      </w:r>
      <w:r w:rsidR="002B7513">
        <w:t xml:space="preserve"> (DOU 24/10/2019)</w:t>
      </w:r>
    </w:p>
    <w:p w14:paraId="1C9A9383" w14:textId="77777777" w:rsidR="00FB4096" w:rsidRPr="00B13A5A" w:rsidRDefault="00FB4096" w:rsidP="00A95584">
      <w:pPr>
        <w:pStyle w:val="ementa"/>
        <w:shd w:val="clear" w:color="auto" w:fill="FFFFFF"/>
        <w:ind w:left="54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 xml:space="preserve">Altera para zero por cento as alíquotas do Imposto de Importação incidentes sobre os Bens de Capital que menciona, na condição de </w:t>
      </w:r>
      <w:proofErr w:type="spellStart"/>
      <w:r w:rsidRPr="00B13A5A">
        <w:rPr>
          <w:rFonts w:asciiTheme="minorHAnsi" w:hAnsiTheme="minorHAnsi" w:cstheme="minorHAnsi"/>
          <w:color w:val="162937"/>
          <w:sz w:val="22"/>
          <w:szCs w:val="22"/>
        </w:rPr>
        <w:t>Ex-tarifários</w:t>
      </w:r>
      <w:proofErr w:type="spellEnd"/>
      <w:r w:rsidRPr="00B13A5A">
        <w:rPr>
          <w:rFonts w:asciiTheme="minorHAnsi" w:hAnsiTheme="minorHAnsi" w:cstheme="minorHAnsi"/>
          <w:color w:val="162937"/>
          <w:sz w:val="22"/>
          <w:szCs w:val="22"/>
        </w:rPr>
        <w:t>.</w:t>
      </w:r>
    </w:p>
    <w:p w14:paraId="7119B8B1" w14:textId="77777777" w:rsidR="00FB4096" w:rsidRPr="00B13A5A" w:rsidRDefault="00FB4096"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lastRenderedPageBreak/>
        <w:t xml:space="preserve">O COMITÊ EXECUTIVO DE GESTÃO DA CÂMARA DE COMÉRCIO EXTERIOR, tendo em vista a deliberação de sua 163areunião, ocorrida em 14 de outubro de 2019, no uso das atribuições que lhe confere o 7o, inciso IV, do Decreto no10.044, de 07 de outubro de 2019, considerando o disposto nas Decisões nos34/03, 40/05, 58/08, 59/08, 56/10, 57/10, 35/14 e 25/15 do Conselho do Mercado Comum do Mercosul e nos Decretos no5.078, de 11 de maio de 2004, e no5.901, de 20 de setembro de 2006, e na Portaria no309, de 66, de 24 de junho de 2019, do </w:t>
      </w:r>
      <w:proofErr w:type="spellStart"/>
      <w:r w:rsidRPr="00B13A5A">
        <w:rPr>
          <w:rFonts w:asciiTheme="minorHAnsi" w:hAnsiTheme="minorHAnsi" w:cstheme="minorHAnsi"/>
          <w:color w:val="162937"/>
          <w:sz w:val="22"/>
          <w:szCs w:val="22"/>
        </w:rPr>
        <w:t>Ministerio</w:t>
      </w:r>
      <w:proofErr w:type="spellEnd"/>
      <w:r w:rsidRPr="00B13A5A">
        <w:rPr>
          <w:rFonts w:asciiTheme="minorHAnsi" w:hAnsiTheme="minorHAnsi" w:cstheme="minorHAnsi"/>
          <w:color w:val="162937"/>
          <w:sz w:val="22"/>
          <w:szCs w:val="22"/>
        </w:rPr>
        <w:t xml:space="preserve"> da Economia, resolve:</w:t>
      </w:r>
    </w:p>
    <w:p w14:paraId="02CF4FAC" w14:textId="77777777" w:rsidR="00FB4096" w:rsidRPr="00B13A5A" w:rsidRDefault="00FB4096"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 xml:space="preserve">Art. 1oFicam alteradas para zero por cento, até 31 de dezembro de 2021, as alíquotas ad valorem do Imposto de Importação incidentes sobre os seguintes Bens de Capital, na condição de </w:t>
      </w:r>
      <w:proofErr w:type="spellStart"/>
      <w:r w:rsidRPr="00B13A5A">
        <w:rPr>
          <w:rFonts w:asciiTheme="minorHAnsi" w:hAnsiTheme="minorHAnsi" w:cstheme="minorHAnsi"/>
          <w:color w:val="162937"/>
          <w:sz w:val="22"/>
          <w:szCs w:val="22"/>
        </w:rPr>
        <w:t>Ex-tarifários</w:t>
      </w:r>
      <w:proofErr w:type="spellEnd"/>
      <w:r w:rsidRPr="00B13A5A">
        <w:rPr>
          <w:rFonts w:asciiTheme="minorHAnsi" w:hAnsiTheme="minorHAnsi" w:cstheme="minorHAnsi"/>
          <w:color w:val="162937"/>
          <w:sz w:val="22"/>
          <w:szCs w:val="22"/>
        </w:rPr>
        <w:t>:</w:t>
      </w: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FB4096" w:rsidRPr="00B13A5A" w14:paraId="6036F6AE" w14:textId="77777777" w:rsidTr="00FB4096">
        <w:trPr>
          <w:gridAfter w:val="1"/>
        </w:trPr>
        <w:tc>
          <w:tcPr>
            <w:tcW w:w="0" w:type="auto"/>
            <w:vAlign w:val="center"/>
            <w:hideMark/>
          </w:tcPr>
          <w:p w14:paraId="66302637" w14:textId="77777777" w:rsidR="00FB4096" w:rsidRPr="00B13A5A" w:rsidRDefault="00FB4096" w:rsidP="00A95584">
            <w:pPr>
              <w:spacing w:after="0" w:line="240" w:lineRule="auto"/>
              <w:rPr>
                <w:rFonts w:cstheme="minorHAnsi"/>
                <w:color w:val="162937"/>
                <w:sz w:val="22"/>
                <w:szCs w:val="22"/>
              </w:rPr>
            </w:pPr>
          </w:p>
        </w:tc>
      </w:tr>
      <w:tr w:rsidR="00FB4096" w:rsidRPr="00B13A5A" w14:paraId="036542C3"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7A254DE"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NCM</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99E9273"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DESCRIÇÃO</w:t>
            </w:r>
          </w:p>
        </w:tc>
      </w:tr>
      <w:tr w:rsidR="00FB4096" w:rsidRPr="00B13A5A" w14:paraId="69E338C8"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EBEE56A"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8207.30.00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C7404A6"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049 - Ferramentas progressivas para estampagem de lâminas de estatores com diâmetro externo de 95mm e pacotes de rotores </w:t>
            </w:r>
            <w:proofErr w:type="spellStart"/>
            <w:r w:rsidRPr="00B13A5A">
              <w:rPr>
                <w:rFonts w:asciiTheme="minorHAnsi" w:hAnsiTheme="minorHAnsi" w:cstheme="minorHAnsi"/>
                <w:sz w:val="22"/>
                <w:szCs w:val="22"/>
              </w:rPr>
              <w:t>autoempacotados</w:t>
            </w:r>
            <w:proofErr w:type="spellEnd"/>
            <w:r w:rsidRPr="00B13A5A">
              <w:rPr>
                <w:rFonts w:asciiTheme="minorHAnsi" w:hAnsiTheme="minorHAnsi" w:cstheme="minorHAnsi"/>
                <w:sz w:val="22"/>
                <w:szCs w:val="22"/>
              </w:rPr>
              <w:t xml:space="preserve"> com diâmetro externo de 55mm, de motores elétricos, providas de matrizes e punções, colunas, gaiolas de esferas, placa-guia, porta-punções, porta-matrizes, sensores com cabos elétricos, esteira para lâminas de estatores e com ou sem </w:t>
            </w:r>
            <w:proofErr w:type="spellStart"/>
            <w:r w:rsidRPr="00B13A5A">
              <w:rPr>
                <w:rFonts w:asciiTheme="minorHAnsi" w:hAnsiTheme="minorHAnsi" w:cstheme="minorHAnsi"/>
                <w:sz w:val="22"/>
                <w:szCs w:val="22"/>
              </w:rPr>
              <w:t>servomotor</w:t>
            </w:r>
            <w:proofErr w:type="spellEnd"/>
            <w:r w:rsidRPr="00B13A5A">
              <w:rPr>
                <w:rFonts w:asciiTheme="minorHAnsi" w:hAnsiTheme="minorHAnsi" w:cstheme="minorHAnsi"/>
                <w:sz w:val="22"/>
                <w:szCs w:val="22"/>
              </w:rPr>
              <w:t xml:space="preserve"> com redutor acoplado.</w:t>
            </w:r>
          </w:p>
        </w:tc>
      </w:tr>
      <w:tr w:rsidR="00FB4096" w:rsidRPr="00B13A5A" w14:paraId="7C7D871D"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D0640C0"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8207.30.00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3EED567"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050 - Ferramentas progressivas para estampagem de lâminas de estatores com diâmetro externo de 106,5mm e pacotes de rotores </w:t>
            </w:r>
            <w:proofErr w:type="spellStart"/>
            <w:r w:rsidRPr="00B13A5A">
              <w:rPr>
                <w:rFonts w:asciiTheme="minorHAnsi" w:hAnsiTheme="minorHAnsi" w:cstheme="minorHAnsi"/>
                <w:sz w:val="22"/>
                <w:szCs w:val="22"/>
              </w:rPr>
              <w:t>autoempacotados</w:t>
            </w:r>
            <w:proofErr w:type="spellEnd"/>
            <w:r w:rsidRPr="00B13A5A">
              <w:rPr>
                <w:rFonts w:asciiTheme="minorHAnsi" w:hAnsiTheme="minorHAnsi" w:cstheme="minorHAnsi"/>
                <w:sz w:val="22"/>
                <w:szCs w:val="22"/>
              </w:rPr>
              <w:t xml:space="preserve"> com diâmetro externo de 62mm, de motores elétricos, providas de matrizes e punções, colunas, gaiolas de esferas, placa-guia, porta-punções, porta-matrizes, sensores com cabos elétricos, esteira para lâminas de estatores e com ou sem </w:t>
            </w:r>
            <w:proofErr w:type="spellStart"/>
            <w:r w:rsidRPr="00B13A5A">
              <w:rPr>
                <w:rFonts w:asciiTheme="minorHAnsi" w:hAnsiTheme="minorHAnsi" w:cstheme="minorHAnsi"/>
                <w:sz w:val="22"/>
                <w:szCs w:val="22"/>
              </w:rPr>
              <w:t>servomotor</w:t>
            </w:r>
            <w:proofErr w:type="spellEnd"/>
            <w:r w:rsidRPr="00B13A5A">
              <w:rPr>
                <w:rFonts w:asciiTheme="minorHAnsi" w:hAnsiTheme="minorHAnsi" w:cstheme="minorHAnsi"/>
                <w:sz w:val="22"/>
                <w:szCs w:val="22"/>
              </w:rPr>
              <w:t xml:space="preserve"> com redutor acoplado.</w:t>
            </w:r>
          </w:p>
        </w:tc>
      </w:tr>
      <w:tr w:rsidR="00FB4096" w:rsidRPr="00B13A5A" w14:paraId="533F0FBD"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6B5544D"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8406.81.00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56FF60D"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001 - Turbinas a vapor de condensação com reaquecimento, para operação em usina termoelétrica de ciclo combinado, dotados de 2 corpos (HP e IP/LP) com redutor de velocidade para o corpo HP, com potência mecânica nominal de 180MW, recebendo vapor em 3 níveis de pressão (HP, IP e LP), com controladores lógicos programáveis (CLP), instrumentação, válvulas e carenagem de proteção contra intempéries e acústico.</w:t>
            </w:r>
          </w:p>
        </w:tc>
      </w:tr>
      <w:tr w:rsidR="00FB4096" w:rsidRPr="00B13A5A" w14:paraId="07A167D3"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54B9649"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8410.12.00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FD13315"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001 -Turbinas hidráulicas tipo Francis, para geração de energia, com potência unitária de 2.544 a 2.908kW, queda líquida de 76,002 a 103,994m, velocidade de trabalho de 720 até 900rpm, tensão de trabalho de 6,6kV, com garantia de rendimento com somente 20% da vazão nominal de água, com eixo horizontal único, sem acoplamento, apoiado sobre dois mancais incorporados ao gerador, com rotor em balanço montado com junta de pressão hidráulica, com volante de inércia montado em balanço equipado com dispositivo limitador de torque, compostas de hidro gerador equipadas com trocador de calor sistema ar e água, sistema de automação com garantia de sincronismo em até 90s, com retomada automática da geração em até 15min após desligamento de rede.</w:t>
            </w:r>
          </w:p>
        </w:tc>
      </w:tr>
      <w:tr w:rsidR="00FB4096" w:rsidRPr="00B13A5A" w14:paraId="5D5E7903"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618D029"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8410.12.00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0F68BD1"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002 - Turbinas hidráulicas "tipo </w:t>
            </w:r>
            <w:proofErr w:type="spellStart"/>
            <w:r w:rsidRPr="00B13A5A">
              <w:rPr>
                <w:rFonts w:asciiTheme="minorHAnsi" w:hAnsiTheme="minorHAnsi" w:cstheme="minorHAnsi"/>
                <w:sz w:val="22"/>
                <w:szCs w:val="22"/>
              </w:rPr>
              <w:t>Pelton</w:t>
            </w:r>
            <w:proofErr w:type="spellEnd"/>
            <w:r w:rsidRPr="00B13A5A">
              <w:rPr>
                <w:rFonts w:asciiTheme="minorHAnsi" w:hAnsiTheme="minorHAnsi" w:cstheme="minorHAnsi"/>
                <w:sz w:val="22"/>
                <w:szCs w:val="22"/>
              </w:rPr>
              <w:t xml:space="preserve">", para geração de energia, com potência unitária de 2.581 a 4.230kW, queda líquida de 241,05 a 648,08m, velocidade de trabalho de 720 até 900rpm, tensão de trabalho de 6,6 a 6,9kV, com garantia de rendimento com somente 15% da vazão nominal de água, com eixo horizontal único, sem acoplamento, apoiado sobre 2 mancais incorporados ao gerador, com rotor em balanço montado com junta de pressão hidráulica e </w:t>
            </w:r>
            <w:proofErr w:type="spellStart"/>
            <w:r w:rsidRPr="00B13A5A">
              <w:rPr>
                <w:rFonts w:asciiTheme="minorHAnsi" w:hAnsiTheme="minorHAnsi" w:cstheme="minorHAnsi"/>
                <w:sz w:val="22"/>
                <w:szCs w:val="22"/>
              </w:rPr>
              <w:t>tensionadores</w:t>
            </w:r>
            <w:proofErr w:type="spellEnd"/>
            <w:r w:rsidRPr="00B13A5A">
              <w:rPr>
                <w:rFonts w:asciiTheme="minorHAnsi" w:hAnsiTheme="minorHAnsi" w:cstheme="minorHAnsi"/>
                <w:sz w:val="22"/>
                <w:szCs w:val="22"/>
              </w:rPr>
              <w:t xml:space="preserve"> do tipo "</w:t>
            </w:r>
            <w:proofErr w:type="spellStart"/>
            <w:r w:rsidRPr="00B13A5A">
              <w:rPr>
                <w:rFonts w:asciiTheme="minorHAnsi" w:hAnsiTheme="minorHAnsi" w:cstheme="minorHAnsi"/>
                <w:sz w:val="22"/>
                <w:szCs w:val="22"/>
              </w:rPr>
              <w:t>Multi-jackbolt</w:t>
            </w:r>
            <w:proofErr w:type="spellEnd"/>
            <w:r w:rsidRPr="00B13A5A">
              <w:rPr>
                <w:rFonts w:asciiTheme="minorHAnsi" w:hAnsiTheme="minorHAnsi" w:cstheme="minorHAnsi"/>
                <w:sz w:val="22"/>
                <w:szCs w:val="22"/>
              </w:rPr>
              <w:t>", desenhadas para regulagem de velocidade por defletor, com regulagem de posição de defletor contínua, com proteção para impedir a projeção de partículas da água no rotor, complementado por hidro gerador equipadas com trocador de calor sistema ar e água, compostas ainda por sistema de automação com</w:t>
            </w:r>
          </w:p>
        </w:tc>
      </w:tr>
      <w:tr w:rsidR="00FB4096" w:rsidRPr="00B13A5A" w14:paraId="000BAACC"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C5548C0" w14:textId="77777777" w:rsidR="00FB4096" w:rsidRPr="00B13A5A" w:rsidRDefault="00FB4096"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ED4AD5D"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garantia de sincronismo em até 60s, com retomada automática da geração em até 15min após desligamento de rede.</w:t>
            </w:r>
          </w:p>
        </w:tc>
      </w:tr>
      <w:tr w:rsidR="00FB4096" w:rsidRPr="00B13A5A" w14:paraId="5ED29C76"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AA3F7B3"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lastRenderedPageBreak/>
              <w:t>8413.81.00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F627295"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047 - Equipamentos para bombeamento de cola adesiva tipo "</w:t>
            </w:r>
            <w:proofErr w:type="spellStart"/>
            <w:r w:rsidRPr="00B13A5A">
              <w:rPr>
                <w:rFonts w:asciiTheme="minorHAnsi" w:hAnsiTheme="minorHAnsi" w:cstheme="minorHAnsi"/>
                <w:sz w:val="22"/>
                <w:szCs w:val="22"/>
              </w:rPr>
              <w:t>hotmelt</w:t>
            </w:r>
            <w:proofErr w:type="spellEnd"/>
            <w:r w:rsidRPr="00B13A5A">
              <w:rPr>
                <w:rFonts w:asciiTheme="minorHAnsi" w:hAnsiTheme="minorHAnsi" w:cstheme="minorHAnsi"/>
                <w:sz w:val="22"/>
                <w:szCs w:val="22"/>
              </w:rPr>
              <w:t>", temperatura de operação de 30 a 240°C, capacidade total de derretimento de cola igual ou superior a 82kg/h, potência total igual ou superior a 53.400W, pressão máxima de trabalho inferior a 90bar, 1 a 4 bombas por tanque de cola, rotação de trabalho até 100rpm, dotados de tanques de cola com capacidade total superior a 90L, painel "touchscreen", sensores de monitoramento de temperatura e pressão, mangueiras, conexões, suportes e bicos aplicadores para industrialização de máquinas de fraldas e/ou absorventes higiênicos, com velocidade linear de produção de até 500m/min e comunicação por protocolo "ethernet".</w:t>
            </w:r>
          </w:p>
        </w:tc>
      </w:tr>
      <w:tr w:rsidR="00FB4096" w:rsidRPr="00B13A5A" w14:paraId="5E4EBF9C"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0C94F01"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8413.81.00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5E8C808"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048 - Bombas pneumáticas de transporte e elevação de materiais, para argamassas com um sistema de mistura contínuo, processa todos os produtos de argamassa </w:t>
            </w:r>
            <w:proofErr w:type="spellStart"/>
            <w:r w:rsidRPr="00B13A5A">
              <w:rPr>
                <w:rFonts w:asciiTheme="minorHAnsi" w:hAnsiTheme="minorHAnsi" w:cstheme="minorHAnsi"/>
                <w:sz w:val="22"/>
                <w:szCs w:val="22"/>
              </w:rPr>
              <w:t>pré</w:t>
            </w:r>
            <w:proofErr w:type="spellEnd"/>
            <w:r w:rsidRPr="00B13A5A">
              <w:rPr>
                <w:rFonts w:asciiTheme="minorHAnsi" w:hAnsiTheme="minorHAnsi" w:cstheme="minorHAnsi"/>
                <w:sz w:val="22"/>
                <w:szCs w:val="22"/>
              </w:rPr>
              <w:t xml:space="preserve">-misturados com uma granulometria máxima de 4mm, com painel de controle, gráfico de fluxo com visualização de códigos de erros, alcance de transporte de 60m, 230V e 60Hz, com capacidade de aproximadamente 22L/min, totalmente automatizado de todos os produtos </w:t>
            </w:r>
            <w:proofErr w:type="spellStart"/>
            <w:r w:rsidRPr="00B13A5A">
              <w:rPr>
                <w:rFonts w:asciiTheme="minorHAnsi" w:hAnsiTheme="minorHAnsi" w:cstheme="minorHAnsi"/>
                <w:sz w:val="22"/>
                <w:szCs w:val="22"/>
              </w:rPr>
              <w:t>pré</w:t>
            </w:r>
            <w:proofErr w:type="spellEnd"/>
            <w:r w:rsidRPr="00B13A5A">
              <w:rPr>
                <w:rFonts w:asciiTheme="minorHAnsi" w:hAnsiTheme="minorHAnsi" w:cstheme="minorHAnsi"/>
                <w:sz w:val="22"/>
                <w:szCs w:val="22"/>
              </w:rPr>
              <w:t xml:space="preserve"> misturados de argamassa seca, controle automático de entra de ar, compressor de aproximadamente 160m3, motor de acionamento 9kW</w:t>
            </w:r>
          </w:p>
        </w:tc>
      </w:tr>
      <w:tr w:rsidR="00FB4096" w:rsidRPr="00B13A5A" w14:paraId="769268BB"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E19A24F"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8414.10.00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87473FD"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048 - Bombas mecânicas do tipo parafuso e lóbulo para obtenção de vácuo nos processos de </w:t>
            </w:r>
            <w:proofErr w:type="spellStart"/>
            <w:r w:rsidRPr="00B13A5A">
              <w:rPr>
                <w:rFonts w:asciiTheme="minorHAnsi" w:hAnsiTheme="minorHAnsi" w:cstheme="minorHAnsi"/>
                <w:sz w:val="22"/>
                <w:szCs w:val="22"/>
              </w:rPr>
              <w:t>desgaseificação</w:t>
            </w:r>
            <w:proofErr w:type="spellEnd"/>
            <w:r w:rsidRPr="00B13A5A">
              <w:rPr>
                <w:rFonts w:asciiTheme="minorHAnsi" w:hAnsiTheme="minorHAnsi" w:cstheme="minorHAnsi"/>
                <w:sz w:val="22"/>
                <w:szCs w:val="22"/>
              </w:rPr>
              <w:t xml:space="preserve"> a vácuo com e sem oxigênio com capacidade nominal total de 120.000Nm3/h, acionadas por inversores de frequência, refrigeradas a água, lubrificadas a óleo, vácuo final maior ou igual a 0,67mbar e menor ou igual a 1,5mbar à temperatura equivalente de 20°C.</w:t>
            </w:r>
          </w:p>
        </w:tc>
      </w:tr>
      <w:tr w:rsidR="00FB4096" w:rsidRPr="00B13A5A" w14:paraId="2659B54C"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9C8B422"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8414.80.29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3B37343"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004 - </w:t>
            </w:r>
            <w:proofErr w:type="spellStart"/>
            <w:r w:rsidRPr="00B13A5A">
              <w:rPr>
                <w:rFonts w:asciiTheme="minorHAnsi" w:hAnsiTheme="minorHAnsi" w:cstheme="minorHAnsi"/>
                <w:sz w:val="22"/>
                <w:szCs w:val="22"/>
              </w:rPr>
              <w:t>Turbomáquinas</w:t>
            </w:r>
            <w:proofErr w:type="spellEnd"/>
            <w:r w:rsidRPr="00B13A5A">
              <w:rPr>
                <w:rFonts w:asciiTheme="minorHAnsi" w:hAnsiTheme="minorHAnsi" w:cstheme="minorHAnsi"/>
                <w:sz w:val="22"/>
                <w:szCs w:val="22"/>
              </w:rPr>
              <w:t xml:space="preserve"> para geração de vácuo em processos de deságue de papel e celulose dotadas de único estágio de até 60kPa e vazão volumétrica até 1.600m3/min de </w:t>
            </w:r>
            <w:proofErr w:type="spellStart"/>
            <w:r w:rsidRPr="00B13A5A">
              <w:rPr>
                <w:rFonts w:asciiTheme="minorHAnsi" w:hAnsiTheme="minorHAnsi" w:cstheme="minorHAnsi"/>
                <w:sz w:val="22"/>
                <w:szCs w:val="22"/>
              </w:rPr>
              <w:t>impelidor</w:t>
            </w:r>
            <w:proofErr w:type="spellEnd"/>
            <w:r w:rsidRPr="00B13A5A">
              <w:rPr>
                <w:rFonts w:asciiTheme="minorHAnsi" w:hAnsiTheme="minorHAnsi" w:cstheme="minorHAnsi"/>
                <w:sz w:val="22"/>
                <w:szCs w:val="22"/>
              </w:rPr>
              <w:t xml:space="preserve"> radial com até 71cm de diâmetro e contendo aletas difusoras móveis de acionamento mecânico ou eletromecânico, caixa de engrenagens multiplicadora de acionamento da turbo máquina, acoplamento mecânico, sistema de óleo de lubrificação de toda a unidade contendo </w:t>
            </w:r>
            <w:proofErr w:type="spellStart"/>
            <w:r w:rsidRPr="00B13A5A">
              <w:rPr>
                <w:rFonts w:asciiTheme="minorHAnsi" w:hAnsiTheme="minorHAnsi" w:cstheme="minorHAnsi"/>
                <w:sz w:val="22"/>
                <w:szCs w:val="22"/>
              </w:rPr>
              <w:t>moto-bomba</w:t>
            </w:r>
            <w:proofErr w:type="spellEnd"/>
            <w:r w:rsidRPr="00B13A5A">
              <w:rPr>
                <w:rFonts w:asciiTheme="minorHAnsi" w:hAnsiTheme="minorHAnsi" w:cstheme="minorHAnsi"/>
                <w:sz w:val="22"/>
                <w:szCs w:val="22"/>
              </w:rPr>
              <w:t xml:space="preserve"> de óleo de até 8kW, bomba mecânica de óleo acoplada ao multiplicador, trocador de calor água-óleo, filtros de óleo, válvulas de controle acionadas mecanicamente ou eletromecanicamente, instrumentação e base metálica comum comportando os itens previamente mencionados.</w:t>
            </w:r>
          </w:p>
        </w:tc>
      </w:tr>
      <w:tr w:rsidR="00FB4096" w:rsidRPr="00B13A5A" w14:paraId="1FD1CEE0"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A8CE3EC"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8414.80.29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A10C13A"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005 - </w:t>
            </w:r>
            <w:proofErr w:type="spellStart"/>
            <w:r w:rsidRPr="00B13A5A">
              <w:rPr>
                <w:rFonts w:asciiTheme="minorHAnsi" w:hAnsiTheme="minorHAnsi" w:cstheme="minorHAnsi"/>
                <w:sz w:val="22"/>
                <w:szCs w:val="22"/>
              </w:rPr>
              <w:t>Turbomáquinas</w:t>
            </w:r>
            <w:proofErr w:type="spellEnd"/>
            <w:r w:rsidRPr="00B13A5A">
              <w:rPr>
                <w:rFonts w:asciiTheme="minorHAnsi" w:hAnsiTheme="minorHAnsi" w:cstheme="minorHAnsi"/>
                <w:sz w:val="22"/>
                <w:szCs w:val="22"/>
              </w:rPr>
              <w:t xml:space="preserve"> para geração de vácuo em processos de deságue de papel e celulose de até 80kPa, dotadas de: 1 ou mais </w:t>
            </w:r>
            <w:proofErr w:type="spellStart"/>
            <w:r w:rsidRPr="00B13A5A">
              <w:rPr>
                <w:rFonts w:asciiTheme="minorHAnsi" w:hAnsiTheme="minorHAnsi" w:cstheme="minorHAnsi"/>
                <w:sz w:val="22"/>
                <w:szCs w:val="22"/>
              </w:rPr>
              <w:t>impelidores</w:t>
            </w:r>
            <w:proofErr w:type="spellEnd"/>
            <w:r w:rsidRPr="00B13A5A">
              <w:rPr>
                <w:rFonts w:asciiTheme="minorHAnsi" w:hAnsiTheme="minorHAnsi" w:cstheme="minorHAnsi"/>
                <w:sz w:val="22"/>
                <w:szCs w:val="22"/>
              </w:rPr>
              <w:t xml:space="preserve"> radiais e diâmetro máximo de 118cm operando a uma vazão volumétrica total de até 3.000m3/min, caixa de engrenagens multiplicadora de acionamento da </w:t>
            </w:r>
            <w:proofErr w:type="spellStart"/>
            <w:r w:rsidRPr="00B13A5A">
              <w:rPr>
                <w:rFonts w:asciiTheme="minorHAnsi" w:hAnsiTheme="minorHAnsi" w:cstheme="minorHAnsi"/>
                <w:sz w:val="22"/>
                <w:szCs w:val="22"/>
              </w:rPr>
              <w:t>turbomáquina</w:t>
            </w:r>
            <w:proofErr w:type="spellEnd"/>
            <w:r w:rsidRPr="00B13A5A">
              <w:rPr>
                <w:rFonts w:asciiTheme="minorHAnsi" w:hAnsiTheme="minorHAnsi" w:cstheme="minorHAnsi"/>
                <w:sz w:val="22"/>
                <w:szCs w:val="22"/>
              </w:rPr>
              <w:t xml:space="preserve">, acoplamentos mecânicos entre o multiplicador e a </w:t>
            </w:r>
            <w:proofErr w:type="spellStart"/>
            <w:r w:rsidRPr="00B13A5A">
              <w:rPr>
                <w:rFonts w:asciiTheme="minorHAnsi" w:hAnsiTheme="minorHAnsi" w:cstheme="minorHAnsi"/>
                <w:sz w:val="22"/>
                <w:szCs w:val="22"/>
              </w:rPr>
              <w:t>turbomáquina</w:t>
            </w:r>
            <w:proofErr w:type="spellEnd"/>
            <w:r w:rsidRPr="00B13A5A">
              <w:rPr>
                <w:rFonts w:asciiTheme="minorHAnsi" w:hAnsiTheme="minorHAnsi" w:cstheme="minorHAnsi"/>
                <w:sz w:val="22"/>
                <w:szCs w:val="22"/>
              </w:rPr>
              <w:t xml:space="preserve">, e entre o multiplicador e o motor elétrico, sistema de óleo de lubrificação de toda a unidade dotadas de </w:t>
            </w:r>
            <w:proofErr w:type="spellStart"/>
            <w:r w:rsidRPr="00B13A5A">
              <w:rPr>
                <w:rFonts w:asciiTheme="minorHAnsi" w:hAnsiTheme="minorHAnsi" w:cstheme="minorHAnsi"/>
                <w:sz w:val="22"/>
                <w:szCs w:val="22"/>
              </w:rPr>
              <w:t>moto-bombas</w:t>
            </w:r>
            <w:proofErr w:type="spellEnd"/>
            <w:r w:rsidRPr="00B13A5A">
              <w:rPr>
                <w:rFonts w:asciiTheme="minorHAnsi" w:hAnsiTheme="minorHAnsi" w:cstheme="minorHAnsi"/>
                <w:sz w:val="22"/>
                <w:szCs w:val="22"/>
              </w:rPr>
              <w:t xml:space="preserve"> de até 8kW, bomba mecânica de óleo acoplada ao multiplicador, trocador de calor água-óleo, filtros de óleo, válvulas de controle acionadas mecanicamente ou eletromecanicamente e instrumentação.</w:t>
            </w:r>
          </w:p>
        </w:tc>
      </w:tr>
      <w:tr w:rsidR="00FB4096" w:rsidRPr="00B13A5A" w14:paraId="44817497"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EFA2411"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8417.10.10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D467EF5"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001 - Equipamentos para produção de alumínio liquido, compostas de 2 unidades de fornos </w:t>
            </w:r>
            <w:proofErr w:type="spellStart"/>
            <w:r w:rsidRPr="00B13A5A">
              <w:rPr>
                <w:rFonts w:asciiTheme="minorHAnsi" w:hAnsiTheme="minorHAnsi" w:cstheme="minorHAnsi"/>
                <w:sz w:val="22"/>
                <w:szCs w:val="22"/>
              </w:rPr>
              <w:t>fusores</w:t>
            </w:r>
            <w:proofErr w:type="spellEnd"/>
            <w:r w:rsidRPr="00B13A5A">
              <w:rPr>
                <w:rFonts w:asciiTheme="minorHAnsi" w:hAnsiTheme="minorHAnsi" w:cstheme="minorHAnsi"/>
                <w:sz w:val="22"/>
                <w:szCs w:val="22"/>
              </w:rPr>
              <w:t xml:space="preserve"> redondos, estacionários, carregamento pelo topo por sistema (tipo cadinho por ponte rolante) e pela lateral; com sistema de combustão regenerativo a gás natural, com capacidade de até 120t de alumínio liquido cada, dispositivo automático de segurança e desligamento a 1.350°C, para trabalhar com densidade média de alumínio fundido de 2,3kg/dm3, temperatura média do banho de 745°C, capacidade de fusão de no máximo 30t/h, 3 cestos de carga para carregamento dos fornos </w:t>
            </w:r>
            <w:proofErr w:type="spellStart"/>
            <w:r w:rsidRPr="00B13A5A">
              <w:rPr>
                <w:rFonts w:asciiTheme="minorHAnsi" w:hAnsiTheme="minorHAnsi" w:cstheme="minorHAnsi"/>
                <w:sz w:val="22"/>
                <w:szCs w:val="22"/>
              </w:rPr>
              <w:t>fusores</w:t>
            </w:r>
            <w:proofErr w:type="spellEnd"/>
            <w:r w:rsidRPr="00B13A5A">
              <w:rPr>
                <w:rFonts w:asciiTheme="minorHAnsi" w:hAnsiTheme="minorHAnsi" w:cstheme="minorHAnsi"/>
                <w:sz w:val="22"/>
                <w:szCs w:val="22"/>
              </w:rPr>
              <w:t xml:space="preserve">; 1 conjunto de calhas de transferência de metal líquido interconectado ao forno de espera retangular </w:t>
            </w:r>
            <w:r w:rsidRPr="00B13A5A">
              <w:rPr>
                <w:rFonts w:asciiTheme="minorHAnsi" w:hAnsiTheme="minorHAnsi" w:cstheme="minorHAnsi"/>
                <w:sz w:val="22"/>
                <w:szCs w:val="22"/>
              </w:rPr>
              <w:lastRenderedPageBreak/>
              <w:t>basculante, com cilindros hidráulicos e unidade hidráulica de força para manutenção de alumínio liquido com</w:t>
            </w:r>
          </w:p>
        </w:tc>
      </w:tr>
      <w:tr w:rsidR="00FB4096" w:rsidRPr="00B13A5A" w14:paraId="09ED0E52"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5629ACD" w14:textId="77777777" w:rsidR="00FB4096" w:rsidRPr="00B13A5A" w:rsidRDefault="00FB4096"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2D96B10"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capacidade de até 120t; 3 dutos de exaustão; com controlador lógico programável (CLP).</w:t>
            </w:r>
          </w:p>
        </w:tc>
      </w:tr>
      <w:tr w:rsidR="00FB4096" w:rsidRPr="00B13A5A" w14:paraId="106A00A9"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64B1A88"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8417.80.90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A45BCD4"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058 - Fornos horizontais com queimador a gás, para cura do revestimento interno, da tinta e do verniz externo das latas metálicas para bebidas </w:t>
            </w:r>
            <w:proofErr w:type="spellStart"/>
            <w:r w:rsidRPr="00B13A5A">
              <w:rPr>
                <w:rFonts w:asciiTheme="minorHAnsi" w:hAnsiTheme="minorHAnsi" w:cstheme="minorHAnsi"/>
                <w:sz w:val="22"/>
                <w:szCs w:val="22"/>
              </w:rPr>
              <w:t>carbonatadas</w:t>
            </w:r>
            <w:proofErr w:type="spellEnd"/>
            <w:r w:rsidRPr="00B13A5A">
              <w:rPr>
                <w:rFonts w:asciiTheme="minorHAnsi" w:hAnsiTheme="minorHAnsi" w:cstheme="minorHAnsi"/>
                <w:sz w:val="22"/>
                <w:szCs w:val="22"/>
              </w:rPr>
              <w:t>, capacidade de produção de até 6.000latas/min, temperatura de operação entre 105 a 210°C, constituído de 3 zonas de cura, esteira transportadora em fibra de vidro, câmaras plenárias internas, armário de controle elétrico com tela de controle IHM, capacidade de produção de até 6.000latas/min.</w:t>
            </w:r>
          </w:p>
        </w:tc>
      </w:tr>
      <w:tr w:rsidR="00FB4096" w:rsidRPr="00B13A5A" w14:paraId="7DFA14E1"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DA81F99"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8417.90.00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5D10002"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069 - Conjuntos de 2 rolos suporte para sustentação e movimentação de forno rotativo, com mancais, com diâmetros maiores que 1.400 e largura maior ou igual a 700mm.</w:t>
            </w:r>
          </w:p>
        </w:tc>
      </w:tr>
      <w:tr w:rsidR="00FB4096" w:rsidRPr="00B13A5A" w14:paraId="45601465"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DFFF8DD"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8417.90.00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FFB43AC"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070 - Anéis de rolamento para forno rotativo produzidos em aço fundido ou forjado, com diâmetro externo maior ou igual a 6.000mm, diâmetro interno maior ou igual a 5.000mm e largura igual ou maior que 650mm.</w:t>
            </w:r>
          </w:p>
        </w:tc>
      </w:tr>
      <w:tr w:rsidR="00FB4096" w:rsidRPr="00B13A5A" w14:paraId="675876E4"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1FB4AA6"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8419.32.00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06B819E"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041 - Secadores horizontais contínuos de folhas de celulose, com capacidade nominal de secagem igual ou superior a 3.000tsa/d (toneladas secas ao ar por dia), com teor seco nominal da folha de 90% na saída do secador, podendo operar, alternadamente, com celuloses dos tipos "Kraft" e "Solúvel" e folhas de largura aproximada igual ou superior a 10m, dotadas de: seção de entrada com sistema de transferência de ponta da folha; passador automático de ponta; câmara de secagem; câmara de resfriamento; seção de saída com alinhador de folha e cortador de ponta seca; conjunto de alimentação de vapor e coleta de condensado; sistema de recuperação de calor; central de limpeza a vácuo; plataformas móveis com conjunto para remoção de quebra de folha; controle central integrado; central</w:t>
            </w:r>
          </w:p>
        </w:tc>
      </w:tr>
      <w:tr w:rsidR="00FB4096" w:rsidRPr="00B13A5A" w14:paraId="18B7DB48"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7D609A1" w14:textId="77777777" w:rsidR="00FB4096" w:rsidRPr="00B13A5A" w:rsidRDefault="00FB4096"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93C488A"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de lubrificação automática; plataformas fixas e estruturas metálicas.</w:t>
            </w:r>
          </w:p>
        </w:tc>
      </w:tr>
      <w:tr w:rsidR="00FB4096" w:rsidRPr="00B13A5A" w14:paraId="6A0CB28D"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0642A74"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8419.39.00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DBD810C"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140 - </w:t>
            </w:r>
            <w:proofErr w:type="spellStart"/>
            <w:r w:rsidRPr="00B13A5A">
              <w:rPr>
                <w:rFonts w:asciiTheme="minorHAnsi" w:hAnsiTheme="minorHAnsi" w:cstheme="minorHAnsi"/>
                <w:sz w:val="22"/>
                <w:szCs w:val="22"/>
              </w:rPr>
              <w:t>Liofilizadores</w:t>
            </w:r>
            <w:proofErr w:type="spellEnd"/>
            <w:r w:rsidRPr="00B13A5A">
              <w:rPr>
                <w:rFonts w:asciiTheme="minorHAnsi" w:hAnsiTheme="minorHAnsi" w:cstheme="minorHAnsi"/>
                <w:sz w:val="22"/>
                <w:szCs w:val="22"/>
              </w:rPr>
              <w:t xml:space="preserve"> industriais alimentícios com câmara de vácuo cilíndrico de diâmetro de 1.800 x 8.100mm de comprimento, em aço inoxidável, condensação de até 380L/ciclo, abaixar o nível de vácuo de 1 torr de ar dentro de 15min, com prateleiras, 1 bomba vácuo de 11kW a óleo com capacidade de 7.500L/min, 1 bomba de vácuo "</w:t>
            </w:r>
            <w:proofErr w:type="spellStart"/>
            <w:r w:rsidRPr="00B13A5A">
              <w:rPr>
                <w:rFonts w:asciiTheme="minorHAnsi" w:hAnsiTheme="minorHAnsi" w:cstheme="minorHAnsi"/>
                <w:sz w:val="22"/>
                <w:szCs w:val="22"/>
              </w:rPr>
              <w:t>booster</w:t>
            </w:r>
            <w:proofErr w:type="spellEnd"/>
            <w:r w:rsidRPr="00B13A5A">
              <w:rPr>
                <w:rFonts w:asciiTheme="minorHAnsi" w:hAnsiTheme="minorHAnsi" w:cstheme="minorHAnsi"/>
                <w:sz w:val="22"/>
                <w:szCs w:val="22"/>
              </w:rPr>
              <w:t>" mecânico de 2,2kW de 8,33m3/min, 1 bomba de vácuo de 5,5kW de 3,22m3/min, constituídos com (</w:t>
            </w:r>
            <w:proofErr w:type="spellStart"/>
            <w:r w:rsidRPr="00B13A5A">
              <w:rPr>
                <w:rFonts w:asciiTheme="minorHAnsi" w:hAnsiTheme="minorHAnsi" w:cstheme="minorHAnsi"/>
                <w:sz w:val="22"/>
                <w:szCs w:val="22"/>
              </w:rPr>
              <w:t>cold</w:t>
            </w:r>
            <w:proofErr w:type="spellEnd"/>
            <w:r w:rsidRPr="00B13A5A">
              <w:rPr>
                <w:rFonts w:asciiTheme="minorHAnsi" w:hAnsiTheme="minorHAnsi" w:cstheme="minorHAnsi"/>
                <w:sz w:val="22"/>
                <w:szCs w:val="22"/>
              </w:rPr>
              <w:t xml:space="preserve"> </w:t>
            </w:r>
            <w:proofErr w:type="spellStart"/>
            <w:r w:rsidRPr="00B13A5A">
              <w:rPr>
                <w:rFonts w:asciiTheme="minorHAnsi" w:hAnsiTheme="minorHAnsi" w:cstheme="minorHAnsi"/>
                <w:sz w:val="22"/>
                <w:szCs w:val="22"/>
              </w:rPr>
              <w:t>trap</w:t>
            </w:r>
            <w:proofErr w:type="spellEnd"/>
            <w:r w:rsidRPr="00B13A5A">
              <w:rPr>
                <w:rFonts w:asciiTheme="minorHAnsi" w:hAnsiTheme="minorHAnsi" w:cstheme="minorHAnsi"/>
                <w:sz w:val="22"/>
                <w:szCs w:val="22"/>
              </w:rPr>
              <w:t>) armação de tubos para congelamento de líquido com condensador de compressor parafuso helicoidal de 53kW, supervisório remoto, registro de todos os ciclos (Liofilização do produto, alarmes e fuga), assinatura eletrônica e de rastreabilidade do programa (Software), painel eletrônico com controlador lógico programável (CLP) .</w:t>
            </w:r>
          </w:p>
        </w:tc>
      </w:tr>
      <w:tr w:rsidR="00FB4096" w:rsidRPr="00B13A5A" w14:paraId="48A10DA3"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42ABB8B"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8419.40.10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66981AF"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005 - Combinações de máquinas montadas em "</w:t>
            </w:r>
            <w:proofErr w:type="spellStart"/>
            <w:r w:rsidRPr="00B13A5A">
              <w:rPr>
                <w:rFonts w:asciiTheme="minorHAnsi" w:hAnsiTheme="minorHAnsi" w:cstheme="minorHAnsi"/>
                <w:sz w:val="22"/>
                <w:szCs w:val="22"/>
              </w:rPr>
              <w:t>skid</w:t>
            </w:r>
            <w:proofErr w:type="spellEnd"/>
            <w:r w:rsidRPr="00B13A5A">
              <w:rPr>
                <w:rFonts w:asciiTheme="minorHAnsi" w:hAnsiTheme="minorHAnsi" w:cstheme="minorHAnsi"/>
                <w:sz w:val="22"/>
                <w:szCs w:val="22"/>
              </w:rPr>
              <w:t xml:space="preserve">" para produção de água abrandada, dotadas de: </w:t>
            </w:r>
            <w:proofErr w:type="spellStart"/>
            <w:r w:rsidRPr="00B13A5A">
              <w:rPr>
                <w:rFonts w:asciiTheme="minorHAnsi" w:hAnsiTheme="minorHAnsi" w:cstheme="minorHAnsi"/>
                <w:sz w:val="22"/>
                <w:szCs w:val="22"/>
              </w:rPr>
              <w:t>abrandador</w:t>
            </w:r>
            <w:proofErr w:type="spellEnd"/>
            <w:r w:rsidRPr="00B13A5A">
              <w:rPr>
                <w:rFonts w:asciiTheme="minorHAnsi" w:hAnsiTheme="minorHAnsi" w:cstheme="minorHAnsi"/>
                <w:sz w:val="22"/>
                <w:szCs w:val="22"/>
              </w:rPr>
              <w:t xml:space="preserve"> automático, com unidade de microfiltração e tanque de estocagem de água destilada de capacidade máxima de até 8.000L, sistema de distribuição de estocagem de água para armazenamento em 85°C e circulação em 25°C, com gerador de vapor puro "</w:t>
            </w:r>
            <w:proofErr w:type="spellStart"/>
            <w:r w:rsidRPr="00B13A5A">
              <w:rPr>
                <w:rFonts w:asciiTheme="minorHAnsi" w:hAnsiTheme="minorHAnsi" w:cstheme="minorHAnsi"/>
                <w:sz w:val="22"/>
                <w:szCs w:val="22"/>
              </w:rPr>
              <w:t>stilmas</w:t>
            </w:r>
            <w:proofErr w:type="spellEnd"/>
            <w:r w:rsidRPr="00B13A5A">
              <w:rPr>
                <w:rFonts w:asciiTheme="minorHAnsi" w:hAnsiTheme="minorHAnsi" w:cstheme="minorHAnsi"/>
                <w:sz w:val="22"/>
                <w:szCs w:val="22"/>
              </w:rPr>
              <w:t>", tubos de distribuição de vapor puro e sistema de automação.</w:t>
            </w:r>
          </w:p>
        </w:tc>
      </w:tr>
      <w:tr w:rsidR="00FB4096" w:rsidRPr="00B13A5A" w14:paraId="110B56A5"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594F1D1"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8419.89.19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E0DC355"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122 - Esterilizadores por vapor à pressão para processamento de subprodutos animais como mesclas de líquidos com produtos cárneos e ósseos podendo conter sangue e/ou penas úmidas, através da aplicação de vapor a uma pressão de 5bar, processamento em bateladas, com capacidades máximas de 3 a 10t/batelada.</w:t>
            </w:r>
          </w:p>
        </w:tc>
      </w:tr>
      <w:tr w:rsidR="00FB4096" w:rsidRPr="00B13A5A" w14:paraId="2FF5A1D1"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B07A558"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lastRenderedPageBreak/>
              <w:t>8419.89.99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F5F2404"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262 - Equipamentos de ar secundário para arrefecimento de filamentos de resinas plásticas extrudados nas cabeças de "</w:t>
            </w:r>
            <w:proofErr w:type="spellStart"/>
            <w:r w:rsidRPr="00B13A5A">
              <w:rPr>
                <w:rFonts w:asciiTheme="minorHAnsi" w:hAnsiTheme="minorHAnsi" w:cstheme="minorHAnsi"/>
                <w:sz w:val="22"/>
                <w:szCs w:val="22"/>
              </w:rPr>
              <w:t>melt</w:t>
            </w:r>
            <w:proofErr w:type="spellEnd"/>
            <w:r w:rsidRPr="00B13A5A">
              <w:rPr>
                <w:rFonts w:asciiTheme="minorHAnsi" w:hAnsiTheme="minorHAnsi" w:cstheme="minorHAnsi"/>
                <w:sz w:val="22"/>
                <w:szCs w:val="22"/>
              </w:rPr>
              <w:t xml:space="preserve"> </w:t>
            </w:r>
            <w:proofErr w:type="spellStart"/>
            <w:r w:rsidRPr="00B13A5A">
              <w:rPr>
                <w:rFonts w:asciiTheme="minorHAnsi" w:hAnsiTheme="minorHAnsi" w:cstheme="minorHAnsi"/>
                <w:sz w:val="22"/>
                <w:szCs w:val="22"/>
              </w:rPr>
              <w:t>blown</w:t>
            </w:r>
            <w:proofErr w:type="spellEnd"/>
            <w:r w:rsidRPr="00B13A5A">
              <w:rPr>
                <w:rFonts w:asciiTheme="minorHAnsi" w:hAnsiTheme="minorHAnsi" w:cstheme="minorHAnsi"/>
                <w:sz w:val="22"/>
                <w:szCs w:val="22"/>
              </w:rPr>
              <w:t>", utilizados em máquina de extrusão, para obtenção de fibras mais finas para a produção de não tecidos, com faixa de temperatura do ar secundário de 15 a 20°C, dotados de: 2 câmaras especiais de refrigeração montadas em lados opostos de cada cabeça de "</w:t>
            </w:r>
            <w:proofErr w:type="spellStart"/>
            <w:r w:rsidRPr="00B13A5A">
              <w:rPr>
                <w:rFonts w:asciiTheme="minorHAnsi" w:hAnsiTheme="minorHAnsi" w:cstheme="minorHAnsi"/>
                <w:sz w:val="22"/>
                <w:szCs w:val="22"/>
              </w:rPr>
              <w:t>melt</w:t>
            </w:r>
            <w:proofErr w:type="spellEnd"/>
            <w:r w:rsidRPr="00B13A5A">
              <w:rPr>
                <w:rFonts w:asciiTheme="minorHAnsi" w:hAnsiTheme="minorHAnsi" w:cstheme="minorHAnsi"/>
                <w:sz w:val="22"/>
                <w:szCs w:val="22"/>
              </w:rPr>
              <w:t xml:space="preserve"> </w:t>
            </w:r>
            <w:proofErr w:type="spellStart"/>
            <w:r w:rsidRPr="00B13A5A">
              <w:rPr>
                <w:rFonts w:asciiTheme="minorHAnsi" w:hAnsiTheme="minorHAnsi" w:cstheme="minorHAnsi"/>
                <w:sz w:val="22"/>
                <w:szCs w:val="22"/>
              </w:rPr>
              <w:t>blown</w:t>
            </w:r>
            <w:proofErr w:type="spellEnd"/>
            <w:r w:rsidRPr="00B13A5A">
              <w:rPr>
                <w:rFonts w:asciiTheme="minorHAnsi" w:hAnsiTheme="minorHAnsi" w:cstheme="minorHAnsi"/>
                <w:sz w:val="22"/>
                <w:szCs w:val="22"/>
              </w:rPr>
              <w:t xml:space="preserve">"; proteção </w:t>
            </w:r>
            <w:proofErr w:type="spellStart"/>
            <w:r w:rsidRPr="00B13A5A">
              <w:rPr>
                <w:rFonts w:asciiTheme="minorHAnsi" w:hAnsiTheme="minorHAnsi" w:cstheme="minorHAnsi"/>
                <w:sz w:val="22"/>
                <w:szCs w:val="22"/>
              </w:rPr>
              <w:t>anti</w:t>
            </w:r>
            <w:proofErr w:type="spellEnd"/>
            <w:r w:rsidRPr="00B13A5A">
              <w:rPr>
                <w:rFonts w:asciiTheme="minorHAnsi" w:hAnsiTheme="minorHAnsi" w:cstheme="minorHAnsi"/>
                <w:sz w:val="22"/>
                <w:szCs w:val="22"/>
              </w:rPr>
              <w:t xml:space="preserve"> gotejamento; dutos isolados para envio do ar refrigerado do sistema de resfriamento para as câmaras de ar secundário; sistema de refrigeração liquida e tubulações; sistema de resfriamento do ar da temperatura ambiente até a faixa de temperatura de processo, dotados de trocador de calor ar x água, ventiladores e filtros.</w:t>
            </w:r>
          </w:p>
        </w:tc>
      </w:tr>
      <w:tr w:rsidR="00FB4096" w:rsidRPr="00B13A5A" w14:paraId="1C49C9BD"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D4DAC35"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8419.90.40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7D472EE"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007 - Módulos estruturados, dotados de conjuntos de tubos soldados aos coletores por robô especialmente desenvolvido para realizar essa solda, montados em forma de módulos, com área de troca térmica máxima de 40.000m2, com coletores, distribuidores e suportes, próprios para realizar troca térmica em evaporadores com fluidos que apresentem alto teor de sólidos secos ou alto grau de incrustação.</w:t>
            </w:r>
          </w:p>
        </w:tc>
      </w:tr>
      <w:tr w:rsidR="00FB4096" w:rsidRPr="00B13A5A" w14:paraId="61C92827"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5CD10C1"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8421.19.90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708A5B0"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071 - Secadores centrífugos adequados para todos os tipos de caixas, dobráveis e rígidas, com pista dupla e capacidade de secar até 4.200caixas/h, motores servo-controlados especiais, tanque dedicado para água reutilizável, equipados com sistema de refrigeração, controles elétricos e painel de operador, resultado de secagem até 5g por caixa 90 polegadas após o processo.</w:t>
            </w:r>
          </w:p>
        </w:tc>
      </w:tr>
      <w:tr w:rsidR="00FB4096" w:rsidRPr="00B13A5A" w14:paraId="0B1C928B"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D164A7D"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8421.19.90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B3493F2"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072 - Centrífugas </w:t>
            </w:r>
            <w:proofErr w:type="spellStart"/>
            <w:r w:rsidRPr="00B13A5A">
              <w:rPr>
                <w:rFonts w:asciiTheme="minorHAnsi" w:hAnsiTheme="minorHAnsi" w:cstheme="minorHAnsi"/>
                <w:sz w:val="22"/>
                <w:szCs w:val="22"/>
              </w:rPr>
              <w:t>decanter</w:t>
            </w:r>
            <w:proofErr w:type="spellEnd"/>
            <w:r w:rsidRPr="00B13A5A">
              <w:rPr>
                <w:rFonts w:asciiTheme="minorHAnsi" w:hAnsiTheme="minorHAnsi" w:cstheme="minorHAnsi"/>
                <w:sz w:val="22"/>
                <w:szCs w:val="22"/>
              </w:rPr>
              <w:t xml:space="preserve"> horizontais, cilíndricas/cônicas, automatizadas, específicas para separação de resíduos sólidos na extração de minérios em substituição das barragens de rejeitos, de pequeno porte e alta capacidade, com construção robusta, comprimento x largura x altura (aproximadamente) de 8.822 x 2.050 x 2.248mm; com ou sem motor principal com potência entre 132 e 350kW; com ou sem motor secundário com potência de 110kW; entrada de alimentação e transportador protegidos por segmentos de carboneto de tungstênio substituíveis para aumento da vida útil; resultando na separação de resíduos secos e empilháveis; com baixo consumo de energia, painel elétrico e painel de controle integrados; dotadas de regulagem de rotação.</w:t>
            </w:r>
          </w:p>
        </w:tc>
      </w:tr>
      <w:tr w:rsidR="00FB4096" w:rsidRPr="00B13A5A" w14:paraId="2B5F40AE"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22E99FD"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8421.19.90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0D6614B"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073 - Centrífugas </w:t>
            </w:r>
            <w:proofErr w:type="spellStart"/>
            <w:r w:rsidRPr="00B13A5A">
              <w:rPr>
                <w:rFonts w:asciiTheme="minorHAnsi" w:hAnsiTheme="minorHAnsi" w:cstheme="minorHAnsi"/>
                <w:sz w:val="22"/>
                <w:szCs w:val="22"/>
              </w:rPr>
              <w:t>decanter</w:t>
            </w:r>
            <w:proofErr w:type="spellEnd"/>
            <w:r w:rsidRPr="00B13A5A">
              <w:rPr>
                <w:rFonts w:asciiTheme="minorHAnsi" w:hAnsiTheme="minorHAnsi" w:cstheme="minorHAnsi"/>
                <w:sz w:val="22"/>
                <w:szCs w:val="22"/>
              </w:rPr>
              <w:t xml:space="preserve"> horizontais, cilíndricas/cônicas, automatizadas, específicas para separação de resíduos sólidos na extração de minérios em substituição das barragens de rejeitos, de pequeno porte e alta capacidade, com construção robusta, comprimento x largura x altura (aproximadamente) de 6.900 x 1.510 x 1.850mm; com ou sem motor principal com potência entre 55 e 250kW; com ou sem motor secundário com potência de 55kW; entrada de alimentação e transportador protegidos por segmentos de carboneto de tungstênio substituíveis para aumento da vida útil; resultando na separação de resíduos secos e empilháveis; com baixo consumo de energia, painel elétrico e painel de controle integrados; dotadas de regulagem de rotação.</w:t>
            </w:r>
          </w:p>
        </w:tc>
      </w:tr>
      <w:tr w:rsidR="00FB4096" w:rsidRPr="00B13A5A" w14:paraId="28A7EB84"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041232A"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8421.21.00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DEEAE77"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142 - Sistemas de filtragem da água para produção de cerveja, por meio de: filtro de quartzo (areia: 0,5 - 1), com tanque de fibra de vidro - FRP, dimensões: diâmetro de 750 x 2.200mm, válvula de controle automático; filtro de carvão ativado (carvão: 05 - 07), com tanque de fibra de vidro - FRP, dimensões: diâmetro de 750 x 2.200mm, válvula de controle automático; </w:t>
            </w:r>
            <w:proofErr w:type="spellStart"/>
            <w:r w:rsidRPr="00B13A5A">
              <w:rPr>
                <w:rFonts w:asciiTheme="minorHAnsi" w:hAnsiTheme="minorHAnsi" w:cstheme="minorHAnsi"/>
                <w:sz w:val="22"/>
                <w:szCs w:val="22"/>
              </w:rPr>
              <w:t>suavizador</w:t>
            </w:r>
            <w:proofErr w:type="spellEnd"/>
            <w:r w:rsidRPr="00B13A5A">
              <w:rPr>
                <w:rFonts w:asciiTheme="minorHAnsi" w:hAnsiTheme="minorHAnsi" w:cstheme="minorHAnsi"/>
                <w:sz w:val="22"/>
                <w:szCs w:val="22"/>
              </w:rPr>
              <w:t xml:space="preserve">, com tanque de fibra de vidro - FRP, dimensões: diâmetro de 750 x 2.200mm, caixa de solvente: diâmetro de 400 x 1.100, resina de íon positivo 001 - 7, válvula de controle automático; filtro de membrana de precisão; processador de reverse de osmose, r &gt; ou = 97% primeiro nível: 1.0, taxa de recuperação: 65%; bomba de alta pressão, motor de 5,5kW; tanque de armazenamento de água, </w:t>
            </w:r>
            <w:r w:rsidRPr="00B13A5A">
              <w:rPr>
                <w:rFonts w:asciiTheme="minorHAnsi" w:hAnsiTheme="minorHAnsi" w:cstheme="minorHAnsi"/>
                <w:sz w:val="22"/>
                <w:szCs w:val="22"/>
              </w:rPr>
              <w:lastRenderedPageBreak/>
              <w:t>capacidade de 5.500L, dimensão: diâmetro de 1.800 x 3.000mm, espessura: 3mm, conexão soldada 100% TIG; tanque de armazenamento de água purificada, capacidade de 11.000L, dimensão:</w:t>
            </w:r>
          </w:p>
        </w:tc>
      </w:tr>
      <w:tr w:rsidR="00FB4096" w:rsidRPr="00B13A5A" w14:paraId="42B32166"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D02F87A" w14:textId="77777777" w:rsidR="00FB4096" w:rsidRPr="00B13A5A" w:rsidRDefault="00FB4096"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6032BC7"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diâmetro de 2.000 x 4.200mm, espessura: 3mm, conexão soldada 100% TIG; 1 x painel de controle.</w:t>
            </w:r>
          </w:p>
        </w:tc>
      </w:tr>
      <w:tr w:rsidR="00FB4096" w:rsidRPr="00B13A5A" w14:paraId="0E5BC254"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D15110E"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8421.21.00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C3C3F78"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144 - Módulos de membranas de folhas planas em fluoreto de </w:t>
            </w:r>
            <w:proofErr w:type="spellStart"/>
            <w:r w:rsidRPr="00B13A5A">
              <w:rPr>
                <w:rFonts w:asciiTheme="minorHAnsi" w:hAnsiTheme="minorHAnsi" w:cstheme="minorHAnsi"/>
                <w:sz w:val="22"/>
                <w:szCs w:val="22"/>
              </w:rPr>
              <w:t>polivinilideno</w:t>
            </w:r>
            <w:proofErr w:type="spellEnd"/>
            <w:r w:rsidRPr="00B13A5A">
              <w:rPr>
                <w:rFonts w:asciiTheme="minorHAnsi" w:hAnsiTheme="minorHAnsi" w:cstheme="minorHAnsi"/>
                <w:sz w:val="22"/>
                <w:szCs w:val="22"/>
              </w:rPr>
              <w:t xml:space="preserve"> (PVDF), base de poliéster (PET), projetadas para a ultrafiltração contínua de água, em regime submerso, com vazão de 26 a 420m3/dia, de 50 a 600 elementos por membrana de área de 0,7 a 35m2, poros superficiais na membrana de 0,08mícrons e área de filtração de 35 a 560m2, dotados de difusores de ar, quadros coletores de água permeada, blocos de elemento e blocos de aeração.</w:t>
            </w:r>
          </w:p>
        </w:tc>
      </w:tr>
      <w:tr w:rsidR="00FB4096" w:rsidRPr="00B13A5A" w14:paraId="30E4E89C"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13ABAEC"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8421.21.00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521E897"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145 - Módulos de ultrafiltração para tratamento de água para setor industrial, com exposição máxima ao cloro de até 1.000.000mg.h/l, área nominal de filtração de 21,1m2, faixa de temperatura operacional entre 0 e 35°C, sentido do fluxo de filtração de fora para dentro e operação submersa com pressão transmembrana de +/-150kPa a </w:t>
            </w:r>
            <w:proofErr w:type="spellStart"/>
            <w:r w:rsidRPr="00B13A5A">
              <w:rPr>
                <w:rFonts w:asciiTheme="minorHAnsi" w:hAnsiTheme="minorHAnsi" w:cstheme="minorHAnsi"/>
                <w:sz w:val="22"/>
                <w:szCs w:val="22"/>
              </w:rPr>
              <w:t>temperetura</w:t>
            </w:r>
            <w:proofErr w:type="spellEnd"/>
            <w:r w:rsidRPr="00B13A5A">
              <w:rPr>
                <w:rFonts w:asciiTheme="minorHAnsi" w:hAnsiTheme="minorHAnsi" w:cstheme="minorHAnsi"/>
                <w:sz w:val="22"/>
                <w:szCs w:val="22"/>
              </w:rPr>
              <w:t xml:space="preserve"> menor ou igual a 30°C, dotados de membranas de fibras ocas de fluoreto de </w:t>
            </w:r>
            <w:proofErr w:type="spellStart"/>
            <w:r w:rsidRPr="00B13A5A">
              <w:rPr>
                <w:rFonts w:asciiTheme="minorHAnsi" w:hAnsiTheme="minorHAnsi" w:cstheme="minorHAnsi"/>
                <w:sz w:val="22"/>
                <w:szCs w:val="22"/>
              </w:rPr>
              <w:t>polivinilideno</w:t>
            </w:r>
            <w:proofErr w:type="spellEnd"/>
            <w:r w:rsidRPr="00B13A5A">
              <w:rPr>
                <w:rFonts w:asciiTheme="minorHAnsi" w:hAnsiTheme="minorHAnsi" w:cstheme="minorHAnsi"/>
                <w:sz w:val="22"/>
                <w:szCs w:val="22"/>
              </w:rPr>
              <w:t xml:space="preserve"> (PVDF) com tamanho nominal de poro de 0,04 micrômetros, dispositivo para introdução de ar no módulo e saída de filtrado, tubo para condução do ar, dispositivo de armazenagem do ar para geração de pulsos irregulares e conjunto de elementos para montagem e conexão do módulo.</w:t>
            </w:r>
          </w:p>
        </w:tc>
      </w:tr>
      <w:tr w:rsidR="00FB4096" w:rsidRPr="00B13A5A" w14:paraId="46930991"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8BC76F9"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8421.29.90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12D012D"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143 - Unidades Funcionais para desaguamento de minério e resíduos, com capacidade de processamento de até 30t/h e umidade na saída de até 12%, dotadas de </w:t>
            </w:r>
            <w:proofErr w:type="spellStart"/>
            <w:r w:rsidRPr="00B13A5A">
              <w:rPr>
                <w:rFonts w:asciiTheme="minorHAnsi" w:hAnsiTheme="minorHAnsi" w:cstheme="minorHAnsi"/>
                <w:sz w:val="22"/>
                <w:szCs w:val="22"/>
              </w:rPr>
              <w:t>espessadores</w:t>
            </w:r>
            <w:proofErr w:type="spellEnd"/>
            <w:r w:rsidRPr="00B13A5A">
              <w:rPr>
                <w:rFonts w:asciiTheme="minorHAnsi" w:hAnsiTheme="minorHAnsi" w:cstheme="minorHAnsi"/>
                <w:sz w:val="22"/>
                <w:szCs w:val="22"/>
              </w:rPr>
              <w:t>, agitadores, bombas de polpa, filtros de prensa, filtro de disco, transportadores de correia, sistema de controle e estruturas metálicas.</w:t>
            </w:r>
          </w:p>
        </w:tc>
      </w:tr>
      <w:tr w:rsidR="00FB4096" w:rsidRPr="00B13A5A" w14:paraId="5E3EBCB0"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1E2E0F0"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8421.29.90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7DC01D2"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144 - Separadores centrífugos de alta rotação em aço inoxidável "super duplex" 1.4501 para separação do "</w:t>
            </w:r>
            <w:proofErr w:type="spellStart"/>
            <w:r w:rsidRPr="00B13A5A">
              <w:rPr>
                <w:rFonts w:asciiTheme="minorHAnsi" w:hAnsiTheme="minorHAnsi" w:cstheme="minorHAnsi"/>
                <w:sz w:val="22"/>
                <w:szCs w:val="22"/>
              </w:rPr>
              <w:t>tall</w:t>
            </w:r>
            <w:proofErr w:type="spellEnd"/>
            <w:r w:rsidRPr="00B13A5A">
              <w:rPr>
                <w:rFonts w:asciiTheme="minorHAnsi" w:hAnsiTheme="minorHAnsi" w:cstheme="minorHAnsi"/>
                <w:sz w:val="22"/>
                <w:szCs w:val="22"/>
              </w:rPr>
              <w:t xml:space="preserve"> </w:t>
            </w:r>
            <w:proofErr w:type="spellStart"/>
            <w:r w:rsidRPr="00B13A5A">
              <w:rPr>
                <w:rFonts w:asciiTheme="minorHAnsi" w:hAnsiTheme="minorHAnsi" w:cstheme="minorHAnsi"/>
                <w:sz w:val="22"/>
                <w:szCs w:val="22"/>
              </w:rPr>
              <w:t>oil</w:t>
            </w:r>
            <w:proofErr w:type="spellEnd"/>
            <w:r w:rsidRPr="00B13A5A">
              <w:rPr>
                <w:rFonts w:asciiTheme="minorHAnsi" w:hAnsiTheme="minorHAnsi" w:cstheme="minorHAnsi"/>
                <w:sz w:val="22"/>
                <w:szCs w:val="22"/>
              </w:rPr>
              <w:t>" cru dos sedimentos e água ácida pelo uso da força centrífuga, rotação máxima de 7.200rpm, vazão de alimentação máxima de 7.500kg/h, capacidade nominal total para produção de "</w:t>
            </w:r>
            <w:proofErr w:type="spellStart"/>
            <w:r w:rsidRPr="00B13A5A">
              <w:rPr>
                <w:rFonts w:asciiTheme="minorHAnsi" w:hAnsiTheme="minorHAnsi" w:cstheme="minorHAnsi"/>
                <w:sz w:val="22"/>
                <w:szCs w:val="22"/>
              </w:rPr>
              <w:t>tall</w:t>
            </w:r>
            <w:proofErr w:type="spellEnd"/>
            <w:r w:rsidRPr="00B13A5A">
              <w:rPr>
                <w:rFonts w:asciiTheme="minorHAnsi" w:hAnsiTheme="minorHAnsi" w:cstheme="minorHAnsi"/>
                <w:sz w:val="22"/>
                <w:szCs w:val="22"/>
              </w:rPr>
              <w:t xml:space="preserve"> </w:t>
            </w:r>
            <w:proofErr w:type="spellStart"/>
            <w:r w:rsidRPr="00B13A5A">
              <w:rPr>
                <w:rFonts w:asciiTheme="minorHAnsi" w:hAnsiTheme="minorHAnsi" w:cstheme="minorHAnsi"/>
                <w:sz w:val="22"/>
                <w:szCs w:val="22"/>
              </w:rPr>
              <w:t>oil</w:t>
            </w:r>
            <w:proofErr w:type="spellEnd"/>
            <w:r w:rsidRPr="00B13A5A">
              <w:rPr>
                <w:rFonts w:asciiTheme="minorHAnsi" w:hAnsiTheme="minorHAnsi" w:cstheme="minorHAnsi"/>
                <w:sz w:val="22"/>
                <w:szCs w:val="22"/>
              </w:rPr>
              <w:t>" cru de 1.364kg/h, com variação mínima de 699kg/h e máxima de 1.364kg/h, dotados de: dispositivo de entrada/saída, com 3 conexões: entrada da mistura "</w:t>
            </w:r>
            <w:proofErr w:type="spellStart"/>
            <w:r w:rsidRPr="00B13A5A">
              <w:rPr>
                <w:rFonts w:asciiTheme="minorHAnsi" w:hAnsiTheme="minorHAnsi" w:cstheme="minorHAnsi"/>
                <w:sz w:val="22"/>
                <w:szCs w:val="22"/>
              </w:rPr>
              <w:t>tall</w:t>
            </w:r>
            <w:proofErr w:type="spellEnd"/>
            <w:r w:rsidRPr="00B13A5A">
              <w:rPr>
                <w:rFonts w:asciiTheme="minorHAnsi" w:hAnsiTheme="minorHAnsi" w:cstheme="minorHAnsi"/>
                <w:sz w:val="22"/>
                <w:szCs w:val="22"/>
              </w:rPr>
              <w:t xml:space="preserve"> </w:t>
            </w:r>
            <w:proofErr w:type="spellStart"/>
            <w:r w:rsidRPr="00B13A5A">
              <w:rPr>
                <w:rFonts w:asciiTheme="minorHAnsi" w:hAnsiTheme="minorHAnsi" w:cstheme="minorHAnsi"/>
                <w:sz w:val="22"/>
                <w:szCs w:val="22"/>
              </w:rPr>
              <w:t>oil</w:t>
            </w:r>
            <w:proofErr w:type="spellEnd"/>
            <w:r w:rsidRPr="00B13A5A">
              <w:rPr>
                <w:rFonts w:asciiTheme="minorHAnsi" w:hAnsiTheme="minorHAnsi" w:cstheme="minorHAnsi"/>
                <w:sz w:val="22"/>
                <w:szCs w:val="22"/>
              </w:rPr>
              <w:t>" cru, bacia, pilha de discos, dispositivo de controle de rotação, ciclone, motor elétrico (acionador) acionado por VFD, módulo compacto de água de operação (OWMC), descarga de sólidos intermitente e automática sem interrupção da entrada de fluido no separador.</w:t>
            </w:r>
          </w:p>
        </w:tc>
      </w:tr>
      <w:tr w:rsidR="00FB4096" w:rsidRPr="00B13A5A" w14:paraId="5F6023F2"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7D99F41"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8421.29.90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2BF48FE"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145 - Filtros totalmente automáticos com capacidade de filtração de 850L/min, pressão do filtro máxima de 2,5bar com pressão de vedação de 8bar; alimentação em grupo; desempenho de filtração NAS9; esteira com </w:t>
            </w:r>
            <w:proofErr w:type="spellStart"/>
            <w:r w:rsidRPr="00B13A5A">
              <w:rPr>
                <w:rFonts w:asciiTheme="minorHAnsi" w:hAnsiTheme="minorHAnsi" w:cstheme="minorHAnsi"/>
                <w:sz w:val="22"/>
                <w:szCs w:val="22"/>
              </w:rPr>
              <w:t>pré</w:t>
            </w:r>
            <w:proofErr w:type="spellEnd"/>
            <w:r w:rsidRPr="00B13A5A">
              <w:rPr>
                <w:rFonts w:asciiTheme="minorHAnsi" w:hAnsiTheme="minorHAnsi" w:cstheme="minorHAnsi"/>
                <w:sz w:val="22"/>
                <w:szCs w:val="22"/>
              </w:rPr>
              <w:t>-cobertura de celulose como meio filtrante; tanque com volume total de retenção de aproximadamente 7.200L, com 2 compartimentos separados, um com sistema automático de lavagem para o refrigerante sujo, outro para o refrigerante limpo; sistema de controle de temperatura com capacidade de refrigeração de 60kW, estabilidade da temperatura de 0,5K/30min e 2K/24h.</w:t>
            </w:r>
          </w:p>
        </w:tc>
      </w:tr>
      <w:tr w:rsidR="00FB4096" w:rsidRPr="00B13A5A" w14:paraId="1C0DCE6D"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64FD56E"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8421.29.90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FBBA09F"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146 - Filtros para </w:t>
            </w:r>
            <w:proofErr w:type="spellStart"/>
            <w:r w:rsidRPr="00B13A5A">
              <w:rPr>
                <w:rFonts w:asciiTheme="minorHAnsi" w:hAnsiTheme="minorHAnsi" w:cstheme="minorHAnsi"/>
                <w:sz w:val="22"/>
                <w:szCs w:val="22"/>
              </w:rPr>
              <w:t>caustificação</w:t>
            </w:r>
            <w:proofErr w:type="spellEnd"/>
            <w:r w:rsidRPr="00B13A5A">
              <w:rPr>
                <w:rFonts w:asciiTheme="minorHAnsi" w:hAnsiTheme="minorHAnsi" w:cstheme="minorHAnsi"/>
                <w:sz w:val="22"/>
                <w:szCs w:val="22"/>
              </w:rPr>
              <w:t xml:space="preserve"> de licor branco gerado no processo "</w:t>
            </w:r>
            <w:proofErr w:type="spellStart"/>
            <w:r w:rsidRPr="00B13A5A">
              <w:rPr>
                <w:rFonts w:asciiTheme="minorHAnsi" w:hAnsiTheme="minorHAnsi" w:cstheme="minorHAnsi"/>
                <w:sz w:val="22"/>
                <w:szCs w:val="22"/>
              </w:rPr>
              <w:t>kraft</w:t>
            </w:r>
            <w:proofErr w:type="spellEnd"/>
            <w:r w:rsidRPr="00B13A5A">
              <w:rPr>
                <w:rFonts w:asciiTheme="minorHAnsi" w:hAnsiTheme="minorHAnsi" w:cstheme="minorHAnsi"/>
                <w:sz w:val="22"/>
                <w:szCs w:val="22"/>
              </w:rPr>
              <w:t>" de fabricação de celulose, constituídos de: vaso horizontal pressurizado, com discos rotativos de 4.000mm de diâmetro com 12 a 16 discos instalados, discos estes rotativos divididos em setores de telas filtrantes, operando com diferencial de pressão de 0,5 a 1,5bar e estocagem na consistência de 30 a 40%.</w:t>
            </w:r>
          </w:p>
        </w:tc>
      </w:tr>
      <w:tr w:rsidR="00FB4096" w:rsidRPr="00B13A5A" w14:paraId="7D4801D6"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8B4FD32"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lastRenderedPageBreak/>
              <w:t>8421.29.90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2623996"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147 - Filtros de disco para lavagem e desaguamento de lama de cal no processo de fabricação de celulose, dotados de discos segmentados rotativos com diâmetro de 4.500mm, montados em tina (única ou dupla) com limpeza contínua de camada, acoplados a um eixo central de vácuo, visando extrair o filtrado e manter os discos em movimento rotativo constante gerando lama de cal com alto teor de sólidos secos e baixo teor de "</w:t>
            </w:r>
            <w:proofErr w:type="spellStart"/>
            <w:r w:rsidRPr="00B13A5A">
              <w:rPr>
                <w:rFonts w:asciiTheme="minorHAnsi" w:hAnsiTheme="minorHAnsi" w:cstheme="minorHAnsi"/>
                <w:sz w:val="22"/>
                <w:szCs w:val="22"/>
              </w:rPr>
              <w:t>álkali</w:t>
            </w:r>
            <w:proofErr w:type="spellEnd"/>
            <w:r w:rsidRPr="00B13A5A">
              <w:rPr>
                <w:rFonts w:asciiTheme="minorHAnsi" w:hAnsiTheme="minorHAnsi" w:cstheme="minorHAnsi"/>
                <w:sz w:val="22"/>
                <w:szCs w:val="22"/>
              </w:rPr>
              <w:t>" para alimentação de fornos de cal.</w:t>
            </w:r>
          </w:p>
        </w:tc>
      </w:tr>
      <w:tr w:rsidR="00FB4096" w:rsidRPr="00B13A5A" w14:paraId="73253DB9"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E7B607C"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8422.30.10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E3144B1"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095 - Máquinas rotuladoras, rotativas, adesivas, automáticas, diâmetro 540mm, para aplicação de rótulo </w:t>
            </w:r>
            <w:proofErr w:type="spellStart"/>
            <w:r w:rsidRPr="00B13A5A">
              <w:rPr>
                <w:rFonts w:asciiTheme="minorHAnsi" w:hAnsiTheme="minorHAnsi" w:cstheme="minorHAnsi"/>
                <w:sz w:val="22"/>
                <w:szCs w:val="22"/>
              </w:rPr>
              <w:t>pré</w:t>
            </w:r>
            <w:proofErr w:type="spellEnd"/>
            <w:r w:rsidRPr="00B13A5A">
              <w:rPr>
                <w:rFonts w:asciiTheme="minorHAnsi" w:hAnsiTheme="minorHAnsi" w:cstheme="minorHAnsi"/>
                <w:sz w:val="22"/>
                <w:szCs w:val="22"/>
              </w:rPr>
              <w:t>-cortados envolventes de 160 a 420mm de comprimento com adesão por cola quente em latas de TFS com diâmetro de 80mm, capacidade de produção de até 12.000latas/h, dotadas de dispositivo de bloqueio de entrada, parafuso sem-fim afastador, transportador de alimentação/entrada e saída da máquina, estrelas de acúmulo, entrada e saída, carrossel central com 8 pratos porta latas e cabeçotes; 1 estação de rotulagem com bobinas independentes, ajustável horizontalmente, sistema contínuo alinhador de rótulos, regulador de velocidade de avanço do rótulo, rolo de ingestão em alumínio para transferência de rótulo livre de garras, controlador lógico programável (PLC) com tela</w:t>
            </w:r>
          </w:p>
        </w:tc>
      </w:tr>
      <w:tr w:rsidR="00FB4096" w:rsidRPr="00B13A5A" w14:paraId="5A505490"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6BDD31F" w14:textId="77777777" w:rsidR="00FB4096" w:rsidRPr="00B13A5A" w:rsidRDefault="00FB4096"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B594245"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"touchscreen" colorida.</w:t>
            </w:r>
          </w:p>
        </w:tc>
      </w:tr>
      <w:tr w:rsidR="00FB4096" w:rsidRPr="00B13A5A" w14:paraId="107FECC3"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6C9101F"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8422.30.10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A7C601B"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096 - Máquinas automáticas rotativas para aplicação de rótulos autoadesivos em frascos de formato a partir de bobinas, controladas por sistema lógico programável (CLP), com interface de operação por meio de painel "touchscreen" colorido, sistema de segurança com portas, sensores, com sistema eletrônico para posicionamento de frascos antes da rotulagem, com rotação dos pratos controlados com motores para posicionamento de frascos, com agregados de rotulagem eletronicamente controlados de 100m/min, com painel de operação dedicado, com 3 eixos de regulagens para ajuste de altura, distância de rotulagem e inclinação, dotadas de 1 prato porta bobinas e 1 rebobinador, com diâmetro de carrossel de 720mm e 12 pratos porta frascos com capacidade nominal de 9000fph).</w:t>
            </w:r>
          </w:p>
        </w:tc>
      </w:tr>
      <w:tr w:rsidR="00FB4096" w:rsidRPr="00B13A5A" w14:paraId="52C9BB94"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6AABF8C"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8422.30.10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F831502"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097 - Combinações de máquinas automáticas para enchimento e empacotamento de frascos de óleo lubrificante, compostas de : enchedora e </w:t>
            </w:r>
            <w:proofErr w:type="spellStart"/>
            <w:r w:rsidRPr="00B13A5A">
              <w:rPr>
                <w:rFonts w:asciiTheme="minorHAnsi" w:hAnsiTheme="minorHAnsi" w:cstheme="minorHAnsi"/>
                <w:sz w:val="22"/>
                <w:szCs w:val="22"/>
              </w:rPr>
              <w:t>tampadora</w:t>
            </w:r>
            <w:proofErr w:type="spellEnd"/>
            <w:r w:rsidRPr="00B13A5A">
              <w:rPr>
                <w:rFonts w:asciiTheme="minorHAnsi" w:hAnsiTheme="minorHAnsi" w:cstheme="minorHAnsi"/>
                <w:sz w:val="22"/>
                <w:szCs w:val="22"/>
              </w:rPr>
              <w:t xml:space="preserve"> de frasco de óleo lubrificante de 1L, alta precisão de envase, com capacidade de encher e tampar até 400frascos/min, </w:t>
            </w:r>
            <w:proofErr w:type="spellStart"/>
            <w:r w:rsidRPr="00B13A5A">
              <w:rPr>
                <w:rFonts w:asciiTheme="minorHAnsi" w:hAnsiTheme="minorHAnsi" w:cstheme="minorHAnsi"/>
                <w:sz w:val="22"/>
                <w:szCs w:val="22"/>
              </w:rPr>
              <w:t>servomotor</w:t>
            </w:r>
            <w:proofErr w:type="spellEnd"/>
            <w:r w:rsidRPr="00B13A5A">
              <w:rPr>
                <w:rFonts w:asciiTheme="minorHAnsi" w:hAnsiTheme="minorHAnsi" w:cstheme="minorHAnsi"/>
                <w:sz w:val="22"/>
                <w:szCs w:val="22"/>
              </w:rPr>
              <w:t xml:space="preserve"> individual nos bicos de enchimento, precisão 0,1%, </w:t>
            </w:r>
            <w:proofErr w:type="spellStart"/>
            <w:r w:rsidRPr="00B13A5A">
              <w:rPr>
                <w:rFonts w:asciiTheme="minorHAnsi" w:hAnsiTheme="minorHAnsi" w:cstheme="minorHAnsi"/>
                <w:sz w:val="22"/>
                <w:szCs w:val="22"/>
              </w:rPr>
              <w:t>despaletizador</w:t>
            </w:r>
            <w:proofErr w:type="spellEnd"/>
            <w:r w:rsidRPr="00B13A5A">
              <w:rPr>
                <w:rFonts w:asciiTheme="minorHAnsi" w:hAnsiTheme="minorHAnsi" w:cstheme="minorHAnsi"/>
                <w:sz w:val="22"/>
                <w:szCs w:val="22"/>
              </w:rPr>
              <w:t xml:space="preserve"> automático de frascos, capacidade de </w:t>
            </w:r>
            <w:proofErr w:type="spellStart"/>
            <w:r w:rsidRPr="00B13A5A">
              <w:rPr>
                <w:rFonts w:asciiTheme="minorHAnsi" w:hAnsiTheme="minorHAnsi" w:cstheme="minorHAnsi"/>
                <w:sz w:val="22"/>
                <w:szCs w:val="22"/>
              </w:rPr>
              <w:t>despaletização</w:t>
            </w:r>
            <w:proofErr w:type="spellEnd"/>
            <w:r w:rsidRPr="00B13A5A">
              <w:rPr>
                <w:rFonts w:asciiTheme="minorHAnsi" w:hAnsiTheme="minorHAnsi" w:cstheme="minorHAnsi"/>
                <w:sz w:val="22"/>
                <w:szCs w:val="22"/>
              </w:rPr>
              <w:t xml:space="preserve"> de até 585frascos/min, encaixotadora automática de alta velocidade, até 30caixas/min, dispositivo de aplicação de cola, divisor de frascos, flexibilidade de troca de formato de caixa, parada sincronizada em caso de emergência, divisor de frascos com braço eletrônico de alta velocidade para alimentação da encaixotadora, detector de vazamentos por controle de pressão, gerenciamento de alarmes e dispositivo de</w:t>
            </w:r>
          </w:p>
        </w:tc>
      </w:tr>
      <w:tr w:rsidR="00FB4096" w:rsidRPr="00B13A5A" w14:paraId="50D848FD"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02DEC0B" w14:textId="77777777" w:rsidR="00FB4096" w:rsidRPr="00B13A5A" w:rsidRDefault="00FB4096"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CC51C38"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rejeição automático, capacidade superior a 420frascos/min, conectividade com indústria 4.0, transportadores (esteiras) inteligentes para interligação de todas as funções.</w:t>
            </w:r>
          </w:p>
        </w:tc>
      </w:tr>
      <w:tr w:rsidR="00FB4096" w:rsidRPr="00B13A5A" w14:paraId="010A3CB2"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474F80A"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8422.30.21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65C6136"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091 - Máquinas semiautomáticas de envase de sementes e grãos em pacotes </w:t>
            </w:r>
            <w:proofErr w:type="spellStart"/>
            <w:r w:rsidRPr="00B13A5A">
              <w:rPr>
                <w:rFonts w:asciiTheme="minorHAnsi" w:hAnsiTheme="minorHAnsi" w:cstheme="minorHAnsi"/>
                <w:sz w:val="22"/>
                <w:szCs w:val="22"/>
              </w:rPr>
              <w:t>aluminizados</w:t>
            </w:r>
            <w:proofErr w:type="spellEnd"/>
            <w:r w:rsidRPr="00B13A5A">
              <w:rPr>
                <w:rFonts w:asciiTheme="minorHAnsi" w:hAnsiTheme="minorHAnsi" w:cstheme="minorHAnsi"/>
                <w:sz w:val="22"/>
                <w:szCs w:val="22"/>
              </w:rPr>
              <w:t xml:space="preserve"> </w:t>
            </w:r>
            <w:proofErr w:type="spellStart"/>
            <w:r w:rsidRPr="00B13A5A">
              <w:rPr>
                <w:rFonts w:asciiTheme="minorHAnsi" w:hAnsiTheme="minorHAnsi" w:cstheme="minorHAnsi"/>
                <w:sz w:val="22"/>
                <w:szCs w:val="22"/>
              </w:rPr>
              <w:t>pré</w:t>
            </w:r>
            <w:proofErr w:type="spellEnd"/>
            <w:r w:rsidRPr="00B13A5A">
              <w:rPr>
                <w:rFonts w:asciiTheme="minorHAnsi" w:hAnsiTheme="minorHAnsi" w:cstheme="minorHAnsi"/>
                <w:sz w:val="22"/>
                <w:szCs w:val="22"/>
              </w:rPr>
              <w:t xml:space="preserve"> - fabricados de diferentes tamanhos, dotadas de magazine organizador de pacotes com tamanhos de 4,5 x 6,25, 6,0 x 7,13 e 8,0 x 10,75 polegadas, suporte regulável para impressora de etiquetas, etiquetadora pneumática, sistema rotacional de pacotes em 90 graus, sistema de </w:t>
            </w:r>
            <w:proofErr w:type="spellStart"/>
            <w:r w:rsidRPr="00B13A5A">
              <w:rPr>
                <w:rFonts w:asciiTheme="minorHAnsi" w:hAnsiTheme="minorHAnsi" w:cstheme="minorHAnsi"/>
                <w:sz w:val="22"/>
                <w:szCs w:val="22"/>
              </w:rPr>
              <w:t>pinçamento</w:t>
            </w:r>
            <w:proofErr w:type="spellEnd"/>
            <w:r w:rsidRPr="00B13A5A">
              <w:rPr>
                <w:rFonts w:asciiTheme="minorHAnsi" w:hAnsiTheme="minorHAnsi" w:cstheme="minorHAnsi"/>
                <w:sz w:val="22"/>
                <w:szCs w:val="22"/>
              </w:rPr>
              <w:t xml:space="preserve"> e abertura de pacotes por ventosas pneumáticas, bica de envase com fechamento pneumático, seladora térmica de pacotes, sensores ópticos para controle do sistema, interface IHM, CLP e painel de comando, </w:t>
            </w:r>
            <w:r w:rsidRPr="00B13A5A">
              <w:rPr>
                <w:rFonts w:asciiTheme="minorHAnsi" w:hAnsiTheme="minorHAnsi" w:cstheme="minorHAnsi"/>
                <w:sz w:val="22"/>
                <w:szCs w:val="22"/>
              </w:rPr>
              <w:lastRenderedPageBreak/>
              <w:t>esteira de transporte horizontal com regulagem automática de velocidade, capacidade de operação de até 20pacotes/min.</w:t>
            </w:r>
          </w:p>
        </w:tc>
      </w:tr>
      <w:tr w:rsidR="00FB4096" w:rsidRPr="00B13A5A" w14:paraId="08BE1DEA"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0C7379C"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lastRenderedPageBreak/>
              <w:t>8422.30.29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5ACFEF6"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348 - Máquinas automáticas em aço inoxidável para enlatar atum cozido (</w:t>
            </w:r>
            <w:proofErr w:type="spellStart"/>
            <w:r w:rsidRPr="00B13A5A">
              <w:rPr>
                <w:rFonts w:asciiTheme="minorHAnsi" w:hAnsiTheme="minorHAnsi" w:cstheme="minorHAnsi"/>
                <w:sz w:val="22"/>
                <w:szCs w:val="22"/>
              </w:rPr>
              <w:t>solid</w:t>
            </w:r>
            <w:proofErr w:type="spellEnd"/>
            <w:r w:rsidRPr="00B13A5A">
              <w:rPr>
                <w:rFonts w:asciiTheme="minorHAnsi" w:hAnsiTheme="minorHAnsi" w:cstheme="minorHAnsi"/>
                <w:sz w:val="22"/>
                <w:szCs w:val="22"/>
              </w:rPr>
              <w:t xml:space="preserve"> pack), em latas com sistema "abre fácil" (</w:t>
            </w:r>
            <w:proofErr w:type="spellStart"/>
            <w:r w:rsidRPr="00B13A5A">
              <w:rPr>
                <w:rFonts w:asciiTheme="minorHAnsi" w:hAnsiTheme="minorHAnsi" w:cstheme="minorHAnsi"/>
                <w:sz w:val="22"/>
                <w:szCs w:val="22"/>
              </w:rPr>
              <w:t>Easy-Peel</w:t>
            </w:r>
            <w:proofErr w:type="spellEnd"/>
            <w:r w:rsidRPr="00B13A5A">
              <w:rPr>
                <w:rFonts w:asciiTheme="minorHAnsi" w:hAnsiTheme="minorHAnsi" w:cstheme="minorHAnsi"/>
                <w:sz w:val="22"/>
                <w:szCs w:val="22"/>
              </w:rPr>
              <w:t xml:space="preserve">) de diferentes tamanhos e formas, velocidade de até 300 latas/min, voltagem-frequência de 300/440Vac- 50/60Hz, potência de 15,55kW, dotadas de bancada ou estrutura de suporte, caixa de acionamento, </w:t>
            </w:r>
            <w:proofErr w:type="spellStart"/>
            <w:r w:rsidRPr="00B13A5A">
              <w:rPr>
                <w:rFonts w:asciiTheme="minorHAnsi" w:hAnsiTheme="minorHAnsi" w:cstheme="minorHAnsi"/>
                <w:sz w:val="22"/>
                <w:szCs w:val="22"/>
              </w:rPr>
              <w:t>portaformatos</w:t>
            </w:r>
            <w:proofErr w:type="spellEnd"/>
            <w:r w:rsidRPr="00B13A5A">
              <w:rPr>
                <w:rFonts w:asciiTheme="minorHAnsi" w:hAnsiTheme="minorHAnsi" w:cstheme="minorHAnsi"/>
                <w:sz w:val="22"/>
                <w:szCs w:val="22"/>
              </w:rPr>
              <w:t>, sistema ejetor, quadro elétrico e pneumático, grupo transportador de pescado, bandeja receptora de pescado, bico dosador e tela sensível ao toque.</w:t>
            </w:r>
          </w:p>
        </w:tc>
      </w:tr>
      <w:tr w:rsidR="00FB4096" w:rsidRPr="00B13A5A" w14:paraId="64FAF88B"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08E4C97"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8422.30.29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E1CE145"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486 - Máquinas enchedoras assépticas, 1.000 a 1.200L, de baixa acidez, cabeça dupla, aplicável para enchimento de ampla gama de produtos alimentícios e bebidas em ambientes assépticos, com velocidade de enchimento de até 18.000L/h em "bags" de 1.000L, vazão de CIP de 10.000 até 12.000L/h, pressão de entrada CIP de 1,5 até 2,5bar sem pulsação, temperatura de entrada de 25°C.</w:t>
            </w:r>
          </w:p>
        </w:tc>
      </w:tr>
      <w:tr w:rsidR="00FB4096" w:rsidRPr="00B13A5A" w14:paraId="681FBAFA"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B1DE835"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8422.30.29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561E876"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487 - Máquinas de envasar aditivo gel separador de soro/células em tubos de coleta de sangue a vácuo, podendo as dimensões dos tubos variar entre 13 x 75mm, 13 x 100mm ou 16 x 100mm, capacidade produtiva de 10.000 a 12.000pcs/h, quantidade de gel envasado por tubo variando de 0,6 a 1,5g com precisão menor ou igual 10%, cabeçote de envasamento para 20pcs, utilizando suporte customizado para 40 tubos, tempo de ciclo para envasar 40 peças de 12 a 14s, potência de 1,8kW, tensão trifásica de 380V, frequência 50/60Hz, dimensão do tanque de armazenamento de gel 1.300 x 1.000 x 1.200, dotadas de sistema de aquecimento para redução de bolhas de ar no gel, transferência automática do tambor de gel para o sistema de aquecimento, cabeçote aplicador de gel, sistema de transporte</w:t>
            </w:r>
          </w:p>
        </w:tc>
      </w:tr>
      <w:tr w:rsidR="00FB4096" w:rsidRPr="00B13A5A" w14:paraId="7E95DC54"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454E6EF" w14:textId="77777777" w:rsidR="00FB4096" w:rsidRPr="00B13A5A" w:rsidRDefault="00FB4096"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82C17B1"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automático dos suportes dos tubos, sistema de envase automático de gel dentro do tubo, estrutura da máquina em aço inoxidável SUS304, peças de contato com o gel fabricadas em aço inoxidável 304/316 e tubulação fabricada em PTFE.</w:t>
            </w:r>
          </w:p>
        </w:tc>
      </w:tr>
      <w:tr w:rsidR="00FB4096" w:rsidRPr="00B13A5A" w14:paraId="6D0BACFF"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6328C75"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8422.30.29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C434DC7"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488 - Máquinas automáticas para o envase em área estéril de produtos farmacêuticos em seringas, </w:t>
            </w:r>
            <w:proofErr w:type="spellStart"/>
            <w:r w:rsidRPr="00B13A5A">
              <w:rPr>
                <w:rFonts w:asciiTheme="minorHAnsi" w:hAnsiTheme="minorHAnsi" w:cstheme="minorHAnsi"/>
                <w:sz w:val="22"/>
                <w:szCs w:val="22"/>
              </w:rPr>
              <w:t>carpules</w:t>
            </w:r>
            <w:proofErr w:type="spellEnd"/>
            <w:r w:rsidRPr="00B13A5A">
              <w:rPr>
                <w:rFonts w:asciiTheme="minorHAnsi" w:hAnsiTheme="minorHAnsi" w:cstheme="minorHAnsi"/>
                <w:sz w:val="22"/>
                <w:szCs w:val="22"/>
              </w:rPr>
              <w:t xml:space="preserve"> e frascos acondicionados em berços (</w:t>
            </w:r>
            <w:proofErr w:type="spellStart"/>
            <w:r w:rsidRPr="00B13A5A">
              <w:rPr>
                <w:rFonts w:asciiTheme="minorHAnsi" w:hAnsiTheme="minorHAnsi" w:cstheme="minorHAnsi"/>
                <w:sz w:val="22"/>
                <w:szCs w:val="22"/>
              </w:rPr>
              <w:t>nests</w:t>
            </w:r>
            <w:proofErr w:type="spellEnd"/>
            <w:r w:rsidRPr="00B13A5A">
              <w:rPr>
                <w:rFonts w:asciiTheme="minorHAnsi" w:hAnsiTheme="minorHAnsi" w:cstheme="minorHAnsi"/>
                <w:sz w:val="22"/>
                <w:szCs w:val="22"/>
              </w:rPr>
              <w:t xml:space="preserve">) e fechamento (inserção de êmbolos e tampas de borracha) a vácuo, equipadas com LAF, </w:t>
            </w:r>
            <w:proofErr w:type="spellStart"/>
            <w:r w:rsidRPr="00B13A5A">
              <w:rPr>
                <w:rFonts w:asciiTheme="minorHAnsi" w:hAnsiTheme="minorHAnsi" w:cstheme="minorHAnsi"/>
                <w:sz w:val="22"/>
                <w:szCs w:val="22"/>
              </w:rPr>
              <w:t>RABs</w:t>
            </w:r>
            <w:proofErr w:type="spellEnd"/>
            <w:r w:rsidRPr="00B13A5A">
              <w:rPr>
                <w:rFonts w:asciiTheme="minorHAnsi" w:hAnsiTheme="minorHAnsi" w:cstheme="minorHAnsi"/>
                <w:sz w:val="22"/>
                <w:szCs w:val="22"/>
              </w:rPr>
              <w:t xml:space="preserve"> ou isoladores, com capacidade de 22.600unidades/h, dotadas de: estação de entrada e saída dos berços dotadas de seringas, </w:t>
            </w:r>
            <w:proofErr w:type="spellStart"/>
            <w:r w:rsidRPr="00B13A5A">
              <w:rPr>
                <w:rFonts w:asciiTheme="minorHAnsi" w:hAnsiTheme="minorHAnsi" w:cstheme="minorHAnsi"/>
                <w:sz w:val="22"/>
                <w:szCs w:val="22"/>
              </w:rPr>
              <w:t>carpules</w:t>
            </w:r>
            <w:proofErr w:type="spellEnd"/>
            <w:r w:rsidRPr="00B13A5A">
              <w:rPr>
                <w:rFonts w:asciiTheme="minorHAnsi" w:hAnsiTheme="minorHAnsi" w:cstheme="minorHAnsi"/>
                <w:sz w:val="22"/>
                <w:szCs w:val="22"/>
              </w:rPr>
              <w:t xml:space="preserve"> e frascos por meio de esteira transportadora, estação para carga e descarga automática do berço; sistema de dosagem volumétrica por pistões rotativos sem válvula ou por bomba peristáltica, com jogos de 5 ou 10 cilindros volumétricos para doses de 0,5 a 20ml com 100% de controle estatístico de processo (IPC); sistema de alimentação e posicionamento automático dos êmbolos e tampas de borracha; sistema de </w:t>
            </w:r>
            <w:proofErr w:type="spellStart"/>
            <w:r w:rsidRPr="00B13A5A">
              <w:rPr>
                <w:rFonts w:asciiTheme="minorHAnsi" w:hAnsiTheme="minorHAnsi" w:cstheme="minorHAnsi"/>
                <w:sz w:val="22"/>
                <w:szCs w:val="22"/>
              </w:rPr>
              <w:t>nitrogenação</w:t>
            </w:r>
            <w:proofErr w:type="spellEnd"/>
            <w:r w:rsidRPr="00B13A5A">
              <w:rPr>
                <w:rFonts w:asciiTheme="minorHAnsi" w:hAnsiTheme="minorHAnsi" w:cstheme="minorHAnsi"/>
                <w:sz w:val="22"/>
                <w:szCs w:val="22"/>
              </w:rPr>
              <w:t xml:space="preserve"> antes,</w:t>
            </w:r>
          </w:p>
        </w:tc>
      </w:tr>
      <w:tr w:rsidR="00FB4096" w:rsidRPr="00B13A5A" w14:paraId="1DBFCA81"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3F8AD71" w14:textId="77777777" w:rsidR="00FB4096" w:rsidRPr="00B13A5A" w:rsidRDefault="00FB4096"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622BD2A"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durante e depois do enchimento e fechamento; regulagem e registro dos parâmetros de operação através de CLP e IHM.</w:t>
            </w:r>
          </w:p>
        </w:tc>
      </w:tr>
      <w:tr w:rsidR="00FB4096" w:rsidRPr="00B13A5A" w14:paraId="303BC05B"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1C86CF6"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8422.30.29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108F8C0"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489 - Combinações de máquinas de controle lógico programável para lavagem, esterilização, </w:t>
            </w:r>
            <w:proofErr w:type="spellStart"/>
            <w:r w:rsidRPr="00B13A5A">
              <w:rPr>
                <w:rFonts w:asciiTheme="minorHAnsi" w:hAnsiTheme="minorHAnsi" w:cstheme="minorHAnsi"/>
                <w:sz w:val="22"/>
                <w:szCs w:val="22"/>
              </w:rPr>
              <w:t>despirogenização</w:t>
            </w:r>
            <w:proofErr w:type="spellEnd"/>
            <w:r w:rsidRPr="00B13A5A">
              <w:rPr>
                <w:rFonts w:asciiTheme="minorHAnsi" w:hAnsiTheme="minorHAnsi" w:cstheme="minorHAnsi"/>
                <w:sz w:val="22"/>
                <w:szCs w:val="22"/>
              </w:rPr>
              <w:t xml:space="preserve">, envase e fechamento de até 12.000frascos-ampolas de vidro de produtos farmacêuticos de 5, 10 e 20ml/h, compostas de: 1 máquina de alimentação automática com empurrador, mesa giratória e recipiente de coleta; 1 máquina rotativa automática de lavagem por água tratada </w:t>
            </w:r>
            <w:proofErr w:type="spellStart"/>
            <w:r w:rsidRPr="00B13A5A">
              <w:rPr>
                <w:rFonts w:asciiTheme="minorHAnsi" w:hAnsiTheme="minorHAnsi" w:cstheme="minorHAnsi"/>
                <w:sz w:val="22"/>
                <w:szCs w:val="22"/>
              </w:rPr>
              <w:t>recirculada</w:t>
            </w:r>
            <w:proofErr w:type="spellEnd"/>
            <w:r w:rsidRPr="00B13A5A">
              <w:rPr>
                <w:rFonts w:asciiTheme="minorHAnsi" w:hAnsiTheme="minorHAnsi" w:cstheme="minorHAnsi"/>
                <w:sz w:val="22"/>
                <w:szCs w:val="22"/>
              </w:rPr>
              <w:t xml:space="preserve">, água para injeção e ar estéril, compostas de: 1 módulo de alimentação, 12 cabeças de limpeza com 4 pinças, 7 estações de limpeza com 4 agulhas de lavagem, 1 estação de tratamento de água, 1 módulo de descarga e 1 interface homem-máquina com tela LCD sensível ao </w:t>
            </w:r>
            <w:r w:rsidRPr="00B13A5A">
              <w:rPr>
                <w:rFonts w:asciiTheme="minorHAnsi" w:hAnsiTheme="minorHAnsi" w:cstheme="minorHAnsi"/>
                <w:sz w:val="22"/>
                <w:szCs w:val="22"/>
              </w:rPr>
              <w:lastRenderedPageBreak/>
              <w:t xml:space="preserve">toque; 1 dispositivo de carregamento com 2 estágios; 1 túnel de esterilização, </w:t>
            </w:r>
            <w:proofErr w:type="spellStart"/>
            <w:r w:rsidRPr="00B13A5A">
              <w:rPr>
                <w:rFonts w:asciiTheme="minorHAnsi" w:hAnsiTheme="minorHAnsi" w:cstheme="minorHAnsi"/>
                <w:sz w:val="22"/>
                <w:szCs w:val="22"/>
              </w:rPr>
              <w:t>despirogenização</w:t>
            </w:r>
            <w:proofErr w:type="spellEnd"/>
            <w:r w:rsidRPr="00B13A5A">
              <w:rPr>
                <w:rFonts w:asciiTheme="minorHAnsi" w:hAnsiTheme="minorHAnsi" w:cstheme="minorHAnsi"/>
                <w:sz w:val="22"/>
                <w:szCs w:val="22"/>
              </w:rPr>
              <w:t xml:space="preserve"> e resfriamento, dotados de : módulo de alimentação e</w:t>
            </w:r>
          </w:p>
        </w:tc>
      </w:tr>
      <w:tr w:rsidR="00FB4096" w:rsidRPr="00B13A5A" w14:paraId="561B716C"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F4F3E65" w14:textId="77777777" w:rsidR="00FB4096" w:rsidRPr="00B13A5A" w:rsidRDefault="00FB4096"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E1992A4"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pré-aquecimento com 3 radiadores de infravermelho, filtro e interface homem-máquina com tela sensível ao toque, 1 módulo de aquecimento, 1 módulo de resfriamento e 1 unidade de arrefecimento externa; 1 mesa giratória de armazenamento com 1 recipiente de coleta e 1 contador de partículas em suspensão; 1 máquina de envase, compostas de: 1 sistema estatístico de pesagem, 1 estação de envase de produtos farmacêuticos com 8 bombas de pistão rotativo de acionamento servo-controlado com agulha de enchimento e mangueiras, 1 tanque intermediário de 12L, 1 contador de partículas em suspensão e 1 estação de gaseificação; 1 máquina de aplicação e fechamento com tampas flip off, compostas de: 1 módulo de alimentação, 1 unidade de transporte de frascos, 1 funil com</w:t>
            </w:r>
          </w:p>
        </w:tc>
      </w:tr>
      <w:tr w:rsidR="00FB4096" w:rsidRPr="00B13A5A" w14:paraId="635A188B"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5DB1FE3" w14:textId="77777777" w:rsidR="00FB4096" w:rsidRPr="00B13A5A" w:rsidRDefault="00FB4096"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26337A1"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vibradores, 1 estação de detecção de presença de tampas, 1 rotor de fechamento automático de 8 cabeças, 1 sistema de exaustão de partículas, 1 contador de partículas em suspensão, 1 módulo de descarga, 1 estação de descarga de frascos-ampolas desconformes e 1 interface homem-máquina com tela sensível ao toque; 1 unidade de fluxo laminar; 1 unidade de descarregamento dos frascos-ampolas em bandejas; 1 jogo de formatos e ferramentais para frascos-ampolas de 5, 10 e 20ml; e 3 painéis elétricos.</w:t>
            </w:r>
          </w:p>
        </w:tc>
      </w:tr>
      <w:tr w:rsidR="00FB4096" w:rsidRPr="00B13A5A" w14:paraId="2F364F6F"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26C6C7B"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8422.40.90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48A784F"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848 - Máquinas semiautomáticas de arqueação com fita de polipropileno, pacotes com tamanho mínimo de 60mm, largura da fita compreendida de 6 a 15mm, tensão da fita compreendida de 5 a 50kg, velocidade de arqueação de 2,5s/ciclo, selagem da fita por meio de aquecimento, motorização de 1/2HP.</w:t>
            </w:r>
          </w:p>
        </w:tc>
      </w:tr>
      <w:tr w:rsidR="00FB4096" w:rsidRPr="00B13A5A" w14:paraId="1C1348F4"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1921BE8"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8422.40.90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D45712A"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849 - Máquinas embaladoras e seladoras por calor, de embalagens de perfumes tipo </w:t>
            </w:r>
            <w:proofErr w:type="spellStart"/>
            <w:r w:rsidRPr="00B13A5A">
              <w:rPr>
                <w:rFonts w:asciiTheme="minorHAnsi" w:hAnsiTheme="minorHAnsi" w:cstheme="minorHAnsi"/>
                <w:sz w:val="22"/>
                <w:szCs w:val="22"/>
              </w:rPr>
              <w:t>celofanada</w:t>
            </w:r>
            <w:proofErr w:type="spellEnd"/>
            <w:r w:rsidRPr="00B13A5A">
              <w:rPr>
                <w:rFonts w:asciiTheme="minorHAnsi" w:hAnsiTheme="minorHAnsi" w:cstheme="minorHAnsi"/>
                <w:sz w:val="22"/>
                <w:szCs w:val="22"/>
              </w:rPr>
              <w:t>, pelo processo de sobre embalagem (</w:t>
            </w:r>
            <w:proofErr w:type="spellStart"/>
            <w:r w:rsidRPr="00B13A5A">
              <w:rPr>
                <w:rFonts w:asciiTheme="minorHAnsi" w:hAnsiTheme="minorHAnsi" w:cstheme="minorHAnsi"/>
                <w:sz w:val="22"/>
                <w:szCs w:val="22"/>
              </w:rPr>
              <w:t>overwrapping</w:t>
            </w:r>
            <w:proofErr w:type="spellEnd"/>
            <w:r w:rsidRPr="00B13A5A">
              <w:rPr>
                <w:rFonts w:asciiTheme="minorHAnsi" w:hAnsiTheme="minorHAnsi" w:cstheme="minorHAnsi"/>
                <w:sz w:val="22"/>
                <w:szCs w:val="22"/>
              </w:rPr>
              <w:t xml:space="preserve">) para tanges de produtos com dimensões mínimas: 40 x 40 x 16 e dimensões máximas de: 300 x 255 x 96mm (C x L x A), a partir de bobinas de filme de celofane, com ou sem bobina de fita para a fácil abertura do produto sobre embalado "tear tape </w:t>
            </w:r>
            <w:proofErr w:type="spellStart"/>
            <w:r w:rsidRPr="00B13A5A">
              <w:rPr>
                <w:rFonts w:asciiTheme="minorHAnsi" w:hAnsiTheme="minorHAnsi" w:cstheme="minorHAnsi"/>
                <w:sz w:val="22"/>
                <w:szCs w:val="22"/>
              </w:rPr>
              <w:t>reel</w:t>
            </w:r>
            <w:proofErr w:type="spellEnd"/>
            <w:r w:rsidRPr="00B13A5A">
              <w:rPr>
                <w:rFonts w:asciiTheme="minorHAnsi" w:hAnsiTheme="minorHAnsi" w:cstheme="minorHAnsi"/>
                <w:sz w:val="22"/>
                <w:szCs w:val="22"/>
              </w:rPr>
              <w:t xml:space="preserve">", com produção máxima de 60produtos/min, consumo de ar comprimido de 6bar, com esteira (dimensional de 1.594 x 376mm) de alimentação dos produtos configurada em linha dotadas de rolos laterais de pressurização que facilitam a introdução e auxiliam na produtividade com dispositivo de alimentação </w:t>
            </w:r>
            <w:proofErr w:type="spellStart"/>
            <w:r w:rsidRPr="00B13A5A">
              <w:rPr>
                <w:rFonts w:asciiTheme="minorHAnsi" w:hAnsiTheme="minorHAnsi" w:cstheme="minorHAnsi"/>
                <w:sz w:val="22"/>
                <w:szCs w:val="22"/>
              </w:rPr>
              <w:t>servomotorizado</w:t>
            </w:r>
            <w:proofErr w:type="spellEnd"/>
            <w:r w:rsidRPr="00B13A5A">
              <w:rPr>
                <w:rFonts w:asciiTheme="minorHAnsi" w:hAnsiTheme="minorHAnsi" w:cstheme="minorHAnsi"/>
                <w:sz w:val="22"/>
                <w:szCs w:val="22"/>
              </w:rPr>
              <w:t xml:space="preserve"> do filme, corte de filme, sistema "</w:t>
            </w:r>
            <w:proofErr w:type="spellStart"/>
            <w:r w:rsidRPr="00B13A5A">
              <w:rPr>
                <w:rFonts w:asciiTheme="minorHAnsi" w:hAnsiTheme="minorHAnsi" w:cstheme="minorHAnsi"/>
                <w:sz w:val="22"/>
                <w:szCs w:val="22"/>
              </w:rPr>
              <w:t>quick</w:t>
            </w:r>
            <w:proofErr w:type="spellEnd"/>
            <w:r w:rsidRPr="00B13A5A">
              <w:rPr>
                <w:rFonts w:asciiTheme="minorHAnsi" w:hAnsiTheme="minorHAnsi" w:cstheme="minorHAnsi"/>
                <w:sz w:val="22"/>
                <w:szCs w:val="22"/>
              </w:rPr>
              <w:t xml:space="preserve"> </w:t>
            </w:r>
            <w:proofErr w:type="spellStart"/>
            <w:r w:rsidRPr="00B13A5A">
              <w:rPr>
                <w:rFonts w:asciiTheme="minorHAnsi" w:hAnsiTheme="minorHAnsi" w:cstheme="minorHAnsi"/>
                <w:sz w:val="22"/>
                <w:szCs w:val="22"/>
              </w:rPr>
              <w:t>change</w:t>
            </w:r>
            <w:proofErr w:type="spellEnd"/>
            <w:r w:rsidRPr="00B13A5A">
              <w:rPr>
                <w:rFonts w:asciiTheme="minorHAnsi" w:hAnsiTheme="minorHAnsi" w:cstheme="minorHAnsi"/>
                <w:sz w:val="22"/>
                <w:szCs w:val="22"/>
              </w:rPr>
              <w:t>" para troca rápida de ferramentais, com contadores</w:t>
            </w:r>
          </w:p>
        </w:tc>
      </w:tr>
      <w:tr w:rsidR="00FB4096" w:rsidRPr="00B13A5A" w14:paraId="46374BEF"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AE27350" w14:textId="77777777" w:rsidR="00FB4096" w:rsidRPr="00B13A5A" w:rsidRDefault="00FB4096"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C6E8028"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numéricos em cada estação para facilitar o "setup" das máquinas, com 2 dispositivos sequenciais de selagem por calor (selagem longitudinal e laterais), com controlador lógico programável para controle de funções e diagnóstico de falhas, controle de segurança e esteira central dotadas de dispositivo especial para transportar cada produto sobre embalado de forma unitária/individual, até a saída.</w:t>
            </w:r>
          </w:p>
        </w:tc>
      </w:tr>
      <w:tr w:rsidR="00FB4096" w:rsidRPr="00B13A5A" w14:paraId="191D2BCD"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268DBA7"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8422.40.90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BBF689E"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850 - Máquinas de monoblocos automáticas, para formação, fechamento de abas e carregamento de produtos em cartucho tipo "display", com dimensões máximas de 230 x 180 x 100mm e velocidade de produção de até 20 "displays"/min, com controlador lógico programável (CLP), com 2 painéis de operação de interface (IHM), com telas LCD coloridas "touchscreen" de 12", com cabeçote de coleta de produtos com câmaras de vácuo compactas e ventosas, com robô de 2 eixos interpolados para abastecimento de produtos pelo topo das caixas, capacidade para trabalhar com formatos em posição plana e em posição de canto, com dispositivos para troca rápida de formato de produto e sistema de identificação de caixas com falta de produtos, com sistema acionado por </w:t>
            </w:r>
            <w:proofErr w:type="spellStart"/>
            <w:r w:rsidRPr="00B13A5A">
              <w:rPr>
                <w:rFonts w:asciiTheme="minorHAnsi" w:hAnsiTheme="minorHAnsi" w:cstheme="minorHAnsi"/>
                <w:sz w:val="22"/>
                <w:szCs w:val="22"/>
              </w:rPr>
              <w:lastRenderedPageBreak/>
              <w:t>servomotores</w:t>
            </w:r>
            <w:proofErr w:type="spellEnd"/>
            <w:r w:rsidRPr="00B13A5A">
              <w:rPr>
                <w:rFonts w:asciiTheme="minorHAnsi" w:hAnsiTheme="minorHAnsi" w:cstheme="minorHAnsi"/>
                <w:sz w:val="22"/>
                <w:szCs w:val="22"/>
              </w:rPr>
              <w:t xml:space="preserve"> e redutores </w:t>
            </w:r>
            <w:proofErr w:type="spellStart"/>
            <w:r w:rsidRPr="00B13A5A">
              <w:rPr>
                <w:rFonts w:asciiTheme="minorHAnsi" w:hAnsiTheme="minorHAnsi" w:cstheme="minorHAnsi"/>
                <w:sz w:val="22"/>
                <w:szCs w:val="22"/>
              </w:rPr>
              <w:t>epicicloidais</w:t>
            </w:r>
            <w:proofErr w:type="spellEnd"/>
            <w:r w:rsidRPr="00B13A5A">
              <w:rPr>
                <w:rFonts w:asciiTheme="minorHAnsi" w:hAnsiTheme="minorHAnsi" w:cstheme="minorHAnsi"/>
                <w:sz w:val="22"/>
                <w:szCs w:val="22"/>
              </w:rPr>
              <w:t xml:space="preserve"> (redutores planetários), alimentação elétrica de 380V e pressão pneumática de 6bar.</w:t>
            </w:r>
          </w:p>
        </w:tc>
      </w:tr>
      <w:tr w:rsidR="00FB4096" w:rsidRPr="00B13A5A" w14:paraId="4CEE3FE2"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F260602"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lastRenderedPageBreak/>
              <w:t>8422.40.90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0C1267C"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851 - Máquinas automáticas para carregamento simultâneo de produtos </w:t>
            </w:r>
            <w:proofErr w:type="spellStart"/>
            <w:r w:rsidRPr="00B13A5A">
              <w:rPr>
                <w:rFonts w:asciiTheme="minorHAnsi" w:hAnsiTheme="minorHAnsi" w:cstheme="minorHAnsi"/>
                <w:sz w:val="22"/>
                <w:szCs w:val="22"/>
              </w:rPr>
              <w:t>pré</w:t>
            </w:r>
            <w:proofErr w:type="spellEnd"/>
            <w:r w:rsidRPr="00B13A5A">
              <w:rPr>
                <w:rFonts w:asciiTheme="minorHAnsi" w:hAnsiTheme="minorHAnsi" w:cstheme="minorHAnsi"/>
                <w:sz w:val="22"/>
                <w:szCs w:val="22"/>
              </w:rPr>
              <w:t>-embalados distintamente, em caixas de papelão tipo RSC, com controlador lógico programável, painel de comando central, dotadas de 2 transportadores de pacotes individuais, cadeia de transferência suspensa, 1 transportador de pacotes agrupados, autotransformador 220/400V 3F+N+T, 1 unidade robótica de encaixotamento com controle de camadas, transportador de caixas vazias e transportador de caixas cheias, capacidade de 22ciclos/min, sistema IHM, com tela sensível ao toque, dispositivo de contagem e identificação de caixas com produtos faltantes.</w:t>
            </w:r>
          </w:p>
        </w:tc>
      </w:tr>
      <w:tr w:rsidR="00FB4096" w:rsidRPr="00B13A5A" w14:paraId="4D6B4C38"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B159CF6"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8422.40.90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7337DBB"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852 - Empacotadoras de fardos cilíndricos ou de fardos cilíndricos e prismáticos, rebocadas ou montadas no trator, com </w:t>
            </w:r>
            <w:proofErr w:type="spellStart"/>
            <w:r w:rsidRPr="00B13A5A">
              <w:rPr>
                <w:rFonts w:asciiTheme="minorHAnsi" w:hAnsiTheme="minorHAnsi" w:cstheme="minorHAnsi"/>
                <w:sz w:val="22"/>
                <w:szCs w:val="22"/>
              </w:rPr>
              <w:t>pré</w:t>
            </w:r>
            <w:proofErr w:type="spellEnd"/>
            <w:r w:rsidRPr="00B13A5A">
              <w:rPr>
                <w:rFonts w:asciiTheme="minorHAnsi" w:hAnsiTheme="minorHAnsi" w:cstheme="minorHAnsi"/>
                <w:sz w:val="22"/>
                <w:szCs w:val="22"/>
              </w:rPr>
              <w:t>-esticador simples ou duplo dotado de rolos de alumínio, com estiramento de 70% do filme plástico, para uso de bobinas de plástico com 750mm, com acionamento a cabos com contador de voltas e parada automática ou com operação eletrônica com monitor de controle, com ou sem conexão ISOBUS, sistema de corte automático do filme plástico com alta aderência, com ou sem tombador de fardos, para fardos com peso até 1.500kg.</w:t>
            </w:r>
          </w:p>
        </w:tc>
      </w:tr>
      <w:tr w:rsidR="00FB4096" w:rsidRPr="00B13A5A" w14:paraId="0508C0CC"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857DFA8"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8422.40.90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E2BE54E"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853 - Combinações de máquinas para paletização automática de sacos de "pellets", com capacidade de produção máxima de 400sacos/h, compostas de: 1 dispositivo </w:t>
            </w:r>
            <w:proofErr w:type="spellStart"/>
            <w:r w:rsidRPr="00B13A5A">
              <w:rPr>
                <w:rFonts w:asciiTheme="minorHAnsi" w:hAnsiTheme="minorHAnsi" w:cstheme="minorHAnsi"/>
                <w:sz w:val="22"/>
                <w:szCs w:val="22"/>
              </w:rPr>
              <w:t>achatador</w:t>
            </w:r>
            <w:proofErr w:type="spellEnd"/>
            <w:r w:rsidRPr="00B13A5A">
              <w:rPr>
                <w:rFonts w:asciiTheme="minorHAnsi" w:hAnsiTheme="minorHAnsi" w:cstheme="minorHAnsi"/>
                <w:sz w:val="22"/>
                <w:szCs w:val="22"/>
              </w:rPr>
              <w:t xml:space="preserve"> de sacos, 1 </w:t>
            </w:r>
            <w:proofErr w:type="spellStart"/>
            <w:r w:rsidRPr="00B13A5A">
              <w:rPr>
                <w:rFonts w:asciiTheme="minorHAnsi" w:hAnsiTheme="minorHAnsi" w:cstheme="minorHAnsi"/>
                <w:sz w:val="22"/>
                <w:szCs w:val="22"/>
              </w:rPr>
              <w:t>paletizadora</w:t>
            </w:r>
            <w:proofErr w:type="spellEnd"/>
            <w:r w:rsidRPr="00B13A5A">
              <w:rPr>
                <w:rFonts w:asciiTheme="minorHAnsi" w:hAnsiTheme="minorHAnsi" w:cstheme="minorHAnsi"/>
                <w:sz w:val="22"/>
                <w:szCs w:val="22"/>
              </w:rPr>
              <w:t xml:space="preserve"> de construção modular para paletização de sacos de peso máximo de 5 a 50kg com até 16 camadas, dotadas de transportadores de correia e de roletes, dispositivo giratório de barra, empurrador de sacos, mesa de depósito, dispositivo de aperto, encosto alinhador e dispositivo com carrinho de elevação, 1 sistema de transporte de paletes vazios dotadas de empurrador de paletes por dupla chapa deslizante e roletes curtos, magazine separador de paletes, proteção </w:t>
            </w:r>
            <w:proofErr w:type="spellStart"/>
            <w:r w:rsidRPr="00B13A5A">
              <w:rPr>
                <w:rFonts w:asciiTheme="minorHAnsi" w:hAnsiTheme="minorHAnsi" w:cstheme="minorHAnsi"/>
                <w:sz w:val="22"/>
                <w:szCs w:val="22"/>
              </w:rPr>
              <w:t>anticolisão</w:t>
            </w:r>
            <w:proofErr w:type="spellEnd"/>
            <w:r w:rsidRPr="00B13A5A">
              <w:rPr>
                <w:rFonts w:asciiTheme="minorHAnsi" w:hAnsiTheme="minorHAnsi" w:cstheme="minorHAnsi"/>
                <w:sz w:val="22"/>
                <w:szCs w:val="22"/>
              </w:rPr>
              <w:t xml:space="preserve"> e barra ótica, 1 conjunto de transportadores de roletes de descarga, comando elétrico com controlador lógico programável</w:t>
            </w:r>
          </w:p>
        </w:tc>
      </w:tr>
      <w:tr w:rsidR="00FB4096" w:rsidRPr="00B13A5A" w14:paraId="1B068AB0"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BD91552" w14:textId="77777777" w:rsidR="00FB4096" w:rsidRPr="00B13A5A" w:rsidRDefault="00FB4096"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213C202"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(CLP).</w:t>
            </w:r>
          </w:p>
        </w:tc>
      </w:tr>
      <w:tr w:rsidR="00FB4096" w:rsidRPr="00B13A5A" w14:paraId="6B372B39"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503521C"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8424.30.10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B71E3A6"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057 - Lavadoras intermediárias para limpeza de virabrequim ou outras partes de motores, com carenagem em aço inox, tanque de armazenamento, reabastecimento automático, sistema de filtragem do tipo saco, sistemas de bicos de sopro e de "spray", bombas de processo e de drenagem, variador de frequência nas bombas, dosador de detergente automático, separador de óleo, isolamento acústico, carga e descarga das peças por meio de portal, fixação individual da peça para processamento da lavagem com giro sobre o próprio eixo, portas automáticas com abertura pneumática e controlador lógico programável.</w:t>
            </w:r>
          </w:p>
        </w:tc>
      </w:tr>
      <w:tr w:rsidR="00FB4096" w:rsidRPr="00B13A5A" w14:paraId="459B392D"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E821455"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8424.30.90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F52C6A4"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081 - Máquinas automáticas para lavar e secar anéis internos menores de rolamentos </w:t>
            </w:r>
            <w:proofErr w:type="spellStart"/>
            <w:r w:rsidRPr="00B13A5A">
              <w:rPr>
                <w:rFonts w:asciiTheme="minorHAnsi" w:hAnsiTheme="minorHAnsi" w:cstheme="minorHAnsi"/>
                <w:sz w:val="22"/>
                <w:szCs w:val="22"/>
              </w:rPr>
              <w:t>flangeados</w:t>
            </w:r>
            <w:proofErr w:type="spellEnd"/>
            <w:r w:rsidRPr="00B13A5A">
              <w:rPr>
                <w:rFonts w:asciiTheme="minorHAnsi" w:hAnsiTheme="minorHAnsi" w:cstheme="minorHAnsi"/>
                <w:sz w:val="22"/>
                <w:szCs w:val="22"/>
              </w:rPr>
              <w:t xml:space="preserve"> de rodas de veículos automotores, para anéis com diâmetro máximo de 90mm a altura máxima de 500mm, esteira de transporte do produto com velocidade ajustável, dotadas de 2 estações de tratamento, painel de controle com interface homem máquina (IHM).</w:t>
            </w:r>
          </w:p>
        </w:tc>
      </w:tr>
      <w:tr w:rsidR="00FB4096" w:rsidRPr="00B13A5A" w14:paraId="0B977007"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EED44A4"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8424.30.90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F6F4ADB"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082 - Máquinas automáticas para lavar e secar anéis internos menores de rolamentos </w:t>
            </w:r>
            <w:proofErr w:type="spellStart"/>
            <w:r w:rsidRPr="00B13A5A">
              <w:rPr>
                <w:rFonts w:asciiTheme="minorHAnsi" w:hAnsiTheme="minorHAnsi" w:cstheme="minorHAnsi"/>
                <w:sz w:val="22"/>
                <w:szCs w:val="22"/>
              </w:rPr>
              <w:t>flangeados</w:t>
            </w:r>
            <w:proofErr w:type="spellEnd"/>
            <w:r w:rsidRPr="00B13A5A">
              <w:rPr>
                <w:rFonts w:asciiTheme="minorHAnsi" w:hAnsiTheme="minorHAnsi" w:cstheme="minorHAnsi"/>
                <w:sz w:val="22"/>
                <w:szCs w:val="22"/>
              </w:rPr>
              <w:t xml:space="preserve"> de rodas de veículos automotores com tempo de ciclo igual ou inferior a 12s, para anéis com peso máximo de 5kg, sistema de alimentação por gaveta e lavagem por recirculação, dotados de 2 estágios de tratamento, painel de controle com interface homem máquina (IHM).</w:t>
            </w:r>
          </w:p>
        </w:tc>
      </w:tr>
      <w:tr w:rsidR="00FB4096" w:rsidRPr="00B13A5A" w14:paraId="3CD1DF1C"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BB1866C"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lastRenderedPageBreak/>
              <w:t>8424.30.90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47EBAD1"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083 - Máquinas automáticas para lavar e secar anéis internos </w:t>
            </w:r>
            <w:proofErr w:type="spellStart"/>
            <w:r w:rsidRPr="00B13A5A">
              <w:rPr>
                <w:rFonts w:asciiTheme="minorHAnsi" w:hAnsiTheme="minorHAnsi" w:cstheme="minorHAnsi"/>
                <w:sz w:val="22"/>
                <w:szCs w:val="22"/>
              </w:rPr>
              <w:t>flangeados</w:t>
            </w:r>
            <w:proofErr w:type="spellEnd"/>
            <w:r w:rsidRPr="00B13A5A">
              <w:rPr>
                <w:rFonts w:asciiTheme="minorHAnsi" w:hAnsiTheme="minorHAnsi" w:cstheme="minorHAnsi"/>
                <w:sz w:val="22"/>
                <w:szCs w:val="22"/>
              </w:rPr>
              <w:t xml:space="preserve"> de rolamentos </w:t>
            </w:r>
            <w:proofErr w:type="spellStart"/>
            <w:r w:rsidRPr="00B13A5A">
              <w:rPr>
                <w:rFonts w:asciiTheme="minorHAnsi" w:hAnsiTheme="minorHAnsi" w:cstheme="minorHAnsi"/>
                <w:sz w:val="22"/>
                <w:szCs w:val="22"/>
              </w:rPr>
              <w:t>flangeados</w:t>
            </w:r>
            <w:proofErr w:type="spellEnd"/>
            <w:r w:rsidRPr="00B13A5A">
              <w:rPr>
                <w:rFonts w:asciiTheme="minorHAnsi" w:hAnsiTheme="minorHAnsi" w:cstheme="minorHAnsi"/>
                <w:sz w:val="22"/>
                <w:szCs w:val="22"/>
              </w:rPr>
              <w:t xml:space="preserve"> de rodas de veículos automotores, para anéis com diâmetro máximo de 360mm a altura máxima de 500mm, esteira de transporte do produto com velocidade ajustável, dotadas de 2 estações de tratamento, painéis de controle com interface homem máquina (IHM).</w:t>
            </w:r>
          </w:p>
        </w:tc>
      </w:tr>
      <w:tr w:rsidR="00FB4096" w:rsidRPr="00B13A5A" w14:paraId="36BA7AA9"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A690053"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8424.89.90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93E511D"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358 - Pulmões flexíveis com 6 bandejas internas para secagem de peças de MDF com circulação de ar quente, para peças com comprimento máximo de 2.750mm e largura máxima de 1.300mm, dotados de uma barreira de fotocélulas de alta resolução para leitura automática das formas e medidas das peças alimentadas, com transportador automático de entrada pressurizado, com lado esquerdo de serviço.</w:t>
            </w:r>
          </w:p>
        </w:tc>
      </w:tr>
      <w:tr w:rsidR="00FB4096" w:rsidRPr="00B13A5A" w14:paraId="4063D51F"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B0076EB"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8424.89.90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BDEE0D3"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359 - Máquinas para aplicação de silicone para vedação do motor da unidade hidráulica dos módulos eletrônicos de freios automotivos ABS (sistema antibloqueio de freio) e ESP (sistema eletrônico de estabilidade), com tempo de ciclo inferior a 20s, montadas em dispositivo básico de aço, carenagens em acrílico; com equipamento manômetro e pressostato para controle e monitoramento de pressão pneumática, leitor de códigos 1d/2d com resolução de imagem 640 x 480 pixels, taxa de leitura máxima 20zh e luz vermelha; interface homem-máquina com tela de 4,3 polegadas sensível ao toque compatível com classe de proteção ip54 para interface com o operador; modulo linear XYZ acionado por servo motor linear controlado por drive com tecnologia MTX; com sistema inteligente de visão com câmera</w:t>
            </w:r>
          </w:p>
        </w:tc>
      </w:tr>
      <w:tr w:rsidR="00FB4096" w:rsidRPr="00B13A5A" w14:paraId="5CB2CCEF"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0F3D144" w14:textId="77777777" w:rsidR="00FB4096" w:rsidRPr="00B13A5A" w:rsidRDefault="00FB4096"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4AFF0BA"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com resolução de 1.624x1.236 pixel e computador; com sistema de visão com memória de processamento de imagem de 256mb "</w:t>
            </w:r>
            <w:proofErr w:type="spellStart"/>
            <w:r w:rsidRPr="00B13A5A">
              <w:rPr>
                <w:rFonts w:asciiTheme="minorHAnsi" w:hAnsiTheme="minorHAnsi" w:cstheme="minorHAnsi"/>
                <w:sz w:val="22"/>
                <w:szCs w:val="22"/>
              </w:rPr>
              <w:t>sdram</w:t>
            </w:r>
            <w:proofErr w:type="spellEnd"/>
            <w:r w:rsidRPr="00B13A5A">
              <w:rPr>
                <w:rFonts w:asciiTheme="minorHAnsi" w:hAnsiTheme="minorHAnsi" w:cstheme="minorHAnsi"/>
                <w:sz w:val="22"/>
                <w:szCs w:val="22"/>
              </w:rPr>
              <w:t xml:space="preserve">", sensor 1/3-"inch" CCD, capacidade de até 60quadros/s, conexão via "ethernet" </w:t>
            </w:r>
            <w:proofErr w:type="spellStart"/>
            <w:r w:rsidRPr="00B13A5A">
              <w:rPr>
                <w:rFonts w:asciiTheme="minorHAnsi" w:hAnsiTheme="minorHAnsi" w:cstheme="minorHAnsi"/>
                <w:sz w:val="22"/>
                <w:szCs w:val="22"/>
              </w:rPr>
              <w:t>tcp/ip</w:t>
            </w:r>
            <w:proofErr w:type="spellEnd"/>
            <w:r w:rsidRPr="00B13A5A">
              <w:rPr>
                <w:rFonts w:asciiTheme="minorHAnsi" w:hAnsiTheme="minorHAnsi" w:cstheme="minorHAnsi"/>
                <w:sz w:val="22"/>
                <w:szCs w:val="22"/>
              </w:rPr>
              <w:t xml:space="preserve"> equipadas com lente objetiva de 25mm 1:1,4; distribuidor de silicone com capacidade de distribuir 1ml por rotação com precisão de medição de +/-1; com sistema de bombeamento de silicone; painel elétrico trifásico de distribuição e proteção elétrica; computador industrial baseado em microprocessador de pequena capacidade para controle e monitoramento da máquina em modo automático e manual; sistemas de eixos x, y e z para posicionamento; sistema de visão inteligente para verificação da geometria da aplicação de silicone; dispositivo para coleta e posicionamento para montagem</w:t>
            </w:r>
          </w:p>
        </w:tc>
      </w:tr>
      <w:tr w:rsidR="00FB4096" w:rsidRPr="00B13A5A" w14:paraId="5449C599"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26CE3F6" w14:textId="77777777" w:rsidR="00FB4096" w:rsidRPr="00B13A5A" w:rsidRDefault="00FB4096"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67226DD"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do motor denominado "</w:t>
            </w:r>
            <w:proofErr w:type="spellStart"/>
            <w:r w:rsidRPr="00B13A5A">
              <w:rPr>
                <w:rFonts w:asciiTheme="minorHAnsi" w:hAnsiTheme="minorHAnsi" w:cstheme="minorHAnsi"/>
                <w:sz w:val="22"/>
                <w:szCs w:val="22"/>
              </w:rPr>
              <w:t>pick</w:t>
            </w:r>
            <w:proofErr w:type="spellEnd"/>
            <w:r w:rsidRPr="00B13A5A">
              <w:rPr>
                <w:rFonts w:asciiTheme="minorHAnsi" w:hAnsiTheme="minorHAnsi" w:cstheme="minorHAnsi"/>
                <w:sz w:val="22"/>
                <w:szCs w:val="22"/>
              </w:rPr>
              <w:t xml:space="preserve"> </w:t>
            </w:r>
            <w:proofErr w:type="spellStart"/>
            <w:r w:rsidRPr="00B13A5A">
              <w:rPr>
                <w:rFonts w:asciiTheme="minorHAnsi" w:hAnsiTheme="minorHAnsi" w:cstheme="minorHAnsi"/>
                <w:sz w:val="22"/>
                <w:szCs w:val="22"/>
              </w:rPr>
              <w:t>and</w:t>
            </w:r>
            <w:proofErr w:type="spellEnd"/>
            <w:r w:rsidRPr="00B13A5A">
              <w:rPr>
                <w:rFonts w:asciiTheme="minorHAnsi" w:hAnsiTheme="minorHAnsi" w:cstheme="minorHAnsi"/>
                <w:sz w:val="22"/>
                <w:szCs w:val="22"/>
              </w:rPr>
              <w:t xml:space="preserve"> </w:t>
            </w:r>
            <w:proofErr w:type="spellStart"/>
            <w:r w:rsidRPr="00B13A5A">
              <w:rPr>
                <w:rFonts w:asciiTheme="minorHAnsi" w:hAnsiTheme="minorHAnsi" w:cstheme="minorHAnsi"/>
                <w:sz w:val="22"/>
                <w:szCs w:val="22"/>
              </w:rPr>
              <w:t>place</w:t>
            </w:r>
            <w:proofErr w:type="spellEnd"/>
            <w:r w:rsidRPr="00B13A5A">
              <w:rPr>
                <w:rFonts w:asciiTheme="minorHAnsi" w:hAnsiTheme="minorHAnsi" w:cstheme="minorHAnsi"/>
                <w:sz w:val="22"/>
                <w:szCs w:val="22"/>
              </w:rPr>
              <w:t>"; painel elétrico de alimentação trifásico; painel de comando e controlador lógico programável.</w:t>
            </w:r>
          </w:p>
        </w:tc>
      </w:tr>
      <w:tr w:rsidR="00FB4096" w:rsidRPr="00B13A5A" w14:paraId="53B0E8CE"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D2E6C34"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8424.89.90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8F9D6C3"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360 - Aparelhos para pulverização de líquidos, mecânicos e manuais, utilizados para serem montados no gargalo de recipientes com geometrias variadas, com capacidade máxima de pulverização compreendida entre 0,070 e 0,100ml por acionamento, constituídos por haste superior, pino central, mola principal, mola secundária, corpo acumulador, pistão, bucha e esfera.</w:t>
            </w:r>
          </w:p>
        </w:tc>
      </w:tr>
      <w:tr w:rsidR="00FB4096" w:rsidRPr="00B13A5A" w14:paraId="6910204A"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4E00B3D"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8424.90.90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21C0C48"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053 - Turbinas centrífugas de ar grupo posterior acionadas mecanicamente através de "</w:t>
            </w:r>
            <w:proofErr w:type="spellStart"/>
            <w:r w:rsidRPr="00B13A5A">
              <w:rPr>
                <w:rFonts w:asciiTheme="minorHAnsi" w:hAnsiTheme="minorHAnsi" w:cstheme="minorHAnsi"/>
                <w:sz w:val="22"/>
                <w:szCs w:val="22"/>
              </w:rPr>
              <w:t>cardan</w:t>
            </w:r>
            <w:proofErr w:type="spellEnd"/>
            <w:r w:rsidRPr="00B13A5A">
              <w:rPr>
                <w:rFonts w:asciiTheme="minorHAnsi" w:hAnsiTheme="minorHAnsi" w:cstheme="minorHAnsi"/>
                <w:sz w:val="22"/>
                <w:szCs w:val="22"/>
              </w:rPr>
              <w:t>" para produção de uma corrente de ar que auxilia na pulverização em fruticultura.</w:t>
            </w:r>
          </w:p>
        </w:tc>
      </w:tr>
      <w:tr w:rsidR="00FB4096" w:rsidRPr="00B13A5A" w14:paraId="64247AF9"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AB39392"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8428.31.00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63115F7"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001 - Equipamentos "</w:t>
            </w:r>
            <w:proofErr w:type="spellStart"/>
            <w:r w:rsidRPr="00B13A5A">
              <w:rPr>
                <w:rFonts w:asciiTheme="minorHAnsi" w:hAnsiTheme="minorHAnsi" w:cstheme="minorHAnsi"/>
                <w:sz w:val="22"/>
                <w:szCs w:val="22"/>
              </w:rPr>
              <w:t>dozer</w:t>
            </w:r>
            <w:proofErr w:type="spellEnd"/>
            <w:r w:rsidRPr="00B13A5A">
              <w:rPr>
                <w:rFonts w:asciiTheme="minorHAnsi" w:hAnsiTheme="minorHAnsi" w:cstheme="minorHAnsi"/>
                <w:sz w:val="22"/>
                <w:szCs w:val="22"/>
              </w:rPr>
              <w:t xml:space="preserve">" de extra baixo perfil e de controle remoto, para mineração subterrânea, com velocidade de trabalho de 1,5 a 3km/h, distância ao solo de 170mm, capacidade de empurrar até 3.500kg de massa de minério, gradiente de trabalho máximo de 18 graus, altura mínima de mineração de 1,2m, produtividade de 50 a 80thp, operados remotamente, dotados de: plataforma de elevação; sistema de direção de caranguejo; medidores mecânicos; lâmpadas de advertência; buzina e sirene </w:t>
            </w:r>
            <w:r w:rsidRPr="00B13A5A">
              <w:rPr>
                <w:rFonts w:asciiTheme="minorHAnsi" w:hAnsiTheme="minorHAnsi" w:cstheme="minorHAnsi"/>
                <w:sz w:val="22"/>
                <w:szCs w:val="22"/>
              </w:rPr>
              <w:lastRenderedPageBreak/>
              <w:t>de ré; vassoura recolhedora com largura de 1.800mm, diâmetro da escova de 600mm e movimentos direto e reverso; e tanque de combustível com capacidade de 100L.</w:t>
            </w:r>
          </w:p>
        </w:tc>
      </w:tr>
      <w:tr w:rsidR="00FB4096" w:rsidRPr="00B13A5A" w14:paraId="59CCBAB8"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68E7EEB"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lastRenderedPageBreak/>
              <w:t>8428.33.00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3A7DCC2"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067 - Sistemas automáticos de transporte horizontal, com controlador lógico programável (CLP), próprios para transporte, movimentação e empilhamento ou desempilhamento de caixas dotadas de as lentes a serem trabalhadas na linha de processamento, acionamento por moto-redutor com potência de até 0,8kW operando a uma tensão de 220/380Vca - 50/60Hz, com correias transversais de largura de até 33mm, e comprimento dimensionado conforme capacidade de empilhamento, podendo empilhar até 72 caixas, com sensoriamento das caixas por meio de detecção fotoelétrica, sistema de escâner omnidirecional para leitura de códigos de barras, movimentação das caixas para empilhamento e/ou desempilhamento feito por sistema pneumático operando a uma pressão de 6bar, com ou sem</w:t>
            </w:r>
          </w:p>
        </w:tc>
      </w:tr>
      <w:tr w:rsidR="00FB4096" w:rsidRPr="00B13A5A" w14:paraId="202FFD17"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E24002F" w14:textId="77777777" w:rsidR="00FB4096" w:rsidRPr="00B13A5A" w:rsidRDefault="00FB4096"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627CEA8"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sistema de controle computadorizado (com painel elétrico e de controle).</w:t>
            </w:r>
          </w:p>
        </w:tc>
      </w:tr>
      <w:tr w:rsidR="00FB4096" w:rsidRPr="00B13A5A" w14:paraId="65A67B38"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C0D3112"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8428.33.00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12077F3"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068 - Equipamentos rotativos </w:t>
            </w:r>
            <w:proofErr w:type="spellStart"/>
            <w:r w:rsidRPr="00B13A5A">
              <w:rPr>
                <w:rFonts w:asciiTheme="minorHAnsi" w:hAnsiTheme="minorHAnsi" w:cstheme="minorHAnsi"/>
                <w:sz w:val="22"/>
                <w:szCs w:val="22"/>
              </w:rPr>
              <w:t>pastilhadores</w:t>
            </w:r>
            <w:proofErr w:type="spellEnd"/>
            <w:r w:rsidRPr="00B13A5A">
              <w:rPr>
                <w:rFonts w:asciiTheme="minorHAnsi" w:hAnsiTheme="minorHAnsi" w:cstheme="minorHAnsi"/>
                <w:sz w:val="22"/>
                <w:szCs w:val="22"/>
              </w:rPr>
              <w:t xml:space="preserve"> de fertilizantes a base de enxofre, com capacidade de produção máxima de 3.500kg/h, para pastilhas com diâmetro compreendido entre 2 a 6mm, temperatura de entrada máxima de 250°C, dotados de esteira de resfriamento construída em liga de níquel e cromo, resfriada a água, com largura de 1.500mm +-0,1mm e comprimento de resfriamento de 9.140mm.</w:t>
            </w:r>
          </w:p>
        </w:tc>
      </w:tr>
      <w:tr w:rsidR="00FB4096" w:rsidRPr="00B13A5A" w14:paraId="67F6DCA4"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ED1FA4C"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8428.39.10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87BFF1E"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005 - Transportadores produzidos em aço, com esteira no sentido horizontal, orientados por sistema de correntes, com esteira de 5.000 ou 6.000mm de comprimento, produzida com </w:t>
            </w:r>
            <w:proofErr w:type="spellStart"/>
            <w:r w:rsidRPr="00B13A5A">
              <w:rPr>
                <w:rFonts w:asciiTheme="minorHAnsi" w:hAnsiTheme="minorHAnsi" w:cstheme="minorHAnsi"/>
                <w:sz w:val="22"/>
                <w:szCs w:val="22"/>
              </w:rPr>
              <w:t>policloreto</w:t>
            </w:r>
            <w:proofErr w:type="spellEnd"/>
            <w:r w:rsidRPr="00B13A5A">
              <w:rPr>
                <w:rFonts w:asciiTheme="minorHAnsi" w:hAnsiTheme="minorHAnsi" w:cstheme="minorHAnsi"/>
                <w:sz w:val="22"/>
                <w:szCs w:val="22"/>
              </w:rPr>
              <w:t xml:space="preserve"> de </w:t>
            </w:r>
            <w:proofErr w:type="spellStart"/>
            <w:r w:rsidRPr="00B13A5A">
              <w:rPr>
                <w:rFonts w:asciiTheme="minorHAnsi" w:hAnsiTheme="minorHAnsi" w:cstheme="minorHAnsi"/>
                <w:sz w:val="22"/>
                <w:szCs w:val="22"/>
              </w:rPr>
              <w:t>vinila</w:t>
            </w:r>
            <w:proofErr w:type="spellEnd"/>
            <w:r w:rsidRPr="00B13A5A">
              <w:rPr>
                <w:rFonts w:asciiTheme="minorHAnsi" w:hAnsiTheme="minorHAnsi" w:cstheme="minorHAnsi"/>
                <w:sz w:val="22"/>
                <w:szCs w:val="22"/>
              </w:rPr>
              <w:t>; com capacidade de suportar até 200kg; com correntes single 12A-1; com velocidade linear de até 30m/min; com motor triplo-fase "</w:t>
            </w:r>
            <w:proofErr w:type="spellStart"/>
            <w:r w:rsidRPr="00B13A5A">
              <w:rPr>
                <w:rFonts w:asciiTheme="minorHAnsi" w:hAnsiTheme="minorHAnsi" w:cstheme="minorHAnsi"/>
                <w:sz w:val="22"/>
                <w:szCs w:val="22"/>
              </w:rPr>
              <w:t>asynchronous</w:t>
            </w:r>
            <w:proofErr w:type="spellEnd"/>
            <w:r w:rsidRPr="00B13A5A">
              <w:rPr>
                <w:rFonts w:asciiTheme="minorHAnsi" w:hAnsiTheme="minorHAnsi" w:cstheme="minorHAnsi"/>
                <w:sz w:val="22"/>
                <w:szCs w:val="22"/>
              </w:rPr>
              <w:t>" de transmissão com potência de 0,75kW; motor com redução de engrenagem.</w:t>
            </w:r>
          </w:p>
        </w:tc>
      </w:tr>
      <w:tr w:rsidR="00FB4096" w:rsidRPr="00B13A5A" w14:paraId="52BCCA25"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47B6902"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8428.39.10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D7814A6"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006 - Máquinas de suprimento e armazenamento, com função principal de armazenar madeira em toras para a máquina de corte rotativo, e suprimento automático de madeira em toras através de sistema de transferência automatizado; com capacidade de operar com toras de madeira com diâmetro máximo de 500 ou 600mm; velocidade linear de até 30 ou 80m/min; com motor de transmissão com potência de 2.2+2.2kW ou 1.5+1.5kW=3kW ou 4+4kW; motor tipo redutor de transmissão NMRV90-2.</w:t>
            </w:r>
          </w:p>
        </w:tc>
      </w:tr>
      <w:tr w:rsidR="00FB4096" w:rsidRPr="00B13A5A" w14:paraId="5E08AD9A"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FA3BCDE"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8428.39.90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79158CE"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228 - Máquinas transportadoras e empilhadeiras de laminas de madeira, com capacidade de movimentação de até 450m3; com sistema de controle automático programável, com sistema de detecção fotoelétrica para detectar informações sobre qualidade; com dispositivo de sonda multiponto, com embreagem pneumática; com alarme de quantidades carregadas; com contagem precisa e automática de quantidades; com regulagem de tamanho das pilhas de folheado; com velocidade linear regulável até 120m/min; com motor de absorção com 4kW*6; com dimensões de 3.400 x 3.500 x 2.500mm; com capacidade de suportar até 1.400kg; motor transportador com potência de 2.2kW+2.2kW; com redutor de engrenagem helicoidal R87; com capacidade de processar folheados de madeira com 0.5 até 4.0mm.</w:t>
            </w:r>
          </w:p>
        </w:tc>
      </w:tr>
    </w:tbl>
    <w:p w14:paraId="0DF8D3D3" w14:textId="77777777" w:rsidR="00FB4096" w:rsidRPr="00B13A5A" w:rsidRDefault="00FB4096" w:rsidP="00A95584">
      <w:pPr>
        <w:shd w:val="clear" w:color="auto" w:fill="FFFFFF"/>
        <w:spacing w:after="0" w:line="240" w:lineRule="auto"/>
        <w:rPr>
          <w:rFonts w:cstheme="minorHAnsi"/>
          <w:vanish/>
          <w:color w:val="162937"/>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FB4096" w:rsidRPr="00B13A5A" w14:paraId="29BDFEAB" w14:textId="77777777" w:rsidTr="00FB4096">
        <w:trPr>
          <w:gridAfter w:val="1"/>
        </w:trPr>
        <w:tc>
          <w:tcPr>
            <w:tcW w:w="0" w:type="auto"/>
            <w:vAlign w:val="center"/>
            <w:hideMark/>
          </w:tcPr>
          <w:p w14:paraId="1DE30831" w14:textId="77777777" w:rsidR="00FB4096" w:rsidRPr="00B13A5A" w:rsidRDefault="00FB4096" w:rsidP="00A95584">
            <w:pPr>
              <w:spacing w:after="0" w:line="240" w:lineRule="auto"/>
              <w:rPr>
                <w:rFonts w:cstheme="minorHAnsi"/>
                <w:color w:val="162937"/>
                <w:sz w:val="22"/>
                <w:szCs w:val="22"/>
              </w:rPr>
            </w:pPr>
          </w:p>
        </w:tc>
      </w:tr>
      <w:tr w:rsidR="00FB4096" w:rsidRPr="00B13A5A" w14:paraId="59C712E2"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8DFA8CE"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8428.39.90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75BDA00"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229 - Combinações de máquinas para empilhamento e recuperação controlada de cavacos de madeira em 360 graus no sistema "primeiro a entrar, primeiro a sair" (PEPS), com capacidade nominal de empilhamento igual ou superior a 400 metros cúbicos soltos por hora, volume de estocagem igual ou superior a 40.000 metros cúbicos soltos, diâmetro total da pilha igual ou superior a 80m, altura total da pilha igual ou superior a 12m, capacidade nominal de recuperação controlada compreendida entre 750 e 4.300 metros cúbicos soltos por hora, dotadas de: transportador de correia giratório para </w:t>
            </w:r>
            <w:r w:rsidRPr="00B13A5A">
              <w:rPr>
                <w:rFonts w:asciiTheme="minorHAnsi" w:hAnsiTheme="minorHAnsi" w:cstheme="minorHAnsi"/>
                <w:sz w:val="22"/>
                <w:szCs w:val="22"/>
              </w:rPr>
              <w:lastRenderedPageBreak/>
              <w:t>formação de pilha de cavacos com espalhador de cavacos; conjunto para desvio da alimentação de cavacos para a moega equalizadora; coluna central; recuperador giratório com grades oscilantes para raspagem de</w:t>
            </w:r>
          </w:p>
        </w:tc>
      </w:tr>
      <w:tr w:rsidR="00FB4096" w:rsidRPr="00B13A5A" w14:paraId="248AE1DD"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52C3C9F" w14:textId="77777777" w:rsidR="00FB4096" w:rsidRPr="00B13A5A" w:rsidRDefault="00FB4096"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D1E7567"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pilha e rosca segmentada para recuperação de cavacos; moega equalizadora com roscas para descarga de cavacos; gabinete de alimentação, comando e controle; e estruturas metálicas.</w:t>
            </w:r>
          </w:p>
        </w:tc>
      </w:tr>
      <w:tr w:rsidR="00FB4096" w:rsidRPr="00B13A5A" w14:paraId="56336EC2"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F078EE8"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8428.39.90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0026040"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230 - Classificadores de pacotes diversos dotados de sapatas deslizantes, de ação contínua, com capacidade de processar mínimo 5.000 pacotes/h, velocidade de 2,3m/s, alimentados por 1 ou mais pontos de indução, estação de identificação e classificação de pacotes com leitor de código de barras, scanner volumétrico e balança de pesagem dinâmica, com 20 saídas (calhas) de expedição, esteiras transportadoras curvas, painel elétrico com controlador lógico programável, controlador industrial (IPC), sensores, guias laterais metálicas e componentes elétricos, eletrônicos e pneumáticos para seu funcionamento.</w:t>
            </w:r>
          </w:p>
        </w:tc>
      </w:tr>
      <w:tr w:rsidR="00FB4096" w:rsidRPr="00B13A5A" w14:paraId="2088D959"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E2CFDD1"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8428.90.90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F11FFA2"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569 - </w:t>
            </w:r>
            <w:proofErr w:type="spellStart"/>
            <w:r w:rsidRPr="00B13A5A">
              <w:rPr>
                <w:rFonts w:asciiTheme="minorHAnsi" w:hAnsiTheme="minorHAnsi" w:cstheme="minorHAnsi"/>
                <w:sz w:val="22"/>
                <w:szCs w:val="22"/>
              </w:rPr>
              <w:t>Paletizadoras</w:t>
            </w:r>
            <w:proofErr w:type="spellEnd"/>
            <w:r w:rsidRPr="00B13A5A">
              <w:rPr>
                <w:rFonts w:asciiTheme="minorHAnsi" w:hAnsiTheme="minorHAnsi" w:cstheme="minorHAnsi"/>
                <w:sz w:val="22"/>
                <w:szCs w:val="22"/>
              </w:rPr>
              <w:t xml:space="preserve"> automáticas para organização e paletização em múltiplas camadas de latas de alumínio tipo 12oz (350ml), com capacidade nominal máxima de 3.600latas/min, com ciclo totalmente automatizado, controladas por CLP.</w:t>
            </w:r>
          </w:p>
        </w:tc>
      </w:tr>
      <w:tr w:rsidR="00FB4096" w:rsidRPr="00B13A5A" w14:paraId="21C4E0A9"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D06E999"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8428.90.90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D3C6A3F"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570 - Gôndolas automáticas permanente para limpeza e manutenção de fachada predial, dotadas de coroa giratória, enrolador automático do cabo de alimentação, dispositivo de controle de velocidade automático com sistema de frenagem, detectores de cabo frouxo, lança giratória, guincho auxiliar para troca de vidro, carro sobre trilhos para translado horizontal e cesta paralelepipedal, com alcance máximo da lança de 6,45m, altura de elevação de 275m, carga útil de 240kg, capacidade de carga do guincho auxiliar de 500kg, com controlador lógico programável (CLP).</w:t>
            </w:r>
          </w:p>
        </w:tc>
      </w:tr>
      <w:tr w:rsidR="00FB4096" w:rsidRPr="00B13A5A" w14:paraId="218FE12C"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8EB6AD8"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8428.90.90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A6EA3D5"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571 - Bases móveis </w:t>
            </w:r>
            <w:proofErr w:type="spellStart"/>
            <w:r w:rsidRPr="00B13A5A">
              <w:rPr>
                <w:rFonts w:asciiTheme="minorHAnsi" w:hAnsiTheme="minorHAnsi" w:cstheme="minorHAnsi"/>
                <w:sz w:val="22"/>
                <w:szCs w:val="22"/>
              </w:rPr>
              <w:t>autodeslizantes</w:t>
            </w:r>
            <w:proofErr w:type="spellEnd"/>
            <w:r w:rsidRPr="00B13A5A">
              <w:rPr>
                <w:rFonts w:asciiTheme="minorHAnsi" w:hAnsiTheme="minorHAnsi" w:cstheme="minorHAnsi"/>
                <w:sz w:val="22"/>
                <w:szCs w:val="22"/>
              </w:rPr>
              <w:t xml:space="preserve"> sobre rodas, apoiadas em trilhos, com chapas laminadas, motores elétricos, com estruturas de "racks" com capacidade nominal de armazenagem de 1.656 paletes, equipadas com sensores de movimento, conjuntos de avisos sonoros e luminosos, receptores e transmissores de sinais via radiofrequência, com opção de separação de mercadorias (</w:t>
            </w:r>
            <w:proofErr w:type="spellStart"/>
            <w:r w:rsidRPr="00B13A5A">
              <w:rPr>
                <w:rFonts w:asciiTheme="minorHAnsi" w:hAnsiTheme="minorHAnsi" w:cstheme="minorHAnsi"/>
                <w:sz w:val="22"/>
                <w:szCs w:val="22"/>
              </w:rPr>
              <w:t>picking</w:t>
            </w:r>
            <w:proofErr w:type="spellEnd"/>
            <w:r w:rsidRPr="00B13A5A">
              <w:rPr>
                <w:rFonts w:asciiTheme="minorHAnsi" w:hAnsiTheme="minorHAnsi" w:cstheme="minorHAnsi"/>
                <w:sz w:val="22"/>
                <w:szCs w:val="22"/>
              </w:rPr>
              <w:t>) diretamente no palete pela função comissionamento de corredores, dispositivo de segurança com função "</w:t>
            </w:r>
            <w:proofErr w:type="spellStart"/>
            <w:r w:rsidRPr="00B13A5A">
              <w:rPr>
                <w:rFonts w:asciiTheme="minorHAnsi" w:hAnsiTheme="minorHAnsi" w:cstheme="minorHAnsi"/>
                <w:sz w:val="22"/>
                <w:szCs w:val="22"/>
              </w:rPr>
              <w:t>night</w:t>
            </w:r>
            <w:proofErr w:type="spellEnd"/>
            <w:r w:rsidRPr="00B13A5A">
              <w:rPr>
                <w:rFonts w:asciiTheme="minorHAnsi" w:hAnsiTheme="minorHAnsi" w:cstheme="minorHAnsi"/>
                <w:sz w:val="22"/>
                <w:szCs w:val="22"/>
              </w:rPr>
              <w:t xml:space="preserve"> parking" e controlador lógico programável (CLP), conexões e acessórios para montagem e funcionamento.</w:t>
            </w:r>
          </w:p>
        </w:tc>
      </w:tr>
      <w:tr w:rsidR="00FB4096" w:rsidRPr="00B13A5A" w14:paraId="5693CF7F"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7BE10B4"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8429.51.19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1939A50"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023 - Carregadeiras compactas de esteiras, com capacidade nominal de carga entre 1.576 e 1.656kg, largura sem caçamba ente 1,98 e 2,10m, comprimento entre 3,60 e 3,91m e altura entre 2,06 e 2,12m, dotadas de motor "</w:t>
            </w:r>
            <w:proofErr w:type="spellStart"/>
            <w:r w:rsidRPr="00B13A5A">
              <w:rPr>
                <w:rFonts w:asciiTheme="minorHAnsi" w:hAnsiTheme="minorHAnsi" w:cstheme="minorHAnsi"/>
                <w:sz w:val="22"/>
                <w:szCs w:val="22"/>
              </w:rPr>
              <w:t>turbocharger</w:t>
            </w:r>
            <w:proofErr w:type="spellEnd"/>
            <w:r w:rsidRPr="00B13A5A">
              <w:rPr>
                <w:rFonts w:asciiTheme="minorHAnsi" w:hAnsiTheme="minorHAnsi" w:cstheme="minorHAnsi"/>
                <w:sz w:val="22"/>
                <w:szCs w:val="22"/>
              </w:rPr>
              <w:t>" a diesel com potência entre 92 e 100HP e controle tipo "joystick".</w:t>
            </w:r>
          </w:p>
        </w:tc>
      </w:tr>
      <w:tr w:rsidR="00FB4096" w:rsidRPr="00B13A5A" w14:paraId="08A53209"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F8C0C35"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8429.51.99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ABD3BA0"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034 - Carregadeiras de rodas, articuladas, com capacidade de caçamba de 1.05m3 e 1.800kg, potência nominal bruta de 62,5kW, motor de 4,5L de cilindradas, potência entre 2.200 a 2.400rpm, com ou sem engate rápido para paleteira e peso operacional de até 5.600kg.</w:t>
            </w:r>
          </w:p>
        </w:tc>
      </w:tr>
      <w:tr w:rsidR="00FB4096" w:rsidRPr="00B13A5A" w14:paraId="79EEB499"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47D2CA1"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8432.80.00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1260085"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023 - </w:t>
            </w:r>
            <w:proofErr w:type="spellStart"/>
            <w:r w:rsidRPr="00B13A5A">
              <w:rPr>
                <w:rFonts w:asciiTheme="minorHAnsi" w:hAnsiTheme="minorHAnsi" w:cstheme="minorHAnsi"/>
                <w:sz w:val="22"/>
                <w:szCs w:val="22"/>
              </w:rPr>
              <w:t>Rotocanteiradores</w:t>
            </w:r>
            <w:proofErr w:type="spellEnd"/>
            <w:r w:rsidRPr="00B13A5A">
              <w:rPr>
                <w:rFonts w:asciiTheme="minorHAnsi" w:hAnsiTheme="minorHAnsi" w:cstheme="minorHAnsi"/>
                <w:sz w:val="22"/>
                <w:szCs w:val="22"/>
              </w:rPr>
              <w:t xml:space="preserve"> dobráveis hidraulicamente de rotor duplo, para 3 canteiros entre 1.450 e 2.000mm de base/canteiro, rotação de 540 ou 1.000rpm, lâminas de corte do rotor dianteiro com lâminas de 300, 305 ou 330mm de comprimento e rotor traseiro com lâminas retas.</w:t>
            </w:r>
          </w:p>
        </w:tc>
      </w:tr>
      <w:tr w:rsidR="00FB4096" w:rsidRPr="00B13A5A" w14:paraId="40637F55"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59339F5"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8433.59.90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C2346E5"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049 - Máquinas forrageiras autopropulsadas, com sistema interno (na própria unidade motriz) de fracionamento (picagem) do produto colhido, com sistema interno de </w:t>
            </w:r>
            <w:r w:rsidRPr="00B13A5A">
              <w:rPr>
                <w:rFonts w:asciiTheme="minorHAnsi" w:hAnsiTheme="minorHAnsi" w:cstheme="minorHAnsi"/>
                <w:sz w:val="22"/>
                <w:szCs w:val="22"/>
              </w:rPr>
              <w:lastRenderedPageBreak/>
              <w:t>processamento de grãos por processo de fricção com rolos, acionadas por motor a diesel com potência igual ou superior a 350kW, mas inferior ou igual a 390kW, com capacidade para acoplamento de plataformas de corte de produtos com largura igual ou superior a 5,125m, mas inferior ou igual a 7,5m ou plataformas de recolhimento de produtos com largura igual ou superior a 2,623m, mas inferior ou igual a 3,599m, dotadas ou não de 1 ou mais plataformas de corte de produtos, dotadas ou não de 1 ou mais plataformas de recolhimento de produtos.</w:t>
            </w:r>
          </w:p>
        </w:tc>
      </w:tr>
      <w:tr w:rsidR="00FB4096" w:rsidRPr="00B13A5A" w14:paraId="7E060334"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418A5F0"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lastRenderedPageBreak/>
              <w:t>8433.60.10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0A2BBA9"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002 - Máquinas para seleção eletrônica de frutas por tamanho, cor e peso, com velocidade de até 15frutos/s por linha, por meio de câmeras digitais a cores em HD de 2 ou mais pixels com sistema ótico superior, pesagem com </w:t>
            </w:r>
            <w:proofErr w:type="spellStart"/>
            <w:r w:rsidRPr="00B13A5A">
              <w:rPr>
                <w:rFonts w:asciiTheme="minorHAnsi" w:hAnsiTheme="minorHAnsi" w:cstheme="minorHAnsi"/>
                <w:sz w:val="22"/>
                <w:szCs w:val="22"/>
              </w:rPr>
              <w:t>auto-tara</w:t>
            </w:r>
            <w:proofErr w:type="spellEnd"/>
            <w:r w:rsidRPr="00B13A5A">
              <w:rPr>
                <w:rFonts w:asciiTheme="minorHAnsi" w:hAnsiTheme="minorHAnsi" w:cstheme="minorHAnsi"/>
                <w:sz w:val="22"/>
                <w:szCs w:val="22"/>
              </w:rPr>
              <w:t xml:space="preserve"> individual e contínua dos portadores de frutos com 300leituras/fruto e resolução de 0,1g, dotadas de até 10 linhas, cada uma com 2 células de carga, descarga com até 50 saídas com classificação e pesos de frutos pré-estabelecidos por tipo de embalagem, estação de controle integrada com tela sensível ao toque.</w:t>
            </w:r>
          </w:p>
        </w:tc>
      </w:tr>
      <w:tr w:rsidR="00FB4096" w:rsidRPr="00B13A5A" w14:paraId="5BF8B121"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7B5E6AA"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8433.60.90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85EE80B"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025 - Selecionadoras de vegetais, grãos e outros produtos por meio da visualização da cor, tamanho, formato e textura, para produtos com dimensões variadas, dotadas 5 linhas de alimentação com 6 ou 9 câmeras UHD cada, com capacidade de seleção de até 14itens/s e processamento de até 30t/h, dotadas ou não de sistema otimizador de peso para embalagens customizadas, com gabinete com componentes elétricos e eletrônicos e software para múltiplas aplicações.</w:t>
            </w:r>
          </w:p>
        </w:tc>
      </w:tr>
      <w:tr w:rsidR="00FB4096" w:rsidRPr="00B13A5A" w14:paraId="5437657E"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EB03599"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8438.10.00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9051D06"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227 - Máquinas de modelagem industrial com estrutura em aço inox e princípio de laminação por tambor, com capacidade de modelar até 5.000pães/h, com "range" de peso da massa entre 150 e 1.500g e comprimento da massa de 130 a 500mm, dotadas de: rolos verticais centralizadores, rolos de </w:t>
            </w:r>
            <w:proofErr w:type="spellStart"/>
            <w:r w:rsidRPr="00B13A5A">
              <w:rPr>
                <w:rFonts w:asciiTheme="minorHAnsi" w:hAnsiTheme="minorHAnsi" w:cstheme="minorHAnsi"/>
                <w:sz w:val="22"/>
                <w:szCs w:val="22"/>
              </w:rPr>
              <w:t>pré</w:t>
            </w:r>
            <w:proofErr w:type="spellEnd"/>
            <w:r w:rsidRPr="00B13A5A">
              <w:rPr>
                <w:rFonts w:asciiTheme="minorHAnsi" w:hAnsiTheme="minorHAnsi" w:cstheme="minorHAnsi"/>
                <w:sz w:val="22"/>
                <w:szCs w:val="22"/>
              </w:rPr>
              <w:t xml:space="preserve">-laminação, rolo de laminação antiaderente e ajustável, rolo </w:t>
            </w:r>
            <w:proofErr w:type="spellStart"/>
            <w:r w:rsidRPr="00B13A5A">
              <w:rPr>
                <w:rFonts w:asciiTheme="minorHAnsi" w:hAnsiTheme="minorHAnsi" w:cstheme="minorHAnsi"/>
                <w:sz w:val="22"/>
                <w:szCs w:val="22"/>
              </w:rPr>
              <w:t>desprendedor</w:t>
            </w:r>
            <w:proofErr w:type="spellEnd"/>
            <w:r w:rsidRPr="00B13A5A">
              <w:rPr>
                <w:rFonts w:asciiTheme="minorHAnsi" w:hAnsiTheme="minorHAnsi" w:cstheme="minorHAnsi"/>
                <w:sz w:val="22"/>
                <w:szCs w:val="22"/>
              </w:rPr>
              <w:t xml:space="preserve"> de massa, rolo compactador/esticador, mesa modeladora com regulagem automática de altura e largura, e capacidade de memorização de até 100 posicionamentos automáticos, placa de pressão desmontável, sistema de extração de massa dupla (válvulas e unidades de centralização a laser), transportador de correção de passos, leitura digital, placa de pressão articulada, bandejas de coleta de resíduos, ajuste automático das</w:t>
            </w:r>
          </w:p>
        </w:tc>
      </w:tr>
      <w:tr w:rsidR="00FB4096" w:rsidRPr="00B13A5A" w14:paraId="6AFA07CA"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C3D656B" w14:textId="77777777" w:rsidR="00FB4096" w:rsidRPr="00B13A5A" w:rsidRDefault="00FB4096"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A68A120"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configurações.</w:t>
            </w:r>
          </w:p>
        </w:tc>
      </w:tr>
      <w:tr w:rsidR="00FB4096" w:rsidRPr="00B13A5A" w14:paraId="3DF8177B"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509AEF2"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8438.10.00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F893662"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228 - Câmaras de </w:t>
            </w:r>
            <w:proofErr w:type="spellStart"/>
            <w:r w:rsidRPr="00B13A5A">
              <w:rPr>
                <w:rFonts w:asciiTheme="minorHAnsi" w:hAnsiTheme="minorHAnsi" w:cstheme="minorHAnsi"/>
                <w:sz w:val="22"/>
                <w:szCs w:val="22"/>
              </w:rPr>
              <w:t>pré</w:t>
            </w:r>
            <w:proofErr w:type="spellEnd"/>
            <w:r w:rsidRPr="00B13A5A">
              <w:rPr>
                <w:rFonts w:asciiTheme="minorHAnsi" w:hAnsiTheme="minorHAnsi" w:cstheme="minorHAnsi"/>
                <w:sz w:val="22"/>
                <w:szCs w:val="22"/>
              </w:rPr>
              <w:t>-fermentação com duplo sistema de alimentação, providas de 2 transportadores tipo V, controladas por inversor de frequência e sensor de massa, com capacidade de relaxamento de 2.160 a 2.304kg, ou 4.500 a 4.800unidades de massa/h na produção de pães, com construção otimizada que permite fácil acesso às peças de desgaste, dotadas de: caixa sintética de descarga, sinal de peças de massa bloqueada na descarga e ou caixas de virar, luz ultravioleta para desinfecção das bolsas, proteção contra sobrecarga elétrica, chassi de aço inoxidável, válvulas de descarga antecipada, 2 ventiladores por trás das caixas de descarga para evitar aderência das porções de massa, excluindo elementos de aquecimento, ventilador de sucção na seção superior para regular a atmosfera da câmara de</w:t>
            </w:r>
          </w:p>
        </w:tc>
      </w:tr>
      <w:tr w:rsidR="00FB4096" w:rsidRPr="00B13A5A" w14:paraId="7A7A8D9D"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1A9A744" w14:textId="77777777" w:rsidR="00FB4096" w:rsidRPr="00B13A5A" w:rsidRDefault="00FB4096"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482D6E3"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 xml:space="preserve">fermentação, cobertas de aço inoxidável padrão para toda a estufa não isoladas, medidor de umidade manualmente ajustável, copos padrão poliamida, esteira de transporte com largura de 220mm provida de acionamento controlado por inversor de frequência, transportador de descarga para câmara de </w:t>
            </w:r>
            <w:proofErr w:type="spellStart"/>
            <w:r w:rsidRPr="00B13A5A">
              <w:rPr>
                <w:rFonts w:asciiTheme="minorHAnsi" w:hAnsiTheme="minorHAnsi" w:cstheme="minorHAnsi"/>
                <w:sz w:val="22"/>
                <w:szCs w:val="22"/>
              </w:rPr>
              <w:t>pré</w:t>
            </w:r>
            <w:proofErr w:type="spellEnd"/>
            <w:r w:rsidRPr="00B13A5A">
              <w:rPr>
                <w:rFonts w:asciiTheme="minorHAnsi" w:hAnsiTheme="minorHAnsi" w:cstheme="minorHAnsi"/>
                <w:sz w:val="22"/>
                <w:szCs w:val="22"/>
              </w:rPr>
              <w:t xml:space="preserve"> fermentação, suporte de esteira em V, 2 roletes motorizados no final da esteira para evitar aderência dos filões, rolo de pressão acionado e ajustável em altura instalado perto e combinado com o </w:t>
            </w:r>
            <w:r w:rsidRPr="00B13A5A">
              <w:rPr>
                <w:rFonts w:asciiTheme="minorHAnsi" w:hAnsiTheme="minorHAnsi" w:cstheme="minorHAnsi"/>
                <w:sz w:val="22"/>
                <w:szCs w:val="22"/>
              </w:rPr>
              <w:lastRenderedPageBreak/>
              <w:t>transportador e sua unidade de tração, transportador com esteira sintética de PVC, esteira de transporte com largura de 300mm e comprimento de mais o menos 3.900mm, possibilidade de descarga após cada ciclo que proporciona flexibilidade no tempo de fermentação, unidade de tração e velocidade fixa mono-</w:t>
            </w:r>
          </w:p>
        </w:tc>
      </w:tr>
      <w:tr w:rsidR="00FB4096" w:rsidRPr="00B13A5A" w14:paraId="7A91911F"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A97C75B" w14:textId="77777777" w:rsidR="00FB4096" w:rsidRPr="00B13A5A" w:rsidRDefault="00FB4096"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BC7C9B2"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direção, suporte de esteira modular em aço inox, transportador com esteira sintética em PVC, controlador de passo, sendo todo o sistema controlado por CLP integrado ao painel sensível ao toque (IHM-"touchscreen")</w:t>
            </w:r>
          </w:p>
        </w:tc>
      </w:tr>
      <w:tr w:rsidR="00FB4096" w:rsidRPr="00B13A5A" w14:paraId="6EB31C32"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D793BD6"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8438.20.19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EF95808"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085 - Combinações de máquinas para produção automática de massa de marshmallow aerado, com capacidade de 500kg/h, com controle automático programável do conjunto de produção, compostas de: sistema de cozinha com tanques e </w:t>
            </w:r>
            <w:proofErr w:type="spellStart"/>
            <w:r w:rsidRPr="00B13A5A">
              <w:rPr>
                <w:rFonts w:asciiTheme="minorHAnsi" w:hAnsiTheme="minorHAnsi" w:cstheme="minorHAnsi"/>
                <w:sz w:val="22"/>
                <w:szCs w:val="22"/>
              </w:rPr>
              <w:t>cozinhador</w:t>
            </w:r>
            <w:proofErr w:type="spellEnd"/>
            <w:r w:rsidRPr="00B13A5A">
              <w:rPr>
                <w:rFonts w:asciiTheme="minorHAnsi" w:hAnsiTheme="minorHAnsi" w:cstheme="minorHAnsi"/>
                <w:sz w:val="22"/>
                <w:szCs w:val="22"/>
              </w:rPr>
              <w:t xml:space="preserve"> com vácuo, para dissolução, pesagem e mistura de açúcar e glicose em sistemas aquecidos, tanque de dissolução de gelatina e bombas transportadoras do sistema para o aerador, controlados por painel de controle; sistema/unidade de </w:t>
            </w:r>
            <w:proofErr w:type="spellStart"/>
            <w:r w:rsidRPr="00B13A5A">
              <w:rPr>
                <w:rFonts w:asciiTheme="minorHAnsi" w:hAnsiTheme="minorHAnsi" w:cstheme="minorHAnsi"/>
                <w:sz w:val="22"/>
                <w:szCs w:val="22"/>
              </w:rPr>
              <w:t>cozinhador</w:t>
            </w:r>
            <w:proofErr w:type="spellEnd"/>
            <w:r w:rsidRPr="00B13A5A">
              <w:rPr>
                <w:rFonts w:asciiTheme="minorHAnsi" w:hAnsiTheme="minorHAnsi" w:cstheme="minorHAnsi"/>
                <w:sz w:val="22"/>
                <w:szCs w:val="22"/>
              </w:rPr>
              <w:t>, tanque, bomba dosadora de ácido e bomba transportadora, para fabricação do recheio de pectina, com painel de controle programável; sistema de aeração contínua, com aerador, inversor de frequência, motor, válvulas de fluxo de ar e painel de controle; sistema de extrusão de marshmallow, compostas de</w:t>
            </w:r>
          </w:p>
        </w:tc>
      </w:tr>
      <w:tr w:rsidR="00FB4096" w:rsidRPr="00B13A5A" w14:paraId="411F7AAB"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84D9C94" w14:textId="77777777" w:rsidR="00FB4096" w:rsidRPr="00B13A5A" w:rsidRDefault="00FB4096"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47CC1B2"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dosadora para 4 aromas com mistura contínua e 8 bombas dosadoras, aplicador de amido em pó para esteira, extrusora de marshmallow com 18 bicos de extrusão para marshmallow tubo ou transado, esteira de resfriamento de 30m, sistema de reutilização de amido com elevador, aplicador de amido em pó para o cordão de marshmallow; sistema de corte para o cordão do marshmallow, com regulagem de comprimento e reutilização do pó de amido; sistema de tambor para retirada do amido do marshmallow, com esteira elevadora de alimentação; sistema automático de secagem e resfriamento do pó de amido, compostas de 11 camadas de resfriamento e secagem e esteira transportadora para reutilização do pó.</w:t>
            </w:r>
          </w:p>
        </w:tc>
      </w:tr>
      <w:tr w:rsidR="00FB4096" w:rsidRPr="00B13A5A" w14:paraId="1D64769D"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FB1C404"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8438.50.00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1B9BBC0"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352 - Máquinas para moldagem (enformadoras) de produtos alimentícios cárneos, ajustáveis para produção de formatos diversos inclusive em 3D, capacidade máxima de 250ciclos/min, com sistema de divisão e corte, com divisor de fluxo de até 8 linhas, com esteira transportadora, com esteira de achatamento com altura regulável de espessura do produto para acoplamentos e conexão em </w:t>
            </w:r>
            <w:proofErr w:type="spellStart"/>
            <w:r w:rsidRPr="00B13A5A">
              <w:rPr>
                <w:rFonts w:asciiTheme="minorHAnsi" w:hAnsiTheme="minorHAnsi" w:cstheme="minorHAnsi"/>
                <w:sz w:val="22"/>
                <w:szCs w:val="22"/>
              </w:rPr>
              <w:t>embutideiras</w:t>
            </w:r>
            <w:proofErr w:type="spellEnd"/>
            <w:r w:rsidRPr="00B13A5A">
              <w:rPr>
                <w:rFonts w:asciiTheme="minorHAnsi" w:hAnsiTheme="minorHAnsi" w:cstheme="minorHAnsi"/>
                <w:sz w:val="22"/>
                <w:szCs w:val="22"/>
              </w:rPr>
              <w:t xml:space="preserve"> de produtos alimentícios.</w:t>
            </w:r>
          </w:p>
        </w:tc>
      </w:tr>
      <w:tr w:rsidR="00FB4096" w:rsidRPr="00B13A5A" w14:paraId="739ABBA9"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22731EA"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8438.50.00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4B29F6C"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353 - Máquinas para moldagem (enformadoras) de produtos alimentícios cárneos ajustáveis para produção de formatos diversos, diâmetro máximo dos produtos até 80mm, comprimento máximo a partir de 20mm, capacidade máxima de 250ciclos/min, com sistema de divisão e corte, com divisor de fluxo de até 24 linhas para acoplamento e conexão em </w:t>
            </w:r>
            <w:proofErr w:type="spellStart"/>
            <w:r w:rsidRPr="00B13A5A">
              <w:rPr>
                <w:rFonts w:asciiTheme="minorHAnsi" w:hAnsiTheme="minorHAnsi" w:cstheme="minorHAnsi"/>
                <w:sz w:val="22"/>
                <w:szCs w:val="22"/>
              </w:rPr>
              <w:t>embutideiras</w:t>
            </w:r>
            <w:proofErr w:type="spellEnd"/>
            <w:r w:rsidRPr="00B13A5A">
              <w:rPr>
                <w:rFonts w:asciiTheme="minorHAnsi" w:hAnsiTheme="minorHAnsi" w:cstheme="minorHAnsi"/>
                <w:sz w:val="22"/>
                <w:szCs w:val="22"/>
              </w:rPr>
              <w:t xml:space="preserve"> de produtos alimentícios.</w:t>
            </w:r>
          </w:p>
        </w:tc>
      </w:tr>
      <w:tr w:rsidR="00FB4096" w:rsidRPr="00B13A5A" w14:paraId="4D055370"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21E42E6"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8438.50.00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DF938D0"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354 - Equipamentos para cortar, misturar e </w:t>
            </w:r>
            <w:proofErr w:type="spellStart"/>
            <w:r w:rsidRPr="00B13A5A">
              <w:rPr>
                <w:rFonts w:asciiTheme="minorHAnsi" w:hAnsiTheme="minorHAnsi" w:cstheme="minorHAnsi"/>
                <w:sz w:val="22"/>
                <w:szCs w:val="22"/>
              </w:rPr>
              <w:t>emulsificar</w:t>
            </w:r>
            <w:proofErr w:type="spellEnd"/>
            <w:r w:rsidRPr="00B13A5A">
              <w:rPr>
                <w:rFonts w:asciiTheme="minorHAnsi" w:hAnsiTheme="minorHAnsi" w:cstheme="minorHAnsi"/>
                <w:sz w:val="22"/>
                <w:szCs w:val="22"/>
              </w:rPr>
              <w:t xml:space="preserve"> produtos cárneos diversos, dotados de conjunto de corte consistindo de 1 a 4 discos e 1 a 4 suportes de lâminas (cada suporte com 3 ou 6 lâminas) com diâmetros de placas igual a 140mm, com painel LCD para programação automática da posição de corte e de limpeza, com indicação do desgaste das ferramentas de corte informando o momento que as lâminas devem ser substituídas, indicação da temperatura de entrada e saída do produto refinado, indicação da corrente(A) do motor principal, sistema de reajuste automático programável da posição de corte (qualidade de corte constante) via motor de passo em combinação com um PLC, acionado por um motor principal com potência igual ou inferior a 45kW, dotado ou não dos seguintes acessórios: funil</w:t>
            </w:r>
          </w:p>
        </w:tc>
      </w:tr>
      <w:tr w:rsidR="00FB4096" w:rsidRPr="00B13A5A" w14:paraId="217FDBA5"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05EBB4A" w14:textId="77777777" w:rsidR="00FB4096" w:rsidRPr="00B13A5A" w:rsidRDefault="00FB4096"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D43EA4A"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de alimentação, ou válvula de saída capacidade igual ou inferior a 3,5t/h (dependendo do produto).</w:t>
            </w:r>
          </w:p>
        </w:tc>
      </w:tr>
      <w:tr w:rsidR="00FB4096" w:rsidRPr="00B13A5A" w14:paraId="35F802C3"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11A1CB6"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8438.80.90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1CC4ECE"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097 - Máquinas tipo monobloco, automáticas, em aço inoxidável, de </w:t>
            </w:r>
            <w:proofErr w:type="spellStart"/>
            <w:r w:rsidRPr="00B13A5A">
              <w:rPr>
                <w:rFonts w:asciiTheme="minorHAnsi" w:hAnsiTheme="minorHAnsi" w:cstheme="minorHAnsi"/>
                <w:sz w:val="22"/>
                <w:szCs w:val="22"/>
              </w:rPr>
              <w:t>degorgiar</w:t>
            </w:r>
            <w:proofErr w:type="spellEnd"/>
            <w:r w:rsidRPr="00B13A5A">
              <w:rPr>
                <w:rFonts w:asciiTheme="minorHAnsi" w:hAnsiTheme="minorHAnsi" w:cstheme="minorHAnsi"/>
                <w:sz w:val="22"/>
                <w:szCs w:val="22"/>
              </w:rPr>
              <w:t xml:space="preserve"> (retirar a tampa tipo corona e </w:t>
            </w:r>
            <w:proofErr w:type="spellStart"/>
            <w:r w:rsidRPr="00B13A5A">
              <w:rPr>
                <w:rFonts w:asciiTheme="minorHAnsi" w:hAnsiTheme="minorHAnsi" w:cstheme="minorHAnsi"/>
                <w:sz w:val="22"/>
                <w:szCs w:val="22"/>
              </w:rPr>
              <w:t>bidul</w:t>
            </w:r>
            <w:proofErr w:type="spellEnd"/>
            <w:r w:rsidRPr="00B13A5A">
              <w:rPr>
                <w:rFonts w:asciiTheme="minorHAnsi" w:hAnsiTheme="minorHAnsi" w:cstheme="minorHAnsi"/>
                <w:sz w:val="22"/>
                <w:szCs w:val="22"/>
              </w:rPr>
              <w:t xml:space="preserve"> da garrafa), retirar o excesso, dosar e nivelar o líquido em garrafas de espumante do método </w:t>
            </w:r>
            <w:proofErr w:type="spellStart"/>
            <w:r w:rsidRPr="00B13A5A">
              <w:rPr>
                <w:rFonts w:asciiTheme="minorHAnsi" w:hAnsiTheme="minorHAnsi" w:cstheme="minorHAnsi"/>
                <w:sz w:val="22"/>
                <w:szCs w:val="22"/>
              </w:rPr>
              <w:t>champenoise</w:t>
            </w:r>
            <w:proofErr w:type="spellEnd"/>
            <w:r w:rsidRPr="00B13A5A">
              <w:rPr>
                <w:rFonts w:asciiTheme="minorHAnsi" w:hAnsiTheme="minorHAnsi" w:cstheme="minorHAnsi"/>
                <w:sz w:val="22"/>
                <w:szCs w:val="22"/>
              </w:rPr>
              <w:t xml:space="preserve"> (tradicional), equipadas com 1 ou 2 ou 3 garras de </w:t>
            </w:r>
            <w:proofErr w:type="spellStart"/>
            <w:r w:rsidRPr="00B13A5A">
              <w:rPr>
                <w:rFonts w:asciiTheme="minorHAnsi" w:hAnsiTheme="minorHAnsi" w:cstheme="minorHAnsi"/>
                <w:sz w:val="22"/>
                <w:szCs w:val="22"/>
              </w:rPr>
              <w:t>degorge</w:t>
            </w:r>
            <w:proofErr w:type="spellEnd"/>
            <w:r w:rsidRPr="00B13A5A">
              <w:rPr>
                <w:rFonts w:asciiTheme="minorHAnsi" w:hAnsiTheme="minorHAnsi" w:cstheme="minorHAnsi"/>
                <w:sz w:val="22"/>
                <w:szCs w:val="22"/>
              </w:rPr>
              <w:t>, com 1 ou 2 ou 3 bicos de vácuo, com 1 ou 2 ou 3 bicos de dosagem, com 1 ou 2 ou 3 bicos de reenchimento, com produção máxima de 1.600garrafas/h, com sistema automático de carga e descarga das garrafas.</w:t>
            </w:r>
          </w:p>
        </w:tc>
      </w:tr>
      <w:tr w:rsidR="00FB4096" w:rsidRPr="00B13A5A" w14:paraId="57ADDCBD"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68EC916"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8439.99.90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EC50717"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045 - Máquinas de aquisição de imagem, gerenciamento e análise de dados por meio de câmeras de vídeo, para a indústria de papel/celulose, de 1 ou até 80 câmeras digitais, com invólucros especiais de alumínio anodizado de classe de proteção IP67, com geometria na região frontal que permite a formação de uma cortina de ar para evitar deposição de sujeiras na lente, e LEDs de até 86.400 lúmens são selados num invólucro de alumínio anodizado de classe de proteção IP68, permitindo assim sincronizar com um obturador das câmera em frequência de até a 1/25.000s (0.00004s), suportes para montagem, gabinete/"rack" com servidor e interface para ligação das câmeras, cabos para o perfeito funcionamento.</w:t>
            </w:r>
          </w:p>
        </w:tc>
      </w:tr>
      <w:tr w:rsidR="00FB4096" w:rsidRPr="00B13A5A" w14:paraId="06F6AE96"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3FA2144"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8441.10.90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DDB090A"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100 - Máquinas para corte transversal e longitudinal de bobinas de papel cartão, revestido ou não, simples ou múltiplo, operando com corte transversal duplo sincronizado através de facas rotativas, corte longitudinal através de facas circulares, com unidade de alimentação automática da bobina e empilhamento das folhas soltas na saída, largura máxima da bobina de 1.650mm, velocidade máxima de 350m/min.</w:t>
            </w:r>
          </w:p>
        </w:tc>
      </w:tr>
      <w:tr w:rsidR="00FB4096" w:rsidRPr="00B13A5A" w14:paraId="102C0B58"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0945DF9"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8441.10.90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6E5FD1D"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101 - Máquinas automáticas para corte de materiais rígidos e flexíveis, tais como papel, papel fotográfico, papel térmico, papel magnético, cartolina, vinil e tecido, com opção de esboço de desenho e escrita por meio de caneta, área padrão de corte de 12 polegadas x 12 polegadas (30,48 x 30,48cm) e máxima de 12 x 24polegadas (30,48 x 60,96cm), com uma mídia alinhada, velocidade máxima de corte de 30cm/s, força máxima de corte de 5kgf, dotadas de lâmina de corte auto ajustável, painel de toque sem tela, e conexão USB e "</w:t>
            </w:r>
            <w:proofErr w:type="spellStart"/>
            <w:r w:rsidRPr="00B13A5A">
              <w:rPr>
                <w:rFonts w:asciiTheme="minorHAnsi" w:hAnsiTheme="minorHAnsi" w:cstheme="minorHAnsi"/>
                <w:sz w:val="22"/>
                <w:szCs w:val="22"/>
              </w:rPr>
              <w:t>bluetooth</w:t>
            </w:r>
            <w:proofErr w:type="spellEnd"/>
            <w:r w:rsidRPr="00B13A5A">
              <w:rPr>
                <w:rFonts w:asciiTheme="minorHAnsi" w:hAnsiTheme="minorHAnsi" w:cstheme="minorHAnsi"/>
                <w:sz w:val="22"/>
                <w:szCs w:val="22"/>
              </w:rPr>
              <w:t>" para comunicação com máquina automática de processamento de dados.</w:t>
            </w:r>
          </w:p>
        </w:tc>
      </w:tr>
      <w:tr w:rsidR="00FB4096" w:rsidRPr="00B13A5A" w14:paraId="6AC1B915"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4BBDF3A"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8441.10.90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66F66A6"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102 - Cortadeiras automáticas de folhas de celulose com largura nominal de 10.240mm, podendo operar, alternadamente, com celuloses dos tipos "</w:t>
            </w:r>
            <w:proofErr w:type="spellStart"/>
            <w:r w:rsidRPr="00B13A5A">
              <w:rPr>
                <w:rFonts w:asciiTheme="minorHAnsi" w:hAnsiTheme="minorHAnsi" w:cstheme="minorHAnsi"/>
                <w:sz w:val="22"/>
                <w:szCs w:val="22"/>
              </w:rPr>
              <w:t>kraft</w:t>
            </w:r>
            <w:proofErr w:type="spellEnd"/>
            <w:r w:rsidRPr="00B13A5A">
              <w:rPr>
                <w:rFonts w:asciiTheme="minorHAnsi" w:hAnsiTheme="minorHAnsi" w:cstheme="minorHAnsi"/>
                <w:sz w:val="22"/>
                <w:szCs w:val="22"/>
              </w:rPr>
              <w:t>" e "solúvel", com velocidade nominal de operação igual ou superior a 200m/min, dotadas de: sistema automático de passagem de ponta, facas circulares reguláveis para corte longitudinal, rolo medidor, unidade cortante para corte transversal, mesa de fitas longas, mesa de garfos, transportador principal para formação e descarga de pilhas de folhas de celulose, sistema de segurança, passarelas e estruturas metálicas.</w:t>
            </w:r>
          </w:p>
        </w:tc>
      </w:tr>
      <w:tr w:rsidR="00FB4096" w:rsidRPr="00B13A5A" w14:paraId="6BE71390"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4E63F1C"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8441.30.10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00FDEE7"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074 - Máquinas dobradeiras coladeiras para confecção de caixas em material micro ondulado, a partir de 2 partes que compõem a caixa, alimentadas conjuntamente e unificadas por processo de colagem, com posteriores operações de dobra e cola para montagem do produto, largura máxima de 2.000mm, capacidade máxima de 300m/min.</w:t>
            </w:r>
          </w:p>
        </w:tc>
      </w:tr>
      <w:tr w:rsidR="00FB4096" w:rsidRPr="00B13A5A" w14:paraId="5F51848D"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AE67EBD"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8441.40.00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798E337"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037 - Máquinas </w:t>
            </w:r>
            <w:proofErr w:type="spellStart"/>
            <w:r w:rsidRPr="00B13A5A">
              <w:rPr>
                <w:rFonts w:asciiTheme="minorHAnsi" w:hAnsiTheme="minorHAnsi" w:cstheme="minorHAnsi"/>
                <w:sz w:val="22"/>
                <w:szCs w:val="22"/>
              </w:rPr>
              <w:t>interfolhadeiras</w:t>
            </w:r>
            <w:proofErr w:type="spellEnd"/>
            <w:r w:rsidRPr="00B13A5A">
              <w:rPr>
                <w:rFonts w:asciiTheme="minorHAnsi" w:hAnsiTheme="minorHAnsi" w:cstheme="minorHAnsi"/>
                <w:sz w:val="22"/>
                <w:szCs w:val="22"/>
              </w:rPr>
              <w:t>, com velocidade de trabalho de até 200m/min, número de ciclos de até 16logs/min, potência de 300kW, pressão de funcionamento de 6bar, dotadas de cabeça de dobragem, bomba a vácuo, painéis elétricos e de controle, tubulação, cabeamento e abrigo de segurança.</w:t>
            </w:r>
          </w:p>
        </w:tc>
      </w:tr>
      <w:tr w:rsidR="00FB4096" w:rsidRPr="00B13A5A" w14:paraId="359829EC"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55711AD"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8441.80.00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84E0EBD"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106 - Máquinas automáticas para corte e vinco e aplicação de "hot-</w:t>
            </w:r>
            <w:proofErr w:type="spellStart"/>
            <w:r w:rsidRPr="00B13A5A">
              <w:rPr>
                <w:rFonts w:asciiTheme="minorHAnsi" w:hAnsiTheme="minorHAnsi" w:cstheme="minorHAnsi"/>
                <w:sz w:val="22"/>
                <w:szCs w:val="22"/>
              </w:rPr>
              <w:t>stamping</w:t>
            </w:r>
            <w:proofErr w:type="spellEnd"/>
            <w:r w:rsidRPr="00B13A5A">
              <w:rPr>
                <w:rFonts w:asciiTheme="minorHAnsi" w:hAnsiTheme="minorHAnsi" w:cstheme="minorHAnsi"/>
                <w:sz w:val="22"/>
                <w:szCs w:val="22"/>
              </w:rPr>
              <w:t xml:space="preserve">", alimentadas por folhas soltas, espessura mínima do papel de 0,1mm, espessura máxima </w:t>
            </w:r>
            <w:r w:rsidRPr="00B13A5A">
              <w:rPr>
                <w:rFonts w:asciiTheme="minorHAnsi" w:hAnsiTheme="minorHAnsi" w:cstheme="minorHAnsi"/>
                <w:sz w:val="22"/>
                <w:szCs w:val="22"/>
              </w:rPr>
              <w:lastRenderedPageBreak/>
              <w:t xml:space="preserve">do cartão de 4mm, velocidade máxima igual a 8.000folhas/h e formato máximo de folha igual a 1060 x 760mm, dotadas de unidade de alimentação, unidade de corte e vinco do substrato, aplicação de acabamento superficial "hot </w:t>
            </w:r>
            <w:proofErr w:type="spellStart"/>
            <w:r w:rsidRPr="00B13A5A">
              <w:rPr>
                <w:rFonts w:asciiTheme="minorHAnsi" w:hAnsiTheme="minorHAnsi" w:cstheme="minorHAnsi"/>
                <w:sz w:val="22"/>
                <w:szCs w:val="22"/>
              </w:rPr>
              <w:t>stamping</w:t>
            </w:r>
            <w:proofErr w:type="spellEnd"/>
            <w:r w:rsidRPr="00B13A5A">
              <w:rPr>
                <w:rFonts w:asciiTheme="minorHAnsi" w:hAnsiTheme="minorHAnsi" w:cstheme="minorHAnsi"/>
                <w:sz w:val="22"/>
                <w:szCs w:val="22"/>
              </w:rPr>
              <w:t>", dispositivo de destaque e saída em pilhas.</w:t>
            </w:r>
          </w:p>
        </w:tc>
      </w:tr>
      <w:tr w:rsidR="00FB4096" w:rsidRPr="00B13A5A" w14:paraId="6BD3C597"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98D2498"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lastRenderedPageBreak/>
              <w:t>8443.16.00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6C1973D"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046 - Máquinas impressoras </w:t>
            </w:r>
            <w:proofErr w:type="spellStart"/>
            <w:r w:rsidRPr="00B13A5A">
              <w:rPr>
                <w:rFonts w:asciiTheme="minorHAnsi" w:hAnsiTheme="minorHAnsi" w:cstheme="minorHAnsi"/>
                <w:sz w:val="22"/>
                <w:szCs w:val="22"/>
              </w:rPr>
              <w:t>flexográficas</w:t>
            </w:r>
            <w:proofErr w:type="spellEnd"/>
            <w:r w:rsidRPr="00B13A5A">
              <w:rPr>
                <w:rFonts w:asciiTheme="minorHAnsi" w:hAnsiTheme="minorHAnsi" w:cstheme="minorHAnsi"/>
                <w:sz w:val="22"/>
                <w:szCs w:val="22"/>
              </w:rPr>
              <w:t xml:space="preserve"> de tambor central, de 8 cores, para tintas base solvente ou base água de PH de 4 a 9, largura máxima de impressão 1.270mm, largura máxima de material 1.320mm, comprimento mínimo de impressão de 350mm e máximo igual a 1.200mm, velocidade máxima de 500m/min, alimentada por bobina de diâmetro máximo de 1.000mm e peso do rolo máximo de 1.250kg, com </w:t>
            </w:r>
            <w:proofErr w:type="spellStart"/>
            <w:r w:rsidRPr="00B13A5A">
              <w:rPr>
                <w:rFonts w:asciiTheme="minorHAnsi" w:hAnsiTheme="minorHAnsi" w:cstheme="minorHAnsi"/>
                <w:sz w:val="22"/>
                <w:szCs w:val="22"/>
              </w:rPr>
              <w:t>desbobinador</w:t>
            </w:r>
            <w:proofErr w:type="spellEnd"/>
            <w:r w:rsidRPr="00B13A5A">
              <w:rPr>
                <w:rFonts w:asciiTheme="minorHAnsi" w:hAnsiTheme="minorHAnsi" w:cstheme="minorHAnsi"/>
                <w:sz w:val="22"/>
                <w:szCs w:val="22"/>
              </w:rPr>
              <w:t xml:space="preserve"> e rebobinador, diâmetro interno do mandril de 76/152mm, diâmetro externo do mandril de 90/180mm, tensão de correia desenrolada de 20-500N, tensão da banda de </w:t>
            </w:r>
            <w:proofErr w:type="spellStart"/>
            <w:r w:rsidRPr="00B13A5A">
              <w:rPr>
                <w:rFonts w:asciiTheme="minorHAnsi" w:hAnsiTheme="minorHAnsi" w:cstheme="minorHAnsi"/>
                <w:sz w:val="22"/>
                <w:szCs w:val="22"/>
              </w:rPr>
              <w:t>rebobinamento</w:t>
            </w:r>
            <w:proofErr w:type="spellEnd"/>
            <w:r w:rsidRPr="00B13A5A">
              <w:rPr>
                <w:rFonts w:asciiTheme="minorHAnsi" w:hAnsiTheme="minorHAnsi" w:cstheme="minorHAnsi"/>
                <w:sz w:val="22"/>
                <w:szCs w:val="22"/>
              </w:rPr>
              <w:t xml:space="preserve"> de 20 a 500N, tração do avanço de bandas de 20 a 500N, materiais imprimíveis papel de 40 a 120g/m2, dotadas de troca automática de bobinas, gerenciada por controlador lógico</w:t>
            </w:r>
          </w:p>
        </w:tc>
      </w:tr>
      <w:tr w:rsidR="00FB4096" w:rsidRPr="00B13A5A" w14:paraId="77A633F4"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650282B" w14:textId="77777777" w:rsidR="00FB4096" w:rsidRPr="00B13A5A" w:rsidRDefault="00FB4096"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C21CC44"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programável (CLP) com "software" de manutenção preventiva, e dotadas de: sistema automático de ajuste de pressão dos cilindros porta-clichês e rolos "</w:t>
            </w:r>
            <w:proofErr w:type="spellStart"/>
            <w:r w:rsidRPr="00B13A5A">
              <w:rPr>
                <w:rFonts w:asciiTheme="minorHAnsi" w:hAnsiTheme="minorHAnsi" w:cstheme="minorHAnsi"/>
                <w:sz w:val="22"/>
                <w:szCs w:val="22"/>
              </w:rPr>
              <w:t>anilox</w:t>
            </w:r>
            <w:proofErr w:type="spellEnd"/>
            <w:r w:rsidRPr="00B13A5A">
              <w:rPr>
                <w:rFonts w:asciiTheme="minorHAnsi" w:hAnsiTheme="minorHAnsi" w:cstheme="minorHAnsi"/>
                <w:sz w:val="22"/>
                <w:szCs w:val="22"/>
              </w:rPr>
              <w:t>" com precisão de avanço e recuo de 0,001mm; sistema automático de controle de registro de impressão; sistema de controle de temperatura de tintas; sistema de controle de viscosidade de tintas utilizando viscosímetros; sistema de extratores para o auxílio na troca das camisas "</w:t>
            </w:r>
            <w:proofErr w:type="spellStart"/>
            <w:r w:rsidRPr="00B13A5A">
              <w:rPr>
                <w:rFonts w:asciiTheme="minorHAnsi" w:hAnsiTheme="minorHAnsi" w:cstheme="minorHAnsi"/>
                <w:sz w:val="22"/>
                <w:szCs w:val="22"/>
              </w:rPr>
              <w:t>anilox</w:t>
            </w:r>
            <w:proofErr w:type="spellEnd"/>
            <w:r w:rsidRPr="00B13A5A">
              <w:rPr>
                <w:rFonts w:asciiTheme="minorHAnsi" w:hAnsiTheme="minorHAnsi" w:cstheme="minorHAnsi"/>
                <w:sz w:val="22"/>
                <w:szCs w:val="22"/>
              </w:rPr>
              <w:t>"; sistema de limpeza automático dos rolos "</w:t>
            </w:r>
            <w:proofErr w:type="spellStart"/>
            <w:r w:rsidRPr="00B13A5A">
              <w:rPr>
                <w:rFonts w:asciiTheme="minorHAnsi" w:hAnsiTheme="minorHAnsi" w:cstheme="minorHAnsi"/>
                <w:sz w:val="22"/>
                <w:szCs w:val="22"/>
              </w:rPr>
              <w:t>anilox</w:t>
            </w:r>
            <w:proofErr w:type="spellEnd"/>
            <w:r w:rsidRPr="00B13A5A">
              <w:rPr>
                <w:rFonts w:asciiTheme="minorHAnsi" w:hAnsiTheme="minorHAnsi" w:cstheme="minorHAnsi"/>
                <w:sz w:val="22"/>
                <w:szCs w:val="22"/>
              </w:rPr>
              <w:t xml:space="preserve">"; sistema de vídeo </w:t>
            </w:r>
            <w:proofErr w:type="spellStart"/>
            <w:r w:rsidRPr="00B13A5A">
              <w:rPr>
                <w:rFonts w:asciiTheme="minorHAnsi" w:hAnsiTheme="minorHAnsi" w:cstheme="minorHAnsi"/>
                <w:sz w:val="22"/>
                <w:szCs w:val="22"/>
              </w:rPr>
              <w:t>Argus</w:t>
            </w:r>
            <w:proofErr w:type="spellEnd"/>
            <w:r w:rsidRPr="00B13A5A">
              <w:rPr>
                <w:rFonts w:asciiTheme="minorHAnsi" w:hAnsiTheme="minorHAnsi" w:cstheme="minorHAnsi"/>
                <w:sz w:val="22"/>
                <w:szCs w:val="22"/>
              </w:rPr>
              <w:t xml:space="preserve"> e Turbo (dupla câmera linear).</w:t>
            </w:r>
          </w:p>
        </w:tc>
      </w:tr>
      <w:tr w:rsidR="00FB4096" w:rsidRPr="00B13A5A" w14:paraId="1178887C"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E23FD05"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8443.19.90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5AE7985"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148 - Máquinas rotativas para impressão em tecido por cilindros, com 12 cabeçotes de estampagem, dotadas com sistema de troca rápida de cilindros com a máquina em funcionamento, bandeja com resistência elétrica para pré-aquecimento de malha, dispositivos de abertura da malha, largura de impressão de até 225cm, até 12 cores, velocidade de até 100m/min, com dispositivo de limpeza com escovas, sopro de ar e sucção para remoção de sujeitas, centralizador de tecidos e com sistema automático de aplicação de cola e lavagem.</w:t>
            </w:r>
          </w:p>
        </w:tc>
      </w:tr>
      <w:tr w:rsidR="00FB4096" w:rsidRPr="00B13A5A" w14:paraId="3AB7EED6"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818B41E"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8443.39.10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6C2D025"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322 - Máquinas para impressão digital, em tecidos compostos de poliamida, viscose, seda, algodão, linho, lã, poliéster e suas misturas, entre outros tipos de tecidos complexos, utilizando tinta à base de água como corantes ácidos, reativos, dispersos e pigmentos; largura máxima de impressão 3.200mm, largura máxima do tecido 3.200mm, velocidade de impressão de até 1.090m/h, com 8 filas de cabeças de impressão, cada fila dotadas de até 8 cabeças, totalizando até 64 cabeças de impressão; resolução de 600dpi, com secador de tecido externo, podendo ter 2 ou 4 campos e aquecimento a gás, óleo térmico ou vapor; em linha com a impressora.</w:t>
            </w:r>
          </w:p>
        </w:tc>
      </w:tr>
      <w:tr w:rsidR="00FB4096" w:rsidRPr="00B13A5A" w14:paraId="221A5492"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D5267F3"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8444.00.10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D6AB7CF"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004 - Combinações de máquinas para extrusão de resinas plásticas, utilizadas na produção de microfilamentos sensíveis em tecnologia "</w:t>
            </w:r>
            <w:proofErr w:type="spellStart"/>
            <w:r w:rsidRPr="00B13A5A">
              <w:rPr>
                <w:rFonts w:asciiTheme="minorHAnsi" w:hAnsiTheme="minorHAnsi" w:cstheme="minorHAnsi"/>
                <w:sz w:val="22"/>
                <w:szCs w:val="22"/>
              </w:rPr>
              <w:t>Melt</w:t>
            </w:r>
            <w:proofErr w:type="spellEnd"/>
            <w:r w:rsidRPr="00B13A5A">
              <w:rPr>
                <w:rFonts w:asciiTheme="minorHAnsi" w:hAnsiTheme="minorHAnsi" w:cstheme="minorHAnsi"/>
                <w:sz w:val="22"/>
                <w:szCs w:val="22"/>
              </w:rPr>
              <w:t xml:space="preserve"> </w:t>
            </w:r>
            <w:proofErr w:type="spellStart"/>
            <w:r w:rsidRPr="00B13A5A">
              <w:rPr>
                <w:rFonts w:asciiTheme="minorHAnsi" w:hAnsiTheme="minorHAnsi" w:cstheme="minorHAnsi"/>
                <w:sz w:val="22"/>
                <w:szCs w:val="22"/>
              </w:rPr>
              <w:t>Blown</w:t>
            </w:r>
            <w:proofErr w:type="spellEnd"/>
            <w:r w:rsidRPr="00B13A5A">
              <w:rPr>
                <w:rFonts w:asciiTheme="minorHAnsi" w:hAnsiTheme="minorHAnsi" w:cstheme="minorHAnsi"/>
                <w:sz w:val="22"/>
                <w:szCs w:val="22"/>
              </w:rPr>
              <w:t xml:space="preserve">" para não-tecidos de usos médicos e higiênicos, produzindo até 70kg/h/m de filamentos com gramaturas entre 10 e 70g/m2, velocidade de trabalho de até 800m/min, compostas de: estações de alimentação de matéria prima, com dispositivo de dosagem gravimétrica de </w:t>
            </w:r>
            <w:proofErr w:type="spellStart"/>
            <w:r w:rsidRPr="00B13A5A">
              <w:rPr>
                <w:rFonts w:asciiTheme="minorHAnsi" w:hAnsiTheme="minorHAnsi" w:cstheme="minorHAnsi"/>
                <w:sz w:val="22"/>
                <w:szCs w:val="22"/>
              </w:rPr>
              <w:t>peletes</w:t>
            </w:r>
            <w:proofErr w:type="spellEnd"/>
            <w:r w:rsidRPr="00B13A5A">
              <w:rPr>
                <w:rFonts w:asciiTheme="minorHAnsi" w:hAnsiTheme="minorHAnsi" w:cstheme="minorHAnsi"/>
                <w:sz w:val="22"/>
                <w:szCs w:val="22"/>
              </w:rPr>
              <w:t>; extrusora com diâmetro de rosca de 150mm- 30D, para aquecimento e fusão das resinas plásticas; transportadores para cabeça de fiação e extrusora; sistemas de ar secundário de resfriamento dotados de trocador de calor ar - agua, filtros, tubulações e 2 cabines de resfriamento; caixas de sucção para formação da manta; circuitos de ar de processo dotados de tubulações,</w:t>
            </w:r>
          </w:p>
        </w:tc>
      </w:tr>
      <w:tr w:rsidR="00FB4096" w:rsidRPr="00B13A5A" w14:paraId="5483EEFE"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72B2CBE" w14:textId="77777777" w:rsidR="00FB4096" w:rsidRPr="00B13A5A" w:rsidRDefault="00FB4096"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E606EB4"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 xml:space="preserve">ventiladores, aquecedor a gás, gerador de ar e suportes para máquina; sistema de controle do processo global e dispositivos de proteção de esteira </w:t>
            </w:r>
            <w:proofErr w:type="spellStart"/>
            <w:r w:rsidRPr="00B13A5A">
              <w:rPr>
                <w:rFonts w:asciiTheme="minorHAnsi" w:hAnsiTheme="minorHAnsi" w:cstheme="minorHAnsi"/>
                <w:sz w:val="22"/>
                <w:szCs w:val="22"/>
              </w:rPr>
              <w:t>anti-gotejamento</w:t>
            </w:r>
            <w:proofErr w:type="spellEnd"/>
            <w:r w:rsidRPr="00B13A5A">
              <w:rPr>
                <w:rFonts w:asciiTheme="minorHAnsi" w:hAnsiTheme="minorHAnsi" w:cstheme="minorHAnsi"/>
                <w:sz w:val="22"/>
                <w:szCs w:val="22"/>
              </w:rPr>
              <w:t>.</w:t>
            </w:r>
          </w:p>
        </w:tc>
      </w:tr>
      <w:tr w:rsidR="00FB4096" w:rsidRPr="00B13A5A" w14:paraId="7E1B91D5"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4746D00"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8445.40.29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18673F6"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006 - </w:t>
            </w:r>
            <w:proofErr w:type="spellStart"/>
            <w:r w:rsidRPr="00B13A5A">
              <w:rPr>
                <w:rFonts w:asciiTheme="minorHAnsi" w:hAnsiTheme="minorHAnsi" w:cstheme="minorHAnsi"/>
                <w:sz w:val="22"/>
                <w:szCs w:val="22"/>
              </w:rPr>
              <w:t>Bobinadeiras</w:t>
            </w:r>
            <w:proofErr w:type="spellEnd"/>
            <w:r w:rsidRPr="00B13A5A">
              <w:rPr>
                <w:rFonts w:asciiTheme="minorHAnsi" w:hAnsiTheme="minorHAnsi" w:cstheme="minorHAnsi"/>
                <w:sz w:val="22"/>
                <w:szCs w:val="22"/>
              </w:rPr>
              <w:t xml:space="preserve"> paralelas com 42 cabeçotes de </w:t>
            </w:r>
            <w:proofErr w:type="spellStart"/>
            <w:r w:rsidRPr="00B13A5A">
              <w:rPr>
                <w:rFonts w:asciiTheme="minorHAnsi" w:hAnsiTheme="minorHAnsi" w:cstheme="minorHAnsi"/>
                <w:sz w:val="22"/>
                <w:szCs w:val="22"/>
              </w:rPr>
              <w:t>bobinamento</w:t>
            </w:r>
            <w:proofErr w:type="spellEnd"/>
            <w:r w:rsidRPr="00B13A5A">
              <w:rPr>
                <w:rFonts w:asciiTheme="minorHAnsi" w:hAnsiTheme="minorHAnsi" w:cstheme="minorHAnsi"/>
                <w:sz w:val="22"/>
                <w:szCs w:val="22"/>
              </w:rPr>
              <w:t xml:space="preserve">, para </w:t>
            </w:r>
            <w:proofErr w:type="spellStart"/>
            <w:r w:rsidRPr="00B13A5A">
              <w:rPr>
                <w:rFonts w:asciiTheme="minorHAnsi" w:hAnsiTheme="minorHAnsi" w:cstheme="minorHAnsi"/>
                <w:sz w:val="22"/>
                <w:szCs w:val="22"/>
              </w:rPr>
              <w:t>monofilamentos</w:t>
            </w:r>
            <w:proofErr w:type="spellEnd"/>
            <w:r w:rsidRPr="00B13A5A">
              <w:rPr>
                <w:rFonts w:asciiTheme="minorHAnsi" w:hAnsiTheme="minorHAnsi" w:cstheme="minorHAnsi"/>
                <w:sz w:val="22"/>
                <w:szCs w:val="22"/>
              </w:rPr>
              <w:t xml:space="preserve"> de PP, PES, PE, PA; acionamento controlado por variador de frequência; estrutura padrão com 4 posições para bobinas com até diâmetro de 250mm e 3 posições para bobinas com diâmetro de até 355mm, diâmetro do produto de 0,08 a 1,2mm, velocidade de </w:t>
            </w:r>
            <w:proofErr w:type="spellStart"/>
            <w:r w:rsidRPr="00B13A5A">
              <w:rPr>
                <w:rFonts w:asciiTheme="minorHAnsi" w:hAnsiTheme="minorHAnsi" w:cstheme="minorHAnsi"/>
                <w:sz w:val="22"/>
                <w:szCs w:val="22"/>
              </w:rPr>
              <w:t>bobinamento</w:t>
            </w:r>
            <w:proofErr w:type="spellEnd"/>
            <w:r w:rsidRPr="00B13A5A">
              <w:rPr>
                <w:rFonts w:asciiTheme="minorHAnsi" w:hAnsiTheme="minorHAnsi" w:cstheme="minorHAnsi"/>
                <w:sz w:val="22"/>
                <w:szCs w:val="22"/>
              </w:rPr>
              <w:t xml:space="preserve"> de 60 a 300m/min, comprimento máximo </w:t>
            </w:r>
            <w:proofErr w:type="spellStart"/>
            <w:r w:rsidRPr="00B13A5A">
              <w:rPr>
                <w:rFonts w:asciiTheme="minorHAnsi" w:hAnsiTheme="minorHAnsi" w:cstheme="minorHAnsi"/>
                <w:sz w:val="22"/>
                <w:szCs w:val="22"/>
              </w:rPr>
              <w:t>traversa</w:t>
            </w:r>
            <w:proofErr w:type="spellEnd"/>
            <w:r w:rsidRPr="00B13A5A">
              <w:rPr>
                <w:rFonts w:asciiTheme="minorHAnsi" w:hAnsiTheme="minorHAnsi" w:cstheme="minorHAnsi"/>
                <w:sz w:val="22"/>
                <w:szCs w:val="22"/>
              </w:rPr>
              <w:t xml:space="preserve"> de 365mm diâmetro máximo da bobina: 355mm para </w:t>
            </w:r>
            <w:proofErr w:type="spellStart"/>
            <w:r w:rsidRPr="00B13A5A">
              <w:rPr>
                <w:rFonts w:asciiTheme="minorHAnsi" w:hAnsiTheme="minorHAnsi" w:cstheme="minorHAnsi"/>
                <w:sz w:val="22"/>
                <w:szCs w:val="22"/>
              </w:rPr>
              <w:t>bubetes</w:t>
            </w:r>
            <w:proofErr w:type="spellEnd"/>
            <w:r w:rsidRPr="00B13A5A">
              <w:rPr>
                <w:rFonts w:asciiTheme="minorHAnsi" w:hAnsiTheme="minorHAnsi" w:cstheme="minorHAnsi"/>
                <w:sz w:val="22"/>
                <w:szCs w:val="22"/>
              </w:rPr>
              <w:t xml:space="preserve"> possíveis: K 200, K 250, K 355 HKV, papel, plástico e alumínio, tensão de fio: 50 a 1.000cN, acionamento individual por fuso e </w:t>
            </w:r>
            <w:proofErr w:type="spellStart"/>
            <w:r w:rsidRPr="00B13A5A">
              <w:rPr>
                <w:rFonts w:asciiTheme="minorHAnsi" w:hAnsiTheme="minorHAnsi" w:cstheme="minorHAnsi"/>
                <w:sz w:val="22"/>
                <w:szCs w:val="22"/>
              </w:rPr>
              <w:t>traversa</w:t>
            </w:r>
            <w:proofErr w:type="spellEnd"/>
            <w:r w:rsidRPr="00B13A5A">
              <w:rPr>
                <w:rFonts w:asciiTheme="minorHAnsi" w:hAnsiTheme="minorHAnsi" w:cstheme="minorHAnsi"/>
                <w:sz w:val="22"/>
                <w:szCs w:val="22"/>
              </w:rPr>
              <w:t xml:space="preserve">, parâmetros de processo ajustáveis de forma centralizada e tensão de fio decrescente; com formas de bobina possíveis: cilíndrica, </w:t>
            </w:r>
            <w:proofErr w:type="spellStart"/>
            <w:r w:rsidRPr="00B13A5A">
              <w:rPr>
                <w:rFonts w:asciiTheme="minorHAnsi" w:hAnsiTheme="minorHAnsi" w:cstheme="minorHAnsi"/>
                <w:sz w:val="22"/>
                <w:szCs w:val="22"/>
              </w:rPr>
              <w:t>bicônica</w:t>
            </w:r>
            <w:proofErr w:type="spellEnd"/>
            <w:r w:rsidRPr="00B13A5A">
              <w:rPr>
                <w:rFonts w:asciiTheme="minorHAnsi" w:hAnsiTheme="minorHAnsi" w:cstheme="minorHAnsi"/>
                <w:sz w:val="22"/>
                <w:szCs w:val="22"/>
              </w:rPr>
              <w:t xml:space="preserve">, </w:t>
            </w:r>
            <w:proofErr w:type="spellStart"/>
            <w:r w:rsidRPr="00B13A5A">
              <w:rPr>
                <w:rFonts w:asciiTheme="minorHAnsi" w:hAnsiTheme="minorHAnsi" w:cstheme="minorHAnsi"/>
                <w:sz w:val="22"/>
                <w:szCs w:val="22"/>
              </w:rPr>
              <w:t>diabolo</w:t>
            </w:r>
            <w:proofErr w:type="spellEnd"/>
            <w:r w:rsidRPr="00B13A5A">
              <w:rPr>
                <w:rFonts w:asciiTheme="minorHAnsi" w:hAnsiTheme="minorHAnsi" w:cstheme="minorHAnsi"/>
                <w:sz w:val="22"/>
                <w:szCs w:val="22"/>
              </w:rPr>
              <w:t xml:space="preserve">, cônica, com ou sem "software" integrado para agrupamento de </w:t>
            </w:r>
            <w:proofErr w:type="spellStart"/>
            <w:r w:rsidRPr="00B13A5A">
              <w:rPr>
                <w:rFonts w:asciiTheme="minorHAnsi" w:hAnsiTheme="minorHAnsi" w:cstheme="minorHAnsi"/>
                <w:sz w:val="22"/>
                <w:szCs w:val="22"/>
              </w:rPr>
              <w:t>bobinadeiras</w:t>
            </w:r>
            <w:proofErr w:type="spellEnd"/>
            <w:r w:rsidRPr="00B13A5A">
              <w:rPr>
                <w:rFonts w:asciiTheme="minorHAnsi" w:hAnsiTheme="minorHAnsi" w:cstheme="minorHAnsi"/>
                <w:sz w:val="22"/>
                <w:szCs w:val="22"/>
              </w:rPr>
              <w:t>, estrutura de lado único ou frente e verso.</w:t>
            </w:r>
          </w:p>
        </w:tc>
      </w:tr>
      <w:tr w:rsidR="00FB4096" w:rsidRPr="00B13A5A" w14:paraId="29192FC4"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2B6A70C"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8451.50.90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43324D8"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012 - Máquinas automáticas para enrolar em bobinas "big bags" de 1, 2 ou 4 alças com largura máxima do bag de 1.000mm, com velocidade máxima de </w:t>
            </w:r>
            <w:proofErr w:type="spellStart"/>
            <w:r w:rsidRPr="00B13A5A">
              <w:rPr>
                <w:rFonts w:asciiTheme="minorHAnsi" w:hAnsiTheme="minorHAnsi" w:cstheme="minorHAnsi"/>
                <w:sz w:val="22"/>
                <w:szCs w:val="22"/>
              </w:rPr>
              <w:t>bobinamento</w:t>
            </w:r>
            <w:proofErr w:type="spellEnd"/>
            <w:r w:rsidRPr="00B13A5A">
              <w:rPr>
                <w:rFonts w:asciiTheme="minorHAnsi" w:hAnsiTheme="minorHAnsi" w:cstheme="minorHAnsi"/>
                <w:sz w:val="22"/>
                <w:szCs w:val="22"/>
              </w:rPr>
              <w:t xml:space="preserve"> de 12m/min.</w:t>
            </w:r>
          </w:p>
        </w:tc>
      </w:tr>
      <w:tr w:rsidR="00FB4096" w:rsidRPr="00B13A5A" w14:paraId="56441052"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64A2CA6"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8454.30.90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69FA9DB"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079 - Combinações de máquinas agregando um sistema vertical de resfriamento direto (</w:t>
            </w:r>
            <w:proofErr w:type="spellStart"/>
            <w:r w:rsidRPr="00B13A5A">
              <w:rPr>
                <w:rFonts w:asciiTheme="minorHAnsi" w:hAnsiTheme="minorHAnsi" w:cstheme="minorHAnsi"/>
                <w:sz w:val="22"/>
                <w:szCs w:val="22"/>
              </w:rPr>
              <w:t>Vdc</w:t>
            </w:r>
            <w:proofErr w:type="spellEnd"/>
            <w:r w:rsidRPr="00B13A5A">
              <w:rPr>
                <w:rFonts w:asciiTheme="minorHAnsi" w:hAnsiTheme="minorHAnsi" w:cstheme="minorHAnsi"/>
                <w:sz w:val="22"/>
                <w:szCs w:val="22"/>
              </w:rPr>
              <w:t>) para converter metal líquido em placas sólidas de alumínio com capacidade máxima de até 90t métricas para vazamento de 5 placas de até 648mm de espessura por até 2.000mm de largura e comprimento até 7.000mm; compostas de: calhas refratárias com sensores; calha de distribuição; pistão hidráulico de vazamento com controle para detecção de vazamento hidráulico, êmbolo de 580mm em aço inoxidável; "</w:t>
            </w:r>
            <w:proofErr w:type="spellStart"/>
            <w:r w:rsidRPr="00B13A5A">
              <w:rPr>
                <w:rFonts w:asciiTheme="minorHAnsi" w:hAnsiTheme="minorHAnsi" w:cstheme="minorHAnsi"/>
                <w:sz w:val="22"/>
                <w:szCs w:val="22"/>
              </w:rPr>
              <w:t>platen</w:t>
            </w:r>
            <w:proofErr w:type="spellEnd"/>
            <w:r w:rsidRPr="00B13A5A">
              <w:rPr>
                <w:rFonts w:asciiTheme="minorHAnsi" w:hAnsiTheme="minorHAnsi" w:cstheme="minorHAnsi"/>
                <w:sz w:val="22"/>
                <w:szCs w:val="22"/>
              </w:rPr>
              <w:t xml:space="preserve">"; carro da mesa de moldes; mesa de moldes; castelo; barreira de segurança do poço; unidade de </w:t>
            </w:r>
            <w:proofErr w:type="spellStart"/>
            <w:r w:rsidRPr="00B13A5A">
              <w:rPr>
                <w:rFonts w:asciiTheme="minorHAnsi" w:hAnsiTheme="minorHAnsi" w:cstheme="minorHAnsi"/>
                <w:sz w:val="22"/>
                <w:szCs w:val="22"/>
              </w:rPr>
              <w:t>desgaseificação</w:t>
            </w:r>
            <w:proofErr w:type="spellEnd"/>
            <w:r w:rsidRPr="00B13A5A">
              <w:rPr>
                <w:rFonts w:asciiTheme="minorHAnsi" w:hAnsiTheme="minorHAnsi" w:cstheme="minorHAnsi"/>
                <w:sz w:val="22"/>
                <w:szCs w:val="22"/>
              </w:rPr>
              <w:t xml:space="preserve"> com 3 rotores; controle de vazamento automatizado (hardware/software), com sensores de nível de metal na calha no sistema </w:t>
            </w:r>
            <w:proofErr w:type="spellStart"/>
            <w:r w:rsidRPr="00B13A5A">
              <w:rPr>
                <w:rFonts w:asciiTheme="minorHAnsi" w:hAnsiTheme="minorHAnsi" w:cstheme="minorHAnsi"/>
                <w:sz w:val="22"/>
                <w:szCs w:val="22"/>
              </w:rPr>
              <w:t>Vdc</w:t>
            </w:r>
            <w:proofErr w:type="spellEnd"/>
            <w:r w:rsidRPr="00B13A5A">
              <w:rPr>
                <w:rFonts w:asciiTheme="minorHAnsi" w:hAnsiTheme="minorHAnsi" w:cstheme="minorHAnsi"/>
                <w:sz w:val="22"/>
                <w:szCs w:val="22"/>
              </w:rPr>
              <w:t>; com controlador lógico programável (CLP).</w:t>
            </w:r>
          </w:p>
        </w:tc>
      </w:tr>
      <w:tr w:rsidR="00FB4096" w:rsidRPr="00B13A5A" w14:paraId="7B16ED63"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C330ADC"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8456.11.11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D345112"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002 - Máquinas de corte a laser 2D, com comando numérico computadorizado (CNC) "</w:t>
            </w:r>
            <w:proofErr w:type="spellStart"/>
            <w:r w:rsidRPr="00B13A5A">
              <w:rPr>
                <w:rFonts w:asciiTheme="minorHAnsi" w:hAnsiTheme="minorHAnsi" w:cstheme="minorHAnsi"/>
                <w:sz w:val="22"/>
                <w:szCs w:val="22"/>
              </w:rPr>
              <w:t>mazatrol</w:t>
            </w:r>
            <w:proofErr w:type="spellEnd"/>
            <w:r w:rsidRPr="00B13A5A">
              <w:rPr>
                <w:rFonts w:asciiTheme="minorHAnsi" w:hAnsiTheme="minorHAnsi" w:cstheme="minorHAnsi"/>
                <w:sz w:val="22"/>
                <w:szCs w:val="22"/>
              </w:rPr>
              <w:t xml:space="preserve"> </w:t>
            </w:r>
            <w:proofErr w:type="spellStart"/>
            <w:r w:rsidRPr="00B13A5A">
              <w:rPr>
                <w:rFonts w:asciiTheme="minorHAnsi" w:hAnsiTheme="minorHAnsi" w:cstheme="minorHAnsi"/>
                <w:sz w:val="22"/>
                <w:szCs w:val="22"/>
              </w:rPr>
              <w:t>previewg</w:t>
            </w:r>
            <w:proofErr w:type="spellEnd"/>
            <w:r w:rsidRPr="00B13A5A">
              <w:rPr>
                <w:rFonts w:asciiTheme="minorHAnsi" w:hAnsiTheme="minorHAnsi" w:cstheme="minorHAnsi"/>
                <w:sz w:val="22"/>
                <w:szCs w:val="22"/>
              </w:rPr>
              <w:t>", potência de 8kW, tela LCD de 19 polegadas sensível ao toque, sistema de trocador duplo palete, com sensores no cabeçote multifuncional para monitoramento das operações de penetração e corte, detecção automática de anomalias, tais como rebarbas e geração de plasma, com pausa e reajuste na operação, troca automática de bicos, sistema inteligente de configuração com regulagem de foco e diâmetro do feixe de raio laser, monitoramento e corte automáticos, avanço dos eixos X, Y e Z respectivamente de 3.100 x 1.595 x 1.10mm, sistema de carga e descarga automáticos, com armazenamento de 30t, para corte de chapas metálicas com espessuras superiores a 8 e até 25mm.</w:t>
            </w:r>
          </w:p>
        </w:tc>
      </w:tr>
      <w:tr w:rsidR="00FB4096" w:rsidRPr="00B13A5A" w14:paraId="37BA81CB"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99DE49A"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8456.11.19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957C8AD"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015 - Máquinas de gravação de textura a laser, de alta performance e precisão, para texturizar, gravar e marcar peças em 2D e/ou 3D, com 5 eixos móveis, tecnologia antiderrapante, sistema de evacuação de ar durante o processo de moldagem e gravação de micro grãos de laser, dotada de fonte de laser 100W HD de controle pulsado, potência máxima 18kVA, fonte de energia 380V, cabeça de escaneamento a laser com eixo X e Y e movimento ótico </w:t>
            </w:r>
            <w:proofErr w:type="spellStart"/>
            <w:r w:rsidRPr="00B13A5A">
              <w:rPr>
                <w:rFonts w:asciiTheme="minorHAnsi" w:hAnsiTheme="minorHAnsi" w:cstheme="minorHAnsi"/>
                <w:sz w:val="22"/>
                <w:szCs w:val="22"/>
              </w:rPr>
              <w:t>galvanométrico</w:t>
            </w:r>
            <w:proofErr w:type="spellEnd"/>
            <w:r w:rsidRPr="00B13A5A">
              <w:rPr>
                <w:rFonts w:asciiTheme="minorHAnsi" w:hAnsiTheme="minorHAnsi" w:cstheme="minorHAnsi"/>
                <w:sz w:val="22"/>
                <w:szCs w:val="22"/>
              </w:rPr>
              <w:t>, com cursos dos eixos X, Y e Z de 405 a 4.000mm, e avanços para os eixos X, Y e Z de 20 a 60m/min, carga máxima na mesa igual ou superior a 150kg, sem necessidade de fixação de molde e com controle numérico computadorizado (CNC).</w:t>
            </w:r>
          </w:p>
        </w:tc>
      </w:tr>
      <w:tr w:rsidR="00FB4096" w:rsidRPr="00B13A5A" w14:paraId="33EB9C87"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91226C9"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8456.11.19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8669EED"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016 - Centros de corte a laser para chapas metálicas de até 40mm de espessura, com sistema automático de carga, descarga e movimentação, área de trabalho para chapas </w:t>
            </w:r>
            <w:r w:rsidRPr="00B13A5A">
              <w:rPr>
                <w:rFonts w:asciiTheme="minorHAnsi" w:hAnsiTheme="minorHAnsi" w:cstheme="minorHAnsi"/>
                <w:sz w:val="22"/>
                <w:szCs w:val="22"/>
              </w:rPr>
              <w:lastRenderedPageBreak/>
              <w:t>de 2.000 x 4.000mm, com comando numérico computadorizado (CNC), incluindo 2 torres de abastecimento de chapas com altura de 6.250mm com 26 gavetas.</w:t>
            </w:r>
          </w:p>
        </w:tc>
      </w:tr>
      <w:tr w:rsidR="00FB4096" w:rsidRPr="00B13A5A" w14:paraId="02DEC4B6"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0E0A3E2"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lastRenderedPageBreak/>
              <w:t>8456.11.90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4FC01D2"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022 - Máquinas de corte a laser para operar nos planos 3D com área de trabalho compreendida entre 650 a 4.000mm no eixo X, 1.500 a 2.000mm no eixo Y, 750mm no eixo Z, para mais e para menos 135 graus no eixo B e 360 graus infinito no eixo C com ou sem sistemas de carga e descarga automático de peças, com comando numérico computadorizado (CNC), unidade laser de estado sólido bombeado por diodo, à base de cristal sintético (em formato de disco) com potência máxima de até 6.600W ou unidade laser de CO2 com potência máxima compreendida de até 15.000W, excitado por alta frequência, com ou sem unidade de refrigeração e exaustor de pó, com ou sem esteira transportadora de retalho.</w:t>
            </w:r>
          </w:p>
        </w:tc>
      </w:tr>
      <w:tr w:rsidR="00FB4096" w:rsidRPr="00B13A5A" w14:paraId="65AC2A88"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72D317D"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8456.11.90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BD06B2B"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023 - Máquinas para gravação a laser utilizadas para gravação em materiais metálicos, não metálicos, polímeros, cerâmicas e couro sintético, tais como ferro, aço, alumínio, cobre, madeira, plásticos, borracha, porcelana, vidros, etc. utilizadas nos mercados de comunicação visual, embalagens e brindes, monofásicas ou bifásicas, com potência de saída de 10 a 50W, com polarização aleatória, feixe de diâmetro de 6 a 9mm e qualidade &lt;1,8m2, comprimento máximo da fibra de 1,9m na saída e comprimento da onda central de 1.064 ±4nm, com tensão de operação de 100 a 240VAC, área de gravação de 150 x 150mm, tamanho do ponto de gravação de 40 mícron, velocidade de digitalização de até 7.000mm/s e velocidade de gravação de até 15.000mm/s, dotadas de estrutura de ajuste de altura e posicionamento da</w:t>
            </w:r>
          </w:p>
        </w:tc>
      </w:tr>
      <w:tr w:rsidR="00FB4096" w:rsidRPr="00B13A5A" w14:paraId="5E44901B"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8E8A26A" w14:textId="77777777" w:rsidR="00FB4096" w:rsidRPr="00B13A5A" w:rsidRDefault="00FB4096"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FAB6B6A"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 xml:space="preserve">lente (Eixo Z) com altura de 436,5 até 780mm, com ou sem unidade de processamento de dados, compatível com arquivos de diferentes formatos, tais como </w:t>
            </w:r>
            <w:proofErr w:type="spellStart"/>
            <w:r w:rsidRPr="00B13A5A">
              <w:rPr>
                <w:rFonts w:asciiTheme="minorHAnsi" w:hAnsiTheme="minorHAnsi" w:cstheme="minorHAnsi"/>
                <w:sz w:val="22"/>
                <w:szCs w:val="22"/>
              </w:rPr>
              <w:t>AutoCad</w:t>
            </w:r>
            <w:proofErr w:type="spellEnd"/>
            <w:r w:rsidRPr="00B13A5A">
              <w:rPr>
                <w:rFonts w:asciiTheme="minorHAnsi" w:hAnsiTheme="minorHAnsi" w:cstheme="minorHAnsi"/>
                <w:sz w:val="22"/>
                <w:szCs w:val="22"/>
              </w:rPr>
              <w:t xml:space="preserve"> (.</w:t>
            </w:r>
            <w:proofErr w:type="spellStart"/>
            <w:r w:rsidRPr="00B13A5A">
              <w:rPr>
                <w:rFonts w:asciiTheme="minorHAnsi" w:hAnsiTheme="minorHAnsi" w:cstheme="minorHAnsi"/>
                <w:sz w:val="22"/>
                <w:szCs w:val="22"/>
              </w:rPr>
              <w:t>dxf</w:t>
            </w:r>
            <w:proofErr w:type="spellEnd"/>
            <w:r w:rsidRPr="00B13A5A">
              <w:rPr>
                <w:rFonts w:asciiTheme="minorHAnsi" w:hAnsiTheme="minorHAnsi" w:cstheme="minorHAnsi"/>
                <w:sz w:val="22"/>
                <w:szCs w:val="22"/>
              </w:rPr>
              <w:t xml:space="preserve">), </w:t>
            </w:r>
            <w:proofErr w:type="spellStart"/>
            <w:r w:rsidRPr="00B13A5A">
              <w:rPr>
                <w:rFonts w:asciiTheme="minorHAnsi" w:hAnsiTheme="minorHAnsi" w:cstheme="minorHAnsi"/>
                <w:sz w:val="22"/>
                <w:szCs w:val="22"/>
              </w:rPr>
              <w:t>AutoCad</w:t>
            </w:r>
            <w:proofErr w:type="spellEnd"/>
            <w:r w:rsidRPr="00B13A5A">
              <w:rPr>
                <w:rFonts w:asciiTheme="minorHAnsi" w:hAnsiTheme="minorHAnsi" w:cstheme="minorHAnsi"/>
                <w:sz w:val="22"/>
                <w:szCs w:val="22"/>
              </w:rPr>
              <w:t xml:space="preserve"> (.</w:t>
            </w:r>
            <w:proofErr w:type="spellStart"/>
            <w:r w:rsidRPr="00B13A5A">
              <w:rPr>
                <w:rFonts w:asciiTheme="minorHAnsi" w:hAnsiTheme="minorHAnsi" w:cstheme="minorHAnsi"/>
                <w:sz w:val="22"/>
                <w:szCs w:val="22"/>
              </w:rPr>
              <w:t>dwg</w:t>
            </w:r>
            <w:proofErr w:type="spellEnd"/>
            <w:r w:rsidRPr="00B13A5A">
              <w:rPr>
                <w:rFonts w:asciiTheme="minorHAnsi" w:hAnsiTheme="minorHAnsi" w:cstheme="minorHAnsi"/>
                <w:sz w:val="22"/>
                <w:szCs w:val="22"/>
              </w:rPr>
              <w:t>), HPGL (.</w:t>
            </w:r>
            <w:proofErr w:type="spellStart"/>
            <w:r w:rsidRPr="00B13A5A">
              <w:rPr>
                <w:rFonts w:asciiTheme="minorHAnsi" w:hAnsiTheme="minorHAnsi" w:cstheme="minorHAnsi"/>
                <w:sz w:val="22"/>
                <w:szCs w:val="22"/>
              </w:rPr>
              <w:t>plt</w:t>
            </w:r>
            <w:proofErr w:type="spellEnd"/>
            <w:r w:rsidRPr="00B13A5A">
              <w:rPr>
                <w:rFonts w:asciiTheme="minorHAnsi" w:hAnsiTheme="minorHAnsi" w:cstheme="minorHAnsi"/>
                <w:sz w:val="22"/>
                <w:szCs w:val="22"/>
              </w:rPr>
              <w:t>), Windows Bitmap (.bmp), OS/2 Bitmap (.bmp), PNG (.png), JPEG (.</w:t>
            </w:r>
            <w:proofErr w:type="spellStart"/>
            <w:r w:rsidRPr="00B13A5A">
              <w:rPr>
                <w:rFonts w:asciiTheme="minorHAnsi" w:hAnsiTheme="minorHAnsi" w:cstheme="minorHAnsi"/>
                <w:sz w:val="22"/>
                <w:szCs w:val="22"/>
              </w:rPr>
              <w:t>jpg</w:t>
            </w:r>
            <w:proofErr w:type="spellEnd"/>
            <w:r w:rsidRPr="00B13A5A">
              <w:rPr>
                <w:rFonts w:asciiTheme="minorHAnsi" w:hAnsiTheme="minorHAnsi" w:cstheme="minorHAnsi"/>
                <w:sz w:val="22"/>
                <w:szCs w:val="22"/>
              </w:rPr>
              <w:t xml:space="preserve">), </w:t>
            </w:r>
            <w:proofErr w:type="spellStart"/>
            <w:r w:rsidRPr="00B13A5A">
              <w:rPr>
                <w:rFonts w:asciiTheme="minorHAnsi" w:hAnsiTheme="minorHAnsi" w:cstheme="minorHAnsi"/>
                <w:sz w:val="22"/>
                <w:szCs w:val="22"/>
              </w:rPr>
              <w:t>tif</w:t>
            </w:r>
            <w:proofErr w:type="spellEnd"/>
            <w:r w:rsidRPr="00B13A5A">
              <w:rPr>
                <w:rFonts w:asciiTheme="minorHAnsi" w:hAnsiTheme="minorHAnsi" w:cstheme="minorHAnsi"/>
                <w:sz w:val="22"/>
                <w:szCs w:val="22"/>
              </w:rPr>
              <w:t>, etc., com disponibilidade para gravação em diferentes códigos, tais como AZTEC, QR_CODE, DATAMATRIX, PDF_417, CODABAR, CODE_25, CODE_39, CODE_128, CODE_128a, CODE_128B, CODE_128C, EAN_8, EAN_8+2, EAN_8+5, EAN_13, EAN_13+2, EAN_13+5, EAN_128a, EAN_128C, UPC_A, UPC_A+2, UPC_A+5, ITF e MSI, controladas por "software" de controle, acompanhadas de óculos de proteção.</w:t>
            </w:r>
          </w:p>
        </w:tc>
      </w:tr>
      <w:tr w:rsidR="00FB4096" w:rsidRPr="00B13A5A" w14:paraId="0E85CDED"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7594A68"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8457.10.00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7882F28"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394 - Centros de usinagem vertical de duplo palete, com comando numérico computadorizado (CNC), para controlar 3 e 4 eixos simultaneamente, podendo fresar, mandrilar, furar e roscar, com curso em x, y e z, iguais a 700, 500 e 560mm, respectivamente, avanço rápido de 32 a 60m/min em X, Y e Z, tamanho da mesa de 800 x 500mm, em cada palete, com capacidade máxima de carga sobre cada palete de até 250kg, eixo-árvore com rotação máxima de 9.000 a 20.000rpm e torque máximo de 96 a 212Nm, tempo de troca de palete de 12s, cone de fixação da ferramenta BT40 ou BBT40, torre com capacidade para 48 ou 60 ferramentas, com diâmetro máximo de 76,2mm e tempo de troca em até 4 a 5s, precisão bidirecional de posicionamento de um eixo entre 0,004 a 0,008mm e 0,004mm e repetibilidade</w:t>
            </w:r>
          </w:p>
        </w:tc>
      </w:tr>
      <w:tr w:rsidR="00FB4096" w:rsidRPr="00B13A5A" w14:paraId="21D2ECC5"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E39C002" w14:textId="77777777" w:rsidR="00FB4096" w:rsidRPr="00B13A5A" w:rsidRDefault="00FB4096"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887EE6F"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bidirecional de posicionamento de um eixo de 0,004mm, com a opção de conter dois 4 </w:t>
            </w:r>
            <w:r w:rsidRPr="00B13A5A">
              <w:rPr>
                <w:rFonts w:asciiTheme="minorHAnsi" w:hAnsiTheme="minorHAnsi" w:cstheme="minorHAnsi"/>
                <w:sz w:val="22"/>
                <w:szCs w:val="22"/>
                <w:u w:val="single"/>
              </w:rPr>
              <w:t>o</w:t>
            </w:r>
            <w:r w:rsidRPr="00B13A5A">
              <w:rPr>
                <w:rFonts w:asciiTheme="minorHAnsi" w:hAnsiTheme="minorHAnsi" w:cstheme="minorHAnsi"/>
                <w:sz w:val="22"/>
                <w:szCs w:val="22"/>
              </w:rPr>
              <w:t> eixo sobre sua mesa, sendo um 4 </w:t>
            </w:r>
            <w:r w:rsidRPr="00B13A5A">
              <w:rPr>
                <w:rFonts w:asciiTheme="minorHAnsi" w:hAnsiTheme="minorHAnsi" w:cstheme="minorHAnsi"/>
                <w:sz w:val="22"/>
                <w:szCs w:val="22"/>
                <w:u w:val="single"/>
              </w:rPr>
              <w:t>o</w:t>
            </w:r>
            <w:r w:rsidRPr="00B13A5A">
              <w:rPr>
                <w:rFonts w:asciiTheme="minorHAnsi" w:hAnsiTheme="minorHAnsi" w:cstheme="minorHAnsi"/>
                <w:sz w:val="22"/>
                <w:szCs w:val="22"/>
              </w:rPr>
              <w:t> eixo por palete de até 10 polegadas com movimentos simultâneos.</w:t>
            </w:r>
          </w:p>
        </w:tc>
      </w:tr>
      <w:tr w:rsidR="00FB4096" w:rsidRPr="00B13A5A" w14:paraId="6FA437D2"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3D2103E"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8457.10.00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CC5E9BA"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395 - Centros de usinagem vertical de dupla coluna, tipo portal, com comando numérico computadorizado (CNC), com 4 eixos controlados simultaneamente, capazes de fresar, mandrilar, furar e roscar, com curso de trabalho no eixo X de 560mm, curso dos eixos Y e Z de 410mm, avanço rápido dos eixos X, Y e Z de 52m/min e avanço de usinagem de 52m/min, distância entre colunas de 955mm, tamanho da mesa de 800 x </w:t>
            </w:r>
            <w:r w:rsidRPr="00B13A5A">
              <w:rPr>
                <w:rFonts w:asciiTheme="minorHAnsi" w:hAnsiTheme="minorHAnsi" w:cstheme="minorHAnsi"/>
                <w:sz w:val="22"/>
                <w:szCs w:val="22"/>
              </w:rPr>
              <w:lastRenderedPageBreak/>
              <w:t>460mm com capacidade de carga sobre a mesa de 350kg, eixo-árvore com rotação máxima de 25.000rpm, magazine com capacidade de 30 ferramentas, com diâmetro máximo de 80mm e tempo de troca de ferramentas de 3,4s.</w:t>
            </w:r>
          </w:p>
        </w:tc>
      </w:tr>
      <w:tr w:rsidR="00FB4096" w:rsidRPr="00B13A5A" w14:paraId="082DA31A"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9FE566C"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lastRenderedPageBreak/>
              <w:t>8457.10.00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D462CB2"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396 - Centros de usinagem vertical com estrutura do tipo portal com sistema de contrapeso do eixo Z por meio de mangueiras de vácuo livres de fricção, acionamento direto e motores lineares nos eixos X, Y e Z, com cursos a partir de 200, 290 e 200mm respectivamente, de 3 a 5 eixos controlados simultaneamente com comando numérico computadorizado (CNC) com processamento inferior a 0,1 milissegundo por bloco e leitura antecipada de 10.000 blocos, resolução interna de coordenadas do comando inferior a 1 nanômetro, estabilização térmica com controle de histerese da agua de refrigeração de no máximo 0,5k, preparados para usinagem de grafite a seco com unidade de sucção opcional, "</w:t>
            </w:r>
            <w:proofErr w:type="spellStart"/>
            <w:r w:rsidRPr="00B13A5A">
              <w:rPr>
                <w:rFonts w:asciiTheme="minorHAnsi" w:hAnsiTheme="minorHAnsi" w:cstheme="minorHAnsi"/>
                <w:sz w:val="22"/>
                <w:szCs w:val="22"/>
              </w:rPr>
              <w:t>spindle</w:t>
            </w:r>
            <w:proofErr w:type="spellEnd"/>
            <w:r w:rsidRPr="00B13A5A">
              <w:rPr>
                <w:rFonts w:asciiTheme="minorHAnsi" w:hAnsiTheme="minorHAnsi" w:cstheme="minorHAnsi"/>
                <w:sz w:val="22"/>
                <w:szCs w:val="22"/>
              </w:rPr>
              <w:t>" com rotação máxima igual ou superior a 36.000rpm, velocidade de avanço rápido nos eixos X, Y e Z partindo de zero, com sua máxima podendo variar de 40 até 60m/min, opção de segundo "</w:t>
            </w:r>
            <w:proofErr w:type="spellStart"/>
            <w:r w:rsidRPr="00B13A5A">
              <w:rPr>
                <w:rFonts w:asciiTheme="minorHAnsi" w:hAnsiTheme="minorHAnsi" w:cstheme="minorHAnsi"/>
                <w:sz w:val="22"/>
                <w:szCs w:val="22"/>
              </w:rPr>
              <w:t>spindle</w:t>
            </w:r>
            <w:proofErr w:type="spellEnd"/>
            <w:r w:rsidRPr="00B13A5A">
              <w:rPr>
                <w:rFonts w:asciiTheme="minorHAnsi" w:hAnsiTheme="minorHAnsi" w:cstheme="minorHAnsi"/>
                <w:sz w:val="22"/>
                <w:szCs w:val="22"/>
              </w:rPr>
              <w:t>" com rolamentos a ar e rotação máxima de até 90.000rpm, com sistema de medição a laser de ferramentas fora da zona de trabalho e incorporado ao magazine, segunda porta de operação com possibilidade de acoplamento de robô para troca automática de peças e ferramentas.</w:t>
            </w:r>
          </w:p>
        </w:tc>
      </w:tr>
      <w:tr w:rsidR="00FB4096" w:rsidRPr="00B13A5A" w14:paraId="2091AC1B"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9D6C86D"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8457.10.00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FD3EF57"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397 - Centros de usinagem verticais de alta velocidade e precisão, para usinagem de grafite, com comando numérico computadorizado (CNC), com 3 ou 5 eixos controlados simultaneamente, com curso dos eixos X entre 425 e 900mm, Y entre 180 e 800mm e Z entre 350 e 520mm, com velocidade de avanço de corte máxima nos eixos X, Y e Z entre 30 e 100m/min, com rotação máxima do fuso (</w:t>
            </w:r>
            <w:proofErr w:type="spellStart"/>
            <w:r w:rsidRPr="00B13A5A">
              <w:rPr>
                <w:rFonts w:asciiTheme="minorHAnsi" w:hAnsiTheme="minorHAnsi" w:cstheme="minorHAnsi"/>
                <w:sz w:val="22"/>
                <w:szCs w:val="22"/>
              </w:rPr>
              <w:t>spindle</w:t>
            </w:r>
            <w:proofErr w:type="spellEnd"/>
            <w:r w:rsidRPr="00B13A5A">
              <w:rPr>
                <w:rFonts w:asciiTheme="minorHAnsi" w:hAnsiTheme="minorHAnsi" w:cstheme="minorHAnsi"/>
                <w:sz w:val="22"/>
                <w:szCs w:val="22"/>
              </w:rPr>
              <w:t>) entre 40.000 e 42.000rpm, com refrigeração interna e externa do fuso (</w:t>
            </w:r>
            <w:proofErr w:type="spellStart"/>
            <w:r w:rsidRPr="00B13A5A">
              <w:rPr>
                <w:rFonts w:asciiTheme="minorHAnsi" w:hAnsiTheme="minorHAnsi" w:cstheme="minorHAnsi"/>
                <w:sz w:val="22"/>
                <w:szCs w:val="22"/>
              </w:rPr>
              <w:t>spindle</w:t>
            </w:r>
            <w:proofErr w:type="spellEnd"/>
            <w:r w:rsidRPr="00B13A5A">
              <w:rPr>
                <w:rFonts w:asciiTheme="minorHAnsi" w:hAnsiTheme="minorHAnsi" w:cstheme="minorHAnsi"/>
                <w:sz w:val="22"/>
                <w:szCs w:val="22"/>
              </w:rPr>
              <w:t xml:space="preserve">), com trocador de ferramentas integrado com número de posições entre 16 e 90, com estrutura mecânica construída em polímero de concreto, com deslocamento do eixo X pelo cabeçote (tipo portal), com preparação para extração de grafite, com sistema de extração de pó de alta performance, sistema de absorção de ruído e com </w:t>
            </w:r>
            <w:proofErr w:type="spellStart"/>
            <w:r w:rsidRPr="00B13A5A">
              <w:rPr>
                <w:rFonts w:asciiTheme="minorHAnsi" w:hAnsiTheme="minorHAnsi" w:cstheme="minorHAnsi"/>
                <w:sz w:val="22"/>
                <w:szCs w:val="22"/>
              </w:rPr>
              <w:t>caliper</w:t>
            </w:r>
            <w:proofErr w:type="spellEnd"/>
          </w:p>
        </w:tc>
      </w:tr>
      <w:tr w:rsidR="00FB4096" w:rsidRPr="00B13A5A" w14:paraId="40619FD8"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F8456F0" w14:textId="77777777" w:rsidR="00FB4096" w:rsidRPr="00B13A5A" w:rsidRDefault="00FB4096"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307E178"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infravermelho.</w:t>
            </w:r>
          </w:p>
        </w:tc>
      </w:tr>
      <w:tr w:rsidR="00FB4096" w:rsidRPr="00B13A5A" w14:paraId="0654E411"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C3E06D8"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8457.30.90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2998374"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007 - Máquinas de estações múltiplas para usinagem interna e </w:t>
            </w:r>
            <w:proofErr w:type="spellStart"/>
            <w:r w:rsidRPr="00B13A5A">
              <w:rPr>
                <w:rFonts w:asciiTheme="minorHAnsi" w:hAnsiTheme="minorHAnsi" w:cstheme="minorHAnsi"/>
                <w:sz w:val="22"/>
                <w:szCs w:val="22"/>
              </w:rPr>
              <w:t>brochamento</w:t>
            </w:r>
            <w:proofErr w:type="spellEnd"/>
            <w:r w:rsidRPr="00B13A5A">
              <w:rPr>
                <w:rFonts w:asciiTheme="minorHAnsi" w:hAnsiTheme="minorHAnsi" w:cstheme="minorHAnsi"/>
                <w:sz w:val="22"/>
                <w:szCs w:val="22"/>
              </w:rPr>
              <w:t xml:space="preserve"> de cames endurecidos do eixo de comando de válvulas, tendo como operações totalmente automáticas o transporte e reconhecimento de posição com câmera; usinagem interna com angularidade de 0,015mm, circularidade de 0,030mm, chanfro no furo de -0,2mm e acabamento de superfície Rz20; medição; manuseio; transferência; </w:t>
            </w:r>
            <w:proofErr w:type="spellStart"/>
            <w:r w:rsidRPr="00B13A5A">
              <w:rPr>
                <w:rFonts w:asciiTheme="minorHAnsi" w:hAnsiTheme="minorHAnsi" w:cstheme="minorHAnsi"/>
                <w:sz w:val="22"/>
                <w:szCs w:val="22"/>
              </w:rPr>
              <w:t>brochamento</w:t>
            </w:r>
            <w:proofErr w:type="spellEnd"/>
            <w:r w:rsidRPr="00B13A5A">
              <w:rPr>
                <w:rFonts w:asciiTheme="minorHAnsi" w:hAnsiTheme="minorHAnsi" w:cstheme="minorHAnsi"/>
                <w:sz w:val="22"/>
                <w:szCs w:val="22"/>
              </w:rPr>
              <w:t xml:space="preserve"> com angularidade e circularidade de 0,007mm; lavagem; limpeza a vácuo e desmagnetização dos cames.</w:t>
            </w:r>
          </w:p>
        </w:tc>
      </w:tr>
      <w:tr w:rsidR="00FB4096" w:rsidRPr="00B13A5A" w14:paraId="41C84AA0"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1BE1B73"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8458.11.99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52FB1E3"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209 - Centros de torneamento horizontal para usinagem de peças metálicas, com comando numérico computadorizado (CNC), com tela "touchscreen" de 19 polegadas para tornear, furar, fresar e rosquear (inclusive fora de centro), com cursos dos eixos X, Y e Z igual a 615, 260 e 1.585mm respectivamente, todos com incremento mínimo de posicionamento de 0,0001mm, eixo B com curso de 240 graus (-30 graus + 210graus) e eixo C com curso de 360 graus e incremento mínimo de indexação de 0,0001 grau, máquina com capacidade de interpolação simultâneo de 5 eixos (X, Y, Z, B e C), fuso de fresamento com motor integral de 12.000rpm e fuso de torneamento também com motor integral com troca automática de ferramentas e magazine frontal para 36 ferramentas, com controle de dilatação térmica</w:t>
            </w:r>
          </w:p>
        </w:tc>
      </w:tr>
      <w:tr w:rsidR="00FB4096" w:rsidRPr="00B13A5A" w14:paraId="7B40F54F"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BE3C1F4" w14:textId="77777777" w:rsidR="00FB4096" w:rsidRPr="00B13A5A" w:rsidRDefault="00FB4096"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B9481B6"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inteligente com guias lineares de rolos nos eixos X, Y, Z lubrificadas automaticamente a graxa.</w:t>
            </w:r>
          </w:p>
        </w:tc>
      </w:tr>
      <w:tr w:rsidR="00FB4096" w:rsidRPr="00B13A5A" w14:paraId="2D989FB4"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60FE1DF"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8458.11.99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A58D964"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210 - Centros de torneamento horizontais para peças metálicas, com comando numérico computadorizado (CNC), para tornear, furar, fresar e rosquear (inclusive fora de centro), com capacidade para diâmetro máximo torneável máximo de 500mm, comprimento máximo torneável a 910mm, cursos dos eixos x, y e z iguais ou superiores a 450, 200 e 960mm, respectivamente, eixo B com inclinação de 240 graus (-30 graus + 210 graus), fuso (</w:t>
            </w:r>
            <w:proofErr w:type="spellStart"/>
            <w:r w:rsidRPr="00B13A5A">
              <w:rPr>
                <w:rFonts w:asciiTheme="minorHAnsi" w:hAnsiTheme="minorHAnsi" w:cstheme="minorHAnsi"/>
                <w:sz w:val="22"/>
                <w:szCs w:val="22"/>
              </w:rPr>
              <w:t>spindle</w:t>
            </w:r>
            <w:proofErr w:type="spellEnd"/>
            <w:r w:rsidRPr="00B13A5A">
              <w:rPr>
                <w:rFonts w:asciiTheme="minorHAnsi" w:hAnsiTheme="minorHAnsi" w:cstheme="minorHAnsi"/>
                <w:sz w:val="22"/>
                <w:szCs w:val="22"/>
              </w:rPr>
              <w:t>) de fresamento de 12.000rpm com potência do motor de acionamento das ferramentas igual ou superior a 7,5kW, 2 eixos C (fusos) com inclinação de 360 graus e incremento mínimo de indexação de 0,0001 grau no fuso principal e incremento mínimo de indexação de 0,001 grau no fuso secundário, rotação máxima do fuso principal e do fuso secundário de</w:t>
            </w:r>
          </w:p>
        </w:tc>
      </w:tr>
      <w:tr w:rsidR="00FB4096" w:rsidRPr="00B13A5A" w14:paraId="1FB73C6B"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3339614" w14:textId="77777777" w:rsidR="00FB4096" w:rsidRPr="00B13A5A" w:rsidRDefault="00FB4096"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D11675C"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5.000rpm e potência de 11kW ou superior em ambos os fusos, com sistema de troca automática de ferramentas, magazine com capacidade de 20 ou mais ferramentas.</w:t>
            </w:r>
          </w:p>
        </w:tc>
      </w:tr>
      <w:tr w:rsidR="00FB4096" w:rsidRPr="00B13A5A" w14:paraId="3B0541B4"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395A26C"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8458.91.00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E84E300"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080 - Centros de torneamento vertical para peças metálicas, de comando numérico computadorizado (CNC), para operações de torneamento e retifica, diâmetro padrão máximo da placa de até 160mm, comprimento máximo da peça de 400mm; </w:t>
            </w:r>
            <w:proofErr w:type="spellStart"/>
            <w:r w:rsidRPr="00B13A5A">
              <w:rPr>
                <w:rFonts w:asciiTheme="minorHAnsi" w:hAnsiTheme="minorHAnsi" w:cstheme="minorHAnsi"/>
                <w:sz w:val="22"/>
                <w:szCs w:val="22"/>
              </w:rPr>
              <w:t>contraponta</w:t>
            </w:r>
            <w:proofErr w:type="spellEnd"/>
            <w:r w:rsidRPr="00B13A5A">
              <w:rPr>
                <w:rFonts w:asciiTheme="minorHAnsi" w:hAnsiTheme="minorHAnsi" w:cstheme="minorHAnsi"/>
                <w:sz w:val="22"/>
                <w:szCs w:val="22"/>
              </w:rPr>
              <w:t xml:space="preserve"> hidráulico; luneta auto </w:t>
            </w:r>
            <w:proofErr w:type="spellStart"/>
            <w:r w:rsidRPr="00B13A5A">
              <w:rPr>
                <w:rFonts w:asciiTheme="minorHAnsi" w:hAnsiTheme="minorHAnsi" w:cstheme="minorHAnsi"/>
                <w:sz w:val="22"/>
                <w:szCs w:val="22"/>
              </w:rPr>
              <w:t>centrante</w:t>
            </w:r>
            <w:proofErr w:type="spellEnd"/>
            <w:r w:rsidRPr="00B13A5A">
              <w:rPr>
                <w:rFonts w:asciiTheme="minorHAnsi" w:hAnsiTheme="minorHAnsi" w:cstheme="minorHAnsi"/>
                <w:sz w:val="22"/>
                <w:szCs w:val="22"/>
              </w:rPr>
              <w:t xml:space="preserve">; curso no eixo X igual a 340mm, curso no eixo Z igual a 625mm, avanço rápido nos eixos X e Z de 30m/min, dotados de base fabricada em material altamente estabilizado termicamente e de propriedade </w:t>
            </w:r>
            <w:proofErr w:type="spellStart"/>
            <w:r w:rsidRPr="00B13A5A">
              <w:rPr>
                <w:rFonts w:asciiTheme="minorHAnsi" w:hAnsiTheme="minorHAnsi" w:cstheme="minorHAnsi"/>
                <w:sz w:val="22"/>
                <w:szCs w:val="22"/>
              </w:rPr>
              <w:t>antivibratória</w:t>
            </w:r>
            <w:proofErr w:type="spellEnd"/>
            <w:r w:rsidRPr="00B13A5A">
              <w:rPr>
                <w:rFonts w:asciiTheme="minorHAnsi" w:hAnsiTheme="minorHAnsi" w:cstheme="minorHAnsi"/>
                <w:sz w:val="22"/>
                <w:szCs w:val="22"/>
              </w:rPr>
              <w:t xml:space="preserve">, equipados com 1 torre tipo disco de 12 posições, 1 unidade de retificação, unidade de </w:t>
            </w:r>
            <w:proofErr w:type="spellStart"/>
            <w:r w:rsidRPr="00B13A5A">
              <w:rPr>
                <w:rFonts w:asciiTheme="minorHAnsi" w:hAnsiTheme="minorHAnsi" w:cstheme="minorHAnsi"/>
                <w:sz w:val="22"/>
                <w:szCs w:val="22"/>
              </w:rPr>
              <w:t>dressamento</w:t>
            </w:r>
            <w:proofErr w:type="spellEnd"/>
            <w:r w:rsidRPr="00B13A5A">
              <w:rPr>
                <w:rFonts w:asciiTheme="minorHAnsi" w:hAnsiTheme="minorHAnsi" w:cstheme="minorHAnsi"/>
                <w:sz w:val="22"/>
                <w:szCs w:val="22"/>
              </w:rPr>
              <w:t>, unidade hidráulica; unidade de resfriamento; 1 esteira de transporte de peças; transportador de cavacos; exaustor de nevoas e unidade de refrigeração.</w:t>
            </w:r>
          </w:p>
        </w:tc>
      </w:tr>
      <w:tr w:rsidR="00FB4096" w:rsidRPr="00B13A5A" w14:paraId="3F6D7ED7"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3B673E6"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8458.91.00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98932C5"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081 - Centros de fresamento e ou torneamento vertical, </w:t>
            </w:r>
            <w:proofErr w:type="spellStart"/>
            <w:r w:rsidRPr="00B13A5A">
              <w:rPr>
                <w:rFonts w:asciiTheme="minorHAnsi" w:hAnsiTheme="minorHAnsi" w:cstheme="minorHAnsi"/>
                <w:sz w:val="22"/>
                <w:szCs w:val="22"/>
              </w:rPr>
              <w:t>monofuso</w:t>
            </w:r>
            <w:proofErr w:type="spellEnd"/>
            <w:r w:rsidRPr="00B13A5A">
              <w:rPr>
                <w:rFonts w:asciiTheme="minorHAnsi" w:hAnsiTheme="minorHAnsi" w:cstheme="minorHAnsi"/>
                <w:sz w:val="22"/>
                <w:szCs w:val="22"/>
              </w:rPr>
              <w:t xml:space="preserve"> ou </w:t>
            </w:r>
            <w:proofErr w:type="spellStart"/>
            <w:r w:rsidRPr="00B13A5A">
              <w:rPr>
                <w:rFonts w:asciiTheme="minorHAnsi" w:hAnsiTheme="minorHAnsi" w:cstheme="minorHAnsi"/>
                <w:sz w:val="22"/>
                <w:szCs w:val="22"/>
              </w:rPr>
              <w:t>bi-fuso</w:t>
            </w:r>
            <w:proofErr w:type="spellEnd"/>
            <w:r w:rsidRPr="00B13A5A">
              <w:rPr>
                <w:rFonts w:asciiTheme="minorHAnsi" w:hAnsiTheme="minorHAnsi" w:cstheme="minorHAnsi"/>
                <w:sz w:val="22"/>
                <w:szCs w:val="22"/>
              </w:rPr>
              <w:t xml:space="preserve">, com comando numérico computadorizado (CNC), com base de concreto polimérico, 3 eixos principais identificados como X, Y e Z com cursos de valores aproximados de 900, 315 e 300mm respectivamente, com guia hidrostática, para aplicação de fresamento de pistas elípticas ou góticas externas ou internas de junta fixa ou junta deslizante e ou torneamento de esférico, sem uso de fluido de corte, (a seco), em peças moles acabadas ou tratadas (a duro), para aplicação em juntas </w:t>
            </w:r>
            <w:proofErr w:type="spellStart"/>
            <w:r w:rsidRPr="00B13A5A">
              <w:rPr>
                <w:rFonts w:asciiTheme="minorHAnsi" w:hAnsiTheme="minorHAnsi" w:cstheme="minorHAnsi"/>
                <w:sz w:val="22"/>
                <w:szCs w:val="22"/>
              </w:rPr>
              <w:t>homocinéticas</w:t>
            </w:r>
            <w:proofErr w:type="spellEnd"/>
            <w:r w:rsidRPr="00B13A5A">
              <w:rPr>
                <w:rFonts w:asciiTheme="minorHAnsi" w:hAnsiTheme="minorHAnsi" w:cstheme="minorHAnsi"/>
                <w:sz w:val="22"/>
                <w:szCs w:val="22"/>
              </w:rPr>
              <w:t>, com transportador de cavacos, exaustor de pó.</w:t>
            </w:r>
          </w:p>
        </w:tc>
      </w:tr>
      <w:tr w:rsidR="00FB4096" w:rsidRPr="00B13A5A" w14:paraId="7659FE0A"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6A7DEB0"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8459.21.99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116E4F2"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097 - Máquinas para furação profunda horizontal, controladas por controle numérico computadorizado (CNC), para furar canais de refrigeração em moldes e matrizes de aço carbono e materiais não ferrosos, com função para fresamento, diâmetro de furação mínimo de 3mm e máximo de 32mm, comprimento máximo de furação de 1.300mm, curso do eixo X de 1.600mm, eixo Y de 1.000mm e eixo Z de 1.300mm, eixo-árvore com rotação máxima de 4.500rpm, mesa de trabalho com dimensões de 1.000mm de largura e 1.700mm de comprimento, capacidade de peso sobre a mesa de 10.000kg, com sistema de resfriamento.</w:t>
            </w:r>
          </w:p>
        </w:tc>
      </w:tr>
      <w:tr w:rsidR="00FB4096" w:rsidRPr="00B13A5A" w14:paraId="55C9DD70"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573B593"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8460.29.00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309B0A0"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182 - Máquinas-ferramentas para retificação da superfície de vedação do bico injetor, com comando lógico programável e carregamento/descarregamento automático por meio de esteira, dotadas de uma estação de trabalho para preparação e uma estação para acabamento; 4 placas de fixação de peças, 2 rebolos; sistema de medição em processo; operando com óleo integral de rede utilizado como óleo de corte e refrigeração no processo de retificação; com sistema de filtragem de óleo de rede; sistema </w:t>
            </w:r>
            <w:proofErr w:type="spellStart"/>
            <w:r w:rsidRPr="00B13A5A">
              <w:rPr>
                <w:rFonts w:asciiTheme="minorHAnsi" w:hAnsiTheme="minorHAnsi" w:cstheme="minorHAnsi"/>
                <w:sz w:val="22"/>
                <w:szCs w:val="22"/>
              </w:rPr>
              <w:t>anti-incêndio</w:t>
            </w:r>
            <w:proofErr w:type="spellEnd"/>
            <w:r w:rsidRPr="00B13A5A">
              <w:rPr>
                <w:rFonts w:asciiTheme="minorHAnsi" w:hAnsiTheme="minorHAnsi" w:cstheme="minorHAnsi"/>
                <w:sz w:val="22"/>
                <w:szCs w:val="22"/>
              </w:rPr>
              <w:t>; sistema de ajuste de posição de corte e de corte cruzado, com ciclo de 6 a 8s acompanhada esteira e calha para transporte de peças.</w:t>
            </w:r>
          </w:p>
        </w:tc>
      </w:tr>
      <w:tr w:rsidR="00FB4096" w:rsidRPr="00B13A5A" w14:paraId="0C6CF642"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C410082"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lastRenderedPageBreak/>
              <w:t>8460.31.00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4BD4781"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182 - Máquinas afiadoras de 5 eixos, com comando numérico computadorizado (CNC), de alta precisão, para fabricação e retificação de ferramentas, com curso nos eixos X de 480mm, Y de 300mm e Z de 330mm, velocidade máxima de avanço no eixo x de 48m/min e nos eixos Y e Z de 24m/min, eixo de giro para cabeçote de retificação com área de giro de 225 graus.</w:t>
            </w:r>
          </w:p>
        </w:tc>
      </w:tr>
      <w:tr w:rsidR="00FB4096" w:rsidRPr="00B13A5A" w14:paraId="5F0852C9"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B300603"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8460.90.90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C63783C"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106 - Máquinas-ferramentas para </w:t>
            </w:r>
            <w:proofErr w:type="spellStart"/>
            <w:r w:rsidRPr="00B13A5A">
              <w:rPr>
                <w:rFonts w:asciiTheme="minorHAnsi" w:hAnsiTheme="minorHAnsi" w:cstheme="minorHAnsi"/>
                <w:sz w:val="22"/>
                <w:szCs w:val="22"/>
              </w:rPr>
              <w:t>rebarbação</w:t>
            </w:r>
            <w:proofErr w:type="spellEnd"/>
            <w:r w:rsidRPr="00B13A5A">
              <w:rPr>
                <w:rFonts w:asciiTheme="minorHAnsi" w:hAnsiTheme="minorHAnsi" w:cstheme="minorHAnsi"/>
                <w:sz w:val="22"/>
                <w:szCs w:val="22"/>
              </w:rPr>
              <w:t xml:space="preserve"> de alta pressão e enxágue dos furos de injeção em bicos injetores de combustível, dotadas de sistema de carregamento/descarregamento automático por sistema de manipulador, com sistema de filtragem de óleo dotadas de 6 filtros e 2 tanques exclusivos de 800L, trabalha com óleo de teste sob norma ISO 4113, operando com temperatura de 35 a 43°C, com ciclo de 6 a 8s, acompanhada de esteira para transporte, com pressão de trabalho de 350bar para </w:t>
            </w:r>
            <w:proofErr w:type="spellStart"/>
            <w:r w:rsidRPr="00B13A5A">
              <w:rPr>
                <w:rFonts w:asciiTheme="minorHAnsi" w:hAnsiTheme="minorHAnsi" w:cstheme="minorHAnsi"/>
                <w:sz w:val="22"/>
                <w:szCs w:val="22"/>
              </w:rPr>
              <w:t>rebarbação</w:t>
            </w:r>
            <w:proofErr w:type="spellEnd"/>
            <w:r w:rsidRPr="00B13A5A">
              <w:rPr>
                <w:rFonts w:asciiTheme="minorHAnsi" w:hAnsiTheme="minorHAnsi" w:cstheme="minorHAnsi"/>
                <w:sz w:val="22"/>
                <w:szCs w:val="22"/>
              </w:rPr>
              <w:t xml:space="preserve"> e 100bar para enxágue.</w:t>
            </w:r>
          </w:p>
        </w:tc>
      </w:tr>
      <w:tr w:rsidR="00FB4096" w:rsidRPr="00B13A5A" w14:paraId="7A2323B7"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D5CE3AD"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8462.10.90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F974AF3"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141 - Máquinas extrusoras horizontais de alta precisão para produção de "eletrodo central" componente da vela de ignição para motores de combustão interna, dotadas de um bloco com 6 matrizes de conformação progressiva, diâmetro de conformação entre 2 e 9mm com capacidade de carga de 250kN de conformação, alimentador de peças com sistema de posicionamento desenvolvido especialmente para junção (Copo de níquel + pino de cobre), sistema de transferência por garras, precisão no curso de conformação de +/-0,001mm monitorado com limitador de curso, sistema de lubrificação contínua, esteira transportadora, sistema de inspeção do diâmetro do colar, painel de comando e controle elétrico eletrônico com controlador lógico programável (CLP), com a capacidade de produção máxima de até</w:t>
            </w:r>
          </w:p>
        </w:tc>
      </w:tr>
      <w:tr w:rsidR="00FB4096" w:rsidRPr="00B13A5A" w14:paraId="17DA2371"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11E22B6" w14:textId="77777777" w:rsidR="00FB4096" w:rsidRPr="00B13A5A" w:rsidRDefault="00FB4096"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C266413"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250peças/min regulável por meio de controlador de velocidade.</w:t>
            </w:r>
          </w:p>
        </w:tc>
      </w:tr>
      <w:tr w:rsidR="00FB4096" w:rsidRPr="00B13A5A" w14:paraId="65069EC0"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68E6751"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8462.41.00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01E49EB"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081 - Máquinas para puncionar chapas metálicas de comando numérico computadorizado (CNC), com trocador automático de ferramentas, 15 ou mais estações incluindo 2 ou mais garras de fixação de chapa, com rotação do cabeçote de </w:t>
            </w:r>
            <w:proofErr w:type="spellStart"/>
            <w:r w:rsidRPr="00B13A5A">
              <w:rPr>
                <w:rFonts w:asciiTheme="minorHAnsi" w:hAnsiTheme="minorHAnsi" w:cstheme="minorHAnsi"/>
                <w:sz w:val="22"/>
                <w:szCs w:val="22"/>
              </w:rPr>
              <w:t>puncionamento</w:t>
            </w:r>
            <w:proofErr w:type="spellEnd"/>
            <w:r w:rsidRPr="00B13A5A">
              <w:rPr>
                <w:rFonts w:asciiTheme="minorHAnsi" w:hAnsiTheme="minorHAnsi" w:cstheme="minorHAnsi"/>
                <w:sz w:val="22"/>
                <w:szCs w:val="22"/>
              </w:rPr>
              <w:t xml:space="preserve"> que permite a rotação das ferramentas em 360 graus ou mais, com ou sem dispositivos automáticos de carga de chapa e com ou sem dispositivos automáticos de descarga de peças.</w:t>
            </w:r>
          </w:p>
        </w:tc>
      </w:tr>
      <w:tr w:rsidR="00FB4096" w:rsidRPr="00B13A5A" w14:paraId="432611C5"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A05188C"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8462.91.19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08B82CF"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087 - Prensas hidráulicas verticais servo acionadas através de </w:t>
            </w:r>
            <w:proofErr w:type="spellStart"/>
            <w:r w:rsidRPr="00B13A5A">
              <w:rPr>
                <w:rFonts w:asciiTheme="minorHAnsi" w:hAnsiTheme="minorHAnsi" w:cstheme="minorHAnsi"/>
                <w:sz w:val="22"/>
                <w:szCs w:val="22"/>
              </w:rPr>
              <w:t>servomotor</w:t>
            </w:r>
            <w:proofErr w:type="spellEnd"/>
            <w:r w:rsidRPr="00B13A5A">
              <w:rPr>
                <w:rFonts w:asciiTheme="minorHAnsi" w:hAnsiTheme="minorHAnsi" w:cstheme="minorHAnsi"/>
                <w:sz w:val="22"/>
                <w:szCs w:val="22"/>
              </w:rPr>
              <w:t xml:space="preserve"> e </w:t>
            </w:r>
            <w:proofErr w:type="spellStart"/>
            <w:r w:rsidRPr="00B13A5A">
              <w:rPr>
                <w:rFonts w:asciiTheme="minorHAnsi" w:hAnsiTheme="minorHAnsi" w:cstheme="minorHAnsi"/>
                <w:sz w:val="22"/>
                <w:szCs w:val="22"/>
              </w:rPr>
              <w:t>servobomba</w:t>
            </w:r>
            <w:proofErr w:type="spellEnd"/>
            <w:r w:rsidRPr="00B13A5A">
              <w:rPr>
                <w:rFonts w:asciiTheme="minorHAnsi" w:hAnsiTheme="minorHAnsi" w:cstheme="minorHAnsi"/>
                <w:sz w:val="22"/>
                <w:szCs w:val="22"/>
              </w:rPr>
              <w:t xml:space="preserve"> na potência de 400HP (2 x 200HP), capacidade máxima de 2.000t (19.620kN) de prensagem no martelo e curso 1.500mm, equipadas com almofada de 600t (5.886kN) de capacidade, curso de 500mm e dimensão de 3.210 x 1.410mm, sistema de amortecimento de corte, mesa móvel de saída frontal para 40t de 4.000 x 2.000mm, martelo de 4.000 x 2.000mm, abertura máxima entre mesa e martelo de 2.200mm, velocidade de descida do martelo de 450mm/s, velocidade de prensagem de 12 a 30mm/s e velocidade de retorno do martelo de 400mm/s, comandada através de controlador lógico programável (CLP) e interface homem-máquina (IHM), usadas em processos de estampagem, repuxo, corte e dobra de peças metálicas.</w:t>
            </w:r>
          </w:p>
        </w:tc>
      </w:tr>
      <w:tr w:rsidR="00FB4096" w:rsidRPr="00B13A5A" w14:paraId="44CF2521"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68492DA"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8462.91.19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7027855"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088 - Prensas hidráulicas verticais servo acionadas através de </w:t>
            </w:r>
            <w:proofErr w:type="spellStart"/>
            <w:r w:rsidRPr="00B13A5A">
              <w:rPr>
                <w:rFonts w:asciiTheme="minorHAnsi" w:hAnsiTheme="minorHAnsi" w:cstheme="minorHAnsi"/>
                <w:sz w:val="22"/>
                <w:szCs w:val="22"/>
              </w:rPr>
              <w:t>servomotor</w:t>
            </w:r>
            <w:proofErr w:type="spellEnd"/>
            <w:r w:rsidRPr="00B13A5A">
              <w:rPr>
                <w:rFonts w:asciiTheme="minorHAnsi" w:hAnsiTheme="minorHAnsi" w:cstheme="minorHAnsi"/>
                <w:sz w:val="22"/>
                <w:szCs w:val="22"/>
              </w:rPr>
              <w:t xml:space="preserve"> e </w:t>
            </w:r>
            <w:proofErr w:type="spellStart"/>
            <w:r w:rsidRPr="00B13A5A">
              <w:rPr>
                <w:rFonts w:asciiTheme="minorHAnsi" w:hAnsiTheme="minorHAnsi" w:cstheme="minorHAnsi"/>
                <w:sz w:val="22"/>
                <w:szCs w:val="22"/>
              </w:rPr>
              <w:t>servobomba</w:t>
            </w:r>
            <w:proofErr w:type="spellEnd"/>
            <w:r w:rsidRPr="00B13A5A">
              <w:rPr>
                <w:rFonts w:asciiTheme="minorHAnsi" w:hAnsiTheme="minorHAnsi" w:cstheme="minorHAnsi"/>
                <w:sz w:val="22"/>
                <w:szCs w:val="22"/>
              </w:rPr>
              <w:t xml:space="preserve"> na potência de 200HP (1 x 200HP), capacidade máxima de 1.000t (9.810kN) de prensagem no martelo e curso 1.500mm, equipadas com almofada de 300t (2.943kN) de capacidade, curso de 500mm e dimensão de 1.410 x 1.110mm, sistema de amortecimento de corte, mesa móvel de saída frontal para 25t de 2.000 x 1.500mm, martelo de 2.000 x 1.500mm, abertura máxima entre mesa e martelo de 2.200mm, velocidade de descida do martelo de 450mm/s, velocidade de prensagem de 12 a 30mm/s e velocidade de retorno do martelo de 400mm/s, comandadas através de </w:t>
            </w:r>
            <w:r w:rsidRPr="00B13A5A">
              <w:rPr>
                <w:rFonts w:asciiTheme="minorHAnsi" w:hAnsiTheme="minorHAnsi" w:cstheme="minorHAnsi"/>
                <w:sz w:val="22"/>
                <w:szCs w:val="22"/>
              </w:rPr>
              <w:lastRenderedPageBreak/>
              <w:t>controlador lógico programável (CLP) e interface homem-máquina (IHM), usadas para processos de estampagem, repuxo, corte e dobra de</w:t>
            </w:r>
          </w:p>
        </w:tc>
      </w:tr>
      <w:tr w:rsidR="00FB4096" w:rsidRPr="00B13A5A" w14:paraId="0638CB3E"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9D02B11" w14:textId="77777777" w:rsidR="00FB4096" w:rsidRPr="00B13A5A" w:rsidRDefault="00FB4096"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2112157"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peças metálicas.</w:t>
            </w:r>
          </w:p>
        </w:tc>
      </w:tr>
      <w:tr w:rsidR="00FB4096" w:rsidRPr="00B13A5A" w14:paraId="153C0472"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BD9CBAF"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8463.20.99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D67E152"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029 - Máquinas laminadoras de rosca em parafusos e peças especiais com dimensões de rosca entre 4 e 10mm de diâmetro, por meio de 2 blocos de pente de rosca com comprimento do pente fixo e móvel de 130 e 150mm respectivamente com sistema hidráulico de aperto de pentes, podendo trabalhar peças com até 140mm de comprimento e rosca até 100mm de comprimento, dotadas de controlador logico programável, dispositivo de montagem de arruela com de elevador automático, réguas motorizadas para regulagem de altura das calhas de alimentação, com controle de esforço de laminação, motor de 15kW e volante eletrônico para regulagem e "setup" da máquina.</w:t>
            </w:r>
          </w:p>
        </w:tc>
      </w:tr>
      <w:tr w:rsidR="00FB4096" w:rsidRPr="00B13A5A" w14:paraId="4F4D918F"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A83546B"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8464.10.00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B4A5FE4"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053 - Máquinas </w:t>
            </w:r>
            <w:proofErr w:type="spellStart"/>
            <w:r w:rsidRPr="00B13A5A">
              <w:rPr>
                <w:rFonts w:asciiTheme="minorHAnsi" w:hAnsiTheme="minorHAnsi" w:cstheme="minorHAnsi"/>
                <w:sz w:val="22"/>
                <w:szCs w:val="22"/>
              </w:rPr>
              <w:t>multifios</w:t>
            </w:r>
            <w:proofErr w:type="spellEnd"/>
            <w:r w:rsidRPr="00B13A5A">
              <w:rPr>
                <w:rFonts w:asciiTheme="minorHAnsi" w:hAnsiTheme="minorHAnsi" w:cstheme="minorHAnsi"/>
                <w:sz w:val="22"/>
                <w:szCs w:val="22"/>
              </w:rPr>
              <w:t xml:space="preserve"> em estrutura de aço </w:t>
            </w:r>
            <w:proofErr w:type="spellStart"/>
            <w:r w:rsidRPr="00B13A5A">
              <w:rPr>
                <w:rFonts w:asciiTheme="minorHAnsi" w:hAnsiTheme="minorHAnsi" w:cstheme="minorHAnsi"/>
                <w:sz w:val="22"/>
                <w:szCs w:val="22"/>
              </w:rPr>
              <w:t>eletrossoldada</w:t>
            </w:r>
            <w:proofErr w:type="spellEnd"/>
            <w:r w:rsidRPr="00B13A5A">
              <w:rPr>
                <w:rFonts w:asciiTheme="minorHAnsi" w:hAnsiTheme="minorHAnsi" w:cstheme="minorHAnsi"/>
                <w:sz w:val="22"/>
                <w:szCs w:val="22"/>
              </w:rPr>
              <w:t xml:space="preserve">, para blocos de rochas ornamentais em chapas com espessura nominal variável de 2 ou 3cm, por meio de fios diamantados com diâmetro igual ou inferior a 7,3mm; potência do motor igual ou inferior a 250kW (335,3HP); fios diamantados paralelos um ao outro passando por 2 tambores guias com posicionamento motorizados independente, que alteram a distância do guia fio para adequação do bloco, polias guias reguláveis, a aproximação máxima das polias guias ao bloco é de 60cm, com sistema motorizado para programação automática da troca do ângulo entre guia fio, 1 tambor motriz, 1 tambor condutor e 1 polia </w:t>
            </w:r>
            <w:proofErr w:type="spellStart"/>
            <w:r w:rsidRPr="00B13A5A">
              <w:rPr>
                <w:rFonts w:asciiTheme="minorHAnsi" w:hAnsiTheme="minorHAnsi" w:cstheme="minorHAnsi"/>
                <w:sz w:val="22"/>
                <w:szCs w:val="22"/>
              </w:rPr>
              <w:t>tensionadora</w:t>
            </w:r>
            <w:proofErr w:type="spellEnd"/>
            <w:r w:rsidRPr="00B13A5A">
              <w:rPr>
                <w:rFonts w:asciiTheme="minorHAnsi" w:hAnsiTheme="minorHAnsi" w:cstheme="minorHAnsi"/>
                <w:sz w:val="22"/>
                <w:szCs w:val="22"/>
              </w:rPr>
              <w:t xml:space="preserve"> com movimento de dobra instalado com rolamentos; rodas e polias em alumínio anodizado com medida não</w:t>
            </w:r>
          </w:p>
        </w:tc>
      </w:tr>
      <w:tr w:rsidR="00FB4096" w:rsidRPr="00B13A5A" w14:paraId="7DF8D4C7"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DD5EBB8" w14:textId="77777777" w:rsidR="00FB4096" w:rsidRPr="00B13A5A" w:rsidRDefault="00FB4096"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2C0EAB4"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inferior a 1.000mm, equipadas com sistema individual de controle de tensão dos fios; largura do corte da serrada igual ou inferior a 1.930mm, sistema centralizado eletrônico com alarme para controle de quebra de fios e de borrachas com parada automática; sistema de programação e controle do ciclo de corte; sistema online de assistência a distância, com acesso via internet pela assistência técnica; sistema de segurança com grade protetora com parada de máquina; sistema de lubrificação automática centralizada, com distribuição da lubrificação sem necessidade de parada da máquina; com até 3 carros porta-blocos com capacidade de 40t cada; peso bruto da máquina igual ou inferior a 50t.</w:t>
            </w:r>
          </w:p>
        </w:tc>
      </w:tr>
    </w:tbl>
    <w:p w14:paraId="4E07CAE1" w14:textId="77777777" w:rsidR="00FB4096" w:rsidRPr="00B13A5A" w:rsidRDefault="00FB4096" w:rsidP="00A95584">
      <w:pPr>
        <w:shd w:val="clear" w:color="auto" w:fill="FFFFFF"/>
        <w:spacing w:after="0" w:line="240" w:lineRule="auto"/>
        <w:rPr>
          <w:rFonts w:cstheme="minorHAnsi"/>
          <w:vanish/>
          <w:color w:val="162937"/>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FB4096" w:rsidRPr="00B13A5A" w14:paraId="22769C8A" w14:textId="77777777" w:rsidTr="00FB4096">
        <w:trPr>
          <w:gridAfter w:val="1"/>
        </w:trPr>
        <w:tc>
          <w:tcPr>
            <w:tcW w:w="0" w:type="auto"/>
            <w:vAlign w:val="center"/>
            <w:hideMark/>
          </w:tcPr>
          <w:p w14:paraId="1BFF0BDB" w14:textId="77777777" w:rsidR="00FB4096" w:rsidRPr="00B13A5A" w:rsidRDefault="00FB4096" w:rsidP="00A95584">
            <w:pPr>
              <w:spacing w:after="0" w:line="240" w:lineRule="auto"/>
              <w:rPr>
                <w:rFonts w:cstheme="minorHAnsi"/>
                <w:color w:val="162937"/>
                <w:sz w:val="22"/>
                <w:szCs w:val="22"/>
              </w:rPr>
            </w:pPr>
          </w:p>
        </w:tc>
      </w:tr>
      <w:tr w:rsidR="00FB4096" w:rsidRPr="00B13A5A" w14:paraId="0F8A4A15"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B6014A7"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8464.20.10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0051F2F"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020 - Combinações de máquinas para preparação de superfície de vidro para espelhamento em chapas de dimensões 3.300 x 6.000mm, espessura 2 a 12 mm, compostas por: 1 mesa transportadora com duas barras de pulverização, com velocidade de 3 a 6m/min; 1 máquina de esfregar; 1 faca de ar com ventilador; 1 máquina de polimento; painel elétrico, instrumentação e cabeamento.</w:t>
            </w:r>
          </w:p>
        </w:tc>
      </w:tr>
      <w:tr w:rsidR="00FB4096" w:rsidRPr="00B13A5A" w14:paraId="3F221986"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748D2C8"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8464.90.90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FCB239D"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135 - Máquinas para perfurar concretos, mármores, granitos e pedras em geral, pisos, alvenarias e outros, utilizando brocas tipo copo, diamantadas, diâmetro de perfuração máximo entre 250 e 400mm, podendo conter 2 ou 3 velocidades, com refrigeração a água internamente as brocas, e equipadas com dispositivo de proteção elétrica do operador.</w:t>
            </w:r>
          </w:p>
        </w:tc>
      </w:tr>
      <w:tr w:rsidR="00FB4096" w:rsidRPr="00B13A5A" w14:paraId="2AAD9770"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A39FB34"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8465.10.00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D66C558"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930 - Coladeiras de bordos automáticas eletrônicas com comando numérico computadorizado (CNC), capazes de efetuar diferentes tipos de operações sem troca de ferramentas para colagem de bordos em bobina de espessura máxima de 1mm em painéis de madeira, aglomerados, MDF e similares, com espessura entre 8 e 60mm, com largura mínima das peças de 60mm, com comprimento mínimo das peças de 150mm, com avanço máximo de 30m/min, com saliência da esteira da máquina até os grupos de </w:t>
            </w:r>
            <w:r w:rsidRPr="00B13A5A">
              <w:rPr>
                <w:rFonts w:asciiTheme="minorHAnsi" w:hAnsiTheme="minorHAnsi" w:cstheme="minorHAnsi"/>
                <w:sz w:val="22"/>
                <w:szCs w:val="22"/>
              </w:rPr>
              <w:lastRenderedPageBreak/>
              <w:t xml:space="preserve">trabalho de 30mm, com sistema de troca rápida do </w:t>
            </w:r>
            <w:proofErr w:type="spellStart"/>
            <w:r w:rsidRPr="00B13A5A">
              <w:rPr>
                <w:rFonts w:asciiTheme="minorHAnsi" w:hAnsiTheme="minorHAnsi" w:cstheme="minorHAnsi"/>
                <w:sz w:val="22"/>
                <w:szCs w:val="22"/>
              </w:rPr>
              <w:t>coleiro</w:t>
            </w:r>
            <w:proofErr w:type="spellEnd"/>
            <w:r w:rsidRPr="00B13A5A">
              <w:rPr>
                <w:rFonts w:asciiTheme="minorHAnsi" w:hAnsiTheme="minorHAnsi" w:cstheme="minorHAnsi"/>
                <w:sz w:val="22"/>
                <w:szCs w:val="22"/>
              </w:rPr>
              <w:t>, sistema de ajuste automático dos grupos de acabamento para diferentes acabamentos de bordas, com trocas automática das bordas no magazine de 6 bobinas, eixos de posicionamento do magazine comandado por servo motores, unidade</w:t>
            </w:r>
          </w:p>
        </w:tc>
      </w:tr>
      <w:tr w:rsidR="00FB4096" w:rsidRPr="00B13A5A" w14:paraId="04B5E086"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0976EB0" w14:textId="77777777" w:rsidR="00FB4096" w:rsidRPr="00B13A5A" w:rsidRDefault="00FB4096"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C7E4F53"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de fresagem KFA para fim de canto (arredondamento dos cantos na frente e atrás, superior e inferior das peças), com grupos de acabamento com programação e ajuste totalmente automático via comando numérico para chanfro e raio 1mm.</w:t>
            </w:r>
          </w:p>
        </w:tc>
      </w:tr>
      <w:tr w:rsidR="00FB4096" w:rsidRPr="00B13A5A" w14:paraId="23748F83"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0731F17"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8465.96.00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B7C87D9"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001 - Máquinas laminadoras de madeira, com capacidade de produção de até 450m3; com sistema de controle automático programável, com sistema controlador de microcomputador inteligente, com conversor de frequência e deslocamento; com sensor de corte rotativo livre; com chip de controle de nível industrial, e um número de medidas </w:t>
            </w:r>
            <w:proofErr w:type="spellStart"/>
            <w:r w:rsidRPr="00B13A5A">
              <w:rPr>
                <w:rFonts w:asciiTheme="minorHAnsi" w:hAnsiTheme="minorHAnsi" w:cstheme="minorHAnsi"/>
                <w:sz w:val="22"/>
                <w:szCs w:val="22"/>
              </w:rPr>
              <w:t>anti-interferência</w:t>
            </w:r>
            <w:proofErr w:type="spellEnd"/>
            <w:r w:rsidRPr="00B13A5A">
              <w:rPr>
                <w:rFonts w:asciiTheme="minorHAnsi" w:hAnsiTheme="minorHAnsi" w:cstheme="minorHAnsi"/>
                <w:sz w:val="22"/>
                <w:szCs w:val="22"/>
              </w:rPr>
              <w:t xml:space="preserve"> é adicionado ao "software" e "hardware"; com "display" LCD de tela grande; com núcleo de computador de controle de precisão chegando a 0,03mm; com sistema automático capaz de detectar erros, depuração auxiliar, compensação de espessura de folheado; sem projeto de eixo de transmissão de saída; com sistema de proteção de sobrecarga, sobretensão e sobrecorrente; com processamento de troncos com comprimento de 1.970 a 2.600mm e diâmetros de 30 até 500mm; com processamento de espessura de 0,3 até 4,0mm; velocidade linear de 45 até 80m/min; com motor de rolo duplo 7.5kW+7.5kW; com</w:t>
            </w:r>
          </w:p>
        </w:tc>
      </w:tr>
      <w:tr w:rsidR="00FB4096" w:rsidRPr="00B13A5A" w14:paraId="244FE25C"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9B25BD9" w14:textId="77777777" w:rsidR="00FB4096" w:rsidRPr="00B13A5A" w:rsidRDefault="00FB4096"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A7A63B4"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motor de rolo simples 7.5kW+7.5kW; motor de suprimento 11kW; motor de cisalhamento 4kW; motor do rolo de borracha de transporte 4kW; com redutor R87.</w:t>
            </w:r>
          </w:p>
        </w:tc>
      </w:tr>
      <w:tr w:rsidR="00FB4096" w:rsidRPr="00B13A5A" w14:paraId="7A58280A"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7ABA177"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8465.96.00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E5E14FD"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002 - Máquinas laminadoras de madeira, com capacidade de produção de até 450m3; com sistema de controle automático programável, com sistema controlador de microcomputador inteligente, com conversor de frequência e deslocamento; com sensor de corte rotativo livre; com "display" LCD; com núcleo de computador de controle de precisão chegando a 0,03mm; com sistema automático capaz de detectar erros, depuração auxiliar, compensação de espessura de folheado; sem projeto de eixo de transmissão de saída; com sistema de proteção de sobrecarga, sobretensão e sobrecorrente; com processamento de troncos com comprimento de 970 a 1.270mm e diâmetros de 28 até 500mm; com processamento de espessura de 0,2 até 6,0mm; velocidade linear de 40 até 100m/min; com motor de rolo duplo 11kW;</w:t>
            </w:r>
          </w:p>
        </w:tc>
      </w:tr>
      <w:tr w:rsidR="00FB4096" w:rsidRPr="00B13A5A" w14:paraId="4D3E1D65"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3050AD6" w14:textId="77777777" w:rsidR="00FB4096" w:rsidRPr="00B13A5A" w:rsidRDefault="00FB4096"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37D6952"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com motor de rolo simples 5.5+5.5kW; motor de suprimento 11kW; motor de cisalhamento 2.2kW; motor do rolo de borracha de transporte 2.2kW; com redutor R87.</w:t>
            </w:r>
          </w:p>
        </w:tc>
      </w:tr>
      <w:tr w:rsidR="00FB4096" w:rsidRPr="00B13A5A" w14:paraId="7AD4A9BF"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2FA84C8"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8465.99.00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FC4C55F"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157 - Máquinas-ferramentas para trabalhar painéis de madeira e/ou madeira maciça com 3 ou mais eixos </w:t>
            </w:r>
            <w:proofErr w:type="spellStart"/>
            <w:r w:rsidRPr="00B13A5A">
              <w:rPr>
                <w:rFonts w:asciiTheme="minorHAnsi" w:hAnsiTheme="minorHAnsi" w:cstheme="minorHAnsi"/>
                <w:sz w:val="22"/>
                <w:szCs w:val="22"/>
              </w:rPr>
              <w:t>interpolantes</w:t>
            </w:r>
            <w:proofErr w:type="spellEnd"/>
            <w:r w:rsidRPr="00B13A5A">
              <w:rPr>
                <w:rFonts w:asciiTheme="minorHAnsi" w:hAnsiTheme="minorHAnsi" w:cstheme="minorHAnsi"/>
                <w:sz w:val="22"/>
                <w:szCs w:val="22"/>
              </w:rPr>
              <w:t>, com comando numérico computadorizado (CNC), para fresar, cortar e furar, com curso no eixo X de 2.500mm ou superior, curso no eixo Y de 1.250mm ou superior, curso do eixo Z de 145mm ou superior, troca de ferramentas automática, com "software" CAD/CAM para programação da peça a ser trabalhada, com potência do motor principal de 9kW ou superior, com ou sem sistema de carregamento da peça a ser trabalhada, com ou sistema de descarregamento, com ou sistema de impressão de etiquetas para identificação das peças.</w:t>
            </w:r>
          </w:p>
        </w:tc>
      </w:tr>
      <w:tr w:rsidR="00FB4096" w:rsidRPr="00B13A5A" w14:paraId="6FD09696"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B80F53A"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8465.99.00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D4CA131"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158 - Máquinas-ferramentas para furar, </w:t>
            </w:r>
            <w:proofErr w:type="spellStart"/>
            <w:r w:rsidRPr="00B13A5A">
              <w:rPr>
                <w:rFonts w:asciiTheme="minorHAnsi" w:hAnsiTheme="minorHAnsi" w:cstheme="minorHAnsi"/>
                <w:sz w:val="22"/>
                <w:szCs w:val="22"/>
              </w:rPr>
              <w:t>ranhurar</w:t>
            </w:r>
            <w:proofErr w:type="spellEnd"/>
            <w:r w:rsidRPr="00B13A5A">
              <w:rPr>
                <w:rFonts w:asciiTheme="minorHAnsi" w:hAnsiTheme="minorHAnsi" w:cstheme="minorHAnsi"/>
                <w:sz w:val="22"/>
                <w:szCs w:val="22"/>
              </w:rPr>
              <w:t xml:space="preserve"> e fresar painéis de madeira e seus derivados, controladas por um comando numérico computadorizado (CNC), com 2 cabeçotes de furação na parte superior, dotadas de doze mandris verticais independentes em cada cabeçote, </w:t>
            </w:r>
            <w:proofErr w:type="spellStart"/>
            <w:r w:rsidRPr="00B13A5A">
              <w:rPr>
                <w:rFonts w:asciiTheme="minorHAnsi" w:hAnsiTheme="minorHAnsi" w:cstheme="minorHAnsi"/>
                <w:sz w:val="22"/>
                <w:szCs w:val="22"/>
              </w:rPr>
              <w:t>multimandris</w:t>
            </w:r>
            <w:proofErr w:type="spellEnd"/>
            <w:r w:rsidRPr="00B13A5A">
              <w:rPr>
                <w:rFonts w:asciiTheme="minorHAnsi" w:hAnsiTheme="minorHAnsi" w:cstheme="minorHAnsi"/>
                <w:sz w:val="22"/>
                <w:szCs w:val="22"/>
              </w:rPr>
              <w:t xml:space="preserve"> horizontais independentes de dupla saída em cada cabeçote, com um eixo de serra integrado num dos cabeçotes de furação, com um </w:t>
            </w:r>
            <w:proofErr w:type="spellStart"/>
            <w:r w:rsidRPr="00B13A5A">
              <w:rPr>
                <w:rFonts w:asciiTheme="minorHAnsi" w:hAnsiTheme="minorHAnsi" w:cstheme="minorHAnsi"/>
                <w:sz w:val="22"/>
                <w:szCs w:val="22"/>
              </w:rPr>
              <w:t>eletromandril</w:t>
            </w:r>
            <w:proofErr w:type="spellEnd"/>
            <w:r w:rsidRPr="00B13A5A">
              <w:rPr>
                <w:rFonts w:asciiTheme="minorHAnsi" w:hAnsiTheme="minorHAnsi" w:cstheme="minorHAnsi"/>
                <w:sz w:val="22"/>
                <w:szCs w:val="22"/>
              </w:rPr>
              <w:t xml:space="preserve"> na parte superior de 3,5kW de potência ou superior, com um </w:t>
            </w:r>
            <w:r w:rsidRPr="00B13A5A">
              <w:rPr>
                <w:rFonts w:asciiTheme="minorHAnsi" w:hAnsiTheme="minorHAnsi" w:cstheme="minorHAnsi"/>
                <w:sz w:val="22"/>
                <w:szCs w:val="22"/>
              </w:rPr>
              <w:lastRenderedPageBreak/>
              <w:t xml:space="preserve">cabeçote de furação inferior com 9 mandris verticais independentes, com um </w:t>
            </w:r>
            <w:proofErr w:type="spellStart"/>
            <w:r w:rsidRPr="00B13A5A">
              <w:rPr>
                <w:rFonts w:asciiTheme="minorHAnsi" w:hAnsiTheme="minorHAnsi" w:cstheme="minorHAnsi"/>
                <w:sz w:val="22"/>
                <w:szCs w:val="22"/>
              </w:rPr>
              <w:t>eletromandril</w:t>
            </w:r>
            <w:proofErr w:type="spellEnd"/>
            <w:r w:rsidRPr="00B13A5A">
              <w:rPr>
                <w:rFonts w:asciiTheme="minorHAnsi" w:hAnsiTheme="minorHAnsi" w:cstheme="minorHAnsi"/>
                <w:sz w:val="22"/>
                <w:szCs w:val="22"/>
              </w:rPr>
              <w:t xml:space="preserve"> na parte inferior de 3,5kW de potência ou maior, com dimensões máximas da peça a ser trabalhada de 2.500 x 1.200 x 60mm e dimensões mínimas de 200 x 50 x 10mm, com sistema de movimentação de dupla pinça no eixo x e</w:t>
            </w:r>
          </w:p>
        </w:tc>
      </w:tr>
      <w:tr w:rsidR="00FB4096" w:rsidRPr="00B13A5A" w14:paraId="0C2F1397"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02DE4C4" w14:textId="77777777" w:rsidR="00FB4096" w:rsidRPr="00B13A5A" w:rsidRDefault="00FB4096"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BADF8CF"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velocidade máxima de deslocamento no eixo x de 130m/min.</w:t>
            </w:r>
          </w:p>
        </w:tc>
      </w:tr>
      <w:tr w:rsidR="00FB4096" w:rsidRPr="00B13A5A" w14:paraId="41E93C0D"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50F3B09"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8465.99.00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4587E12"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159 - Máquinas ferramentas, para trabalhar madeira, com comando numérico computadorizado (CNC) com tela "touchscreen", com "software" de programação 3D, capazes de cortar, fresar e furar na vertical e horizontal, usinar com movimentos totalmente variáveis e precisos através de 5 eixos interpolados, com opção de campo de trabalho único ou dividido em 2 partes (duplo), equipados com sapatas de sucção móvel e sem mangueiras, com sistema de ajuste das sapatas de sucção LED de identificação.</w:t>
            </w:r>
          </w:p>
        </w:tc>
      </w:tr>
      <w:tr w:rsidR="00FB4096" w:rsidRPr="00B13A5A" w14:paraId="03354313"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BB18B73"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8474.20.90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53F949E"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144 - Pulverizadores hidráulicos para demolição e reciclagem de concreto armado, equipados com pistão hidráulico bidirecional de simples estágio, com pressão de trabalho de 340bar, com vazão de abertura de 180L/min e vazão de fechamento de 250L/min, equipados com rotação hidráulica e distribuidor hidráulico que permite giro de 360° contínuo.</w:t>
            </w:r>
          </w:p>
        </w:tc>
      </w:tr>
      <w:tr w:rsidR="00FB4096" w:rsidRPr="00B13A5A" w14:paraId="00C84CB2"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D5AE2EE"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8474.39.00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2C092B1"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003 - Máquinas de amassamento a vácuo capacidade 620L com sistema de medição de temperatura dupla, função de aquecimento elétrico e controle automático de temperatura, dotadas de gabinete elétrico e sistema de cilindros (pressão hidráulica do cilindro girado e pressão hidráulica "</w:t>
            </w:r>
            <w:proofErr w:type="spellStart"/>
            <w:r w:rsidRPr="00B13A5A">
              <w:rPr>
                <w:rFonts w:asciiTheme="minorHAnsi" w:hAnsiTheme="minorHAnsi" w:cstheme="minorHAnsi"/>
                <w:sz w:val="22"/>
                <w:szCs w:val="22"/>
              </w:rPr>
              <w:t>upcap</w:t>
            </w:r>
            <w:proofErr w:type="spellEnd"/>
            <w:r w:rsidRPr="00B13A5A">
              <w:rPr>
                <w:rFonts w:asciiTheme="minorHAnsi" w:hAnsiTheme="minorHAnsi" w:cstheme="minorHAnsi"/>
                <w:sz w:val="22"/>
                <w:szCs w:val="22"/>
              </w:rPr>
              <w:t>"), potência do motor do cilindro: 1.5kW, motor potência 37kW, redutor de superfície, bomba de vácuo, tanque com capacidade de 15L, cilindro de aço inoxidável espessura interna 10mm e externa 12mm., com haste de proteção na frente e placa para fixar a máquina no solo, selante do eixo: antiaderente, modo de descarga do material: viragem controlada hidraulicamente para descarga dos materiais, ângulo de viragem do cilindro: cerca de 90 graus, vácuo final (MPa): -0.095.</w:t>
            </w:r>
          </w:p>
        </w:tc>
      </w:tr>
      <w:tr w:rsidR="00FB4096" w:rsidRPr="00B13A5A" w14:paraId="08885A1F"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F330B94"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8474.80.90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44FE81D"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152 - </w:t>
            </w:r>
            <w:proofErr w:type="spellStart"/>
            <w:r w:rsidRPr="00B13A5A">
              <w:rPr>
                <w:rFonts w:asciiTheme="minorHAnsi" w:hAnsiTheme="minorHAnsi" w:cstheme="minorHAnsi"/>
                <w:sz w:val="22"/>
                <w:szCs w:val="22"/>
              </w:rPr>
              <w:t>Briquetadeiras</w:t>
            </w:r>
            <w:proofErr w:type="spellEnd"/>
            <w:r w:rsidRPr="00B13A5A">
              <w:rPr>
                <w:rFonts w:asciiTheme="minorHAnsi" w:hAnsiTheme="minorHAnsi" w:cstheme="minorHAnsi"/>
                <w:sz w:val="22"/>
                <w:szCs w:val="22"/>
              </w:rPr>
              <w:t xml:space="preserve"> de rolos, dotadas de rolos de diâmetro compreendido entre 13 e 20,5 polegadas e largura entre 4 e 13 polegadas, com capacidade compreendida entre 2 a 10t/h, força de separação do rolo igual ou superior a 75t força (670kN), acionamento do rolo com potência igual ou superior a 56kW, e unidade de alimentação com potência igual ou superior a 11kW.</w:t>
            </w:r>
          </w:p>
        </w:tc>
      </w:tr>
      <w:tr w:rsidR="00FB4096" w:rsidRPr="00B13A5A" w14:paraId="31BDC04C"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1F60E38"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8474.90.00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78C7052"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043 - Tampas de moinhos horizontais fabricadas em ferro fundido nodular EN-GJS-500-7U com diâmetro externo superior a 5.000mm e peso superior a 20t.</w:t>
            </w:r>
          </w:p>
        </w:tc>
      </w:tr>
      <w:tr w:rsidR="00FB4096" w:rsidRPr="00B13A5A" w14:paraId="4302516E"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786FA86"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8474.90.00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045DB7E"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044 - </w:t>
            </w:r>
            <w:proofErr w:type="spellStart"/>
            <w:r w:rsidRPr="00B13A5A">
              <w:rPr>
                <w:rFonts w:asciiTheme="minorHAnsi" w:hAnsiTheme="minorHAnsi" w:cstheme="minorHAnsi"/>
                <w:sz w:val="22"/>
                <w:szCs w:val="22"/>
              </w:rPr>
              <w:t>Munhões</w:t>
            </w:r>
            <w:proofErr w:type="spellEnd"/>
            <w:r w:rsidRPr="00B13A5A">
              <w:rPr>
                <w:rFonts w:asciiTheme="minorHAnsi" w:hAnsiTheme="minorHAnsi" w:cstheme="minorHAnsi"/>
                <w:sz w:val="22"/>
                <w:szCs w:val="22"/>
              </w:rPr>
              <w:t xml:space="preserve">, estrutura suporte de moinhos horizontais, que giram sobre os mancais do moinho, fabricados em ferro fundido nodular EN-GJS-500-7U com diâmetro externo superior a 3.300mm, comprimento superior a 1.300mm e peso superior a 14t, providos de flange usinado para fixação do </w:t>
            </w:r>
            <w:proofErr w:type="spellStart"/>
            <w:r w:rsidRPr="00B13A5A">
              <w:rPr>
                <w:rFonts w:asciiTheme="minorHAnsi" w:hAnsiTheme="minorHAnsi" w:cstheme="minorHAnsi"/>
                <w:sz w:val="22"/>
                <w:szCs w:val="22"/>
              </w:rPr>
              <w:t>munhão</w:t>
            </w:r>
            <w:proofErr w:type="spellEnd"/>
            <w:r w:rsidRPr="00B13A5A">
              <w:rPr>
                <w:rFonts w:asciiTheme="minorHAnsi" w:hAnsiTheme="minorHAnsi" w:cstheme="minorHAnsi"/>
                <w:sz w:val="22"/>
                <w:szCs w:val="22"/>
              </w:rPr>
              <w:t xml:space="preserve"> na tampa do moinho.</w:t>
            </w:r>
          </w:p>
        </w:tc>
      </w:tr>
      <w:tr w:rsidR="00FB4096" w:rsidRPr="00B13A5A" w14:paraId="5397AEE6"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AFACF16"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8477.10.11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2E76EF0"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 xml:space="preserve">Combinações de máquinas automáticas para moldar por injeção-sopro de alta performance, para produção de frascos de </w:t>
            </w:r>
            <w:proofErr w:type="spellStart"/>
            <w:r w:rsidRPr="00B13A5A">
              <w:rPr>
                <w:rFonts w:asciiTheme="minorHAnsi" w:hAnsiTheme="minorHAnsi" w:cstheme="minorHAnsi"/>
                <w:sz w:val="22"/>
                <w:szCs w:val="22"/>
              </w:rPr>
              <w:t>politereftalato</w:t>
            </w:r>
            <w:proofErr w:type="spellEnd"/>
            <w:r w:rsidRPr="00B13A5A">
              <w:rPr>
                <w:rFonts w:asciiTheme="minorHAnsi" w:hAnsiTheme="minorHAnsi" w:cstheme="minorHAnsi"/>
                <w:sz w:val="22"/>
                <w:szCs w:val="22"/>
              </w:rPr>
              <w:t xml:space="preserve"> de etileno (PET), composta de: sopradora hidráulica de 3 estações, especifica para frascos 170g, com aproximadamente 160ml para embalagem "</w:t>
            </w:r>
            <w:proofErr w:type="spellStart"/>
            <w:r w:rsidRPr="00B13A5A">
              <w:rPr>
                <w:rFonts w:asciiTheme="minorHAnsi" w:hAnsiTheme="minorHAnsi" w:cstheme="minorHAnsi"/>
                <w:sz w:val="22"/>
                <w:szCs w:val="22"/>
              </w:rPr>
              <w:t>one</w:t>
            </w:r>
            <w:proofErr w:type="spellEnd"/>
            <w:r w:rsidRPr="00B13A5A">
              <w:rPr>
                <w:rFonts w:asciiTheme="minorHAnsi" w:hAnsiTheme="minorHAnsi" w:cstheme="minorHAnsi"/>
                <w:sz w:val="22"/>
                <w:szCs w:val="22"/>
              </w:rPr>
              <w:t xml:space="preserve"> </w:t>
            </w:r>
            <w:proofErr w:type="spellStart"/>
            <w:r w:rsidRPr="00B13A5A">
              <w:rPr>
                <w:rFonts w:asciiTheme="minorHAnsi" w:hAnsiTheme="minorHAnsi" w:cstheme="minorHAnsi"/>
                <w:sz w:val="22"/>
                <w:szCs w:val="22"/>
              </w:rPr>
              <w:t>shot</w:t>
            </w:r>
            <w:proofErr w:type="spellEnd"/>
            <w:r w:rsidRPr="00B13A5A">
              <w:rPr>
                <w:rFonts w:asciiTheme="minorHAnsi" w:hAnsiTheme="minorHAnsi" w:cstheme="minorHAnsi"/>
                <w:sz w:val="22"/>
                <w:szCs w:val="22"/>
              </w:rPr>
              <w:t>" e gargalo para receber selo de alumínio, (</w:t>
            </w:r>
            <w:proofErr w:type="spellStart"/>
            <w:r w:rsidRPr="00B13A5A">
              <w:rPr>
                <w:rFonts w:asciiTheme="minorHAnsi" w:hAnsiTheme="minorHAnsi" w:cstheme="minorHAnsi"/>
                <w:sz w:val="22"/>
                <w:szCs w:val="22"/>
              </w:rPr>
              <w:t>fr</w:t>
            </w:r>
            <w:proofErr w:type="spellEnd"/>
            <w:r w:rsidRPr="00B13A5A">
              <w:rPr>
                <w:rFonts w:asciiTheme="minorHAnsi" w:hAnsiTheme="minorHAnsi" w:cstheme="minorHAnsi"/>
                <w:sz w:val="22"/>
                <w:szCs w:val="22"/>
              </w:rPr>
              <w:t xml:space="preserve"> com diâmetro 50 +/-1mm) , com força de fechamento de 60t métrica; sistema de injeção, estiramento e sopro através de calor residual "Direct </w:t>
            </w:r>
            <w:proofErr w:type="spellStart"/>
            <w:r w:rsidRPr="00B13A5A">
              <w:rPr>
                <w:rFonts w:asciiTheme="minorHAnsi" w:hAnsiTheme="minorHAnsi" w:cstheme="minorHAnsi"/>
                <w:sz w:val="22"/>
                <w:szCs w:val="22"/>
              </w:rPr>
              <w:t>Heatcon</w:t>
            </w:r>
            <w:proofErr w:type="spellEnd"/>
            <w:r w:rsidRPr="00B13A5A">
              <w:rPr>
                <w:rFonts w:asciiTheme="minorHAnsi" w:hAnsiTheme="minorHAnsi" w:cstheme="minorHAnsi"/>
                <w:sz w:val="22"/>
                <w:szCs w:val="22"/>
              </w:rPr>
              <w:t>" (condicionamento direto de temperatura - sem reaquecimento de pré-formas); separador de pré-formas automático; sistema de recuperação de ar; unidade de potência hidráulica enclausurada com motor elétrico refrigerado à água; painel elétrico e controlador lógico programável (CLP) com opcionais para aumento de</w:t>
            </w:r>
          </w:p>
        </w:tc>
      </w:tr>
      <w:tr w:rsidR="00FB4096" w:rsidRPr="00B13A5A" w14:paraId="4469B585"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D1D92DB" w14:textId="77777777" w:rsidR="00FB4096" w:rsidRPr="00B13A5A" w:rsidRDefault="00FB4096"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297CB93"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velocidade, elevação da unidade de injeção, refrigeração gargalo, estirador, sopro, redução do curso de molde; base para molde com dimensão de 1.080mm x 120mm (injeção) e 1.080 x 235mm (sopro); com molde completo de 16 cavidades e distância entre centro 64mm - capacidade produtiva de 10.105unidades/hora à velocidade de 5,7s/ciclo, devido à redução específica do curso do molde, peso de 6g cada unidade e espessura ajustável para geração de embalagens sopradas de 170g bi orientadas; podendo conter ou não sistema de secagem de resina e sistema de dosagem de aditivos.</w:t>
            </w:r>
          </w:p>
        </w:tc>
      </w:tr>
      <w:tr w:rsidR="00FB4096" w:rsidRPr="00B13A5A" w14:paraId="4377304A"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665978B"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8477.10.19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2737C60"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047 - Máquinas injetoras horizontais, monocolor de 1.600t, dotadas de sistema de fechamento de 2 placas com sistema "</w:t>
            </w:r>
            <w:proofErr w:type="spellStart"/>
            <w:r w:rsidRPr="00B13A5A">
              <w:rPr>
                <w:rFonts w:asciiTheme="minorHAnsi" w:hAnsiTheme="minorHAnsi" w:cstheme="minorHAnsi"/>
                <w:sz w:val="22"/>
                <w:szCs w:val="22"/>
              </w:rPr>
              <w:t>quicklock</w:t>
            </w:r>
            <w:proofErr w:type="spellEnd"/>
            <w:r w:rsidRPr="00B13A5A">
              <w:rPr>
                <w:rFonts w:asciiTheme="minorHAnsi" w:hAnsiTheme="minorHAnsi" w:cstheme="minorHAnsi"/>
                <w:sz w:val="22"/>
                <w:szCs w:val="22"/>
              </w:rPr>
              <w:t xml:space="preserve">" de travamento preciso e alta velocidade por meio de castanhas e colunas </w:t>
            </w:r>
            <w:proofErr w:type="spellStart"/>
            <w:r w:rsidRPr="00B13A5A">
              <w:rPr>
                <w:rFonts w:asciiTheme="minorHAnsi" w:hAnsiTheme="minorHAnsi" w:cstheme="minorHAnsi"/>
                <w:sz w:val="22"/>
                <w:szCs w:val="22"/>
              </w:rPr>
              <w:t>ranhuradas</w:t>
            </w:r>
            <w:proofErr w:type="spellEnd"/>
            <w:r w:rsidRPr="00B13A5A">
              <w:rPr>
                <w:rFonts w:asciiTheme="minorHAnsi" w:hAnsiTheme="minorHAnsi" w:cstheme="minorHAnsi"/>
                <w:sz w:val="22"/>
                <w:szCs w:val="22"/>
              </w:rPr>
              <w:t xml:space="preserve"> retráteis, passagem entre colunas de 1.600 x 1.250, altura de montagem de molde mínimo 800mm, altura de montagem de molde máximo 1.500mm, curso de abertura 2.400mm e força de abertura de 475kN, sendo a abertura máxima entre as placas de 3.200mm, curso de extração de 300mm e força do extrator de 200kN, unidade de injeção possui controle "</w:t>
            </w:r>
            <w:proofErr w:type="spellStart"/>
            <w:r w:rsidRPr="00B13A5A">
              <w:rPr>
                <w:rFonts w:asciiTheme="minorHAnsi" w:hAnsiTheme="minorHAnsi" w:cstheme="minorHAnsi"/>
                <w:sz w:val="22"/>
                <w:szCs w:val="22"/>
              </w:rPr>
              <w:t>closed</w:t>
            </w:r>
            <w:proofErr w:type="spellEnd"/>
            <w:r w:rsidRPr="00B13A5A">
              <w:rPr>
                <w:rFonts w:asciiTheme="minorHAnsi" w:hAnsiTheme="minorHAnsi" w:cstheme="minorHAnsi"/>
                <w:sz w:val="22"/>
                <w:szCs w:val="22"/>
              </w:rPr>
              <w:t xml:space="preserve"> loop", rosca diâmetro 120mm l/d 22:1, com volume de injeção 6.786cm3, pressão específica de injeção 1.878bar, capacidade de plastificação 187g/s e velocidade de injeção 918cm3/s, dotadas de comando CNC com integração de</w:t>
            </w:r>
          </w:p>
        </w:tc>
      </w:tr>
      <w:tr w:rsidR="00FB4096" w:rsidRPr="00B13A5A" w14:paraId="27F77D13"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E845050" w14:textId="77777777" w:rsidR="00FB4096" w:rsidRPr="00B13A5A" w:rsidRDefault="00FB4096"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509E734"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comando com o robô, destinada para a produção de peças técnicas para a indústria automobilísticas.</w:t>
            </w:r>
          </w:p>
        </w:tc>
      </w:tr>
      <w:tr w:rsidR="00FB4096" w:rsidRPr="00B13A5A" w14:paraId="0C341FC4"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C860ACE"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8477.10.29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D5976ED"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004 - Máquinas horizontais de vulcanização por injeção de peças de elastômeros, com ou sem sistema de extração automático; com unidade de injeção e plastificação tipo "FIFO-B", com bico retrátil, com volume igual ou superior a 800cm³; com placas de aquecimento igual ou superior a 570 x 570mm; injeção por meio de bico único ou de "</w:t>
            </w:r>
            <w:proofErr w:type="spellStart"/>
            <w:r w:rsidRPr="00B13A5A">
              <w:rPr>
                <w:rFonts w:asciiTheme="minorHAnsi" w:hAnsiTheme="minorHAnsi" w:cstheme="minorHAnsi"/>
                <w:sz w:val="22"/>
                <w:szCs w:val="22"/>
              </w:rPr>
              <w:t>cold</w:t>
            </w:r>
            <w:proofErr w:type="spellEnd"/>
            <w:r w:rsidRPr="00B13A5A">
              <w:rPr>
                <w:rFonts w:asciiTheme="minorHAnsi" w:hAnsiTheme="minorHAnsi" w:cstheme="minorHAnsi"/>
                <w:sz w:val="22"/>
                <w:szCs w:val="22"/>
              </w:rPr>
              <w:t xml:space="preserve"> </w:t>
            </w:r>
            <w:proofErr w:type="spellStart"/>
            <w:r w:rsidRPr="00B13A5A">
              <w:rPr>
                <w:rFonts w:asciiTheme="minorHAnsi" w:hAnsiTheme="minorHAnsi" w:cstheme="minorHAnsi"/>
                <w:sz w:val="22"/>
                <w:szCs w:val="22"/>
              </w:rPr>
              <w:t>runner</w:t>
            </w:r>
            <w:proofErr w:type="spellEnd"/>
            <w:r w:rsidRPr="00B13A5A">
              <w:rPr>
                <w:rFonts w:asciiTheme="minorHAnsi" w:hAnsiTheme="minorHAnsi" w:cstheme="minorHAnsi"/>
                <w:sz w:val="22"/>
                <w:szCs w:val="22"/>
              </w:rPr>
              <w:t xml:space="preserve"> </w:t>
            </w:r>
            <w:proofErr w:type="spellStart"/>
            <w:r w:rsidRPr="00B13A5A">
              <w:rPr>
                <w:rFonts w:asciiTheme="minorHAnsi" w:hAnsiTheme="minorHAnsi" w:cstheme="minorHAnsi"/>
                <w:sz w:val="22"/>
                <w:szCs w:val="22"/>
              </w:rPr>
              <w:t>block</w:t>
            </w:r>
            <w:proofErr w:type="spellEnd"/>
            <w:r w:rsidRPr="00B13A5A">
              <w:rPr>
                <w:rFonts w:asciiTheme="minorHAnsi" w:hAnsiTheme="minorHAnsi" w:cstheme="minorHAnsi"/>
                <w:sz w:val="22"/>
                <w:szCs w:val="22"/>
              </w:rPr>
              <w:t>" com 2 ou mais bicos instalados; pressão de injeção igual ou superior a 1.700bar; unidade de fechamento hidráulico com forca de fechamento igual ou superior a 3.000kN; curso de abertura igual ou superior a 530mm; diâmetro rosca igual ou superior a 25mm; (L:D) relação do comprimento pelo diâmetro da rosca 10:1; com controlador lógico programável (CLP); com painel operacional IHM, com tela colorida igual ou superior a 10 polegadas, com ou sem</w:t>
            </w:r>
          </w:p>
        </w:tc>
      </w:tr>
      <w:tr w:rsidR="00FB4096" w:rsidRPr="00B13A5A" w14:paraId="30C01B0C"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6B3687C" w14:textId="77777777" w:rsidR="00FB4096" w:rsidRPr="00B13A5A" w:rsidRDefault="00FB4096"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BBC456B"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teclado alfa numérico, com sequência de ciclos programáveis, com controle de temperatura das placas de aquecimento em 3 zonas.</w:t>
            </w:r>
          </w:p>
        </w:tc>
      </w:tr>
      <w:tr w:rsidR="00FB4096" w:rsidRPr="00B13A5A" w14:paraId="6AD5A89B"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4DA7AE4"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8477.10.29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CA96D5E"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005 - Máquinas horizontais de moldar por injeção peças de borrachas, dotadas de unidade de fechamento horizontal com força igual ou superior a 1.500kN, formato do molde igual ou superior a 400 x 400mm, capacidade máxima de injeção igual ou superior a 400cm3, pressão máxima de injeção igual ou superior a 900bar, dotadas de sistema de controle lógico programável (CLP) com painel IHM.</w:t>
            </w:r>
          </w:p>
        </w:tc>
      </w:tr>
      <w:tr w:rsidR="00FB4096" w:rsidRPr="00B13A5A" w14:paraId="73B1C61B"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1B22D02"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8477.20.10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B757261"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259 - Máquinas extrusoras/recuperadoras para materiais termoplásticos, com sistemas de extrusão de 2 estágios, dotadas de triturador, soprador, tanque de armazenamento e dispositivo de resfriamento e corte de grãos, diâmetro máximo da rosca igual ou inferior a 190mm, capacidade de produção igual ou inferior a 400kg/h.</w:t>
            </w:r>
          </w:p>
        </w:tc>
      </w:tr>
      <w:tr w:rsidR="00FB4096" w:rsidRPr="00B13A5A" w14:paraId="45A39A01"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609F5F8"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8477.20.90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72DDDD2"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111 - Máquinas para extrusão de filamentos de fibra de carbono para fabricação de cabos e fios de silicone, capacidade máxima de produção de 30kg/h, com espessura do fio variando entre 0,8 e 5,0mm, extrusão do cabo de silicone 45mm, potência de aquecimento 3 seção 36kW, comprimento do tanque de vulcanização (forno de cura) de 12 a 16m, tamanho da bobina de 400 a 500mm, com motor principal, motor de engrenagem, inversor duplo, contador automático do sistema de refrigeração a água ou </w:t>
            </w:r>
            <w:r w:rsidRPr="00B13A5A">
              <w:rPr>
                <w:rFonts w:asciiTheme="minorHAnsi" w:hAnsiTheme="minorHAnsi" w:cstheme="minorHAnsi"/>
                <w:sz w:val="22"/>
                <w:szCs w:val="22"/>
              </w:rPr>
              <w:lastRenderedPageBreak/>
              <w:t>controle manual, com controle de tela de toque e controlador lógico programável tipo "PLC".</w:t>
            </w:r>
          </w:p>
        </w:tc>
      </w:tr>
      <w:tr w:rsidR="00FB4096" w:rsidRPr="00B13A5A" w14:paraId="3A4B5834"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057F49A"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lastRenderedPageBreak/>
              <w:t>8477.20.90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94F826D"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112 - Combinações de máquinas para produção de tubo, compostas de tarugo em polietileno de baixa densidade (PEBD) expandido tipo EPE com capacidade de produção entre 50 e 80kg/h, compostas de extrusora mono rosca com diâmetro de rosca de 90mm; alimentadores automáticos de matéria prima; matriz e calibrador de extrusão para fabricação de tubo, com tarugo de espuma de polietileno (EPE) com diâmetros entre 30 a 105mm.</w:t>
            </w:r>
          </w:p>
        </w:tc>
      </w:tr>
      <w:tr w:rsidR="00FB4096" w:rsidRPr="00B13A5A" w14:paraId="14C5BC3B"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7839D1A"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8477.51.00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F2EE2F6"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002 - Misturadores para borracha de silicone com capacidade de mistura de 5 a 50kg de matéria prima, constituídos de: um rolo de aço carbono na medida de 300 × 720mm e velocidade de 19rpm, com dispositivo de segurança (adota a parada de emergência), motor 18W e redutor tipo "split", equipados com pistola de graxa para lubrificar, alça resistente à prova de desgaste de alta temperatura em cada extremidade do rolo, controlador manual, recipiente de aço.</w:t>
            </w:r>
          </w:p>
        </w:tc>
      </w:tr>
      <w:tr w:rsidR="00FB4096" w:rsidRPr="00B13A5A" w14:paraId="18B300DD"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0D2D424"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8477.80.90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3211F1A"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540 - Perfuradores de alta velocidade para filmes plásticos ou papel, largura máxima do material de 2.400mm, com 80 cabeças de perfuração, perfuradores de 5mm, espessura máxima do material de 400mícrons, frequência máxima de perfuração de 40furos/s, velocidade do material de 250mpm, potência instalada de 3kW, 220V, pressão máxima de ar comprimido de 6bar e consumo de ar comprimido menor do que 100L/min.</w:t>
            </w:r>
          </w:p>
        </w:tc>
      </w:tr>
      <w:tr w:rsidR="00FB4096" w:rsidRPr="00B13A5A" w14:paraId="5A2ED964"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634EA27"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8477.80.90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7079D6A"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541 - Máquinas automáticas de corte e solda para produção de sacos plásticos, utilizados para embalar produtos alimentícios, de construção esquerda, com capacidade de tração de 110 a 710mm e capacidade de produção de 410sacos/min (variável de acordo com o tamanho dos sacos e do filme), com disponibilidade para produção em 2 linhas paralelas e/ simultâneas, dotadas de: </w:t>
            </w:r>
            <w:proofErr w:type="spellStart"/>
            <w:r w:rsidRPr="00B13A5A">
              <w:rPr>
                <w:rFonts w:asciiTheme="minorHAnsi" w:hAnsiTheme="minorHAnsi" w:cstheme="minorHAnsi"/>
                <w:sz w:val="22"/>
                <w:szCs w:val="22"/>
              </w:rPr>
              <w:t>desbobinador</w:t>
            </w:r>
            <w:proofErr w:type="spellEnd"/>
            <w:r w:rsidRPr="00B13A5A">
              <w:rPr>
                <w:rFonts w:asciiTheme="minorHAnsi" w:hAnsiTheme="minorHAnsi" w:cstheme="minorHAnsi"/>
                <w:sz w:val="22"/>
                <w:szCs w:val="22"/>
              </w:rPr>
              <w:t xml:space="preserve"> com levantamento de rolo único de 400 a 1.600mm, controle pneumático de tensão, triângulo dobrador 1.600mm, triângulo contraposto para formar sanfona, limpador de barra de solda, </w:t>
            </w:r>
            <w:proofErr w:type="spellStart"/>
            <w:r w:rsidRPr="00B13A5A">
              <w:rPr>
                <w:rFonts w:asciiTheme="minorHAnsi" w:hAnsiTheme="minorHAnsi" w:cstheme="minorHAnsi"/>
                <w:sz w:val="22"/>
                <w:szCs w:val="22"/>
              </w:rPr>
              <w:t>pré</w:t>
            </w:r>
            <w:proofErr w:type="spellEnd"/>
            <w:r w:rsidRPr="00B13A5A">
              <w:rPr>
                <w:rFonts w:asciiTheme="minorHAnsi" w:hAnsiTheme="minorHAnsi" w:cstheme="minorHAnsi"/>
                <w:sz w:val="22"/>
                <w:szCs w:val="22"/>
              </w:rPr>
              <w:t xml:space="preserve"> selador fundo quadrado servo acionado, processador automático de empilhamento, gabinete de controle, transformador de voltagem, sistema de resfriamento para os gabinetes e armários principais, estação de</w:t>
            </w:r>
          </w:p>
        </w:tc>
      </w:tr>
      <w:tr w:rsidR="00FB4096" w:rsidRPr="00B13A5A" w14:paraId="6100A186"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256A672" w14:textId="77777777" w:rsidR="00FB4096" w:rsidRPr="00B13A5A" w:rsidRDefault="00FB4096"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13C4A70"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 xml:space="preserve">tratamento superficial do filme plástico, sistema para tensionamento dos filmes plásticos com motor independente, sistema de guias de borda para alinhamento da bobina, estação de corte e solda acionada por </w:t>
            </w:r>
            <w:proofErr w:type="spellStart"/>
            <w:r w:rsidRPr="00B13A5A">
              <w:rPr>
                <w:rFonts w:asciiTheme="minorHAnsi" w:hAnsiTheme="minorHAnsi" w:cstheme="minorHAnsi"/>
                <w:sz w:val="22"/>
                <w:szCs w:val="22"/>
              </w:rPr>
              <w:t>servomotor</w:t>
            </w:r>
            <w:proofErr w:type="spellEnd"/>
            <w:r w:rsidRPr="00B13A5A">
              <w:rPr>
                <w:rFonts w:asciiTheme="minorHAnsi" w:hAnsiTheme="minorHAnsi" w:cstheme="minorHAnsi"/>
                <w:sz w:val="22"/>
                <w:szCs w:val="22"/>
              </w:rPr>
              <w:t xml:space="preserve"> com fonte de potência para controle preciso de temperatura do arame de solda, transportador de arames acionado por </w:t>
            </w:r>
            <w:proofErr w:type="spellStart"/>
            <w:r w:rsidRPr="00B13A5A">
              <w:rPr>
                <w:rFonts w:asciiTheme="minorHAnsi" w:hAnsiTheme="minorHAnsi" w:cstheme="minorHAnsi"/>
                <w:sz w:val="22"/>
                <w:szCs w:val="22"/>
              </w:rPr>
              <w:t>servo-AC</w:t>
            </w:r>
            <w:proofErr w:type="spellEnd"/>
            <w:r w:rsidRPr="00B13A5A">
              <w:rPr>
                <w:rFonts w:asciiTheme="minorHAnsi" w:hAnsiTheme="minorHAnsi" w:cstheme="minorHAnsi"/>
                <w:sz w:val="22"/>
                <w:szCs w:val="22"/>
              </w:rPr>
              <w:t xml:space="preserve"> com 12 estações de empilhamento, sistema de transferência de pilha de sacos para o aplicador de arames.</w:t>
            </w:r>
          </w:p>
        </w:tc>
      </w:tr>
      <w:tr w:rsidR="00FB4096" w:rsidRPr="00B13A5A" w14:paraId="2E5B88B5"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0416EAA"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8477.80.90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93F598F"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542 - Máquinas automáticas de corte e solda lateral tipo "</w:t>
            </w:r>
            <w:proofErr w:type="spellStart"/>
            <w:r w:rsidRPr="00B13A5A">
              <w:rPr>
                <w:rFonts w:asciiTheme="minorHAnsi" w:hAnsiTheme="minorHAnsi" w:cstheme="minorHAnsi"/>
                <w:sz w:val="22"/>
                <w:szCs w:val="22"/>
              </w:rPr>
              <w:t>wicketer</w:t>
            </w:r>
            <w:proofErr w:type="spellEnd"/>
            <w:r w:rsidRPr="00B13A5A">
              <w:rPr>
                <w:rFonts w:asciiTheme="minorHAnsi" w:hAnsiTheme="minorHAnsi" w:cstheme="minorHAnsi"/>
                <w:sz w:val="22"/>
                <w:szCs w:val="22"/>
              </w:rPr>
              <w:t>", para produção de sacos plásticos para embalar produtos alimentícios e higiênicos com largura de até 1.000mm, dedicada a embalagens do tipo "Paramount" (sacola com alça acoplada) com acoplamento interno ou externo, de construção direita ou esquerda, capacidade máxima de produção de 300sacos/min (variável de acordo com o tamanho dos sacos), com disponibilidade para produção em uma linha, baixo ruído, dotadas de : perfuradores "</w:t>
            </w:r>
            <w:proofErr w:type="spellStart"/>
            <w:r w:rsidRPr="00B13A5A">
              <w:rPr>
                <w:rFonts w:asciiTheme="minorHAnsi" w:hAnsiTheme="minorHAnsi" w:cstheme="minorHAnsi"/>
                <w:sz w:val="22"/>
                <w:szCs w:val="22"/>
              </w:rPr>
              <w:t>wicketer</w:t>
            </w:r>
            <w:proofErr w:type="spellEnd"/>
            <w:r w:rsidRPr="00B13A5A">
              <w:rPr>
                <w:rFonts w:asciiTheme="minorHAnsi" w:hAnsiTheme="minorHAnsi" w:cstheme="minorHAnsi"/>
                <w:sz w:val="22"/>
                <w:szCs w:val="22"/>
              </w:rPr>
              <w:t xml:space="preserve">" servo acionados tipo corte limpo, sistema de limpeza da barra de solda sem parada, sistema de inspeção de qualidade por estroboscópio e monitor para detecção de defeitos, sistema de lubrificação central do equipamento totalmente automático, </w:t>
            </w:r>
            <w:proofErr w:type="spellStart"/>
            <w:r w:rsidRPr="00B13A5A">
              <w:rPr>
                <w:rFonts w:asciiTheme="minorHAnsi" w:hAnsiTheme="minorHAnsi" w:cstheme="minorHAnsi"/>
                <w:sz w:val="22"/>
                <w:szCs w:val="22"/>
              </w:rPr>
              <w:t>desbobinador</w:t>
            </w:r>
            <w:proofErr w:type="spellEnd"/>
            <w:r w:rsidRPr="00B13A5A">
              <w:rPr>
                <w:rFonts w:asciiTheme="minorHAnsi" w:hAnsiTheme="minorHAnsi" w:cstheme="minorHAnsi"/>
                <w:sz w:val="22"/>
                <w:szCs w:val="22"/>
              </w:rPr>
              <w:t xml:space="preserve"> para uma bobina, 7 servo</w:t>
            </w:r>
          </w:p>
        </w:tc>
      </w:tr>
      <w:tr w:rsidR="00FB4096" w:rsidRPr="00B13A5A" w14:paraId="0F0F2535"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89865B8" w14:textId="77777777" w:rsidR="00FB4096" w:rsidRPr="00B13A5A" w:rsidRDefault="00FB4096"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982EEC7"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 xml:space="preserve">motores independentes para cada função, guia de borda para alinhamento dos filmes, estação de corte e solda acionada por servo motor, com fonte de potência para preciso controle de temperatura do cabeçote de solda, furadores para saída de ar, picotes longitudinal e picotes transversal, </w:t>
            </w:r>
            <w:proofErr w:type="spellStart"/>
            <w:r w:rsidRPr="00B13A5A">
              <w:rPr>
                <w:rFonts w:asciiTheme="minorHAnsi" w:hAnsiTheme="minorHAnsi" w:cstheme="minorHAnsi"/>
                <w:sz w:val="22"/>
                <w:szCs w:val="22"/>
              </w:rPr>
              <w:t>desbobinador</w:t>
            </w:r>
            <w:proofErr w:type="spellEnd"/>
            <w:r w:rsidRPr="00B13A5A">
              <w:rPr>
                <w:rFonts w:asciiTheme="minorHAnsi" w:hAnsiTheme="minorHAnsi" w:cstheme="minorHAnsi"/>
                <w:sz w:val="22"/>
                <w:szCs w:val="22"/>
              </w:rPr>
              <w:t xml:space="preserve"> de inserção de filme complementar "Paramount", </w:t>
            </w:r>
            <w:proofErr w:type="spellStart"/>
            <w:r w:rsidRPr="00B13A5A">
              <w:rPr>
                <w:rFonts w:asciiTheme="minorHAnsi" w:hAnsiTheme="minorHAnsi" w:cstheme="minorHAnsi"/>
                <w:sz w:val="22"/>
                <w:szCs w:val="22"/>
              </w:rPr>
              <w:t>desbobinador</w:t>
            </w:r>
            <w:proofErr w:type="spellEnd"/>
            <w:r w:rsidRPr="00B13A5A">
              <w:rPr>
                <w:rFonts w:asciiTheme="minorHAnsi" w:hAnsiTheme="minorHAnsi" w:cstheme="minorHAnsi"/>
                <w:sz w:val="22"/>
                <w:szCs w:val="22"/>
              </w:rPr>
              <w:t xml:space="preserve"> de filme complementar e para inserir o filme de extensão do saco em 2 bordas do filme principal, formador/</w:t>
            </w:r>
            <w:proofErr w:type="spellStart"/>
            <w:r w:rsidRPr="00B13A5A">
              <w:rPr>
                <w:rFonts w:asciiTheme="minorHAnsi" w:hAnsiTheme="minorHAnsi" w:cstheme="minorHAnsi"/>
                <w:sz w:val="22"/>
                <w:szCs w:val="22"/>
              </w:rPr>
              <w:t>desdobrador</w:t>
            </w:r>
            <w:proofErr w:type="spellEnd"/>
            <w:r w:rsidRPr="00B13A5A">
              <w:rPr>
                <w:rFonts w:asciiTheme="minorHAnsi" w:hAnsiTheme="minorHAnsi" w:cstheme="minorHAnsi"/>
                <w:sz w:val="22"/>
                <w:szCs w:val="22"/>
              </w:rPr>
              <w:t xml:space="preserve"> vertical de sanfona e a alça Paramount soldado na parte externa da sanfona, </w:t>
            </w:r>
            <w:proofErr w:type="spellStart"/>
            <w:r w:rsidRPr="00B13A5A">
              <w:rPr>
                <w:rFonts w:asciiTheme="minorHAnsi" w:hAnsiTheme="minorHAnsi" w:cstheme="minorHAnsi"/>
                <w:sz w:val="22"/>
                <w:szCs w:val="22"/>
              </w:rPr>
              <w:t>desdobrador</w:t>
            </w:r>
            <w:proofErr w:type="spellEnd"/>
            <w:r w:rsidRPr="00B13A5A">
              <w:rPr>
                <w:rFonts w:asciiTheme="minorHAnsi" w:hAnsiTheme="minorHAnsi" w:cstheme="minorHAnsi"/>
                <w:sz w:val="22"/>
                <w:szCs w:val="22"/>
              </w:rPr>
              <w:t xml:space="preserve"> do filme de alça Paramount, esteira transportadora para retirada dos sacos acabados com controlador lógico programável (CLP).</w:t>
            </w:r>
          </w:p>
        </w:tc>
      </w:tr>
      <w:tr w:rsidR="00FB4096" w:rsidRPr="00B13A5A" w14:paraId="35624E94"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3131EB8"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8477.80.90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F8E6917"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543 - Máquinas automáticas de corte e solda lateral tipo "</w:t>
            </w:r>
            <w:proofErr w:type="spellStart"/>
            <w:r w:rsidRPr="00B13A5A">
              <w:rPr>
                <w:rFonts w:asciiTheme="minorHAnsi" w:hAnsiTheme="minorHAnsi" w:cstheme="minorHAnsi"/>
                <w:sz w:val="22"/>
                <w:szCs w:val="22"/>
              </w:rPr>
              <w:t>wicketer</w:t>
            </w:r>
            <w:proofErr w:type="spellEnd"/>
            <w:r w:rsidRPr="00B13A5A">
              <w:rPr>
                <w:rFonts w:asciiTheme="minorHAnsi" w:hAnsiTheme="minorHAnsi" w:cstheme="minorHAnsi"/>
                <w:sz w:val="22"/>
                <w:szCs w:val="22"/>
              </w:rPr>
              <w:t>", 750mm de largura, para produção de sacos plásticos para embalar produtos alimentícios, higiênicos, com largura máxima útil de 710mm, de construção direita ou esquerda, capacidade máxima de produção até 500sacos/min (variável de acordo com o tamanho dos sacos), com disponibilidade para produção em uma linha, baixo ruído, dotadas de : perfuradores "</w:t>
            </w:r>
            <w:proofErr w:type="spellStart"/>
            <w:r w:rsidRPr="00B13A5A">
              <w:rPr>
                <w:rFonts w:asciiTheme="minorHAnsi" w:hAnsiTheme="minorHAnsi" w:cstheme="minorHAnsi"/>
                <w:sz w:val="22"/>
                <w:szCs w:val="22"/>
              </w:rPr>
              <w:t>wicketer</w:t>
            </w:r>
            <w:proofErr w:type="spellEnd"/>
            <w:r w:rsidRPr="00B13A5A">
              <w:rPr>
                <w:rFonts w:asciiTheme="minorHAnsi" w:hAnsiTheme="minorHAnsi" w:cstheme="minorHAnsi"/>
                <w:sz w:val="22"/>
                <w:szCs w:val="22"/>
              </w:rPr>
              <w:t xml:space="preserve">" servo acionados tipo corte limpo, sistema de limpeza da barra de solda sem parada, sistema de inspeção de qualidade por estroboscópio e monitor para detecção de defeitos, sistema de lubrificação central do equipamento totalmente automático, </w:t>
            </w:r>
            <w:proofErr w:type="spellStart"/>
            <w:r w:rsidRPr="00B13A5A">
              <w:rPr>
                <w:rFonts w:asciiTheme="minorHAnsi" w:hAnsiTheme="minorHAnsi" w:cstheme="minorHAnsi"/>
                <w:sz w:val="22"/>
                <w:szCs w:val="22"/>
              </w:rPr>
              <w:t>desbobinador</w:t>
            </w:r>
            <w:proofErr w:type="spellEnd"/>
            <w:r w:rsidRPr="00B13A5A">
              <w:rPr>
                <w:rFonts w:asciiTheme="minorHAnsi" w:hAnsiTheme="minorHAnsi" w:cstheme="minorHAnsi"/>
                <w:sz w:val="22"/>
                <w:szCs w:val="22"/>
              </w:rPr>
              <w:t xml:space="preserve"> para uma bobina, 7 servo motores independentes para cada função, guia de borda para alinhamento dos filmes, estação de corte e solda acionada por servo motor, com fonte de potência para preciso controle de temperatura do cabeçote de solda, furadores para saída de ar, picotes longitudinal e picotes transversal, esteira transportadora para retirada dos sacos acabados com controlador logico programável (CLP).</w:t>
            </w:r>
          </w:p>
        </w:tc>
      </w:tr>
      <w:tr w:rsidR="00FB4096" w:rsidRPr="00B13A5A" w14:paraId="7A05C3E5"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76D5896"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8477.80.90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8EC3DA5"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544 - Combinações de máquinas para fabricação de blocos de espumas de poliéster e/ou poliéster expandido em processo contínuo, com capacidade máxima de produção de 400 a 600kg/min, compostas de: 35 linhas de sistemas de dosagem dos reagentes químicos sendo 7 conjuntos dosadores de poliol, 1 conjunto de dosador de poliol poliéster, 3 conjuntos dosadores de isocianato, 1 conjunto dosador de água, 1 conjunto dosador de estanho, 3 conjuntos dosadores de amina, 6 conjuntos dosadores de silicone, 4 conjuntos dosadores de aditivos, 1 conjunto de aditivo para espuma de éster, 1 conjunto dosador de agente expansão, 7 conjuntos dosadores de cores. Composta por 1 unidade de dosagem de gás para isocianato, 1 tanque de 500L para água e 22 tanques de 300L para armazenamento de matérias</w:t>
            </w:r>
          </w:p>
        </w:tc>
      </w:tr>
      <w:tr w:rsidR="00FB4096" w:rsidRPr="00B13A5A" w14:paraId="65F2CEA3"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A392A0B" w14:textId="77777777" w:rsidR="00FB4096" w:rsidRPr="00B13A5A" w:rsidRDefault="00FB4096"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E0EB999"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 xml:space="preserve">primas, misturador agitador estático com rosca e ajustagem de altura para mistura dos compostos químicos em alta pressão, sistema de dosagem automática e individual de cada reagente químico e controle automático do fluxo de misturas, dispositivo motorizado de ajuste de pressão da câmara de mistura, sistema de derramamento contínuo dos reagentes químicos, bandejas de </w:t>
            </w:r>
            <w:proofErr w:type="spellStart"/>
            <w:r w:rsidRPr="00B13A5A">
              <w:rPr>
                <w:rFonts w:asciiTheme="minorHAnsi" w:hAnsiTheme="minorHAnsi" w:cstheme="minorHAnsi"/>
                <w:sz w:val="22"/>
                <w:szCs w:val="22"/>
              </w:rPr>
              <w:t>espumação</w:t>
            </w:r>
            <w:proofErr w:type="spellEnd"/>
            <w:r w:rsidRPr="00B13A5A">
              <w:rPr>
                <w:rFonts w:asciiTheme="minorHAnsi" w:hAnsiTheme="minorHAnsi" w:cstheme="minorHAnsi"/>
                <w:sz w:val="22"/>
                <w:szCs w:val="22"/>
              </w:rPr>
              <w:t xml:space="preserve">, esteira transportadora dos reagentes químicos dosados para cura no túnel de modelação de altura e largura dos blocos, túnel de cura e ventilação com regulagem automática de inclinação para controle da altura dos blocos e regulagem automática das paredes laterais e das larguras dos blocos, dispositivos para </w:t>
            </w:r>
            <w:proofErr w:type="spellStart"/>
            <w:r w:rsidRPr="00B13A5A">
              <w:rPr>
                <w:rFonts w:asciiTheme="minorHAnsi" w:hAnsiTheme="minorHAnsi" w:cstheme="minorHAnsi"/>
                <w:sz w:val="22"/>
                <w:szCs w:val="22"/>
              </w:rPr>
              <w:t>desbobinamento</w:t>
            </w:r>
            <w:proofErr w:type="spellEnd"/>
            <w:r w:rsidRPr="00B13A5A">
              <w:rPr>
                <w:rFonts w:asciiTheme="minorHAnsi" w:hAnsiTheme="minorHAnsi" w:cstheme="minorHAnsi"/>
                <w:sz w:val="22"/>
                <w:szCs w:val="22"/>
              </w:rPr>
              <w:t xml:space="preserve"> e </w:t>
            </w:r>
            <w:proofErr w:type="spellStart"/>
            <w:r w:rsidRPr="00B13A5A">
              <w:rPr>
                <w:rFonts w:asciiTheme="minorHAnsi" w:hAnsiTheme="minorHAnsi" w:cstheme="minorHAnsi"/>
                <w:sz w:val="22"/>
                <w:szCs w:val="22"/>
              </w:rPr>
              <w:t>rebobinamento</w:t>
            </w:r>
            <w:proofErr w:type="spellEnd"/>
            <w:r w:rsidRPr="00B13A5A">
              <w:rPr>
                <w:rFonts w:asciiTheme="minorHAnsi" w:hAnsiTheme="minorHAnsi" w:cstheme="minorHAnsi"/>
                <w:sz w:val="22"/>
                <w:szCs w:val="22"/>
              </w:rPr>
              <w:t xml:space="preserve"> dos rolos de papéis/filmes plásticos laterais, inferior e superior, guia de</w:t>
            </w:r>
          </w:p>
        </w:tc>
      </w:tr>
      <w:tr w:rsidR="00FB4096" w:rsidRPr="00B13A5A" w14:paraId="67011DD1"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EEE3BED" w14:textId="77777777" w:rsidR="00FB4096" w:rsidRPr="00B13A5A" w:rsidRDefault="00FB4096"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47DBE7B"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rolo superior de papel, esteiras deslizantes e controlador lógico programável (CLP).</w:t>
            </w:r>
          </w:p>
        </w:tc>
      </w:tr>
      <w:tr w:rsidR="00FB4096" w:rsidRPr="00B13A5A" w14:paraId="7F3AD06A"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0E1D06A"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8477.80.90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2054527"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545 - Sistemas de medição de vazão de matérias-primas para extrusoras </w:t>
            </w:r>
            <w:proofErr w:type="spellStart"/>
            <w:r w:rsidRPr="00B13A5A">
              <w:rPr>
                <w:rFonts w:asciiTheme="minorHAnsi" w:hAnsiTheme="minorHAnsi" w:cstheme="minorHAnsi"/>
                <w:sz w:val="22"/>
                <w:szCs w:val="22"/>
              </w:rPr>
              <w:t>auto-reguladas</w:t>
            </w:r>
            <w:proofErr w:type="spellEnd"/>
            <w:r w:rsidRPr="00B13A5A">
              <w:rPr>
                <w:rFonts w:asciiTheme="minorHAnsi" w:hAnsiTheme="minorHAnsi" w:cstheme="minorHAnsi"/>
                <w:sz w:val="22"/>
                <w:szCs w:val="22"/>
              </w:rPr>
              <w:t xml:space="preserve">, com módulo de controle com 2 células de carga para pesagem do material com alta precisão na medição da vazão de matérias-primas, integrados com uma válvula guilhotina de fechamento pneumático para controlar automaticamente o </w:t>
            </w:r>
            <w:r w:rsidRPr="00B13A5A">
              <w:rPr>
                <w:rFonts w:asciiTheme="minorHAnsi" w:hAnsiTheme="minorHAnsi" w:cstheme="minorHAnsi"/>
                <w:sz w:val="22"/>
                <w:szCs w:val="22"/>
              </w:rPr>
              <w:lastRenderedPageBreak/>
              <w:t xml:space="preserve">abastecimento por gravidade do funil de pesagem; máx. rendimento de 1.200kg/h, gabinete de controle com tela de toque amigável "touchscreen </w:t>
            </w:r>
            <w:proofErr w:type="spellStart"/>
            <w:r w:rsidRPr="00B13A5A">
              <w:rPr>
                <w:rFonts w:asciiTheme="minorHAnsi" w:hAnsiTheme="minorHAnsi" w:cstheme="minorHAnsi"/>
                <w:sz w:val="22"/>
                <w:szCs w:val="22"/>
              </w:rPr>
              <w:t>smart</w:t>
            </w:r>
            <w:proofErr w:type="spellEnd"/>
            <w:r w:rsidRPr="00B13A5A">
              <w:rPr>
                <w:rFonts w:asciiTheme="minorHAnsi" w:hAnsiTheme="minorHAnsi" w:cstheme="minorHAnsi"/>
                <w:sz w:val="22"/>
                <w:szCs w:val="22"/>
              </w:rPr>
              <w:t>" e de fácil navegação com controles orientados por menus com interface eletrônica digitalizada completa preparada para receber sinais discretos digitais e analógicos, assim como redes de controle com padrão ethernet de comunicação; com peças externas de aço-carbono com revestimento "</w:t>
            </w:r>
            <w:proofErr w:type="spellStart"/>
            <w:r w:rsidRPr="00B13A5A">
              <w:rPr>
                <w:rFonts w:asciiTheme="minorHAnsi" w:hAnsiTheme="minorHAnsi" w:cstheme="minorHAnsi"/>
                <w:sz w:val="22"/>
                <w:szCs w:val="22"/>
              </w:rPr>
              <w:t>epoxy</w:t>
            </w:r>
            <w:proofErr w:type="spellEnd"/>
            <w:r w:rsidRPr="00B13A5A">
              <w:rPr>
                <w:rFonts w:asciiTheme="minorHAnsi" w:hAnsiTheme="minorHAnsi" w:cstheme="minorHAnsi"/>
                <w:sz w:val="22"/>
                <w:szCs w:val="22"/>
              </w:rPr>
              <w:t>" e partes internas que possuem contato</w:t>
            </w:r>
          </w:p>
        </w:tc>
      </w:tr>
      <w:tr w:rsidR="00FB4096" w:rsidRPr="00B13A5A" w14:paraId="5BB18ECE"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E5A7E41" w14:textId="77777777" w:rsidR="00FB4096" w:rsidRPr="00B13A5A" w:rsidRDefault="00FB4096"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0AA2DF3"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com a matéria-prima, em aço inoxidável ANSI 304.</w:t>
            </w:r>
          </w:p>
        </w:tc>
      </w:tr>
      <w:tr w:rsidR="00FB4096" w:rsidRPr="00B13A5A" w14:paraId="552EE675"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5C05246"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8477.90.00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E210E4F"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430 - Cabeçotes de </w:t>
            </w:r>
            <w:proofErr w:type="spellStart"/>
            <w:r w:rsidRPr="00B13A5A">
              <w:rPr>
                <w:rFonts w:asciiTheme="minorHAnsi" w:hAnsiTheme="minorHAnsi" w:cstheme="minorHAnsi"/>
                <w:sz w:val="22"/>
                <w:szCs w:val="22"/>
              </w:rPr>
              <w:t>coextrusão</w:t>
            </w:r>
            <w:proofErr w:type="spellEnd"/>
            <w:r w:rsidRPr="00B13A5A">
              <w:rPr>
                <w:rFonts w:asciiTheme="minorHAnsi" w:hAnsiTheme="minorHAnsi" w:cstheme="minorHAnsi"/>
                <w:sz w:val="22"/>
                <w:szCs w:val="22"/>
              </w:rPr>
              <w:t xml:space="preserve"> multicamadas tipo "flat die", para serem utilizados em extrusoras para fabricação de lâminas plásticas rígidas, com bloco de </w:t>
            </w:r>
            <w:proofErr w:type="spellStart"/>
            <w:r w:rsidRPr="00B13A5A">
              <w:rPr>
                <w:rFonts w:asciiTheme="minorHAnsi" w:hAnsiTheme="minorHAnsi" w:cstheme="minorHAnsi"/>
                <w:sz w:val="22"/>
                <w:szCs w:val="22"/>
              </w:rPr>
              <w:t>coextrusão</w:t>
            </w:r>
            <w:proofErr w:type="spellEnd"/>
            <w:r w:rsidRPr="00B13A5A">
              <w:rPr>
                <w:rFonts w:asciiTheme="minorHAnsi" w:hAnsiTheme="minorHAnsi" w:cstheme="minorHAnsi"/>
                <w:sz w:val="22"/>
                <w:szCs w:val="22"/>
              </w:rPr>
              <w:t xml:space="preserve"> para 5 camadas distintas, dotados de 3 conjuntos de ajuste interno para espessura entre 0,5 a 1,5mm e largura até 1.500mm, inserto intercambiável para troca de sequência de camadas, com capacidade de extrusão máxima de 1.100kg/h de PS-PET e painel elétrico com controladores de motores e componentes.</w:t>
            </w:r>
          </w:p>
        </w:tc>
      </w:tr>
      <w:tr w:rsidR="00FB4096" w:rsidRPr="00B13A5A" w14:paraId="1234CC92"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34BF6CA"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8479.10.90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4476686"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069 - Máquinas varredeiras </w:t>
            </w:r>
            <w:proofErr w:type="spellStart"/>
            <w:r w:rsidRPr="00B13A5A">
              <w:rPr>
                <w:rFonts w:asciiTheme="minorHAnsi" w:hAnsiTheme="minorHAnsi" w:cstheme="minorHAnsi"/>
                <w:sz w:val="22"/>
                <w:szCs w:val="22"/>
              </w:rPr>
              <w:t>autopropelidas</w:t>
            </w:r>
            <w:proofErr w:type="spellEnd"/>
            <w:r w:rsidRPr="00B13A5A">
              <w:rPr>
                <w:rFonts w:asciiTheme="minorHAnsi" w:hAnsiTheme="minorHAnsi" w:cstheme="minorHAnsi"/>
                <w:sz w:val="22"/>
                <w:szCs w:val="22"/>
              </w:rPr>
              <w:t xml:space="preserve"> hidrostáticas acionadas por motor diesel com potência de 80kW, com direção assistida, sistema 4WS com 4 rodas direcionais sendo que as rodas traseiras viram no sentido inverso das rodas dianteiras diminuindo raio de giro, para uso em lugares confinados, com largura de 1.700mm, com sistema de elevação mecânica, por meio de palhetas, dos resíduos varridos e sistema de aspiração continuo da poeira remanescente pós varrição, combinadas ou não com sistema de aspersão de água via barra de pulverização dianteira ou traseira, com: largura de varrição por meio de escova central de até 1.300mm; largura de varrição com escova de rolo central e escova direita de 1.900mm; largura de varrição com escovas centrais e com 2 escovas laterais de 2.500mm;</w:t>
            </w:r>
          </w:p>
        </w:tc>
      </w:tr>
      <w:tr w:rsidR="00FB4096" w:rsidRPr="00B13A5A" w14:paraId="73C58CDC"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E98B5C3" w14:textId="77777777" w:rsidR="00FB4096" w:rsidRPr="00B13A5A" w:rsidRDefault="00FB4096"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381C093"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largura de varrição com escova central, 2 escovas laterais e com terceira escova frontal (opcional) de 3.300mm; braço porta-lança extensível até 180 graus (opcional); direção do lado direito da cabine (permitindo ampla visão do meio fio); capacidade do reservatório de detritos de 4.000L, fabricado em aço inoxidável; filtragem por filtro de mangas (opcional) para partículas de 1mícron; projetadas para alto rendimento, com desempenho de limpeza até 66.000m2/h; altura de descarga de 1.100 a 2.300mm; capacidade do tanque de água entre 400 e 1.000L; tanque de água auxiliar com capacidade igual ou superior a 600L (opcional); esvaziamento hidráulico do reservatório de detritos; câmeras para visão traseira.</w:t>
            </w:r>
          </w:p>
        </w:tc>
      </w:tr>
      <w:tr w:rsidR="00FB4096" w:rsidRPr="00B13A5A" w14:paraId="4C0C5A79"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CB9BC5E"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8479.10.90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C7C6A71"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070 - Máquinas varredeiras </w:t>
            </w:r>
            <w:proofErr w:type="spellStart"/>
            <w:r w:rsidRPr="00B13A5A">
              <w:rPr>
                <w:rFonts w:asciiTheme="minorHAnsi" w:hAnsiTheme="minorHAnsi" w:cstheme="minorHAnsi"/>
                <w:sz w:val="22"/>
                <w:szCs w:val="22"/>
              </w:rPr>
              <w:t>autopropelidas</w:t>
            </w:r>
            <w:proofErr w:type="spellEnd"/>
            <w:r w:rsidRPr="00B13A5A">
              <w:rPr>
                <w:rFonts w:asciiTheme="minorHAnsi" w:hAnsiTheme="minorHAnsi" w:cstheme="minorHAnsi"/>
                <w:sz w:val="22"/>
                <w:szCs w:val="22"/>
              </w:rPr>
              <w:t xml:space="preserve"> hidrostáticas acionadas por motor diesel com potência de 105kW, com direção assistida, sistema 4WS com 4 rodas direcionais sendo que as rodas traseiras viram no sentido inverso das rodas dianteiras diminuindo raio de giro, para uso em lugares confinados, com largura de 1.812mm, com sistema de elevação mecânica, por meio de palhetas, dos resíduos varridos e sistema de aspiração continuo da poeira remanescente pós varrição, combinadas ou não com sistema de aspersão de água via barra de pulverização dianteira ou traseira, com: suspensões traseiras </w:t>
            </w:r>
            <w:proofErr w:type="spellStart"/>
            <w:r w:rsidRPr="00B13A5A">
              <w:rPr>
                <w:rFonts w:asciiTheme="minorHAnsi" w:hAnsiTheme="minorHAnsi" w:cstheme="minorHAnsi"/>
                <w:sz w:val="22"/>
                <w:szCs w:val="22"/>
              </w:rPr>
              <w:t>auto-niveladoras</w:t>
            </w:r>
            <w:proofErr w:type="spellEnd"/>
            <w:r w:rsidRPr="00B13A5A">
              <w:rPr>
                <w:rFonts w:asciiTheme="minorHAnsi" w:hAnsiTheme="minorHAnsi" w:cstheme="minorHAnsi"/>
                <w:sz w:val="22"/>
                <w:szCs w:val="22"/>
              </w:rPr>
              <w:t xml:space="preserve"> e manualmente ajustáveis; ajuste da pressão hidráulica da escova do rolo principal para reduzir o desgaste; largura de varrição por meio de escova central de até 1.300mm; largura de</w:t>
            </w:r>
          </w:p>
        </w:tc>
      </w:tr>
      <w:tr w:rsidR="00FB4096" w:rsidRPr="00B13A5A" w14:paraId="7320661E"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0F7C3AE" w14:textId="77777777" w:rsidR="00FB4096" w:rsidRPr="00B13A5A" w:rsidRDefault="00FB4096"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C1A9706"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 xml:space="preserve">varrição com escova de rolo central e escova direita de 2.000mm; largura de varrição com escovas centrais e com 2 escovas laterais de 2.700mm; largura de varrição com escova central, 2 escovas laterais e com terceira escova frontal (opcional) de 3.600mm; braço porta-lança extensível até 180 graus (opcional); direção do lado direito da cabine (permitindo ampla visão do meio fio); saias para supressão de pó da escova lateral </w:t>
            </w:r>
            <w:r w:rsidRPr="00B13A5A">
              <w:rPr>
                <w:rFonts w:asciiTheme="minorHAnsi" w:hAnsiTheme="minorHAnsi" w:cstheme="minorHAnsi"/>
                <w:sz w:val="22"/>
                <w:szCs w:val="22"/>
              </w:rPr>
              <w:lastRenderedPageBreak/>
              <w:t>(opcional) para varredura sem poeira; capacidade do reservatório de detritos de 6.000L, fabricado em aço inoxidável; filtragem por filtro de mangas (opcional) para partículas de 1 mícron; projetadas para alto rendimento, com desempenho de limpeza até 72.000m2/h; altura de descarga de 1.100 a 2.300mm com opcional extensível; capacidade do tanque de água entre 620 e 1.220L; tanque</w:t>
            </w:r>
          </w:p>
        </w:tc>
      </w:tr>
      <w:tr w:rsidR="00FB4096" w:rsidRPr="00B13A5A" w14:paraId="7795FB8B"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CFA7BCB" w14:textId="77777777" w:rsidR="00FB4096" w:rsidRPr="00B13A5A" w:rsidRDefault="00FB4096"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06BEDFD"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de água auxiliar com capacidade igual ou superior a 600L (opcional); esvaziamento hidráulico do reservatório de detritos; câmeras para visão traseira.</w:t>
            </w:r>
          </w:p>
        </w:tc>
      </w:tr>
      <w:tr w:rsidR="00FB4096" w:rsidRPr="00B13A5A" w14:paraId="5AE50256"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FDFEE6B"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8479.81.90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CCA6080"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445 - Combinações de máquinas semiautomáticas para </w:t>
            </w:r>
            <w:proofErr w:type="spellStart"/>
            <w:r w:rsidRPr="00B13A5A">
              <w:rPr>
                <w:rFonts w:asciiTheme="minorHAnsi" w:hAnsiTheme="minorHAnsi" w:cstheme="minorHAnsi"/>
                <w:sz w:val="22"/>
                <w:szCs w:val="22"/>
              </w:rPr>
              <w:t>bobinamento</w:t>
            </w:r>
            <w:proofErr w:type="spellEnd"/>
            <w:r w:rsidRPr="00B13A5A">
              <w:rPr>
                <w:rFonts w:asciiTheme="minorHAnsi" w:hAnsiTheme="minorHAnsi" w:cstheme="minorHAnsi"/>
                <w:sz w:val="22"/>
                <w:szCs w:val="22"/>
              </w:rPr>
              <w:t xml:space="preserve"> de enrolamentos elétricos para geradores e motores, com tensão constante nos fios controlada através de sistema com sensores de ultrassom em cada carretel ajustável de 8 a 80kg e com tensão máxima de 600kg, torque máximo de 4.000 a 12.000Nm, pressão de ar ajustável de 0,06 a 0,6Mpa, faixas de velocidade de 0 a 8; 8 a 16; 16 a 20 e 20 a 40rpm, compostas de: 1 suporte para 4 a 12 carreteis, 1 conversor de frequência para ajuste de torque, 6 a 12cabeças de </w:t>
            </w:r>
            <w:proofErr w:type="spellStart"/>
            <w:r w:rsidRPr="00B13A5A">
              <w:rPr>
                <w:rFonts w:asciiTheme="minorHAnsi" w:hAnsiTheme="minorHAnsi" w:cstheme="minorHAnsi"/>
                <w:sz w:val="22"/>
                <w:szCs w:val="22"/>
              </w:rPr>
              <w:t>bobinamento</w:t>
            </w:r>
            <w:proofErr w:type="spellEnd"/>
            <w:r w:rsidRPr="00B13A5A">
              <w:rPr>
                <w:rFonts w:asciiTheme="minorHAnsi" w:hAnsiTheme="minorHAnsi" w:cstheme="minorHAnsi"/>
                <w:sz w:val="22"/>
                <w:szCs w:val="22"/>
              </w:rPr>
              <w:t xml:space="preserve">, 1 molde de </w:t>
            </w:r>
            <w:proofErr w:type="spellStart"/>
            <w:r w:rsidRPr="00B13A5A">
              <w:rPr>
                <w:rFonts w:asciiTheme="minorHAnsi" w:hAnsiTheme="minorHAnsi" w:cstheme="minorHAnsi"/>
                <w:sz w:val="22"/>
                <w:szCs w:val="22"/>
              </w:rPr>
              <w:t>bobinamento</w:t>
            </w:r>
            <w:proofErr w:type="spellEnd"/>
            <w:r w:rsidRPr="00B13A5A">
              <w:rPr>
                <w:rFonts w:asciiTheme="minorHAnsi" w:hAnsiTheme="minorHAnsi" w:cstheme="minorHAnsi"/>
                <w:sz w:val="22"/>
                <w:szCs w:val="22"/>
              </w:rPr>
              <w:t>, e 1 cabina de comando com controlador lógico programável (CLP).</w:t>
            </w:r>
          </w:p>
        </w:tc>
      </w:tr>
      <w:tr w:rsidR="00FB4096" w:rsidRPr="00B13A5A" w14:paraId="7E4F73A8"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E979667"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8479.81.90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871BC3E"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446 - Combinações de máquinas para trefilar e esmaltar horizontalmente fios elétricos isolados, de forma contínua, para trabalhar vergalhão/fio de cobre e alumínio, com capacidade máxima de produção de 4 fios simultaneamente (1 a 4 linhas), diâmetro máximo de entrada do vergalhão 2,5mm, diâmetro de saída do fio isolado compreendido de 0,5 a 1,32mm, com velocidade máxima de trabalho de 415m/min, compostas de: unidade de trefilação em linha; unidade de limpeza do fio, forno de recozimento horizontal; unidade de geração de vapor do tipo recuperação de calor, tanques de esmalte; unidade de arrefecimento do fio; detector infravermelho de temperatura do fio; aplicador de lubrificante no fio; unidade </w:t>
            </w:r>
            <w:proofErr w:type="spellStart"/>
            <w:r w:rsidRPr="00B13A5A">
              <w:rPr>
                <w:rFonts w:asciiTheme="minorHAnsi" w:hAnsiTheme="minorHAnsi" w:cstheme="minorHAnsi"/>
                <w:sz w:val="22"/>
                <w:szCs w:val="22"/>
              </w:rPr>
              <w:t>bobinadora</w:t>
            </w:r>
            <w:proofErr w:type="spellEnd"/>
            <w:r w:rsidRPr="00B13A5A">
              <w:rPr>
                <w:rFonts w:asciiTheme="minorHAnsi" w:hAnsiTheme="minorHAnsi" w:cstheme="minorHAnsi"/>
                <w:sz w:val="22"/>
                <w:szCs w:val="22"/>
              </w:rPr>
              <w:t xml:space="preserve"> de fio esmaltado com troca do carretel; painéis elétricos de comando e</w:t>
            </w:r>
          </w:p>
        </w:tc>
      </w:tr>
      <w:tr w:rsidR="00FB4096" w:rsidRPr="00B13A5A" w14:paraId="674D9E14"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914EBC4" w14:textId="77777777" w:rsidR="00FB4096" w:rsidRPr="00B13A5A" w:rsidRDefault="00FB4096"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2A5A23C"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controle.</w:t>
            </w:r>
          </w:p>
        </w:tc>
      </w:tr>
      <w:tr w:rsidR="00FB4096" w:rsidRPr="00B13A5A" w14:paraId="3E0446DD"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7B64DA4"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8479.81.90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7CD6765"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447 - Combinações de máquinas automáticas servo-hidráulicas, com comando numérico computadorizado (CNC), para conformação de bobinas elétricas fusiformes ou em diamante de geradores e motores elétricos, com memória para mais de 1.000 modelos de bobinas, 4 garras ajustáveis na faixa de 0 a 140 graus, ângulo máximo entre as 2 seções lineares de 0 a 70 graus, para bobinas tipo fusiformes de comprimento de 580 a 3.200mm, comprimento máximo de bobinas tipo T de 120mm, comprimento da seção reta de 400 a 2.200mm, projeção do tamanho da cabeça da bobina de 75 a 560mm, largura da abertura da bobina de 100 a 800mm podendo alcançar no máximo 1.000mm na angulação máxima, diâmetro do pino de 24 e 39mm, inclinação da cabeça de 0 a 30 graus, altura do nariz de 80 a 300mm, arco</w:t>
            </w:r>
          </w:p>
        </w:tc>
      </w:tr>
      <w:tr w:rsidR="00FB4096" w:rsidRPr="00B13A5A" w14:paraId="1444E8DA"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51F5677" w14:textId="77777777" w:rsidR="00FB4096" w:rsidRPr="00B13A5A" w:rsidRDefault="00FB4096"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E44E653"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superior de 0 a 250mm podendo chegar no máximo a 350mm, ângulo de precisão na modelagem menor que +/-0,2 graus, abertura da máquina de +/-0,25 a 0,75mm, tempo de ciclo de 1 a 2min.</w:t>
            </w:r>
          </w:p>
        </w:tc>
      </w:tr>
      <w:tr w:rsidR="00FB4096" w:rsidRPr="00B13A5A" w14:paraId="58B0612F"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2A5BFD9"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8479.82.10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BBDBAB5"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215 - Unidades funcionais para preparação de suspensão de ácido </w:t>
            </w:r>
            <w:proofErr w:type="spellStart"/>
            <w:r w:rsidRPr="00B13A5A">
              <w:rPr>
                <w:rFonts w:asciiTheme="minorHAnsi" w:hAnsiTheme="minorHAnsi" w:cstheme="minorHAnsi"/>
                <w:sz w:val="22"/>
                <w:szCs w:val="22"/>
              </w:rPr>
              <w:t>docosahexaenoico</w:t>
            </w:r>
            <w:proofErr w:type="spellEnd"/>
            <w:r w:rsidRPr="00B13A5A">
              <w:rPr>
                <w:rFonts w:asciiTheme="minorHAnsi" w:hAnsiTheme="minorHAnsi" w:cstheme="minorHAnsi"/>
                <w:sz w:val="22"/>
                <w:szCs w:val="22"/>
              </w:rPr>
              <w:t xml:space="preserve"> (DHA) em óleo vegetal, com capacidade máxima de produção de 3.500kg/h, compostas de: sistema de alimentação de DHA por "big-bags" dotado de estrutura metálica com pórtico e talha elétrica para manipulação dos "big-bags", estação de esvaziamento com fundo vibratório e válvula rotativa; misturador dispersador de líquido; 2 misturadores de alto cisalhamento para homogeneização da suspensão com capacidade individual de 40.400kg/h; 2 tanques de mistura com capacidade de 3m3 cada dotados de sistema de </w:t>
            </w:r>
            <w:r w:rsidRPr="00B13A5A">
              <w:rPr>
                <w:rFonts w:asciiTheme="minorHAnsi" w:hAnsiTheme="minorHAnsi" w:cstheme="minorHAnsi"/>
                <w:sz w:val="22"/>
                <w:szCs w:val="22"/>
              </w:rPr>
              <w:lastRenderedPageBreak/>
              <w:t>pesagem; 2 trocadores de calor; 3 bombas de suspensão líquida; válvulas; tubulação; instrumentação; estruturas e painéis elétricos e de controle.</w:t>
            </w:r>
          </w:p>
        </w:tc>
      </w:tr>
      <w:tr w:rsidR="00FB4096" w:rsidRPr="00B13A5A" w14:paraId="623D62CD"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18D2118"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lastRenderedPageBreak/>
              <w:t>8479.82.10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E3B411B"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216 - Máquinas para mistura, homogeneização e granulação automática de produtos farmacêuticos por batelada, com capacidade de trabalho mínimo de 200L, utilizados na fabricação de comprimidos, dotadas de: reservatório de processo de volume máximo de 800L com hélice inferior de agitação principal de velocidade de 6 a 130rpm e picador rotativo horizontal para quebrar aglomerações de produto, sistema de pulverização com bico pulverizador, bomba peristáltica e medidor de vazão; moinho de peneira cônica para moagem de produto úmido com taxa de fluxo variável de no mínimo 100kg/h; sistema de alimentação a vácuo com lança de sucção, bomba de vácuo e caixa de filtros, sistema de descarregamento de produto, sistema automático de limpeza do equipamento com estação de lavagem;</w:t>
            </w:r>
          </w:p>
        </w:tc>
      </w:tr>
      <w:tr w:rsidR="00FB4096" w:rsidRPr="00B13A5A" w14:paraId="6BCD40D1"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8044E70" w14:textId="77777777" w:rsidR="00FB4096" w:rsidRPr="00B13A5A" w:rsidRDefault="00FB4096"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8421FDE"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estrutura de suporte, escada e plataforma de acesso com guarda corpo e sistema de controle central com painel de operador, interface homem máquina de tela sensível ao toque, controlador lógico programável e painel elétrico.</w:t>
            </w:r>
          </w:p>
        </w:tc>
      </w:tr>
      <w:tr w:rsidR="00FB4096" w:rsidRPr="00B13A5A" w14:paraId="7D6DF260"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C3C8278"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8479.82.10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86608D6"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217 - Dispositivos para homogeneização de banho de aço líquido por meio da injeção de gás inerte, com acoplamento automático e acoplamento manual com derivação "by-pass", a ser instalado em panelas de fundição de aço e seus carros-porta-panela, nas dimensões 200 x 200 x 225mm para sede fêmea e 255 x 255 x 600mm para guia macho, com flexibilidade de movimentação horizontal nos eixos x e y de 70mm e flexibilidade de movimentação vertical no eixo z de 25mm, aptos a temperatura máxima de trabalho de 600°C, dotados de vedação metal/metal para garantir a máxima estanqueidade, inclusive com válvula de retenção para melhorar a eficiência do processo de </w:t>
            </w:r>
            <w:proofErr w:type="spellStart"/>
            <w:r w:rsidRPr="00B13A5A">
              <w:rPr>
                <w:rFonts w:asciiTheme="minorHAnsi" w:hAnsiTheme="minorHAnsi" w:cstheme="minorHAnsi"/>
                <w:sz w:val="22"/>
                <w:szCs w:val="22"/>
              </w:rPr>
              <w:t>rinsagem</w:t>
            </w:r>
            <w:proofErr w:type="spellEnd"/>
            <w:r w:rsidRPr="00B13A5A">
              <w:rPr>
                <w:rFonts w:asciiTheme="minorHAnsi" w:hAnsiTheme="minorHAnsi" w:cstheme="minorHAnsi"/>
                <w:sz w:val="22"/>
                <w:szCs w:val="22"/>
              </w:rPr>
              <w:t>, sendo também capazes de serem monitorados e controlados por automação controladora de vazão.</w:t>
            </w:r>
          </w:p>
        </w:tc>
      </w:tr>
      <w:tr w:rsidR="00FB4096" w:rsidRPr="00B13A5A" w14:paraId="1E823C94"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DF837CB"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8479.89.11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6816EBE"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134 - Prensas automáticas para montagem e prensagem de sensor de pressão na unidade hidráulica dos módulos eletrônicos de freios automotivos ABS (sistema antibloqueio de freio) e ESP (sistema eletrônico de estabilidade), com forca máxima de 20kN, curso de 150mm e velocidade máxima de 400mm/s, com precisão de controle de forca de +/-0,3kN e tolerância do deslocamento de +/-0,02mm; montadas em perfil de alumínio na parte estrutural, dispositivo básico de aço, carenagens em acrílico, equipadas com manômetro e pressostato para controle e monitoramento de pressão pneumática; leitor de códigos 1D/2D com resolução de imagem 640 x 480 pixels, taxa de leitura máxima 20Hz e luz vermelha; interface homem-máquina com tela de 4,3 polegadas sensível ao toque compatível com classe de proteção</w:t>
            </w:r>
          </w:p>
        </w:tc>
      </w:tr>
      <w:tr w:rsidR="00FB4096" w:rsidRPr="00B13A5A" w14:paraId="04E8EEAB"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55AAD2C" w14:textId="77777777" w:rsidR="00FB4096" w:rsidRPr="00B13A5A" w:rsidRDefault="00FB4096"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2B21554"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IP54 para interface de mensagem e informação com o operador; prensa eletromecânica com 20kN de força máxima e 150mm de deslocamento total, velocidade máxima de 400mm/s, com precisão de controle de força de +/-0,3kN e tolerância do deslocamento de +/-0,02mm, acionadas por um servo motor com sistema de medição integrado ao controlador; drive de potência e controle com 15kW de potência, sistema de visão com memória de processamento de imagem de 256MB SDRAM, sensor 1/3-INCH CCD, capacidade de até 60quadros/s, conexão via "ethernet" TCP/IP equipada com lente objetiva de 25mm 1:1,4; sistema de transporte de peças através de esteiras; sistema de gravação e leitura de "</w:t>
            </w:r>
            <w:proofErr w:type="spellStart"/>
            <w:r w:rsidRPr="00B13A5A">
              <w:rPr>
                <w:rFonts w:asciiTheme="minorHAnsi" w:hAnsiTheme="minorHAnsi" w:cstheme="minorHAnsi"/>
                <w:sz w:val="22"/>
                <w:szCs w:val="22"/>
              </w:rPr>
              <w:t>tags</w:t>
            </w:r>
            <w:proofErr w:type="spellEnd"/>
            <w:r w:rsidRPr="00B13A5A">
              <w:rPr>
                <w:rFonts w:asciiTheme="minorHAnsi" w:hAnsiTheme="minorHAnsi" w:cstheme="minorHAnsi"/>
                <w:sz w:val="22"/>
                <w:szCs w:val="22"/>
              </w:rPr>
              <w:t>"; painel elétrico trifásico de distribuição e proteção elétrica; computador industrial baseado em</w:t>
            </w:r>
          </w:p>
        </w:tc>
      </w:tr>
      <w:tr w:rsidR="00FB4096" w:rsidRPr="00B13A5A" w14:paraId="22B7B8DC"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718BD9C" w14:textId="77777777" w:rsidR="00FB4096" w:rsidRPr="00B13A5A" w:rsidRDefault="00FB4096"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B2EEFF1"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microprocessador de pequena capacidade para controle e monitoramento da máquina em modo automático e manual; unidade de scanner de "</w:t>
            </w:r>
            <w:proofErr w:type="spellStart"/>
            <w:r w:rsidRPr="00B13A5A">
              <w:rPr>
                <w:rFonts w:asciiTheme="minorHAnsi" w:hAnsiTheme="minorHAnsi" w:cstheme="minorHAnsi"/>
                <w:sz w:val="22"/>
                <w:szCs w:val="22"/>
              </w:rPr>
              <w:t>datamatrix</w:t>
            </w:r>
            <w:proofErr w:type="spellEnd"/>
            <w:r w:rsidRPr="00B13A5A">
              <w:rPr>
                <w:rFonts w:asciiTheme="minorHAnsi" w:hAnsiTheme="minorHAnsi" w:cstheme="minorHAnsi"/>
                <w:sz w:val="22"/>
                <w:szCs w:val="22"/>
              </w:rPr>
              <w:t xml:space="preserve">"; sistema de visão </w:t>
            </w:r>
            <w:r w:rsidRPr="00B13A5A">
              <w:rPr>
                <w:rFonts w:asciiTheme="minorHAnsi" w:hAnsiTheme="minorHAnsi" w:cstheme="minorHAnsi"/>
                <w:sz w:val="22"/>
                <w:szCs w:val="22"/>
              </w:rPr>
              <w:lastRenderedPageBreak/>
              <w:t>inteligente para posicionamento do componente; sistema de visão para leitura do tipo do componente; sistema de coleta e posicionamento denominado "</w:t>
            </w:r>
            <w:proofErr w:type="spellStart"/>
            <w:r w:rsidRPr="00B13A5A">
              <w:rPr>
                <w:rFonts w:asciiTheme="minorHAnsi" w:hAnsiTheme="minorHAnsi" w:cstheme="minorHAnsi"/>
                <w:sz w:val="22"/>
                <w:szCs w:val="22"/>
              </w:rPr>
              <w:t>pick</w:t>
            </w:r>
            <w:proofErr w:type="spellEnd"/>
            <w:r w:rsidRPr="00B13A5A">
              <w:rPr>
                <w:rFonts w:asciiTheme="minorHAnsi" w:hAnsiTheme="minorHAnsi" w:cstheme="minorHAnsi"/>
                <w:sz w:val="22"/>
                <w:szCs w:val="22"/>
              </w:rPr>
              <w:t xml:space="preserve"> </w:t>
            </w:r>
            <w:proofErr w:type="spellStart"/>
            <w:r w:rsidRPr="00B13A5A">
              <w:rPr>
                <w:rFonts w:asciiTheme="minorHAnsi" w:hAnsiTheme="minorHAnsi" w:cstheme="minorHAnsi"/>
                <w:sz w:val="22"/>
                <w:szCs w:val="22"/>
              </w:rPr>
              <w:t>and</w:t>
            </w:r>
            <w:proofErr w:type="spellEnd"/>
            <w:r w:rsidRPr="00B13A5A">
              <w:rPr>
                <w:rFonts w:asciiTheme="minorHAnsi" w:hAnsiTheme="minorHAnsi" w:cstheme="minorHAnsi"/>
                <w:sz w:val="22"/>
                <w:szCs w:val="22"/>
              </w:rPr>
              <w:t xml:space="preserve"> </w:t>
            </w:r>
            <w:proofErr w:type="spellStart"/>
            <w:r w:rsidRPr="00B13A5A">
              <w:rPr>
                <w:rFonts w:asciiTheme="minorHAnsi" w:hAnsiTheme="minorHAnsi" w:cstheme="minorHAnsi"/>
                <w:sz w:val="22"/>
                <w:szCs w:val="22"/>
              </w:rPr>
              <w:t>place</w:t>
            </w:r>
            <w:proofErr w:type="spellEnd"/>
            <w:r w:rsidRPr="00B13A5A">
              <w:rPr>
                <w:rFonts w:asciiTheme="minorHAnsi" w:hAnsiTheme="minorHAnsi" w:cstheme="minorHAnsi"/>
                <w:sz w:val="22"/>
                <w:szCs w:val="22"/>
              </w:rPr>
              <w:t>"; esteira para alimentação automática da unidade hidráulica; unidade de sucção acoplada para limpeza da peça.</w:t>
            </w:r>
          </w:p>
        </w:tc>
      </w:tr>
      <w:tr w:rsidR="00FB4096" w:rsidRPr="00B13A5A" w14:paraId="168D002F"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D3B8E42"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lastRenderedPageBreak/>
              <w:t>8479.89.11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0CD7EF9"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135 - Prensas automáticas para montagem e </w:t>
            </w:r>
            <w:proofErr w:type="spellStart"/>
            <w:r w:rsidRPr="00B13A5A">
              <w:rPr>
                <w:rFonts w:asciiTheme="minorHAnsi" w:hAnsiTheme="minorHAnsi" w:cstheme="minorHAnsi"/>
                <w:sz w:val="22"/>
                <w:szCs w:val="22"/>
              </w:rPr>
              <w:t>cravamento</w:t>
            </w:r>
            <w:proofErr w:type="spellEnd"/>
            <w:r w:rsidRPr="00B13A5A">
              <w:rPr>
                <w:rFonts w:asciiTheme="minorHAnsi" w:hAnsiTheme="minorHAnsi" w:cstheme="minorHAnsi"/>
                <w:sz w:val="22"/>
                <w:szCs w:val="22"/>
              </w:rPr>
              <w:t xml:space="preserve"> êmbolos na câmara acumuladora do sistema de freios automotivos ABS (sistema antibloqueio de freio), com tensão de 400V potência de 2,4kW, com pressão pneumática de 6bar, dotadas de sensores ópticos para garantia de posição de movimentos, válvulas para controle de pressão pneumática, manômetro e pressostato para controle e monitoramento de pressão pneumática; dispositivo básico de aço, carenagens em acrílico, leitor de códigos 1d/2d com resolução de imagem 640 x 480pixels, taxa de leitura máxima 20Hz e luz vermelha, interface homem-máquina com tela de 4,3 polegadas sensível ao toque compatível com classe de proteção IP54 para interface de mensagem e informação com o operador, sensor de alto desempenho com área de</w:t>
            </w:r>
          </w:p>
        </w:tc>
      </w:tr>
      <w:tr w:rsidR="00FB4096" w:rsidRPr="00B13A5A" w14:paraId="2AC621F7"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A4CC9F1" w14:textId="77777777" w:rsidR="00FB4096" w:rsidRPr="00B13A5A" w:rsidRDefault="00FB4096"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EEBE53D"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 xml:space="preserve">detecção de 30mm e </w:t>
            </w:r>
            <w:proofErr w:type="gramStart"/>
            <w:r w:rsidRPr="00B13A5A">
              <w:rPr>
                <w:rFonts w:asciiTheme="minorHAnsi" w:hAnsiTheme="minorHAnsi" w:cstheme="minorHAnsi"/>
                <w:sz w:val="22"/>
                <w:szCs w:val="22"/>
              </w:rPr>
              <w:t>distancia</w:t>
            </w:r>
            <w:proofErr w:type="gramEnd"/>
            <w:r w:rsidRPr="00B13A5A">
              <w:rPr>
                <w:rFonts w:asciiTheme="minorHAnsi" w:hAnsiTheme="minorHAnsi" w:cstheme="minorHAnsi"/>
                <w:sz w:val="22"/>
                <w:szCs w:val="22"/>
              </w:rPr>
              <w:t xml:space="preserve"> de detecção de 2.000mm com comprimento de onda de 660nm, computador industrial baseado em microprocessador de pequena capacidade responsável pelo controle e monitoramento da máquina em modo automático e manual.</w:t>
            </w:r>
          </w:p>
        </w:tc>
      </w:tr>
      <w:tr w:rsidR="00FB4096" w:rsidRPr="00B13A5A" w14:paraId="7FE5A351"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E11BB2E"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8479.89.11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9467AE6"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136 - Prensas automáticas para montagem e </w:t>
            </w:r>
            <w:proofErr w:type="spellStart"/>
            <w:r w:rsidRPr="00B13A5A">
              <w:rPr>
                <w:rFonts w:asciiTheme="minorHAnsi" w:hAnsiTheme="minorHAnsi" w:cstheme="minorHAnsi"/>
                <w:sz w:val="22"/>
                <w:szCs w:val="22"/>
              </w:rPr>
              <w:t>cravamento</w:t>
            </w:r>
            <w:proofErr w:type="spellEnd"/>
            <w:r w:rsidRPr="00B13A5A">
              <w:rPr>
                <w:rFonts w:asciiTheme="minorHAnsi" w:hAnsiTheme="minorHAnsi" w:cstheme="minorHAnsi"/>
                <w:sz w:val="22"/>
                <w:szCs w:val="22"/>
              </w:rPr>
              <w:t xml:space="preserve"> de esferas de vedação de 3,5 e 5,5mm na unidade hidráulica dos módulos eletrônicos de freios automotivos ABS (sistema antibloqueio de freio) e ESP (sistema eletrônico de estabilidade) e cilindros mestres, com forca máxima de 20kN, curso de 150mm e velocidade máxima de 400mm/s, com precisão de controle de força de /-0,3kN e tolerância do deslocamento de /-0,02mm, dotadas de unidade de scanner leitor de códigos 1d/2d com resolução de imagem 640 x 480pixels, taxa de leitura máxima 20HZ e luz vermelha; interface homem-máquina com tela de 4,3 polegadas sensível ao toque e classe de proteção IP54 para interface de mensagem e informação com o operador; prensa eletromecânica acionada por servo motor com sistema de</w:t>
            </w:r>
          </w:p>
        </w:tc>
      </w:tr>
      <w:tr w:rsidR="00FB4096" w:rsidRPr="00B13A5A" w14:paraId="2245E43E"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7B74B7F" w14:textId="77777777" w:rsidR="00FB4096" w:rsidRPr="00B13A5A" w:rsidRDefault="00FB4096"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DD7FE5C"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medição integrado ao controlador; drive de potência e controle "</w:t>
            </w:r>
            <w:proofErr w:type="spellStart"/>
            <w:r w:rsidRPr="00B13A5A">
              <w:rPr>
                <w:rFonts w:asciiTheme="minorHAnsi" w:hAnsiTheme="minorHAnsi" w:cstheme="minorHAnsi"/>
                <w:sz w:val="22"/>
                <w:szCs w:val="22"/>
              </w:rPr>
              <w:t>control</w:t>
            </w:r>
            <w:proofErr w:type="spellEnd"/>
            <w:r w:rsidRPr="00B13A5A">
              <w:rPr>
                <w:rFonts w:asciiTheme="minorHAnsi" w:hAnsiTheme="minorHAnsi" w:cstheme="minorHAnsi"/>
                <w:sz w:val="22"/>
                <w:szCs w:val="22"/>
              </w:rPr>
              <w:t xml:space="preserve">" com 15kW de potência; atuador rotativo pneumático; indexador de posição com ângulo de rotação de 90 graus com precisão de repetição de 0,06 graus e torque de 7,9nm; modulo linear XYZ acionado por servo motor linear controlado por drive </w:t>
            </w:r>
            <w:proofErr w:type="spellStart"/>
            <w:r w:rsidRPr="00B13A5A">
              <w:rPr>
                <w:rFonts w:asciiTheme="minorHAnsi" w:hAnsiTheme="minorHAnsi" w:cstheme="minorHAnsi"/>
                <w:sz w:val="22"/>
                <w:szCs w:val="22"/>
              </w:rPr>
              <w:t>comtecnologia</w:t>
            </w:r>
            <w:proofErr w:type="spellEnd"/>
            <w:r w:rsidRPr="00B13A5A">
              <w:rPr>
                <w:rFonts w:asciiTheme="minorHAnsi" w:hAnsiTheme="minorHAnsi" w:cstheme="minorHAnsi"/>
                <w:sz w:val="22"/>
                <w:szCs w:val="22"/>
              </w:rPr>
              <w:t xml:space="preserve"> MTX; painel elétrico trifásico de distribuição e proteção elétrica, computador industrial baseado em microprocessador de pequena capacidade responsável pelo controle e monitoramento da máquina em modo automático e manual.</w:t>
            </w:r>
          </w:p>
        </w:tc>
      </w:tr>
      <w:tr w:rsidR="00FB4096" w:rsidRPr="00B13A5A" w14:paraId="2907247A"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E51E9AD"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8479.89.11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77E72CE"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137 - Prensas automáticas para montagem do pino central nas unidades hidráulicas dos módulos eletrônicos de freios automotivos ABS (sistema antibloqueio de freio) e ESP (sistema eletrônico de estabilidade), montadas em perfil de alumínio na parte estrutural, dispositivo básico de aço, carenagens em acrílico; equipadas com manômetro e pressostato para controle e monitoramento de pressão pneumática; leitor de códigos 1D/2D com resolução de imagem 640 x 480pixels, taxa de leitura máxima 20Hz e luz vermelha; interface homem-máquina com tela de 4,3 polegadas sensível ao toque compatível com classe de proteção IP54 para interface de mensagem e informação com o operador; prensa eletromecânica com 20kN de força máxima e 150mm de deslocamento total, velocidade máxima de 400mm/s,</w:t>
            </w:r>
          </w:p>
        </w:tc>
      </w:tr>
      <w:tr w:rsidR="00FB4096" w:rsidRPr="00B13A5A" w14:paraId="362695D9"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20F156B" w14:textId="77777777" w:rsidR="00FB4096" w:rsidRPr="00B13A5A" w:rsidRDefault="00FB4096"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7B56D14"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 xml:space="preserve">possui precisão de controle de força de +/-0,3kN e tolerância do deslocamento de +/-0,02mm, acionada por um servo motor com sistema de medição integrado ao controlador; drive de potência e controle com 15kW de potência; painel elétrico trifásico </w:t>
            </w:r>
            <w:r w:rsidRPr="00B13A5A">
              <w:rPr>
                <w:rFonts w:asciiTheme="minorHAnsi" w:hAnsiTheme="minorHAnsi" w:cstheme="minorHAnsi"/>
                <w:sz w:val="22"/>
                <w:szCs w:val="22"/>
              </w:rPr>
              <w:lastRenderedPageBreak/>
              <w:t>de distribuição e proteção elétrica; computador industrial baseado em microprocessador de pequena capacidade responsável pelo controle e monitoramento da máquina em modo automático e manual.</w:t>
            </w:r>
          </w:p>
        </w:tc>
      </w:tr>
      <w:tr w:rsidR="00FB4096" w:rsidRPr="00B13A5A" w14:paraId="6384FED9"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14F69CC"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lastRenderedPageBreak/>
              <w:t>8479.89.11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E9A60EB"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138 - Prensas automáticas para montagem de molas e </w:t>
            </w:r>
            <w:proofErr w:type="spellStart"/>
            <w:r w:rsidRPr="00B13A5A">
              <w:rPr>
                <w:rFonts w:asciiTheme="minorHAnsi" w:hAnsiTheme="minorHAnsi" w:cstheme="minorHAnsi"/>
                <w:sz w:val="22"/>
                <w:szCs w:val="22"/>
              </w:rPr>
              <w:t>cravamento</w:t>
            </w:r>
            <w:proofErr w:type="spellEnd"/>
            <w:r w:rsidRPr="00B13A5A">
              <w:rPr>
                <w:rFonts w:asciiTheme="minorHAnsi" w:hAnsiTheme="minorHAnsi" w:cstheme="minorHAnsi"/>
                <w:sz w:val="22"/>
                <w:szCs w:val="22"/>
              </w:rPr>
              <w:t xml:space="preserve"> de tampas na câmara acumuladora da unidade hidráulica do módulo eletrônico de freios automotivos ABS (sistema antibloqueio de freio) e ESP (sistema eletrônico de estabilidade), com força máxima de 60kN, curso de 150mm e velocidade máxima de 400mm/s, com precisão de controle de forca de +/-0,3kN e tolerância do deslocamento de +/-0,02mm, dotadas de dispositivo básico de aço, carenagens em acrílico, equipamento manômetro e pressostato para controle e monitoramento de pressão pneumática, leitor de códigos 1d/2d com resolução de imagem 640 x 480pixels, taxa de leitura máxima 20Hz e luz vermelha; com interface homem-máquina com tela de 4,3 polegadas sensível ao toque compatível com classe de proteção IP54 para</w:t>
            </w:r>
          </w:p>
        </w:tc>
      </w:tr>
      <w:tr w:rsidR="00FB4096" w:rsidRPr="00B13A5A" w14:paraId="3C106FD5"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031AA38" w14:textId="77777777" w:rsidR="00FB4096" w:rsidRPr="00B13A5A" w:rsidRDefault="00FB4096"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C5BE297"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interface de mensagem e informação com o operador, prensa eletromecânica acionada por um servo motor; com sistema de medição integrado ao controlador; drive de potência e controle com 15kW de potência, painel elétrico trifásico de distribuição e proteção elétrica, computador industrial baseado em microprocessador de pequena capacidade responsável pelo controle e monitoramento da máquina em modo automático e manual, painel de comando e controlador lógico programável (CLP).</w:t>
            </w:r>
          </w:p>
        </w:tc>
      </w:tr>
      <w:tr w:rsidR="00FB4096" w:rsidRPr="00B13A5A" w14:paraId="2DBC9923"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D9F1057"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8479.89.11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A42BF95"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139 - Prensas automáticas para montagem da unidade eletrônica de comando no bloco de alumínio do sistema freios automotivos ABS (sistema antibloqueio de freio), com tensão de 400V, potência de 1,3kW e pressão pneumática de 6bar; dotadas de perfil de alumínio na parte estrutural, dispositivo básico de aço, carenagens em acrílico; equipadas com manômetro e pressostato para controle e monitoramento de pressão pneumática; leitor de códigos 1D/2D com resolução de imagem 640 x 480pixels, taxa de leitura máxima 20Hz e luz vermelha; interface homem-máquina com tela de 4,3 polegadas sensível ao toque compatível com classe de proteção IP54 para interface de mensagem e informação com o operador; sistema inteligente de visão com câmera com resolução de 1.624 x 1.236pixels e computador;</w:t>
            </w:r>
          </w:p>
        </w:tc>
      </w:tr>
      <w:tr w:rsidR="00FB4096" w:rsidRPr="00B13A5A" w14:paraId="1003F68C"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74B9DAC" w14:textId="77777777" w:rsidR="00FB4096" w:rsidRPr="00B13A5A" w:rsidRDefault="00FB4096"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AEC8DAC"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sistema de transporte de peças através de esteiras; sistema de gravação e leitura de "</w:t>
            </w:r>
            <w:proofErr w:type="spellStart"/>
            <w:r w:rsidRPr="00B13A5A">
              <w:rPr>
                <w:rFonts w:asciiTheme="minorHAnsi" w:hAnsiTheme="minorHAnsi" w:cstheme="minorHAnsi"/>
                <w:sz w:val="22"/>
                <w:szCs w:val="22"/>
              </w:rPr>
              <w:t>tags</w:t>
            </w:r>
            <w:proofErr w:type="spellEnd"/>
            <w:r w:rsidRPr="00B13A5A">
              <w:rPr>
                <w:rFonts w:asciiTheme="minorHAnsi" w:hAnsiTheme="minorHAnsi" w:cstheme="minorHAnsi"/>
                <w:sz w:val="22"/>
                <w:szCs w:val="22"/>
              </w:rPr>
              <w:t>"; painel elétrico trifásico de distribuição e proteção elétrica; computador industrial baseado em microprocessador de pequena capacidade para controle e monitoramento da máquina em modo automático e manual.</w:t>
            </w:r>
          </w:p>
        </w:tc>
      </w:tr>
      <w:tr w:rsidR="00FB4096" w:rsidRPr="00B13A5A" w14:paraId="1FFAEB32"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3162477"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8479.89.11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381A746"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140 - Prensas automáticas para </w:t>
            </w:r>
            <w:proofErr w:type="spellStart"/>
            <w:r w:rsidRPr="00B13A5A">
              <w:rPr>
                <w:rFonts w:asciiTheme="minorHAnsi" w:hAnsiTheme="minorHAnsi" w:cstheme="minorHAnsi"/>
                <w:sz w:val="22"/>
                <w:szCs w:val="22"/>
              </w:rPr>
              <w:t>cravamento</w:t>
            </w:r>
            <w:proofErr w:type="spellEnd"/>
            <w:r w:rsidRPr="00B13A5A">
              <w:rPr>
                <w:rFonts w:asciiTheme="minorHAnsi" w:hAnsiTheme="minorHAnsi" w:cstheme="minorHAnsi"/>
                <w:sz w:val="22"/>
                <w:szCs w:val="22"/>
              </w:rPr>
              <w:t xml:space="preserve"> de válvulas magnéticas na unidade hidráulica dos módulos eletrônicos de freios automotivos ABS (sistema antibloqueio de freio) e ESP (sistema eletrônico de estabilidade), com força máxima de 60kN, curso de 150mm e velocidade máxima de 400mm/s, com precisão de controle de forca de +/-0,3kN e tolerância do deslocamento de +/-0,02mm; dotadas de perfil de alumínio na parte estrutural, dispositivo básico de aço, carenagens em acrílico; equipadas com manômetro e pressostato para controle e monitoramento de pressão pneumática; leitor de códigos 1D/2D com resolução de imagem 640 x 480pixels, taxa de leitura máxima 20Hz e luz vermelha; interface homem-máquina com tela de 4,3 polegadas sensível ao toque compatível com classe de proteção IP54 para</w:t>
            </w:r>
          </w:p>
        </w:tc>
      </w:tr>
      <w:tr w:rsidR="00FB4096" w:rsidRPr="00B13A5A" w14:paraId="63913BCA"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81DA190" w14:textId="77777777" w:rsidR="00FB4096" w:rsidRPr="00B13A5A" w:rsidRDefault="00FB4096"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3CBFC0D"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 xml:space="preserve">interface de mensagem e informação com o operador; prensa eletromecânica, 60kN de força máxima e 150mm de deslocamento total, velocidade máxima de 400mm/s, com precisão de controle de força de +/-0,3kN e tolerância do deslocamento de +/-0,02mm, acionadas por um servo com sistema de medição integrado ao controlador; drive de </w:t>
            </w:r>
            <w:r w:rsidRPr="00B13A5A">
              <w:rPr>
                <w:rFonts w:asciiTheme="minorHAnsi" w:hAnsiTheme="minorHAnsi" w:cstheme="minorHAnsi"/>
                <w:sz w:val="22"/>
                <w:szCs w:val="22"/>
              </w:rPr>
              <w:lastRenderedPageBreak/>
              <w:t>potência e controle com 15kW de potência; modulo linear XYZ acionado por servo motor linear e controlado por drive com tecnologia MTX; sistema de visão com memória de processamento de imagem de 256MB SDRAM, sensor 1/3-INCH CCD, capacidade de até 60quadros/s, conexão VITCP/IP equipadas com lente objetiva, computador industrial baseado em microprocessador de pequena capacidade para controle e monitoramento da máquina em modo automático e</w:t>
            </w:r>
          </w:p>
        </w:tc>
      </w:tr>
      <w:tr w:rsidR="00FB4096" w:rsidRPr="00B13A5A" w14:paraId="216C288D"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5AF8FA5" w14:textId="77777777" w:rsidR="00FB4096" w:rsidRPr="00B13A5A" w:rsidRDefault="00FB4096"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B268FEC"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manual.</w:t>
            </w:r>
          </w:p>
        </w:tc>
      </w:tr>
      <w:tr w:rsidR="00FB4096" w:rsidRPr="00B13A5A" w14:paraId="20A97300"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D5C7E91"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8479.89.11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070563E"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141 - Prensas automáticas para </w:t>
            </w:r>
            <w:proofErr w:type="spellStart"/>
            <w:r w:rsidRPr="00B13A5A">
              <w:rPr>
                <w:rFonts w:asciiTheme="minorHAnsi" w:hAnsiTheme="minorHAnsi" w:cstheme="minorHAnsi"/>
                <w:sz w:val="22"/>
                <w:szCs w:val="22"/>
              </w:rPr>
              <w:t>cravamento</w:t>
            </w:r>
            <w:proofErr w:type="spellEnd"/>
            <w:r w:rsidRPr="00B13A5A">
              <w:rPr>
                <w:rFonts w:asciiTheme="minorHAnsi" w:hAnsiTheme="minorHAnsi" w:cstheme="minorHAnsi"/>
                <w:sz w:val="22"/>
                <w:szCs w:val="22"/>
              </w:rPr>
              <w:t xml:space="preserve"> de válvulas de retenção na unidade hidráulica dos módulos eletrônicos de freios automotivos ABS (sistema antibloqueio de freio) e ESP (sistema eletrônico de estabilidade), com força máxima de 60kN, curso de 150mm e velocidade máxima de 400mm/s, com precisão de controle de força de /-0,3kN e tolerância do deslocamento de /-0,02mm, dotadas de leitor de códigos 1d/2d com resolução de imagem 640 x 480pixels, taxa de leitura máxima 20HZ e luz vermelha, interface homem-máquina marca com tela de 4,3 polegadas sensível ao toque com classe de proteção IP54 para interface de mensagem e informação com o operador, prensa eletromecânica com 60kN de força máxima e 150mm de deslocamento total, velocidade máxima de 400mm/s com precisão de</w:t>
            </w:r>
          </w:p>
        </w:tc>
      </w:tr>
      <w:tr w:rsidR="00FB4096" w:rsidRPr="00B13A5A" w14:paraId="076FC653"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FAD7ED3" w14:textId="77777777" w:rsidR="00FB4096" w:rsidRPr="00B13A5A" w:rsidRDefault="00FB4096"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DE7247D"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controle de força de +/-0,3kN e tolerância do deslocamento de +/-0,02mm acionada por um servo motor; com sistema de medição integrado ao controlador, drive de potência e controle com 15kW de potência, alimentador automático de componentes com guia linear, painel elétrico trifásico de distribuição e proteção elétrica, computador industrial baseado em microprocessador de pequena capacidade responsável pelo controle e monitoramento da máquina em modo automático e manual, painel de comando e controlador lógico programável (CLP).</w:t>
            </w:r>
          </w:p>
        </w:tc>
      </w:tr>
      <w:tr w:rsidR="00FB4096" w:rsidRPr="00B13A5A" w14:paraId="36FF1886"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6181BBE"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8479.89.11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5ED2DB3"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142 - Prensas automáticas para </w:t>
            </w:r>
            <w:proofErr w:type="spellStart"/>
            <w:r w:rsidRPr="00B13A5A">
              <w:rPr>
                <w:rFonts w:asciiTheme="minorHAnsi" w:hAnsiTheme="minorHAnsi" w:cstheme="minorHAnsi"/>
                <w:sz w:val="22"/>
                <w:szCs w:val="22"/>
              </w:rPr>
              <w:t>cravamento</w:t>
            </w:r>
            <w:proofErr w:type="spellEnd"/>
            <w:r w:rsidRPr="00B13A5A">
              <w:rPr>
                <w:rFonts w:asciiTheme="minorHAnsi" w:hAnsiTheme="minorHAnsi" w:cstheme="minorHAnsi"/>
                <w:sz w:val="22"/>
                <w:szCs w:val="22"/>
              </w:rPr>
              <w:t xml:space="preserve"> de elementos de bomba na unidade hidráulica dos módulos eletrônicos de freios automotivos ABS (sistema antibloqueio de freio) e ESP (sistema eletrônico de estabilidade), com força máxima de 60kN, curso de 150mm e velocidade máxima de 400mm/s, com precisão de controle de forca de +/- 0,3kN e tolerância do deslocamento de +/-0,02mm, dotadas de perfil de alumínio na parte estrutural, dispositivo básico de aço, carenagens em acrílico; equipamento manômetro e pressostato para controle e monitoramento de pressão pneumática; leitor de códigos 1d/2d com resolução de imagem 640 x 480pixels, taxa de leitura máxima 20Hz e luz vermelha; interface homem-máquina com tela de 4,3 polegadas sensível ao toque compatível com classe de proteção</w:t>
            </w:r>
          </w:p>
        </w:tc>
      </w:tr>
      <w:tr w:rsidR="00FB4096" w:rsidRPr="00B13A5A" w14:paraId="18F1CB94"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35CA71E" w14:textId="77777777" w:rsidR="00FB4096" w:rsidRPr="00B13A5A" w:rsidRDefault="00FB4096"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4840CF4"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ip54 para interface de mensagem e informação com o operador; prensa eletromecânica, com 60kN de força máxima e 150mm de deslocamento total, velocidade máxima de 400mm/s, precisão de controle de força de +/-0,3kN e tolerância do deslocamento de +/-0,02mm acionada por servo motor; com sistema de medição integrado ao controlador; drive de potência e controle com 15kW de potência; atuador rotativo pneumático com ângulo de rotação 90 graus/180 graus com ajuste de parada +3 graus/-3 graus; painel elétrico trifásico de distribuição e proteção elétrica; computador industrial baseado em microprocessador de pequena capacidade para controle e monitoramento da máquina em modo automático e manual; com conexão ao mês (sistema de execução de manufatura), para fornecimento de</w:t>
            </w:r>
          </w:p>
        </w:tc>
      </w:tr>
      <w:tr w:rsidR="00FB4096" w:rsidRPr="00B13A5A" w14:paraId="719C81CA"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F1BA591" w14:textId="77777777" w:rsidR="00FB4096" w:rsidRPr="00B13A5A" w:rsidRDefault="00FB4096"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2AB5304"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caminho bidirecional entre homem e máquina; sistema giratório do bloco de alumínio e dispositivo de prefixação.</w:t>
            </w:r>
          </w:p>
        </w:tc>
      </w:tr>
    </w:tbl>
    <w:p w14:paraId="1C2C0B36" w14:textId="77777777" w:rsidR="00FB4096" w:rsidRPr="00B13A5A" w:rsidRDefault="00FB4096" w:rsidP="00A95584">
      <w:pPr>
        <w:shd w:val="clear" w:color="auto" w:fill="FFFFFF"/>
        <w:spacing w:after="0" w:line="240" w:lineRule="auto"/>
        <w:rPr>
          <w:rFonts w:cstheme="minorHAnsi"/>
          <w:vanish/>
          <w:color w:val="162937"/>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FB4096" w:rsidRPr="00B13A5A" w14:paraId="602044A1" w14:textId="77777777" w:rsidTr="00FB4096">
        <w:trPr>
          <w:gridAfter w:val="1"/>
        </w:trPr>
        <w:tc>
          <w:tcPr>
            <w:tcW w:w="0" w:type="auto"/>
            <w:vAlign w:val="center"/>
            <w:hideMark/>
          </w:tcPr>
          <w:p w14:paraId="60B6CE96" w14:textId="77777777" w:rsidR="00FB4096" w:rsidRPr="00B13A5A" w:rsidRDefault="00FB4096" w:rsidP="00A95584">
            <w:pPr>
              <w:spacing w:after="0" w:line="240" w:lineRule="auto"/>
              <w:rPr>
                <w:rFonts w:cstheme="minorHAnsi"/>
                <w:color w:val="162937"/>
                <w:sz w:val="22"/>
                <w:szCs w:val="22"/>
              </w:rPr>
            </w:pPr>
          </w:p>
        </w:tc>
      </w:tr>
      <w:tr w:rsidR="00FB4096" w:rsidRPr="00B13A5A" w14:paraId="3D916E6F"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0F5C328"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lastRenderedPageBreak/>
              <w:t>8479.89.12</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F4CBA3B"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142 - Combinações de máquinas para uso no processo produtivo de emblemas plásticos e etiquetas adesivas, comandadas por controlador lógico programável (CLP) único, compostas de: máquina dispensadora de resina com sistema de mistura e dosagem, operando com sistema XYZ de posicionamento do cabeçote e com sistema de </w:t>
            </w:r>
            <w:proofErr w:type="spellStart"/>
            <w:r w:rsidRPr="00B13A5A">
              <w:rPr>
                <w:rFonts w:asciiTheme="minorHAnsi" w:hAnsiTheme="minorHAnsi" w:cstheme="minorHAnsi"/>
                <w:sz w:val="22"/>
                <w:szCs w:val="22"/>
              </w:rPr>
              <w:t>desgaseificação</w:t>
            </w:r>
            <w:proofErr w:type="spellEnd"/>
            <w:r w:rsidRPr="00B13A5A">
              <w:rPr>
                <w:rFonts w:asciiTheme="minorHAnsi" w:hAnsiTheme="minorHAnsi" w:cstheme="minorHAnsi"/>
                <w:sz w:val="22"/>
                <w:szCs w:val="22"/>
              </w:rPr>
              <w:t xml:space="preserve"> através de vácuo contínuo; dispositivo de movimentação; forno de secagem e polimerização acelerada da resina, com vácuo constante, abastecido de forma automática.</w:t>
            </w:r>
          </w:p>
        </w:tc>
      </w:tr>
      <w:tr w:rsidR="00FB4096" w:rsidRPr="00B13A5A" w14:paraId="1B3F1AA7"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F465BB0"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8479.89.99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9382DBB"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118 - Máquinas para preenchimento com diferentes líquidos hidráulicos (classes de óleo), os espaços vazios nos canais de sensores, medidores e transmissores de pressão, do tipo CERABAR (medição manométrica) e DELTABAR (medição por diferencial de pressão), com capacidade de produção de até 6peças/h, com sistema de gerenciamento e controle de produção por controlador lógico programável (CLP) com interface de comunicação com o ERP organizacional.</w:t>
            </w:r>
          </w:p>
        </w:tc>
      </w:tr>
      <w:tr w:rsidR="00FB4096" w:rsidRPr="00B13A5A" w14:paraId="282015F5"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EEE4997"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8479.89.99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68A0649"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119 - Máquinas para </w:t>
            </w:r>
            <w:proofErr w:type="spellStart"/>
            <w:r w:rsidRPr="00B13A5A">
              <w:rPr>
                <w:rFonts w:asciiTheme="minorHAnsi" w:hAnsiTheme="minorHAnsi" w:cstheme="minorHAnsi"/>
                <w:sz w:val="22"/>
                <w:szCs w:val="22"/>
              </w:rPr>
              <w:t>parafusamento</w:t>
            </w:r>
            <w:proofErr w:type="spellEnd"/>
            <w:r w:rsidRPr="00B13A5A">
              <w:rPr>
                <w:rFonts w:asciiTheme="minorHAnsi" w:hAnsiTheme="minorHAnsi" w:cstheme="minorHAnsi"/>
                <w:sz w:val="22"/>
                <w:szCs w:val="22"/>
              </w:rPr>
              <w:t xml:space="preserve"> pneumático com controle de torque final; dotadas de: sensor para detecção de presença de arruela usada, com teste de verificação (0,01ml/min.) de vazamento (máximo permitido 1ml/min) e pressão (390kPa) do "</w:t>
            </w:r>
            <w:proofErr w:type="spellStart"/>
            <w:r w:rsidRPr="00B13A5A">
              <w:rPr>
                <w:rFonts w:asciiTheme="minorHAnsi" w:hAnsiTheme="minorHAnsi" w:cstheme="minorHAnsi"/>
                <w:sz w:val="22"/>
                <w:szCs w:val="22"/>
              </w:rPr>
              <w:t>Housing</w:t>
            </w:r>
            <w:proofErr w:type="spellEnd"/>
            <w:r w:rsidRPr="00B13A5A">
              <w:rPr>
                <w:rFonts w:asciiTheme="minorHAnsi" w:hAnsiTheme="minorHAnsi" w:cstheme="minorHAnsi"/>
                <w:sz w:val="22"/>
                <w:szCs w:val="22"/>
              </w:rPr>
              <w:t xml:space="preserve">" (circulação de óleo da válvula OCV) por meio ar comprimido, ciclo máximo de teste de 15s; </w:t>
            </w:r>
            <w:proofErr w:type="spellStart"/>
            <w:r w:rsidRPr="00B13A5A">
              <w:rPr>
                <w:rFonts w:asciiTheme="minorHAnsi" w:hAnsiTheme="minorHAnsi" w:cstheme="minorHAnsi"/>
                <w:sz w:val="22"/>
                <w:szCs w:val="22"/>
              </w:rPr>
              <w:t>torquímetro</w:t>
            </w:r>
            <w:proofErr w:type="spellEnd"/>
            <w:r w:rsidRPr="00B13A5A">
              <w:rPr>
                <w:rFonts w:asciiTheme="minorHAnsi" w:hAnsiTheme="minorHAnsi" w:cstheme="minorHAnsi"/>
                <w:sz w:val="22"/>
                <w:szCs w:val="22"/>
              </w:rPr>
              <w:t xml:space="preserve"> de ar; medida angular de vazamento de 0,1Pa, precisão do vazamento com peça estanque máximo de 0,1ml/min.; unidade reguladora eletropneumática; sistema de segurança através "cortina de luz".</w:t>
            </w:r>
          </w:p>
        </w:tc>
      </w:tr>
      <w:tr w:rsidR="00FB4096" w:rsidRPr="00B13A5A" w14:paraId="0FF5896D"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1F72028"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8479.89.99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0999BAA"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121 - Máquinas para marcar e testar matrizes e moldes de injeção de termoplásticos com capacidade de pressionar, suspender, abrir e virar as matrizes e os moldes, com força de abertura de até 700kN e ângulos de movimentação das placas de 180/110 graus, para marcação de falhas por pressão de até 3.000kN, capacidade das mesa superior de até 26t e inferior de até 50t e dimensões de 3.000 x 2.000mm, distância entre colunas 2.280mm, curso em baixa velocidade de 8mm/s e em alta velocidade de 50/80mm/s, equipadas com: sistema PLC para controle em tempo real das cargas e paralelismo por meio de "</w:t>
            </w:r>
            <w:proofErr w:type="spellStart"/>
            <w:r w:rsidRPr="00B13A5A">
              <w:rPr>
                <w:rFonts w:asciiTheme="minorHAnsi" w:hAnsiTheme="minorHAnsi" w:cstheme="minorHAnsi"/>
                <w:sz w:val="22"/>
                <w:szCs w:val="22"/>
              </w:rPr>
              <w:t>encoders</w:t>
            </w:r>
            <w:proofErr w:type="spellEnd"/>
            <w:r w:rsidRPr="00B13A5A">
              <w:rPr>
                <w:rFonts w:asciiTheme="minorHAnsi" w:hAnsiTheme="minorHAnsi" w:cstheme="minorHAnsi"/>
                <w:sz w:val="22"/>
                <w:szCs w:val="22"/>
              </w:rPr>
              <w:t>"; sistema de diagnóstico remoto para resolução de problemas; dispositivos para testes do sistema de ejeção; e mecanismos hidráulicos do molde/matriz.</w:t>
            </w:r>
          </w:p>
        </w:tc>
      </w:tr>
      <w:tr w:rsidR="00FB4096" w:rsidRPr="00B13A5A" w14:paraId="68F2AC75"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9A5C4B5"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8479.89.99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77830BD"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122 - Máquinas para laminação e conversão de "</w:t>
            </w:r>
            <w:proofErr w:type="spellStart"/>
            <w:r w:rsidRPr="00B13A5A">
              <w:rPr>
                <w:rFonts w:asciiTheme="minorHAnsi" w:hAnsiTheme="minorHAnsi" w:cstheme="minorHAnsi"/>
                <w:sz w:val="22"/>
                <w:szCs w:val="22"/>
              </w:rPr>
              <w:t>inlays</w:t>
            </w:r>
            <w:proofErr w:type="spellEnd"/>
            <w:r w:rsidRPr="00B13A5A">
              <w:rPr>
                <w:rFonts w:asciiTheme="minorHAnsi" w:hAnsiTheme="minorHAnsi" w:cstheme="minorHAnsi"/>
                <w:sz w:val="22"/>
                <w:szCs w:val="22"/>
              </w:rPr>
              <w:t>" em etiquetas e "</w:t>
            </w:r>
            <w:proofErr w:type="spellStart"/>
            <w:r w:rsidRPr="00B13A5A">
              <w:rPr>
                <w:rFonts w:asciiTheme="minorHAnsi" w:hAnsiTheme="minorHAnsi" w:cstheme="minorHAnsi"/>
                <w:sz w:val="22"/>
                <w:szCs w:val="22"/>
              </w:rPr>
              <w:t>tags</w:t>
            </w:r>
            <w:proofErr w:type="spellEnd"/>
            <w:r w:rsidRPr="00B13A5A">
              <w:rPr>
                <w:rFonts w:asciiTheme="minorHAnsi" w:hAnsiTheme="minorHAnsi" w:cstheme="minorHAnsi"/>
                <w:sz w:val="22"/>
                <w:szCs w:val="22"/>
              </w:rPr>
              <w:t>" RFID (identificação por rádio frequência), com teste funcional na saída, com velocidade máxima de 10m/min (</w:t>
            </w:r>
            <w:proofErr w:type="spellStart"/>
            <w:r w:rsidRPr="00B13A5A">
              <w:rPr>
                <w:rFonts w:asciiTheme="minorHAnsi" w:hAnsiTheme="minorHAnsi" w:cstheme="minorHAnsi"/>
                <w:sz w:val="22"/>
                <w:szCs w:val="22"/>
              </w:rPr>
              <w:t>semirrotativa</w:t>
            </w:r>
            <w:proofErr w:type="spellEnd"/>
            <w:r w:rsidRPr="00B13A5A">
              <w:rPr>
                <w:rFonts w:asciiTheme="minorHAnsi" w:hAnsiTheme="minorHAnsi" w:cstheme="minorHAnsi"/>
                <w:sz w:val="22"/>
                <w:szCs w:val="22"/>
              </w:rPr>
              <w:t>) e 30m/min (rotativa), diâmetro máximo da bobina de 400mm, capazes de trabalhar com plásticos ou papéis com elongação de até 0,5%, pressão de trabalho de 6bar, consumo de ar comprimido de 100L/min largura da fita do "</w:t>
            </w:r>
            <w:proofErr w:type="spellStart"/>
            <w:r w:rsidRPr="00B13A5A">
              <w:rPr>
                <w:rFonts w:asciiTheme="minorHAnsi" w:hAnsiTheme="minorHAnsi" w:cstheme="minorHAnsi"/>
                <w:sz w:val="22"/>
                <w:szCs w:val="22"/>
              </w:rPr>
              <w:t>inlay</w:t>
            </w:r>
            <w:proofErr w:type="spellEnd"/>
            <w:r w:rsidRPr="00B13A5A">
              <w:rPr>
                <w:rFonts w:asciiTheme="minorHAnsi" w:hAnsiTheme="minorHAnsi" w:cstheme="minorHAnsi"/>
                <w:sz w:val="22"/>
                <w:szCs w:val="22"/>
              </w:rPr>
              <w:t>" compreendida entre 30 e 150mm (+/-0,2mm), dotadas de antena, feita de cobre, alumínio ou prata.</w:t>
            </w:r>
          </w:p>
        </w:tc>
      </w:tr>
      <w:tr w:rsidR="00FB4096" w:rsidRPr="00B13A5A" w14:paraId="292D054B"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0CEF0A0"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8479.89.99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DF20815"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123 - Máquinas para fabricação de fraldas geriátricas descartáveis tipo "</w:t>
            </w:r>
            <w:proofErr w:type="spellStart"/>
            <w:r w:rsidRPr="00B13A5A">
              <w:rPr>
                <w:rFonts w:asciiTheme="minorHAnsi" w:hAnsiTheme="minorHAnsi" w:cstheme="minorHAnsi"/>
                <w:sz w:val="22"/>
                <w:szCs w:val="22"/>
              </w:rPr>
              <w:t>pants</w:t>
            </w:r>
            <w:proofErr w:type="spellEnd"/>
            <w:r w:rsidRPr="00B13A5A">
              <w:rPr>
                <w:rFonts w:asciiTheme="minorHAnsi" w:hAnsiTheme="minorHAnsi" w:cstheme="minorHAnsi"/>
                <w:sz w:val="22"/>
                <w:szCs w:val="22"/>
              </w:rPr>
              <w:t xml:space="preserve">" ou "roupa intima descartável", com capacidade de produção igual ou maior de 200fraldas/min, para o tamanho M masculino, voluta para dosagem de polímero super absorvente com uma roda formadora; com esteiras transportadoras; dispositivos aplicadores de adesivos; conjuntos de rolos compactadores; facas de corte rotativo; módulo de dobra; dispositivos de rejeição; alimentação de materiais; </w:t>
            </w:r>
            <w:proofErr w:type="spellStart"/>
            <w:r w:rsidRPr="00B13A5A">
              <w:rPr>
                <w:rFonts w:asciiTheme="minorHAnsi" w:hAnsiTheme="minorHAnsi" w:cstheme="minorHAnsi"/>
                <w:sz w:val="22"/>
                <w:szCs w:val="22"/>
              </w:rPr>
              <w:t>desbobinamento</w:t>
            </w:r>
            <w:proofErr w:type="spellEnd"/>
            <w:r w:rsidRPr="00B13A5A">
              <w:rPr>
                <w:rFonts w:asciiTheme="minorHAnsi" w:hAnsiTheme="minorHAnsi" w:cstheme="minorHAnsi"/>
                <w:sz w:val="22"/>
                <w:szCs w:val="22"/>
              </w:rPr>
              <w:t xml:space="preserve"> de elásticos e de materiais especiais; aplicação de adesivo a quente; painel de comando computadorizado com interface homem máquina.</w:t>
            </w:r>
          </w:p>
        </w:tc>
      </w:tr>
      <w:tr w:rsidR="00FB4096" w:rsidRPr="00B13A5A" w14:paraId="417031A5"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F30C4CB"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8479.89.99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CFA8293"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124 - Máquinas para aplicação de etiqueta nos módulos eletrônicos de freios automotivos ABS (sistema antibloqueio de freio) e ESP (sistema eletrônico de </w:t>
            </w:r>
            <w:r w:rsidRPr="00B13A5A">
              <w:rPr>
                <w:rFonts w:asciiTheme="minorHAnsi" w:hAnsiTheme="minorHAnsi" w:cstheme="minorHAnsi"/>
                <w:sz w:val="22"/>
                <w:szCs w:val="22"/>
              </w:rPr>
              <w:lastRenderedPageBreak/>
              <w:t>estabilidade) e para verificação do posicionamento dos pinos de contato elétrico da unidade eletrônica de comando (ECU) dotadas de impressora térmica, berço de comunicação; equipada com manômetro e pressostato para controle e monitoramento de pressão pneumática; leitor de códigos 1D/2D com resolução de imagem 640 x 480pixels, taxa de leitura máxima 20Hz e luz vermelha; interface homem-máquina com tela de 4,3 polegadas sensível ao toque compatível com classe de proteção IP54; sistema de impressão e aplicação de etiquetas com resolução de 300DPI, velocidade de impressão de até 150mm/s, largura máxima de impressão de</w:t>
            </w:r>
          </w:p>
        </w:tc>
      </w:tr>
      <w:tr w:rsidR="00FB4096" w:rsidRPr="00B13A5A" w14:paraId="68E1E070"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82D6488" w14:textId="77777777" w:rsidR="00FB4096" w:rsidRPr="00B13A5A" w:rsidRDefault="00FB4096"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07663DC"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54,2mm com capacidade de rolos de etiqueta de 205/305mm de diâmetro; com lupa para inspeção com lente de vidro de 8x aumento e iluminação acoplada, braço extensível e suporte para fixação; painel elétrico trifásico de distribuição e proteção elétrica; computador industrial baseado em microprocessador de pequena capacidade responsável pelo controle e monitoramento da máquina em modo automático e manual; montada em perfil de alumínio na parte estrutural, dotadas de dispositivos básico de aços para fixação.</w:t>
            </w:r>
          </w:p>
        </w:tc>
      </w:tr>
      <w:tr w:rsidR="00FB4096" w:rsidRPr="00B13A5A" w14:paraId="765A7F7B"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C6C09A5"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8479.89.99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7BADA6E"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126 - Máquinas de fusão de fibra óptica utilizadas para execução de redes "Banda Larga", instalação de </w:t>
            </w:r>
            <w:proofErr w:type="spellStart"/>
            <w:r w:rsidRPr="00B13A5A">
              <w:rPr>
                <w:rFonts w:asciiTheme="minorHAnsi" w:hAnsiTheme="minorHAnsi" w:cstheme="minorHAnsi"/>
                <w:sz w:val="22"/>
                <w:szCs w:val="22"/>
              </w:rPr>
              <w:t>FTTh</w:t>
            </w:r>
            <w:proofErr w:type="spellEnd"/>
            <w:r w:rsidRPr="00B13A5A">
              <w:rPr>
                <w:rFonts w:asciiTheme="minorHAnsi" w:hAnsiTheme="minorHAnsi" w:cstheme="minorHAnsi"/>
                <w:sz w:val="22"/>
                <w:szCs w:val="22"/>
              </w:rPr>
              <w:t xml:space="preserve">, </w:t>
            </w:r>
            <w:proofErr w:type="spellStart"/>
            <w:r w:rsidRPr="00B13A5A">
              <w:rPr>
                <w:rFonts w:asciiTheme="minorHAnsi" w:hAnsiTheme="minorHAnsi" w:cstheme="minorHAnsi"/>
                <w:sz w:val="22"/>
                <w:szCs w:val="22"/>
              </w:rPr>
              <w:t>FTTx</w:t>
            </w:r>
            <w:proofErr w:type="spellEnd"/>
            <w:r w:rsidRPr="00B13A5A">
              <w:rPr>
                <w:rFonts w:asciiTheme="minorHAnsi" w:hAnsiTheme="minorHAnsi" w:cstheme="minorHAnsi"/>
                <w:sz w:val="22"/>
                <w:szCs w:val="22"/>
              </w:rPr>
              <w:t xml:space="preserve"> e LAN, para emenda com alinhamento ativo pela casca em 6s e contração de tubete em 24s, com no máximo até 150 programas de emenda e até 50 programas de contração de protetores (tubetes), com monitor colorido de LCD de 4,3 polegadas, ampliação 200x, com entrada USB 2.0 (tipo </w:t>
            </w:r>
            <w:proofErr w:type="spellStart"/>
            <w:r w:rsidRPr="00B13A5A">
              <w:rPr>
                <w:rFonts w:asciiTheme="minorHAnsi" w:hAnsiTheme="minorHAnsi" w:cstheme="minorHAnsi"/>
                <w:sz w:val="22"/>
                <w:szCs w:val="22"/>
              </w:rPr>
              <w:t>mini-B</w:t>
            </w:r>
            <w:proofErr w:type="spellEnd"/>
            <w:r w:rsidRPr="00B13A5A">
              <w:rPr>
                <w:rFonts w:asciiTheme="minorHAnsi" w:hAnsiTheme="minorHAnsi" w:cstheme="minorHAnsi"/>
                <w:sz w:val="22"/>
                <w:szCs w:val="22"/>
              </w:rPr>
              <w:t>) para comunicação com PC, bateria para 200 ciclos e no mínimo 35,64Wh, eletrodo para 6.000 emendas e memória interna com capacidade para armazenar até 10.000 dados de emenda, temperatura de operação de -10 a +50°C, umidade relativa de 0 a 95% e velocidade do vento de até 15m/s.</w:t>
            </w:r>
          </w:p>
        </w:tc>
      </w:tr>
      <w:tr w:rsidR="00FB4096" w:rsidRPr="00B13A5A" w14:paraId="7BED23F7"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8D98381"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8479.89.99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B969C0B"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127 - Máquinas automáticas para montagem do elementos de bomba nas unidades hidráulicas dos módulos eletrônicos de freios automotivos ABS (sistema antibloqueio de freio) e ESP (sistema eletrônico de estabilidade), dotadas de perfil de alumínio na parte estrutural, dispositivo básico de aço; equipamento manômetro e pressostato para controle e monitoramento de pressão pneumática; leitor de códigos 1d/2d com resolução de imagem 640 x 480pixels, taxa de leitura máxima 20Hz e luz vermelha; sistema inteligente de visão com câmera com resolução de 1.624 x 1.236pixels e computador com "software"; sensor de cor com área de atuação de 1 até 500mm, com capacidade de armazenamento de até 31 cores e conexão via "ethernet"; painel elétrico trifásico de distribuição e proteção elétrica</w:t>
            </w:r>
          </w:p>
        </w:tc>
      </w:tr>
      <w:tr w:rsidR="00FB4096" w:rsidRPr="00B13A5A" w14:paraId="5B26415C"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389AFFE" w14:textId="77777777" w:rsidR="00FB4096" w:rsidRPr="00B13A5A" w:rsidRDefault="00FB4096"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4318773"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 computador industrial baseado em microprocessador de pequena capacidade para controle e monitoramento da máquina em modo automático e manual.</w:t>
            </w:r>
          </w:p>
        </w:tc>
      </w:tr>
      <w:tr w:rsidR="00FB4096" w:rsidRPr="00B13A5A" w14:paraId="52E6374B"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5A6468E"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8479.89.99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6ED9126"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128 - Máquinas automáticas para montagem de válvulas magnéticas nas unidades hidráulicas dos módulos eletrônicos de freios automotivos ABS (sistema antibloqueio de freio) e ESP (sistema eletrônico de estabilidade), dotadas de perfil de alumínio na parte estrutural, dispositivo básico de aço; equipamento manômetro e pressostato para controle e monitoramento de pressão pneumática; leitor de códigos 1d/2d com resolução de imagem 640 x 480pixels, taxa de leitura máxima 20Hz e luz vermelha; painel elétrico trifásico de distribuição e proteção elétrica; acionadores lineares pneumáticos; porta componentes em aço inoxidável; leitor de códigos de barra com capacidade para leitura de códigos 128 e código "</w:t>
            </w:r>
            <w:proofErr w:type="spellStart"/>
            <w:r w:rsidRPr="00B13A5A">
              <w:rPr>
                <w:rFonts w:asciiTheme="minorHAnsi" w:hAnsiTheme="minorHAnsi" w:cstheme="minorHAnsi"/>
                <w:sz w:val="22"/>
                <w:szCs w:val="22"/>
              </w:rPr>
              <w:t>matrix</w:t>
            </w:r>
            <w:proofErr w:type="spellEnd"/>
            <w:r w:rsidRPr="00B13A5A">
              <w:rPr>
                <w:rFonts w:asciiTheme="minorHAnsi" w:hAnsiTheme="minorHAnsi" w:cstheme="minorHAnsi"/>
                <w:sz w:val="22"/>
                <w:szCs w:val="22"/>
              </w:rPr>
              <w:t>" de dados; com conexão ao mês (sistema de execução de manufatura) próprio</w:t>
            </w:r>
          </w:p>
        </w:tc>
      </w:tr>
      <w:tr w:rsidR="00FB4096" w:rsidRPr="00B13A5A" w14:paraId="018E9B2D"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4E425F0" w14:textId="77777777" w:rsidR="00FB4096" w:rsidRPr="00B13A5A" w:rsidRDefault="00FB4096"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F906565"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para fornecimento de caminho bidirecional entre homem e máquina.</w:t>
            </w:r>
          </w:p>
        </w:tc>
      </w:tr>
      <w:tr w:rsidR="00FB4096" w:rsidRPr="00B13A5A" w14:paraId="1498290C"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6E3CBC3"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lastRenderedPageBreak/>
              <w:t>8479.89.99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C0CDD71"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129 - Máquinas automáticas para montagem de pinos de fixação nos módulos eletrônicos de freios automotivos ABS (sistema antibloqueio de freio) e ESP (sistema eletrônico de estabilidade) e para limpeza da superfície das válvulas magnéticas por meio de sucção gerada por vácuo, com força máxima de 20kN, curso de 150mm e velocidade máxima de 400mm/s, com precisão de controle de forca de 0,3kN e tolerância de deslocamento de 0,02mm, dotadas de perfil de alumínio na parte estrutural, dispositivo básico de aço, carenagens em acrílico; equipamento manômetro e pressostato para controle e monitoramento de pressão pneumática; leitor de códigos 1d/2d com resolução de imagem 640 x 480pixels, taxa de leitura máxima 20Hz e luz vermelha; interface homem-máquina com tela de 4,3 polegadas sensível</w:t>
            </w:r>
          </w:p>
        </w:tc>
      </w:tr>
      <w:tr w:rsidR="00FB4096" w:rsidRPr="00B13A5A" w14:paraId="752883B5"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C6B618A" w14:textId="77777777" w:rsidR="00FB4096" w:rsidRPr="00B13A5A" w:rsidRDefault="00FB4096"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E89BD1B"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ao toque compatível com classe de proteção ip54 para interface de mensagem e informação com o operador; prensa eletromecânica com 20kN de força máxima e 150mm de deslocamento total, velocidade máxima de 400mm/s, com precisão de controle de força de +/-0,3kN e tolerância do deslocamento de +/-0,02mm, acionada por um servo motor com sistema de medição integrado ao controlador; drive de potência e controle com 15kW de potência; painel elétrico trifásico de distribuição e proteção elétrica; computador industrial baseado em microprocessador de pequena capacidade para controle e monitoramento da máquina em modo automático e manual.</w:t>
            </w:r>
          </w:p>
        </w:tc>
      </w:tr>
      <w:tr w:rsidR="00FB4096" w:rsidRPr="00B13A5A" w14:paraId="48B5F73D"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E519ADC"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8479.89.99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BAEB72D"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131 - Máquinas automáticas para aplicação de película de proteção nas entradas e saídas hidráulicas do bloco de alumínio, próprios para sistema de freios automotivos ABS (sistema antibloqueio de freio), tensão de 400V, potência de 1,1kW e pressão pneumática de 6bar, Equipadas com manômetro e pressostato para controle e monitoramento de pressão pneumática; leitor de códigos 1D/2D com resolução de imagem 640 x 480pixels, taxa de leitura máxima 20HZ e luz vermelha; interface homem-máquina com tela de 4,3 polegadas sensível ao toque compatível com classe de proteção IP54; aplicadora de etiquetas com velocidade de 0 a 180m/min e capacidade para até 1.000etiquetas/min compatível com rolos 76mm/3"; painel elétrico trifásico de distribuição e proteção elétrica, computador</w:t>
            </w:r>
          </w:p>
        </w:tc>
      </w:tr>
      <w:tr w:rsidR="00FB4096" w:rsidRPr="00B13A5A" w14:paraId="43183FE8"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7DABA5A" w14:textId="77777777" w:rsidR="00FB4096" w:rsidRPr="00B13A5A" w:rsidRDefault="00FB4096"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D2BC457"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industrial baseado em microprocessador de pequena capacidade responsável pelo controle e monitoramento da máquina em modo automático e manual; com conexão ao mês (sistema de execução de manufatura), para fornecimento de caminho bidirecional entre homem e máquina; montada em perfil de alumínio na parte estrutural, com dispositivos básicos de aço e carenagens em acrílico.</w:t>
            </w:r>
          </w:p>
        </w:tc>
      </w:tr>
      <w:tr w:rsidR="00FB4096" w:rsidRPr="00B13A5A" w14:paraId="062C5837"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4587C54"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8479.89.99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1A65C36"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132 - Máquinas automáticas para </w:t>
            </w:r>
            <w:proofErr w:type="spellStart"/>
            <w:r w:rsidRPr="00B13A5A">
              <w:rPr>
                <w:rFonts w:asciiTheme="minorHAnsi" w:hAnsiTheme="minorHAnsi" w:cstheme="minorHAnsi"/>
                <w:sz w:val="22"/>
                <w:szCs w:val="22"/>
              </w:rPr>
              <w:t>aparafusamento</w:t>
            </w:r>
            <w:proofErr w:type="spellEnd"/>
            <w:r w:rsidRPr="00B13A5A">
              <w:rPr>
                <w:rFonts w:asciiTheme="minorHAnsi" w:hAnsiTheme="minorHAnsi" w:cstheme="minorHAnsi"/>
                <w:sz w:val="22"/>
                <w:szCs w:val="22"/>
              </w:rPr>
              <w:t xml:space="preserve"> e aplicação de graxa, para fixação de motores elétricos em blocos de alumínio, com tensão de 400V, potência de 1,6kW e pressão pneumática de 6 e 16bar; montadas em perfil de alumínio, dispositivo básico de aço central, carenagens em acrílico; dotadas de equipamento manômetro e pressostato para controle e monitoramento de pressão pneumática, leitor de códigos 1d/2d com resolução de imagem 640 x 480pixels, taxa de leitura máxima de 20Hz e luz vermelha; interface homem-máquina com tela de 4,3 polegadas sensível ao toque compatível com classe de proteção IP54 para interface de mensagem e informação com o operador; sistema de </w:t>
            </w:r>
            <w:proofErr w:type="spellStart"/>
            <w:r w:rsidRPr="00B13A5A">
              <w:rPr>
                <w:rFonts w:asciiTheme="minorHAnsi" w:hAnsiTheme="minorHAnsi" w:cstheme="minorHAnsi"/>
                <w:sz w:val="22"/>
                <w:szCs w:val="22"/>
              </w:rPr>
              <w:t>parafusamento</w:t>
            </w:r>
            <w:proofErr w:type="spellEnd"/>
            <w:r w:rsidRPr="00B13A5A">
              <w:rPr>
                <w:rFonts w:asciiTheme="minorHAnsi" w:hAnsiTheme="minorHAnsi" w:cstheme="minorHAnsi"/>
                <w:sz w:val="22"/>
                <w:szCs w:val="22"/>
              </w:rPr>
              <w:t xml:space="preserve"> com transdutores de torque de 12Nm redundantes e sistema modular com módulos de</w:t>
            </w:r>
          </w:p>
        </w:tc>
      </w:tr>
      <w:tr w:rsidR="00FB4096" w:rsidRPr="00B13A5A" w14:paraId="3A9F88C4"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E40EC3A" w14:textId="77777777" w:rsidR="00FB4096" w:rsidRPr="00B13A5A" w:rsidRDefault="00FB4096"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BB35A64"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alimentação, potência, comando e comunicação; sistema de aplicação de graxa com 16bar; com controlador para monitoramento de temperatura (70°C) e quantidade de pulsos (6ms/pulso), painel elétrico trifásico de distribuição e proteção elétrica, computador industrial baseado em microprocessador de pequena capacidade para controle e monitoramento da máquina em modo automático e manual.</w:t>
            </w:r>
          </w:p>
        </w:tc>
      </w:tr>
      <w:tr w:rsidR="00FB4096" w:rsidRPr="00B13A5A" w14:paraId="777FFE0F"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54EAA43"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lastRenderedPageBreak/>
              <w:t>8479.89.99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5E684C4"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133 - Máquinas automáticas com controlador lógico programável (CLP), para enfitamento e isolação de bobinas elétricas de geradores, transformadores, motores elétricos, separadores magnéticos de mineração e outras aplicações semelhantes, com controle de tensão constante de fita na faixa de 1 a 6kg, abertura mínima de bobina de 190mm com opção de ajuste manual para 130mm, área de seção máxima após enfitamento de 20 x 45 a 25 x 60mm2, comprimento máximo da bobina de 900 a 1.200mm, comprimento da mesa de trabalho de 1.200 a 1.800mm, utilizando fitas isolantes com larguras de 15 a 25mm, grampo pneumático em rolo para sobreposição de fita de 1/3, 1/2 ou 3/4 da largura, com ajuste de passo, rolo horizontal para empurrar bobinas para isolação com 4 ajustes, velocidade de rotação de</w:t>
            </w:r>
          </w:p>
        </w:tc>
      </w:tr>
      <w:tr w:rsidR="00FB4096" w:rsidRPr="00B13A5A" w14:paraId="5F0A258D"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44281C2" w14:textId="77777777" w:rsidR="00FB4096" w:rsidRPr="00B13A5A" w:rsidRDefault="00FB4096"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678B025"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50 a 260rpm, controlador de frequência de 0,75kW, motor elétrico de ajuste da velocidade de isolação de 0,2kW.</w:t>
            </w:r>
          </w:p>
        </w:tc>
      </w:tr>
      <w:tr w:rsidR="00FB4096" w:rsidRPr="00B13A5A" w14:paraId="397594D8"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34F6F36"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8479.89.99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96A2E0E"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134 - Equipamentos pré-analíticos automáticos para classificação, distribuição e produção de alíquotas de tubos de amostras; com comando computadorizado; com sistema de câmeras TTI ou QS I; com capacidade na área de entrada de até 600 tubos de ensaio em até 4 gavetas de entrada, capazes de processar tubos plásticos de 3, 5, 7 ou 10ml; com capacidade de </w:t>
            </w:r>
            <w:proofErr w:type="spellStart"/>
            <w:r w:rsidRPr="00B13A5A">
              <w:rPr>
                <w:rFonts w:asciiTheme="minorHAnsi" w:hAnsiTheme="minorHAnsi" w:cstheme="minorHAnsi"/>
                <w:sz w:val="22"/>
                <w:szCs w:val="22"/>
              </w:rPr>
              <w:t>destampamento</w:t>
            </w:r>
            <w:proofErr w:type="spellEnd"/>
            <w:r w:rsidRPr="00B13A5A">
              <w:rPr>
                <w:rFonts w:asciiTheme="minorHAnsi" w:hAnsiTheme="minorHAnsi" w:cstheme="minorHAnsi"/>
                <w:sz w:val="22"/>
                <w:szCs w:val="22"/>
              </w:rPr>
              <w:t xml:space="preserve"> de até 1.100tubos/h; separação e carregamento de tubos secundários; distribuidor de saída com unidade de distribuição com capacidade de até 1.200 tubos de amostras.</w:t>
            </w:r>
          </w:p>
        </w:tc>
      </w:tr>
      <w:tr w:rsidR="00FB4096" w:rsidRPr="00B13A5A" w14:paraId="44E5B9F6"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EDC006D"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8479.89.99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9094D43"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136 - Combinações de máquinas para realização de gravação a laser em buzinas automotivas, compostas de: marcador com controlador, cabeçote e console que trabalha com 3 eixos de posição, com potência de saída em 13W; distância de trabalho padrão de 189mm (+/-21mm); com velocidade máxima de digitalização de 12.000mm/s; resolução em 1.280 × 1.024 pixels; frequência de 10 a 55Hz com tensão de entrada de 24Vdc e corrente de aproximadamente 700mA; bomba pneumática; regulador de pressão e uma válvula de distribuição; pressão de entrada de 300bar; pressão de saída de 20 a 120bar; fluídos de distribuição de baixa, média e alta viscosidade; ciclo de trabalho de até 200ciclos/min.</w:t>
            </w:r>
          </w:p>
        </w:tc>
      </w:tr>
      <w:tr w:rsidR="00FB4096" w:rsidRPr="00B13A5A" w14:paraId="2A453E33"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C1BFC2B"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8479.89.99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8A5C362"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137 - Combinações de máquinas para a fabricação de cabeçotes de motores para veículos automotivos, com tempo de ciclo total de 330s ou mais, compostas de máquina injetora de liga de alumínio pelo processo de baixa pressão, com molde bipartido verticalmente e quadripartido horizontalmente com dispositivo para troca automática do molde por acionamento manual; com dispositivo de inspeção visual das peças fundidas; com triturador de restos de machos de areia por vibração mecânica com produtividade máxima de 150kg/h ou mais; com robô de movimentação com 6 ou mais graus de liberdade, com capacidade de carga máxima igual ou superior a 170kg, com painel elétrico, com ou sem unidade de programação portátil, com dispositivo para manuseio, com ou sem base; com forno elétrico para fusão</w:t>
            </w:r>
          </w:p>
        </w:tc>
      </w:tr>
      <w:tr w:rsidR="00FB4096" w:rsidRPr="00B13A5A" w14:paraId="42C83925"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D6FFBD3" w14:textId="77777777" w:rsidR="00FB4096" w:rsidRPr="00B13A5A" w:rsidRDefault="00FB4096"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C1CAA91"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e conservação da liga de alumínio com capacidade de aquecimento de 96kW; com alimentador de lingotes da liga de alumínio para o forno; com esteira para resfriamento, com sistema de ventilação de ar com capacidade de 105m3/min, com esteira para retorno das bandejas de transporte de cabeçotes; com dispositivo de aquecimento do molde; com painéis elétricos; e com sistema de segurança das operações.</w:t>
            </w:r>
          </w:p>
        </w:tc>
      </w:tr>
      <w:tr w:rsidR="00FB4096" w:rsidRPr="00B13A5A" w14:paraId="199F3CB2"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6450A53"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8479.89.99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1A9C95F"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138 - Bancadas de </w:t>
            </w:r>
            <w:proofErr w:type="spellStart"/>
            <w:r w:rsidRPr="00B13A5A">
              <w:rPr>
                <w:rFonts w:asciiTheme="minorHAnsi" w:hAnsiTheme="minorHAnsi" w:cstheme="minorHAnsi"/>
                <w:sz w:val="22"/>
                <w:szCs w:val="22"/>
              </w:rPr>
              <w:t>parafusamento</w:t>
            </w:r>
            <w:proofErr w:type="spellEnd"/>
            <w:r w:rsidRPr="00B13A5A">
              <w:rPr>
                <w:rFonts w:asciiTheme="minorHAnsi" w:hAnsiTheme="minorHAnsi" w:cstheme="minorHAnsi"/>
                <w:sz w:val="22"/>
                <w:szCs w:val="22"/>
              </w:rPr>
              <w:t xml:space="preserve"> para fixação de unidades eletrônicas de comando em blocos de alumínio, dos tipos utilizados em sistema freios automotivos ABS (sistema antibloqueio de freio); com tensão de utilização 400V, potência de 1,5kW e pressão pneumática de 6 e 16bar; dotadas de perfil de alumínio na parte estrutural, dispositivo </w:t>
            </w:r>
            <w:r w:rsidRPr="00B13A5A">
              <w:rPr>
                <w:rFonts w:asciiTheme="minorHAnsi" w:hAnsiTheme="minorHAnsi" w:cstheme="minorHAnsi"/>
                <w:sz w:val="22"/>
                <w:szCs w:val="22"/>
              </w:rPr>
              <w:lastRenderedPageBreak/>
              <w:t xml:space="preserve">básico de aço, carenagens em acrílico; equipadas com manômetro e pressostato para controle e monitoramento de pressão pneumática; leitor de códigos 1D/2D com resolução de imagem 640 x 480pixels, taxa de leitura máxima 20Hz e luz vermelha; interface homem-máquina com tela de 4,3 polegadas sensível ao toque compatível com classe de proteção IP54 para interface de mensagem e informação com o operador; sistema de </w:t>
            </w:r>
            <w:proofErr w:type="spellStart"/>
            <w:r w:rsidRPr="00B13A5A">
              <w:rPr>
                <w:rFonts w:asciiTheme="minorHAnsi" w:hAnsiTheme="minorHAnsi" w:cstheme="minorHAnsi"/>
                <w:sz w:val="22"/>
                <w:szCs w:val="22"/>
              </w:rPr>
              <w:t>parafusamento</w:t>
            </w:r>
            <w:proofErr w:type="spellEnd"/>
            <w:r w:rsidRPr="00B13A5A">
              <w:rPr>
                <w:rFonts w:asciiTheme="minorHAnsi" w:hAnsiTheme="minorHAnsi" w:cstheme="minorHAnsi"/>
                <w:sz w:val="22"/>
                <w:szCs w:val="22"/>
              </w:rPr>
              <w:t xml:space="preserve"> com transdutores de</w:t>
            </w:r>
          </w:p>
        </w:tc>
      </w:tr>
      <w:tr w:rsidR="00FB4096" w:rsidRPr="00B13A5A" w14:paraId="227C7E97"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CE843D2" w14:textId="77777777" w:rsidR="00FB4096" w:rsidRPr="00B13A5A" w:rsidRDefault="00FB4096"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57E89E2"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torque de 6Nm redundantes e sistema modular SB356 dotadas de módulos de alimentação, potência, comando e comunicação; sistema de abastecimento automático de parafusos com capacidade de armazenamento de até 300 parafusos; sistema de transporte de peças através de esteiras; sistema de gravação e leitura de "</w:t>
            </w:r>
            <w:proofErr w:type="spellStart"/>
            <w:r w:rsidRPr="00B13A5A">
              <w:rPr>
                <w:rFonts w:asciiTheme="minorHAnsi" w:hAnsiTheme="minorHAnsi" w:cstheme="minorHAnsi"/>
                <w:sz w:val="22"/>
                <w:szCs w:val="22"/>
              </w:rPr>
              <w:t>tags</w:t>
            </w:r>
            <w:proofErr w:type="spellEnd"/>
            <w:r w:rsidRPr="00B13A5A">
              <w:rPr>
                <w:rFonts w:asciiTheme="minorHAnsi" w:hAnsiTheme="minorHAnsi" w:cstheme="minorHAnsi"/>
                <w:sz w:val="22"/>
                <w:szCs w:val="22"/>
              </w:rPr>
              <w:t>"; painel elétrico trifásico de distribuição e proteção elétrica; computador industrial baseado em microprocessador de pequena capacidade responsável pelo controle e monitoramento da máquina em modo automático e manual.</w:t>
            </w:r>
          </w:p>
        </w:tc>
      </w:tr>
      <w:tr w:rsidR="00FB4096" w:rsidRPr="00B13A5A" w14:paraId="5369D8C4"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D113861"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8479.89.99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8ACACB1"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141 - Balanças dosadoras para medição de fluxo contínuo de massa de material sólido a granel através da derivação da força centrípeta registrada por célula de carga sob uma chapa defletora, a balança é complementada por transdutor que calcula e apresenta a medição do fluxo de massa, e pode ser fornecida para capacidade mínima de 1m3/h e no máximo de 600m3/h., com painel de controle com tela tipo "touchscreen".</w:t>
            </w:r>
          </w:p>
        </w:tc>
      </w:tr>
      <w:tr w:rsidR="00FB4096" w:rsidRPr="00B13A5A" w14:paraId="387C8F2E"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EADC892"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8479.89.99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BF45C10"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142 - Máquinas para verificação do movimento da válvula de alivio derivada do óleo do TCC para a bomba de óleo de 2 estágios de teste, sendo: primeiro teste com alta pressão 17kPa, movimentando conjunto mola-esfera com liberação do ar comprimido; segundo teste com baixa pressão 5kPa, sem movimento e liberação do ar comprimido; 1 sistema automático de sucção a vácuo de resíduos do teste; rastreabilidade por meio de leitura de componente com leitor móvel.</w:t>
            </w:r>
          </w:p>
        </w:tc>
      </w:tr>
      <w:tr w:rsidR="00FB4096" w:rsidRPr="00B13A5A" w14:paraId="401500D0"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D8DA87C"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8479.89.99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E856F8B"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143 - Máquinas para </w:t>
            </w:r>
            <w:proofErr w:type="spellStart"/>
            <w:r w:rsidRPr="00B13A5A">
              <w:rPr>
                <w:rFonts w:asciiTheme="minorHAnsi" w:hAnsiTheme="minorHAnsi" w:cstheme="minorHAnsi"/>
                <w:sz w:val="22"/>
                <w:szCs w:val="22"/>
              </w:rPr>
              <w:t>parafusamento</w:t>
            </w:r>
            <w:proofErr w:type="spellEnd"/>
            <w:r w:rsidRPr="00B13A5A">
              <w:rPr>
                <w:rFonts w:asciiTheme="minorHAnsi" w:hAnsiTheme="minorHAnsi" w:cstheme="minorHAnsi"/>
                <w:sz w:val="22"/>
                <w:szCs w:val="22"/>
              </w:rPr>
              <w:t xml:space="preserve"> pneumático com controle de torque final; dotadas de: sensor para detecção de presença de arruela usada, com teste de verificação (0,01ml/min.) de vazamento (máximo permitido 1,0ml/min) e pressão (390kPa) do "</w:t>
            </w:r>
            <w:proofErr w:type="spellStart"/>
            <w:r w:rsidRPr="00B13A5A">
              <w:rPr>
                <w:rFonts w:asciiTheme="minorHAnsi" w:hAnsiTheme="minorHAnsi" w:cstheme="minorHAnsi"/>
                <w:sz w:val="22"/>
                <w:szCs w:val="22"/>
              </w:rPr>
              <w:t>housing</w:t>
            </w:r>
            <w:proofErr w:type="spellEnd"/>
            <w:r w:rsidRPr="00B13A5A">
              <w:rPr>
                <w:rFonts w:asciiTheme="minorHAnsi" w:hAnsiTheme="minorHAnsi" w:cstheme="minorHAnsi"/>
                <w:sz w:val="22"/>
                <w:szCs w:val="22"/>
              </w:rPr>
              <w:t xml:space="preserve">' (circulação de óleo da válvula OCV ) por meio ar comprimido, ciclo máximo de teste de 15s; </w:t>
            </w:r>
            <w:proofErr w:type="spellStart"/>
            <w:r w:rsidRPr="00B13A5A">
              <w:rPr>
                <w:rFonts w:asciiTheme="minorHAnsi" w:hAnsiTheme="minorHAnsi" w:cstheme="minorHAnsi"/>
                <w:sz w:val="22"/>
                <w:szCs w:val="22"/>
              </w:rPr>
              <w:t>torquímetro</w:t>
            </w:r>
            <w:proofErr w:type="spellEnd"/>
            <w:r w:rsidRPr="00B13A5A">
              <w:rPr>
                <w:rFonts w:asciiTheme="minorHAnsi" w:hAnsiTheme="minorHAnsi" w:cstheme="minorHAnsi"/>
                <w:sz w:val="22"/>
                <w:szCs w:val="22"/>
              </w:rPr>
              <w:t xml:space="preserve"> de ar; medida angular de vazamento de 0,1Pa, precisão do vazamento com peça estanque máximo de 0,1ml/min.; unidade reguladora eletropneumática; sistema de segurança através "cortina de luz".</w:t>
            </w:r>
          </w:p>
        </w:tc>
      </w:tr>
      <w:tr w:rsidR="00FB4096" w:rsidRPr="00B13A5A" w14:paraId="0A6D40DD"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0CCF2D3"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8479.89.99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18C3229"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144 - Equipamentos para teste de vazão da passagem de óleo, por meio da movimentação da válvula de alívio das bombas de óleo; sendo 2 estágios de testes: primeiro teste por meio de ar comprimido executando baixa pressão com não movimentação do conjunto mola-válvula, segundo teste por meio de alta pressão com movimentação e liberação do ar comprimido; capacidade de configuração e identificação mínima de 10 modelos de peças; </w:t>
            </w:r>
            <w:proofErr w:type="spellStart"/>
            <w:r w:rsidRPr="00B13A5A">
              <w:rPr>
                <w:rFonts w:asciiTheme="minorHAnsi" w:hAnsiTheme="minorHAnsi" w:cstheme="minorHAnsi"/>
                <w:sz w:val="22"/>
                <w:szCs w:val="22"/>
              </w:rPr>
              <w:t>parafusamento</w:t>
            </w:r>
            <w:proofErr w:type="spellEnd"/>
            <w:r w:rsidRPr="00B13A5A">
              <w:rPr>
                <w:rFonts w:asciiTheme="minorHAnsi" w:hAnsiTheme="minorHAnsi" w:cstheme="minorHAnsi"/>
                <w:sz w:val="22"/>
                <w:szCs w:val="22"/>
              </w:rPr>
              <w:t xml:space="preserve"> automático de "plug" da bomba (1.015rpm) com rosca M 26 x 0,75mm, controlado por 1 robô cartesiano com velocidade 600mm/s, com precisão da posição +/-0,02mm; 1 verificador de componentes com 1 detector automático do conjunto mola-válvula, configuração para detecção de modelos; controle de rastreabilidade por meio de QR </w:t>
            </w:r>
            <w:proofErr w:type="spellStart"/>
            <w:r w:rsidRPr="00B13A5A">
              <w:rPr>
                <w:rFonts w:asciiTheme="minorHAnsi" w:hAnsiTheme="minorHAnsi" w:cstheme="minorHAnsi"/>
                <w:sz w:val="22"/>
                <w:szCs w:val="22"/>
              </w:rPr>
              <w:t>Code</w:t>
            </w:r>
            <w:proofErr w:type="spellEnd"/>
            <w:r w:rsidRPr="00B13A5A">
              <w:rPr>
                <w:rFonts w:asciiTheme="minorHAnsi" w:hAnsiTheme="minorHAnsi" w:cstheme="minorHAnsi"/>
                <w:sz w:val="22"/>
                <w:szCs w:val="22"/>
              </w:rPr>
              <w:t xml:space="preserve"> e leitor</w:t>
            </w:r>
          </w:p>
        </w:tc>
      </w:tr>
      <w:tr w:rsidR="00FB4096" w:rsidRPr="00B13A5A" w14:paraId="432811D6"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C5E27CB" w14:textId="77777777" w:rsidR="00FB4096" w:rsidRPr="00B13A5A" w:rsidRDefault="00FB4096"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329517D"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2D; 1 medidor de vazão de ar até 600L/Min., 1 unidade hidráulica saída até 7Mpa., 1 sistema de segurança através "cortina de luz".</w:t>
            </w:r>
          </w:p>
        </w:tc>
      </w:tr>
      <w:tr w:rsidR="00FB4096" w:rsidRPr="00B13A5A" w14:paraId="70787119"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3410805"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8479.89.99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0DD9A62"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145 - Equipamentos para testar vazamento de óleo da montagem do TCC com o "</w:t>
            </w:r>
            <w:proofErr w:type="spellStart"/>
            <w:r w:rsidRPr="00B13A5A">
              <w:rPr>
                <w:rFonts w:asciiTheme="minorHAnsi" w:hAnsiTheme="minorHAnsi" w:cstheme="minorHAnsi"/>
                <w:sz w:val="22"/>
                <w:szCs w:val="22"/>
              </w:rPr>
              <w:t>housing</w:t>
            </w:r>
            <w:proofErr w:type="spellEnd"/>
            <w:r w:rsidRPr="00B13A5A">
              <w:rPr>
                <w:rFonts w:asciiTheme="minorHAnsi" w:hAnsiTheme="minorHAnsi" w:cstheme="minorHAnsi"/>
                <w:sz w:val="22"/>
                <w:szCs w:val="22"/>
              </w:rPr>
              <w:t xml:space="preserve">", por meio de ar comprimido (0,01ml/min.); ciclo máximo de teste 15s, permitindo vazamento até 1,0ml/min (pressão de 390kPa), e máximo de 0,1ml/min, para peças estanques, medida angular de vazamento de 0,1Pa; 1 unidade reguladora </w:t>
            </w:r>
            <w:r w:rsidRPr="00B13A5A">
              <w:rPr>
                <w:rFonts w:asciiTheme="minorHAnsi" w:hAnsiTheme="minorHAnsi" w:cstheme="minorHAnsi"/>
                <w:sz w:val="22"/>
                <w:szCs w:val="22"/>
              </w:rPr>
              <w:lastRenderedPageBreak/>
              <w:t>eletropneumática; 1 unidade hidráulica saída até 7Mpa., 1 sistema de segurança através "cortina de luz".</w:t>
            </w:r>
          </w:p>
        </w:tc>
      </w:tr>
      <w:tr w:rsidR="00FB4096" w:rsidRPr="00B13A5A" w14:paraId="6BF7B0D3"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797C192"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lastRenderedPageBreak/>
              <w:t>8480.60.00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3E9D0AF"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030 - Moldes em resina porosa, para a produção de louças sanitárias, com pressão de fundição até 13bar, com canais de injeção em </w:t>
            </w:r>
            <w:proofErr w:type="spellStart"/>
            <w:r w:rsidRPr="00B13A5A">
              <w:rPr>
                <w:rFonts w:asciiTheme="minorHAnsi" w:hAnsiTheme="minorHAnsi" w:cstheme="minorHAnsi"/>
                <w:sz w:val="22"/>
                <w:szCs w:val="22"/>
              </w:rPr>
              <w:t>contra-fluxo</w:t>
            </w:r>
            <w:proofErr w:type="spellEnd"/>
            <w:r w:rsidRPr="00B13A5A">
              <w:rPr>
                <w:rFonts w:asciiTheme="minorHAnsi" w:hAnsiTheme="minorHAnsi" w:cstheme="minorHAnsi"/>
                <w:sz w:val="22"/>
                <w:szCs w:val="22"/>
              </w:rPr>
              <w:t xml:space="preserve"> de ar e água para desmoldagem e limpeza, com sistema de encaixe e fechamento das partes para obtenção de monobloco de fundição.</w:t>
            </w:r>
          </w:p>
        </w:tc>
      </w:tr>
      <w:tr w:rsidR="00FB4096" w:rsidRPr="00B13A5A" w14:paraId="3CF8049E"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847742F"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8480.71.00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840E759"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173 - Moldes para injeção de termoplásticos com 32 cavidades em face única, (altura 1.190mm x largura 891mm e profundidade de 768mm); para produzir tampas com sobre tampas (flip-top) com interior roscado em conformidade com o padrão internacional 33-400 thread 6 </w:t>
            </w:r>
            <w:proofErr w:type="spellStart"/>
            <w:r w:rsidRPr="00B13A5A">
              <w:rPr>
                <w:rFonts w:asciiTheme="minorHAnsi" w:hAnsiTheme="minorHAnsi" w:cstheme="minorHAnsi"/>
                <w:sz w:val="22"/>
                <w:szCs w:val="22"/>
              </w:rPr>
              <w:t>t.p.i</w:t>
            </w:r>
            <w:proofErr w:type="spellEnd"/>
            <w:r w:rsidRPr="00B13A5A">
              <w:rPr>
                <w:rFonts w:asciiTheme="minorHAnsi" w:hAnsiTheme="minorHAnsi" w:cstheme="minorHAnsi"/>
                <w:sz w:val="22"/>
                <w:szCs w:val="22"/>
              </w:rPr>
              <w:t xml:space="preserve">., extraída por desenrosco mecânico, com peso igual ou inferior a 9,2g para uso em embalagens da indústria alimentícia; cavidades e demais componentes usinados em aços especiais ou </w:t>
            </w:r>
            <w:proofErr w:type="spellStart"/>
            <w:r w:rsidRPr="00B13A5A">
              <w:rPr>
                <w:rFonts w:asciiTheme="minorHAnsi" w:hAnsiTheme="minorHAnsi" w:cstheme="minorHAnsi"/>
                <w:sz w:val="22"/>
                <w:szCs w:val="22"/>
              </w:rPr>
              <w:t>sinterizados</w:t>
            </w:r>
            <w:proofErr w:type="spellEnd"/>
            <w:r w:rsidRPr="00B13A5A">
              <w:rPr>
                <w:rFonts w:asciiTheme="minorHAnsi" w:hAnsiTheme="minorHAnsi" w:cstheme="minorHAnsi"/>
                <w:sz w:val="22"/>
                <w:szCs w:val="22"/>
              </w:rPr>
              <w:t xml:space="preserve"> a laser (</w:t>
            </w:r>
            <w:proofErr w:type="spellStart"/>
            <w:r w:rsidRPr="00B13A5A">
              <w:rPr>
                <w:rFonts w:asciiTheme="minorHAnsi" w:hAnsiTheme="minorHAnsi" w:cstheme="minorHAnsi"/>
                <w:sz w:val="22"/>
                <w:szCs w:val="22"/>
              </w:rPr>
              <w:t>dmls</w:t>
            </w:r>
            <w:proofErr w:type="spellEnd"/>
            <w:r w:rsidRPr="00B13A5A">
              <w:rPr>
                <w:rFonts w:asciiTheme="minorHAnsi" w:hAnsiTheme="minorHAnsi" w:cstheme="minorHAnsi"/>
                <w:sz w:val="22"/>
                <w:szCs w:val="22"/>
              </w:rPr>
              <w:t>), tratamentos térmicos e superficiais especiais para alta precisão, repetibilidade, ciclos rápidos de 12s e isenção de sujidades; sistema de injeção por câmara quente.</w:t>
            </w:r>
          </w:p>
        </w:tc>
      </w:tr>
      <w:tr w:rsidR="00FB4096" w:rsidRPr="00B13A5A" w14:paraId="70C9D66D"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1D5FF96"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8480.71.00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9BADD54"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174 - Moldes de 48 cavidades (</w:t>
            </w:r>
            <w:proofErr w:type="spellStart"/>
            <w:r w:rsidRPr="00B13A5A">
              <w:rPr>
                <w:rFonts w:asciiTheme="minorHAnsi" w:hAnsiTheme="minorHAnsi" w:cstheme="minorHAnsi"/>
                <w:sz w:val="22"/>
                <w:szCs w:val="22"/>
              </w:rPr>
              <w:t>cold</w:t>
            </w:r>
            <w:proofErr w:type="spellEnd"/>
            <w:r w:rsidRPr="00B13A5A">
              <w:rPr>
                <w:rFonts w:asciiTheme="minorHAnsi" w:hAnsiTheme="minorHAnsi" w:cstheme="minorHAnsi"/>
                <w:sz w:val="22"/>
                <w:szCs w:val="22"/>
              </w:rPr>
              <w:t xml:space="preserve"> </w:t>
            </w:r>
            <w:proofErr w:type="spellStart"/>
            <w:r w:rsidRPr="00B13A5A">
              <w:rPr>
                <w:rFonts w:asciiTheme="minorHAnsi" w:hAnsiTheme="minorHAnsi" w:cstheme="minorHAnsi"/>
                <w:sz w:val="22"/>
                <w:szCs w:val="22"/>
              </w:rPr>
              <w:t>half</w:t>
            </w:r>
            <w:proofErr w:type="spellEnd"/>
            <w:r w:rsidRPr="00B13A5A">
              <w:rPr>
                <w:rFonts w:asciiTheme="minorHAnsi" w:hAnsiTheme="minorHAnsi" w:cstheme="minorHAnsi"/>
                <w:sz w:val="22"/>
                <w:szCs w:val="22"/>
              </w:rPr>
              <w:t xml:space="preserve">) para fabricação de </w:t>
            </w:r>
            <w:proofErr w:type="spellStart"/>
            <w:r w:rsidRPr="00B13A5A">
              <w:rPr>
                <w:rFonts w:asciiTheme="minorHAnsi" w:hAnsiTheme="minorHAnsi" w:cstheme="minorHAnsi"/>
                <w:sz w:val="22"/>
                <w:szCs w:val="22"/>
              </w:rPr>
              <w:t>preformas</w:t>
            </w:r>
            <w:proofErr w:type="spellEnd"/>
            <w:r w:rsidRPr="00B13A5A">
              <w:rPr>
                <w:rFonts w:asciiTheme="minorHAnsi" w:hAnsiTheme="minorHAnsi" w:cstheme="minorHAnsi"/>
                <w:sz w:val="22"/>
                <w:szCs w:val="22"/>
              </w:rPr>
              <w:t xml:space="preserve"> de </w:t>
            </w:r>
            <w:proofErr w:type="spellStart"/>
            <w:r w:rsidRPr="00B13A5A">
              <w:rPr>
                <w:rFonts w:asciiTheme="minorHAnsi" w:hAnsiTheme="minorHAnsi" w:cstheme="minorHAnsi"/>
                <w:sz w:val="22"/>
                <w:szCs w:val="22"/>
              </w:rPr>
              <w:t>politereftalato</w:t>
            </w:r>
            <w:proofErr w:type="spellEnd"/>
            <w:r w:rsidRPr="00B13A5A">
              <w:rPr>
                <w:rFonts w:asciiTheme="minorHAnsi" w:hAnsiTheme="minorHAnsi" w:cstheme="minorHAnsi"/>
                <w:sz w:val="22"/>
                <w:szCs w:val="22"/>
              </w:rPr>
              <w:t xml:space="preserve"> de etileno (PET) de 41,4g e 48 machos intercambiáveis para fabricação de </w:t>
            </w:r>
            <w:proofErr w:type="spellStart"/>
            <w:r w:rsidRPr="00B13A5A">
              <w:rPr>
                <w:rFonts w:asciiTheme="minorHAnsi" w:hAnsiTheme="minorHAnsi" w:cstheme="minorHAnsi"/>
                <w:sz w:val="22"/>
                <w:szCs w:val="22"/>
              </w:rPr>
              <w:t>preformas</w:t>
            </w:r>
            <w:proofErr w:type="spellEnd"/>
            <w:r w:rsidRPr="00B13A5A">
              <w:rPr>
                <w:rFonts w:asciiTheme="minorHAnsi" w:hAnsiTheme="minorHAnsi" w:cstheme="minorHAnsi"/>
                <w:sz w:val="22"/>
                <w:szCs w:val="22"/>
              </w:rPr>
              <w:t xml:space="preserve"> de </w:t>
            </w:r>
            <w:proofErr w:type="spellStart"/>
            <w:r w:rsidRPr="00B13A5A">
              <w:rPr>
                <w:rFonts w:asciiTheme="minorHAnsi" w:hAnsiTheme="minorHAnsi" w:cstheme="minorHAnsi"/>
                <w:sz w:val="22"/>
                <w:szCs w:val="22"/>
              </w:rPr>
              <w:t>politereftalato</w:t>
            </w:r>
            <w:proofErr w:type="spellEnd"/>
            <w:r w:rsidRPr="00B13A5A">
              <w:rPr>
                <w:rFonts w:asciiTheme="minorHAnsi" w:hAnsiTheme="minorHAnsi" w:cstheme="minorHAnsi"/>
                <w:sz w:val="22"/>
                <w:szCs w:val="22"/>
              </w:rPr>
              <w:t xml:space="preserve"> de etileno (PET) de 37g, com suas respectivas peças de reposição intercambiáveis, distância entre centros de cavidades de 60(V) x 152(H) mm confeccionados em aço especial e anticorrosivo, e diâmetros dos gargalos (interrompidos) de 33mm, com capacidade de produção igual ou superior a 15.000preformas/h, com machos tratados com titânio, cavidades, suportes e demais componentes </w:t>
            </w:r>
            <w:proofErr w:type="spellStart"/>
            <w:r w:rsidRPr="00B13A5A">
              <w:rPr>
                <w:rFonts w:asciiTheme="minorHAnsi" w:hAnsiTheme="minorHAnsi" w:cstheme="minorHAnsi"/>
                <w:sz w:val="22"/>
                <w:szCs w:val="22"/>
              </w:rPr>
              <w:t>moldantes</w:t>
            </w:r>
            <w:proofErr w:type="spellEnd"/>
            <w:r w:rsidRPr="00B13A5A">
              <w:rPr>
                <w:rFonts w:asciiTheme="minorHAnsi" w:hAnsiTheme="minorHAnsi" w:cstheme="minorHAnsi"/>
                <w:sz w:val="22"/>
                <w:szCs w:val="22"/>
              </w:rPr>
              <w:t xml:space="preserve"> intercambiáveis, dotados de placas extratoras para retirada das </w:t>
            </w:r>
            <w:proofErr w:type="spellStart"/>
            <w:r w:rsidRPr="00B13A5A">
              <w:rPr>
                <w:rFonts w:asciiTheme="minorHAnsi" w:hAnsiTheme="minorHAnsi" w:cstheme="minorHAnsi"/>
                <w:sz w:val="22"/>
                <w:szCs w:val="22"/>
              </w:rPr>
              <w:t>preformas</w:t>
            </w:r>
            <w:proofErr w:type="spellEnd"/>
            <w:r w:rsidRPr="00B13A5A">
              <w:rPr>
                <w:rFonts w:asciiTheme="minorHAnsi" w:hAnsiTheme="minorHAnsi" w:cstheme="minorHAnsi"/>
                <w:sz w:val="22"/>
                <w:szCs w:val="22"/>
              </w:rPr>
              <w:t xml:space="preserve"> por meio de ar comprimido e resfriamento duplo nas castanhas, com tubos de resfriamento, projetados e desenvolvidos especificamente para</w:t>
            </w:r>
          </w:p>
        </w:tc>
      </w:tr>
      <w:tr w:rsidR="00FB4096" w:rsidRPr="00B13A5A" w14:paraId="2C9D40CB"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A33F78E" w14:textId="77777777" w:rsidR="00FB4096" w:rsidRPr="00B13A5A" w:rsidRDefault="00FB4096"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6ACC20E"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uso em máquinas injetoras de 3.500kN.</w:t>
            </w:r>
          </w:p>
        </w:tc>
      </w:tr>
      <w:tr w:rsidR="00FB4096" w:rsidRPr="00B13A5A" w14:paraId="7F1BFCCC"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7CB7DF2"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8480.71.00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4AB6A5B"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175 - Moldes de 48 cavidades (</w:t>
            </w:r>
            <w:proofErr w:type="spellStart"/>
            <w:r w:rsidRPr="00B13A5A">
              <w:rPr>
                <w:rFonts w:asciiTheme="minorHAnsi" w:hAnsiTheme="minorHAnsi" w:cstheme="minorHAnsi"/>
                <w:sz w:val="22"/>
                <w:szCs w:val="22"/>
              </w:rPr>
              <w:t>cold</w:t>
            </w:r>
            <w:proofErr w:type="spellEnd"/>
            <w:r w:rsidRPr="00B13A5A">
              <w:rPr>
                <w:rFonts w:asciiTheme="minorHAnsi" w:hAnsiTheme="minorHAnsi" w:cstheme="minorHAnsi"/>
                <w:sz w:val="22"/>
                <w:szCs w:val="22"/>
              </w:rPr>
              <w:t xml:space="preserve"> </w:t>
            </w:r>
            <w:proofErr w:type="spellStart"/>
            <w:r w:rsidRPr="00B13A5A">
              <w:rPr>
                <w:rFonts w:asciiTheme="minorHAnsi" w:hAnsiTheme="minorHAnsi" w:cstheme="minorHAnsi"/>
                <w:sz w:val="22"/>
                <w:szCs w:val="22"/>
              </w:rPr>
              <w:t>half</w:t>
            </w:r>
            <w:proofErr w:type="spellEnd"/>
            <w:r w:rsidRPr="00B13A5A">
              <w:rPr>
                <w:rFonts w:asciiTheme="minorHAnsi" w:hAnsiTheme="minorHAnsi" w:cstheme="minorHAnsi"/>
                <w:sz w:val="22"/>
                <w:szCs w:val="22"/>
              </w:rPr>
              <w:t xml:space="preserve">) para fabricação de </w:t>
            </w:r>
            <w:proofErr w:type="spellStart"/>
            <w:r w:rsidRPr="00B13A5A">
              <w:rPr>
                <w:rFonts w:asciiTheme="minorHAnsi" w:hAnsiTheme="minorHAnsi" w:cstheme="minorHAnsi"/>
                <w:sz w:val="22"/>
                <w:szCs w:val="22"/>
              </w:rPr>
              <w:t>preformas</w:t>
            </w:r>
            <w:proofErr w:type="spellEnd"/>
            <w:r w:rsidRPr="00B13A5A">
              <w:rPr>
                <w:rFonts w:asciiTheme="minorHAnsi" w:hAnsiTheme="minorHAnsi" w:cstheme="minorHAnsi"/>
                <w:sz w:val="22"/>
                <w:szCs w:val="22"/>
              </w:rPr>
              <w:t xml:space="preserve"> de </w:t>
            </w:r>
            <w:proofErr w:type="spellStart"/>
            <w:r w:rsidRPr="00B13A5A">
              <w:rPr>
                <w:rFonts w:asciiTheme="minorHAnsi" w:hAnsiTheme="minorHAnsi" w:cstheme="minorHAnsi"/>
                <w:sz w:val="22"/>
                <w:szCs w:val="22"/>
              </w:rPr>
              <w:t>politereftalato</w:t>
            </w:r>
            <w:proofErr w:type="spellEnd"/>
            <w:r w:rsidRPr="00B13A5A">
              <w:rPr>
                <w:rFonts w:asciiTheme="minorHAnsi" w:hAnsiTheme="minorHAnsi" w:cstheme="minorHAnsi"/>
                <w:sz w:val="22"/>
                <w:szCs w:val="22"/>
              </w:rPr>
              <w:t xml:space="preserve"> de etileno (PET) de 33g e diâmetro do gargalo (interrompidos) de 38mm, com jogo de machos intercambiáveis para fabricação de </w:t>
            </w:r>
            <w:proofErr w:type="spellStart"/>
            <w:r w:rsidRPr="00B13A5A">
              <w:rPr>
                <w:rFonts w:asciiTheme="minorHAnsi" w:hAnsiTheme="minorHAnsi" w:cstheme="minorHAnsi"/>
                <w:sz w:val="22"/>
                <w:szCs w:val="22"/>
              </w:rPr>
              <w:t>preformas</w:t>
            </w:r>
            <w:proofErr w:type="spellEnd"/>
            <w:r w:rsidRPr="00B13A5A">
              <w:rPr>
                <w:rFonts w:asciiTheme="minorHAnsi" w:hAnsiTheme="minorHAnsi" w:cstheme="minorHAnsi"/>
                <w:sz w:val="22"/>
                <w:szCs w:val="22"/>
              </w:rPr>
              <w:t xml:space="preserve"> de </w:t>
            </w:r>
            <w:proofErr w:type="spellStart"/>
            <w:r w:rsidRPr="00B13A5A">
              <w:rPr>
                <w:rFonts w:asciiTheme="minorHAnsi" w:hAnsiTheme="minorHAnsi" w:cstheme="minorHAnsi"/>
                <w:sz w:val="22"/>
                <w:szCs w:val="22"/>
              </w:rPr>
              <w:t>politereftalato</w:t>
            </w:r>
            <w:proofErr w:type="spellEnd"/>
            <w:r w:rsidRPr="00B13A5A">
              <w:rPr>
                <w:rFonts w:asciiTheme="minorHAnsi" w:hAnsiTheme="minorHAnsi" w:cstheme="minorHAnsi"/>
                <w:sz w:val="22"/>
                <w:szCs w:val="22"/>
              </w:rPr>
              <w:t xml:space="preserve"> de etileno (PET) de 28g, com suas respectivas peças de reposição intercambiáveis, distância entre centros de cavidades de 60(V) x 152(H)mm, confeccionados em aço especial e anticorrosivos, com machos tratados com titânio, cavidades, suportes e demais componentes </w:t>
            </w:r>
            <w:proofErr w:type="spellStart"/>
            <w:r w:rsidRPr="00B13A5A">
              <w:rPr>
                <w:rFonts w:asciiTheme="minorHAnsi" w:hAnsiTheme="minorHAnsi" w:cstheme="minorHAnsi"/>
                <w:sz w:val="22"/>
                <w:szCs w:val="22"/>
              </w:rPr>
              <w:t>moldantes</w:t>
            </w:r>
            <w:proofErr w:type="spellEnd"/>
            <w:r w:rsidRPr="00B13A5A">
              <w:rPr>
                <w:rFonts w:asciiTheme="minorHAnsi" w:hAnsiTheme="minorHAnsi" w:cstheme="minorHAnsi"/>
                <w:sz w:val="22"/>
                <w:szCs w:val="22"/>
              </w:rPr>
              <w:t xml:space="preserve"> intercambiáveis, dotados de placas extratoras para retirada das </w:t>
            </w:r>
            <w:proofErr w:type="spellStart"/>
            <w:r w:rsidRPr="00B13A5A">
              <w:rPr>
                <w:rFonts w:asciiTheme="minorHAnsi" w:hAnsiTheme="minorHAnsi" w:cstheme="minorHAnsi"/>
                <w:sz w:val="22"/>
                <w:szCs w:val="22"/>
              </w:rPr>
              <w:t>preformas</w:t>
            </w:r>
            <w:proofErr w:type="spellEnd"/>
            <w:r w:rsidRPr="00B13A5A">
              <w:rPr>
                <w:rFonts w:asciiTheme="minorHAnsi" w:hAnsiTheme="minorHAnsi" w:cstheme="minorHAnsi"/>
                <w:sz w:val="22"/>
                <w:szCs w:val="22"/>
              </w:rPr>
              <w:t xml:space="preserve"> através de ar comprimido e resfriamento duplo nas castanhas, com tubos de resfriamento, projetados e desenvolvidos especificamente para uso em máquinas injetoras de 3.500kN.</w:t>
            </w:r>
          </w:p>
        </w:tc>
      </w:tr>
      <w:tr w:rsidR="00FB4096" w:rsidRPr="00B13A5A" w14:paraId="341BE03B"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FBE12D8"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8480.71.00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9E5E8AB"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176 - Moldes completos de injeção e condicionamento de pré-formas em </w:t>
            </w:r>
            <w:proofErr w:type="spellStart"/>
            <w:r w:rsidRPr="00B13A5A">
              <w:rPr>
                <w:rFonts w:asciiTheme="minorHAnsi" w:hAnsiTheme="minorHAnsi" w:cstheme="minorHAnsi"/>
                <w:sz w:val="22"/>
                <w:szCs w:val="22"/>
              </w:rPr>
              <w:t>politereftalato</w:t>
            </w:r>
            <w:proofErr w:type="spellEnd"/>
            <w:r w:rsidRPr="00B13A5A">
              <w:rPr>
                <w:rFonts w:asciiTheme="minorHAnsi" w:hAnsiTheme="minorHAnsi" w:cstheme="minorHAnsi"/>
                <w:sz w:val="22"/>
                <w:szCs w:val="22"/>
              </w:rPr>
              <w:t xml:space="preserve"> de etileno (Pet), de 1 a 12cavidades, para pós-geração de embalagens </w:t>
            </w:r>
            <w:proofErr w:type="spellStart"/>
            <w:r w:rsidRPr="00B13A5A">
              <w:rPr>
                <w:rFonts w:asciiTheme="minorHAnsi" w:hAnsiTheme="minorHAnsi" w:cstheme="minorHAnsi"/>
                <w:sz w:val="22"/>
                <w:szCs w:val="22"/>
              </w:rPr>
              <w:t>bi-orientadas</w:t>
            </w:r>
            <w:proofErr w:type="spellEnd"/>
            <w:r w:rsidRPr="00B13A5A">
              <w:rPr>
                <w:rFonts w:asciiTheme="minorHAnsi" w:hAnsiTheme="minorHAnsi" w:cstheme="minorHAnsi"/>
                <w:sz w:val="22"/>
                <w:szCs w:val="22"/>
              </w:rPr>
              <w:t>, utilizados em sistemas de moldagem por injeção, estiramento e sopro simultâneos, com canal quente e construção de cavidades e machos em aço estrutural de alta resistência mecânica e a choques térmicos.</w:t>
            </w:r>
          </w:p>
        </w:tc>
      </w:tr>
      <w:tr w:rsidR="00FB4096" w:rsidRPr="00B13A5A" w14:paraId="2470C753"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C7617CB"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8483.40.10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97B90DA"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285 - Módulos para multiplicação de rotação e transmissão de torque, para aplicação em aerogeradores de 3,8 a 4,2MW, dotados de caixa de engrenagem e eixo de transmissão, com 3 estágios de multiplicação, sendo um estágio de engrenagens helicoidais e os demais de engrenagens planetárias, com rotação nominal de entrada entre 10 até 10,5rpm, e rotação nominal de saída de 1.485rpm, com relação de multiplicação de velocidade entre 1:142 até 1:145, com torque nominal de entrada de 4.254kNm; material de construção do eixo principal: ferro dúctil totalmente </w:t>
            </w:r>
            <w:proofErr w:type="spellStart"/>
            <w:r w:rsidRPr="00B13A5A">
              <w:rPr>
                <w:rFonts w:asciiTheme="minorHAnsi" w:hAnsiTheme="minorHAnsi" w:cstheme="minorHAnsi"/>
                <w:sz w:val="22"/>
                <w:szCs w:val="22"/>
              </w:rPr>
              <w:t>ferrítico</w:t>
            </w:r>
            <w:proofErr w:type="spellEnd"/>
            <w:r w:rsidRPr="00B13A5A">
              <w:rPr>
                <w:rFonts w:asciiTheme="minorHAnsi" w:hAnsiTheme="minorHAnsi" w:cstheme="minorHAnsi"/>
                <w:sz w:val="22"/>
                <w:szCs w:val="22"/>
              </w:rPr>
              <w:t xml:space="preserve"> </w:t>
            </w:r>
            <w:proofErr w:type="spellStart"/>
            <w:r w:rsidRPr="00B13A5A">
              <w:rPr>
                <w:rFonts w:asciiTheme="minorHAnsi" w:hAnsiTheme="minorHAnsi" w:cstheme="minorHAnsi"/>
                <w:sz w:val="22"/>
                <w:szCs w:val="22"/>
              </w:rPr>
              <w:t>gjs</w:t>
            </w:r>
            <w:proofErr w:type="spellEnd"/>
            <w:r w:rsidRPr="00B13A5A">
              <w:rPr>
                <w:rFonts w:asciiTheme="minorHAnsi" w:hAnsiTheme="minorHAnsi" w:cstheme="minorHAnsi"/>
                <w:sz w:val="22"/>
                <w:szCs w:val="22"/>
              </w:rPr>
              <w:t xml:space="preserve"> </w:t>
            </w:r>
            <w:r w:rsidRPr="00B13A5A">
              <w:rPr>
                <w:rFonts w:asciiTheme="minorHAnsi" w:hAnsiTheme="minorHAnsi" w:cstheme="minorHAnsi"/>
                <w:sz w:val="22"/>
                <w:szCs w:val="22"/>
              </w:rPr>
              <w:lastRenderedPageBreak/>
              <w:t>500-14 ou silício dúctil de grau metalúrgico; comprimento total do eixo principal: 3.155mm (tolerância de até +/-1mm); diâmetro frontal do eixo principal: 2.060mm (tolerância de até +/-0,5mm); diâmetro traseiro do eixo principal:</w:t>
            </w:r>
          </w:p>
        </w:tc>
      </w:tr>
      <w:tr w:rsidR="00FB4096" w:rsidRPr="00B13A5A" w14:paraId="59AE17AB"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59B839C" w14:textId="77777777" w:rsidR="00FB4096" w:rsidRPr="00B13A5A" w:rsidRDefault="00FB4096"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A14C3F4"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830mm.</w:t>
            </w:r>
          </w:p>
        </w:tc>
      </w:tr>
      <w:tr w:rsidR="00FB4096" w:rsidRPr="00B13A5A" w14:paraId="45C6C9DC"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6CEE586"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8483.40.90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A47F675"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204 - Sistemas de acionamento para moinhos horizontais, dotados de coroa fabricada em ferro fundido nodular ou superior, com número de dentes helicoidais superior a 200, com diâmetro externo superior a 6.300mm, com largura de face superior a 600mm, com dureza acima de 260HB e; 1 eixo pinhão com número de dentes helicoidais superior a 20, com diâmetro externo na região dos dentes superior a 600mm, com largura de face dos dentes superior a 600mm, comprimento total superior a 2.500mm, com dentes </w:t>
            </w:r>
            <w:proofErr w:type="spellStart"/>
            <w:r w:rsidRPr="00B13A5A">
              <w:rPr>
                <w:rFonts w:asciiTheme="minorHAnsi" w:hAnsiTheme="minorHAnsi" w:cstheme="minorHAnsi"/>
                <w:sz w:val="22"/>
                <w:szCs w:val="22"/>
              </w:rPr>
              <w:t>cementados</w:t>
            </w:r>
            <w:proofErr w:type="spellEnd"/>
            <w:r w:rsidRPr="00B13A5A">
              <w:rPr>
                <w:rFonts w:asciiTheme="minorHAnsi" w:hAnsiTheme="minorHAnsi" w:cstheme="minorHAnsi"/>
                <w:sz w:val="22"/>
                <w:szCs w:val="22"/>
              </w:rPr>
              <w:t xml:space="preserve"> para uma dureza superior a 340HB e com 2 rolamentos auto compensadores de rolos.</w:t>
            </w:r>
          </w:p>
        </w:tc>
      </w:tr>
      <w:tr w:rsidR="00FB4096" w:rsidRPr="00B13A5A" w14:paraId="44B78712"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63AD137"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8483.40.90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9791215"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205 - Atuadores de freios elétrico para lavadoras com força de tração maior ou superior a 68,6N com 80% da tensão nominal, e força de retorno sem tensão de alimentação igual ou menor a 9,8N, com finalidade de acionamento da embreagem do mecanismo da lavadora, comutando as funções de agitação e centrifugação, possuindo o invólucro feito de material plástico com classificação de segurança de </w:t>
            </w:r>
            <w:proofErr w:type="spellStart"/>
            <w:r w:rsidRPr="00B13A5A">
              <w:rPr>
                <w:rFonts w:asciiTheme="minorHAnsi" w:hAnsiTheme="minorHAnsi" w:cstheme="minorHAnsi"/>
                <w:sz w:val="22"/>
                <w:szCs w:val="22"/>
              </w:rPr>
              <w:t>flamabilidade</w:t>
            </w:r>
            <w:proofErr w:type="spellEnd"/>
            <w:r w:rsidRPr="00B13A5A">
              <w:rPr>
                <w:rFonts w:asciiTheme="minorHAnsi" w:hAnsiTheme="minorHAnsi" w:cstheme="minorHAnsi"/>
                <w:sz w:val="22"/>
                <w:szCs w:val="22"/>
              </w:rPr>
              <w:t xml:space="preserve"> V0, podendo aguentar a temperatura de trabalho de -10 a 50°C e umidade relativa de 25 a 90%, com vida útil estimada a 100.000 ciclos de acionamento, sendo o dispositivo dotado de cabo de aço de diâmetro de 0,8mm, motor elétrico AC 110-127V/60Hz ou AC 220 - 240 V/50 - 60Hz e potência de entrada menor ou igual a 6W e 2 terminais lingueta 4.7 com resistência de contato menor ou</w:t>
            </w:r>
          </w:p>
        </w:tc>
      </w:tr>
      <w:tr w:rsidR="00FB4096" w:rsidRPr="00B13A5A" w14:paraId="1586A475"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FC59667" w14:textId="77777777" w:rsidR="00FB4096" w:rsidRPr="00B13A5A" w:rsidRDefault="00FB4096"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A27D797"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igual a 10mΩ, força de inserção do terminal fêmea menor ou igual a 65 N e força de extração do terminal fêmea de 30 a 65N.</w:t>
            </w:r>
          </w:p>
        </w:tc>
      </w:tr>
      <w:tr w:rsidR="00FB4096" w:rsidRPr="00B13A5A" w14:paraId="2A30F006"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95FE5DB"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8501.53.10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F01FC18"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005 - Motores elétricos de corrente alternada (AC), trifásico, indução, de 2 polos, rotação nominal entre 9.000 e 15.000rpm, refrigerado a água ou por líquido refrigerante, voltagem nominal na faixa de 2.000 a 3.000V, potência na faixa de 2.500 a 4.000kW, com rotor sem eixo laminado e gaiola de cobre embutida.</w:t>
            </w:r>
          </w:p>
        </w:tc>
      </w:tr>
      <w:tr w:rsidR="00FB4096" w:rsidRPr="00B13A5A" w14:paraId="740A250E"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274DEB6"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8501.53.20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890BF5D"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001 - Motores elétricos de corrente alternada (AC), trifásicos, indução, de 2 polos, rotação nominal na faixa de 4.500 a 18.000rpm, refrigerados à água ou por líquido refrigerante, voltagem na faixa de 1.000 a 12.000V, potência na faixa de 7.500 a 30.000kW, com rotor sem eixo laminado e gaiola de cobre embutida.</w:t>
            </w:r>
          </w:p>
        </w:tc>
      </w:tr>
      <w:tr w:rsidR="00FB4096" w:rsidRPr="00B13A5A" w14:paraId="0804561F"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43C74DC"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8501.64.00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E5BEF9E"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001 - Geradores elétricos trifásicos, de corrente alternada, de indução duplamente alimentado (DFIG), para aplicação em geradores eólicos, com potência de saída de 2.687 e 3.450kW, "range" de velocidade a 60Hz de 800 a 1.520rpm, 6 </w:t>
            </w:r>
            <w:proofErr w:type="spellStart"/>
            <w:r w:rsidRPr="00B13A5A">
              <w:rPr>
                <w:rFonts w:asciiTheme="minorHAnsi" w:hAnsiTheme="minorHAnsi" w:cstheme="minorHAnsi"/>
                <w:sz w:val="22"/>
                <w:szCs w:val="22"/>
              </w:rPr>
              <w:t>pólos</w:t>
            </w:r>
            <w:proofErr w:type="spellEnd"/>
            <w:r w:rsidRPr="00B13A5A">
              <w:rPr>
                <w:rFonts w:asciiTheme="minorHAnsi" w:hAnsiTheme="minorHAnsi" w:cstheme="minorHAnsi"/>
                <w:sz w:val="22"/>
                <w:szCs w:val="22"/>
              </w:rPr>
              <w:t xml:space="preserve">, velocidade de sincronismo de 1.200rpm, tensão nominal no estator de 690V, tensão nominal no rotor de 400V, corrente máxima no estator a 60Hz de 1.967Arms, corrente máxima no rotor de 831 ou 1.300Arms, tensão de pico fase-terra de 2,0kV e fase-fase de 2,5kV (com rampa máxima de crescimento </w:t>
            </w:r>
            <w:proofErr w:type="spellStart"/>
            <w:r w:rsidRPr="00B13A5A">
              <w:rPr>
                <w:rFonts w:asciiTheme="minorHAnsi" w:hAnsiTheme="minorHAnsi" w:cstheme="minorHAnsi"/>
                <w:sz w:val="22"/>
                <w:szCs w:val="22"/>
              </w:rPr>
              <w:t>dU</w:t>
            </w:r>
            <w:proofErr w:type="spellEnd"/>
            <w:r w:rsidRPr="00B13A5A">
              <w:rPr>
                <w:rFonts w:asciiTheme="minorHAnsi" w:hAnsiTheme="minorHAnsi" w:cstheme="minorHAnsi"/>
                <w:sz w:val="22"/>
                <w:szCs w:val="22"/>
              </w:rPr>
              <w:t>/</w:t>
            </w:r>
            <w:proofErr w:type="spellStart"/>
            <w:r w:rsidRPr="00B13A5A">
              <w:rPr>
                <w:rFonts w:asciiTheme="minorHAnsi" w:hAnsiTheme="minorHAnsi" w:cstheme="minorHAnsi"/>
                <w:sz w:val="22"/>
                <w:szCs w:val="22"/>
              </w:rPr>
              <w:t>dt</w:t>
            </w:r>
            <w:proofErr w:type="spellEnd"/>
            <w:r w:rsidRPr="00B13A5A">
              <w:rPr>
                <w:rFonts w:asciiTheme="minorHAnsi" w:hAnsiTheme="minorHAnsi" w:cstheme="minorHAnsi"/>
                <w:sz w:val="22"/>
                <w:szCs w:val="22"/>
              </w:rPr>
              <w:t xml:space="preserve"> de 1kV/</w:t>
            </w:r>
            <w:proofErr w:type="spellStart"/>
            <w:r w:rsidRPr="00B13A5A">
              <w:rPr>
                <w:rFonts w:asciiTheme="minorHAnsi" w:hAnsiTheme="minorHAnsi" w:cstheme="minorHAnsi"/>
                <w:sz w:val="22"/>
                <w:szCs w:val="22"/>
              </w:rPr>
              <w:t>us</w:t>
            </w:r>
            <w:proofErr w:type="spellEnd"/>
            <w:r w:rsidRPr="00B13A5A">
              <w:rPr>
                <w:rFonts w:asciiTheme="minorHAnsi" w:hAnsiTheme="minorHAnsi" w:cstheme="minorHAnsi"/>
                <w:sz w:val="22"/>
                <w:szCs w:val="22"/>
              </w:rPr>
              <w:t>), com taxa máxima de distorção harmônica em corrente de 2% e eficiência de 96,7%.</w:t>
            </w:r>
          </w:p>
        </w:tc>
      </w:tr>
      <w:tr w:rsidR="00FB4096" w:rsidRPr="00B13A5A" w14:paraId="6BA46BA3"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9688EF2"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8503.00.90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B40AFC9"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025 - Rotores completos com processo de magnetização onde 2 polos são gerados de forma a proporcionar a eletrobomba uma rotação de 3.600rpm quando operando em 60Hz e 3.000rpm em 50Hz, após magnetizado possui indução magnética mínima de 1.400G.</w:t>
            </w:r>
          </w:p>
        </w:tc>
      </w:tr>
      <w:tr w:rsidR="00FB4096" w:rsidRPr="00B13A5A" w14:paraId="09CD1FB6"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DC24035"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8503.00.90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025EBA0"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026 - Estatores trifásicos de corrente alternada para conversão de torque, em liga de aço inox 9cr-1mo, potência 22 a 560kW, 2 polos, tensão entre 400 a 4.200V, dotados de </w:t>
            </w:r>
            <w:r w:rsidRPr="00B13A5A">
              <w:rPr>
                <w:rFonts w:asciiTheme="minorHAnsi" w:hAnsiTheme="minorHAnsi" w:cstheme="minorHAnsi"/>
                <w:sz w:val="22"/>
                <w:szCs w:val="22"/>
              </w:rPr>
              <w:lastRenderedPageBreak/>
              <w:t>lâminas metálicas prensadas de material condutivo, bobinado com fios de cobre, isolamentos em "</w:t>
            </w:r>
            <w:proofErr w:type="spellStart"/>
            <w:r w:rsidRPr="00B13A5A">
              <w:rPr>
                <w:rFonts w:asciiTheme="minorHAnsi" w:hAnsiTheme="minorHAnsi" w:cstheme="minorHAnsi"/>
                <w:sz w:val="22"/>
                <w:szCs w:val="22"/>
              </w:rPr>
              <w:t>peek</w:t>
            </w:r>
            <w:proofErr w:type="spellEnd"/>
            <w:r w:rsidRPr="00B13A5A">
              <w:rPr>
                <w:rFonts w:asciiTheme="minorHAnsi" w:hAnsiTheme="minorHAnsi" w:cstheme="minorHAnsi"/>
                <w:sz w:val="22"/>
                <w:szCs w:val="22"/>
              </w:rPr>
              <w:t>" e "</w:t>
            </w:r>
            <w:proofErr w:type="spellStart"/>
            <w:r w:rsidRPr="00B13A5A">
              <w:rPr>
                <w:rFonts w:asciiTheme="minorHAnsi" w:hAnsiTheme="minorHAnsi" w:cstheme="minorHAnsi"/>
                <w:sz w:val="22"/>
                <w:szCs w:val="22"/>
              </w:rPr>
              <w:t>kapton</w:t>
            </w:r>
            <w:proofErr w:type="spellEnd"/>
            <w:r w:rsidRPr="00B13A5A">
              <w:rPr>
                <w:rFonts w:asciiTheme="minorHAnsi" w:hAnsiTheme="minorHAnsi" w:cstheme="minorHAnsi"/>
                <w:sz w:val="22"/>
                <w:szCs w:val="22"/>
              </w:rPr>
              <w:t>", utilizados em motores de bomba centrifuga submersa, para extração e produção de petróleo em poços terrestres e submarinos.</w:t>
            </w:r>
          </w:p>
        </w:tc>
      </w:tr>
      <w:tr w:rsidR="00FB4096" w:rsidRPr="00B13A5A" w14:paraId="1CF8AE51"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D4640A4"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lastRenderedPageBreak/>
              <w:t>8504.40.30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B2A9DE9"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006 - Inversores solares fotovoltaicos tipo conectado à rede de potência nominal de 250kW em 30oC com 12MPPTs e até 2 entradas por MPPT, máxima tensão de entrada CC de 1.500V, tensão trifásica nominal de conexão CA até 890V, eficiência máxima de 99%, função de geração de reativo dia a e noite integrado, função de proteção </w:t>
            </w:r>
            <w:proofErr w:type="spellStart"/>
            <w:r w:rsidRPr="00B13A5A">
              <w:rPr>
                <w:rFonts w:asciiTheme="minorHAnsi" w:hAnsiTheme="minorHAnsi" w:cstheme="minorHAnsi"/>
                <w:sz w:val="22"/>
                <w:szCs w:val="22"/>
              </w:rPr>
              <w:t>anti</w:t>
            </w:r>
            <w:proofErr w:type="spellEnd"/>
            <w:r w:rsidRPr="00B13A5A">
              <w:rPr>
                <w:rFonts w:asciiTheme="minorHAnsi" w:hAnsiTheme="minorHAnsi" w:cstheme="minorHAnsi"/>
                <w:sz w:val="22"/>
                <w:szCs w:val="22"/>
              </w:rPr>
              <w:t xml:space="preserve"> PID integrado, grau de resistência a corrosividade tipo C5, grau de proteção IP 66.</w:t>
            </w:r>
          </w:p>
        </w:tc>
      </w:tr>
      <w:tr w:rsidR="00FB4096" w:rsidRPr="00B13A5A" w14:paraId="18C3CAAD"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B441586"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8504.40.30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DFA5CB8"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007 - Inversores fotovoltaicos "</w:t>
            </w:r>
            <w:proofErr w:type="spellStart"/>
            <w:r w:rsidRPr="00B13A5A">
              <w:rPr>
                <w:rFonts w:asciiTheme="minorHAnsi" w:hAnsiTheme="minorHAnsi" w:cstheme="minorHAnsi"/>
                <w:sz w:val="22"/>
                <w:szCs w:val="22"/>
              </w:rPr>
              <w:t>on</w:t>
            </w:r>
            <w:proofErr w:type="spellEnd"/>
            <w:r w:rsidRPr="00B13A5A">
              <w:rPr>
                <w:rFonts w:asciiTheme="minorHAnsi" w:hAnsiTheme="minorHAnsi" w:cstheme="minorHAnsi"/>
                <w:sz w:val="22"/>
                <w:szCs w:val="22"/>
              </w:rPr>
              <w:t xml:space="preserve">-grid" para inversão de tensão contínua para tensão alternada eletronicamente, entrando em paralelo com a rede elétrica, usado em unidades de geração fotovoltaica para injetar energia em rede pública, com 3 </w:t>
            </w:r>
            <w:proofErr w:type="spellStart"/>
            <w:r w:rsidRPr="00B13A5A">
              <w:rPr>
                <w:rFonts w:asciiTheme="minorHAnsi" w:hAnsiTheme="minorHAnsi" w:cstheme="minorHAnsi"/>
                <w:sz w:val="22"/>
                <w:szCs w:val="22"/>
              </w:rPr>
              <w:t>MPPt's</w:t>
            </w:r>
            <w:proofErr w:type="spellEnd"/>
            <w:r w:rsidRPr="00B13A5A">
              <w:rPr>
                <w:rFonts w:asciiTheme="minorHAnsi" w:hAnsiTheme="minorHAnsi" w:cstheme="minorHAnsi"/>
                <w:sz w:val="22"/>
                <w:szCs w:val="22"/>
              </w:rPr>
              <w:t xml:space="preserve"> com 3 entradas cada; corrente máxima de 12A em cada entrada; tensão contínua mínima proveniente do arranjo fotovoltaico de 200Vdc; tensão nominal de operação de 585Vdc; potência nominal de 36kW (tensão de entrada entre 500 e 850Vdc); máxima tensão admitida de 1.100Vdc; conexão padrão trifásico delta ou estrela, com valor nominal de 400VAC; funcionamento operacional entre 310 e 480VAC; frequência de trabalho de 60Hz, podendo variar de 55 até 65Hz; distorção harmônica total máxima menor que 3%; fator de potência podendo ser ajustado</w:t>
            </w:r>
          </w:p>
        </w:tc>
      </w:tr>
      <w:tr w:rsidR="00FB4096" w:rsidRPr="00B13A5A" w14:paraId="36C7991A"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A42FB6F" w14:textId="77777777" w:rsidR="00FB4096" w:rsidRPr="00B13A5A" w:rsidRDefault="00FB4096"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6B487B8"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 xml:space="preserve">0.8 capacitivo até 0.8 indutivo, para atender as normas nacionais vigentes; eficiência máxima do inversor de 98.5%; equipamento dotado de proteções tais como: </w:t>
            </w:r>
            <w:proofErr w:type="spellStart"/>
            <w:r w:rsidRPr="00B13A5A">
              <w:rPr>
                <w:rFonts w:asciiTheme="minorHAnsi" w:hAnsiTheme="minorHAnsi" w:cstheme="minorHAnsi"/>
                <w:sz w:val="22"/>
                <w:szCs w:val="22"/>
              </w:rPr>
              <w:t>anti-ilhamento</w:t>
            </w:r>
            <w:proofErr w:type="spellEnd"/>
            <w:r w:rsidRPr="00B13A5A">
              <w:rPr>
                <w:rFonts w:asciiTheme="minorHAnsi" w:hAnsiTheme="minorHAnsi" w:cstheme="minorHAnsi"/>
                <w:sz w:val="22"/>
                <w:szCs w:val="22"/>
              </w:rPr>
              <w:t>, polaridade invertida da tensão contínua, curto-circuito no lado de tensão alternada, fuga de corrente, chave seccionadora da tensão contínua, fusíveis nas entradas do arranjo fotovoltaico, sobre tensão da tensão contínua e alternada (DPS tipo II); com grau de proteção IP65 com refrigeração por ventilação forçada inteligente.</w:t>
            </w:r>
          </w:p>
        </w:tc>
      </w:tr>
      <w:tr w:rsidR="00FB4096" w:rsidRPr="00B13A5A" w14:paraId="55C40473"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2494C92"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8504.90.30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10B3382"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016 - Dispositivos eletromecânicos de materiais poliméricos e fibras de vidro com flanges metálicos nas extremidades, com altura máxima de 4.500mm e diâmetro externo até 500mm, para isolamento de transformadores de instrumentação de alta tensão.</w:t>
            </w:r>
          </w:p>
        </w:tc>
      </w:tr>
      <w:tr w:rsidR="00FB4096" w:rsidRPr="00B13A5A" w14:paraId="032A8102"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BEBA44A"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8514.40.00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A0A9607"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008 - Combinações de máquinas (unidade funcional) para tratamento térmico por indução da barra de direção, de aço, utilizadas em caixa de direção eletricamente assistida (EPS) de veículos automotores leves, com capacidade de produção de 98unid/h, compostas de: esteira de entrada de peças com sistema de lavagem e secagem; dispositivo para verificação de empenamento e orientação das peças, com sistema de separação de peças não aprovadas; máquina para gravação a laser de caracteres de identificação das peças; máquina para tratamento térmico de têmpera por indução, com portas e bacia de coleta do líquido de têmpera fabricadas em aço inox e integradas à estrutura da máquina, exaustor com coletor de névoa para a estação de endurecimento, sistema automático de lubrificação central com</w:t>
            </w:r>
          </w:p>
        </w:tc>
      </w:tr>
      <w:tr w:rsidR="00FB4096" w:rsidRPr="00B13A5A" w14:paraId="3359EFDE"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0A3E3F3" w14:textId="77777777" w:rsidR="00FB4096" w:rsidRPr="00B13A5A" w:rsidRDefault="00FB4096"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A6C99EC"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 xml:space="preserve">supervisão de pressão; 2 estações verticais para execução do processo de têmpera por indução dos dentes e da face oposta da barra de direção, cada uma com um eixo NC-Z vertical para subida/descida, eixo NC-Y para avanço/recuo do indutor e um sistema </w:t>
            </w:r>
            <w:proofErr w:type="spellStart"/>
            <w:r w:rsidRPr="00B13A5A">
              <w:rPr>
                <w:rFonts w:asciiTheme="minorHAnsi" w:hAnsiTheme="minorHAnsi" w:cstheme="minorHAnsi"/>
                <w:sz w:val="22"/>
                <w:szCs w:val="22"/>
              </w:rPr>
              <w:t>anti-distorção</w:t>
            </w:r>
            <w:proofErr w:type="spellEnd"/>
            <w:r w:rsidRPr="00B13A5A">
              <w:rPr>
                <w:rFonts w:asciiTheme="minorHAnsi" w:hAnsiTheme="minorHAnsi" w:cstheme="minorHAnsi"/>
                <w:sz w:val="22"/>
                <w:szCs w:val="22"/>
              </w:rPr>
              <w:t xml:space="preserve"> constituído principalmente de contraponto superior, garra superior e garra inferior; estação horizontal de tratamento térmico de </w:t>
            </w:r>
            <w:proofErr w:type="spellStart"/>
            <w:r w:rsidRPr="00B13A5A">
              <w:rPr>
                <w:rFonts w:asciiTheme="minorHAnsi" w:hAnsiTheme="minorHAnsi" w:cstheme="minorHAnsi"/>
                <w:sz w:val="22"/>
                <w:szCs w:val="22"/>
              </w:rPr>
              <w:t>revenimento</w:t>
            </w:r>
            <w:proofErr w:type="spellEnd"/>
            <w:r w:rsidRPr="00B13A5A">
              <w:rPr>
                <w:rFonts w:asciiTheme="minorHAnsi" w:hAnsiTheme="minorHAnsi" w:cstheme="minorHAnsi"/>
                <w:sz w:val="22"/>
                <w:szCs w:val="22"/>
              </w:rPr>
              <w:t xml:space="preserve"> da área dos dentes da cremalheira, com indutor montado em caixa com proteção mecânica; esteira contínua de saída com ducha e sopro de ar para redução da temperatura das peças para no máximo 40°C na saída da esteira; conversores de frequência transistorizados IGBT; com controle numérico computadorizado (CNC), sistema de resfriamento dos painéis elétricos, sistema de resfriamento do</w:t>
            </w:r>
          </w:p>
        </w:tc>
      </w:tr>
      <w:tr w:rsidR="00FB4096" w:rsidRPr="00B13A5A" w14:paraId="6DDE75C1"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C53D850" w14:textId="77777777" w:rsidR="00FB4096" w:rsidRPr="00B13A5A" w:rsidRDefault="00FB4096"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79E4589"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líquido de têmpera e robô de 3 eixos para carregar e descarregar as peças.</w:t>
            </w:r>
          </w:p>
        </w:tc>
      </w:tr>
      <w:tr w:rsidR="00FB4096" w:rsidRPr="00B13A5A" w14:paraId="1628812B"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A5856EA"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8515.90.00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A0B14C3"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006 - Cabos condutores revestidos de borracha, dotadas de cabo principal para alta corrente, secção de 14 até 70mm2, e tensão abaixo de 60V, 2 condutores secundários para controle elétrico, mangueira interna para passagem de gás para uso específico para fabricação de tochas de solda MIG/MAG.</w:t>
            </w:r>
          </w:p>
        </w:tc>
      </w:tr>
      <w:tr w:rsidR="00FB4096" w:rsidRPr="00B13A5A" w14:paraId="0CAB53C0"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AEFF9B5"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8609.00.00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34B593D"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015 - Contêineres rígidos, do tipo míni, fechados, com portas, com prateleira removível, empilháveis, para transporte de bens ou equipamentos, especialmente concebidos para utilização em mar aberto, de, para ou entre instalações fixas e/ou flutuantes e embarcações, de comprimento nominal igual ou superior a 1,9m, de largura nominal igual ou superior a 2,3m, e altura nominal igual ou superior a 2,3m, com capacidade de carga igual ou superior a 8.000kg.</w:t>
            </w:r>
          </w:p>
        </w:tc>
      </w:tr>
      <w:tr w:rsidR="00FB4096" w:rsidRPr="00B13A5A" w14:paraId="7858FCA0"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3B8B761"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8609.00.00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05FDAC9"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016 - Contêineres rígidos, abertos, com ou sem tampa rígida removível, com portas, empilháveis, para transporte de bens ou equipamentos, especialmente concebidos para utilização em mar aberto, de, para ou entre instalações fixas e/ou flutuantes e embarcações, de comprimento nominal igual ou superior a 2,95m, de largura nominal igual ou superior a 2,35m, e altura nominal igual ou superior a 2,35m, com capacidade de carga igual ou superior a 7.000kg.</w:t>
            </w:r>
          </w:p>
        </w:tc>
      </w:tr>
      <w:tr w:rsidR="00FB4096" w:rsidRPr="00B13A5A" w14:paraId="0BF86BD5"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8E07B65"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8609.00.00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6EA7788"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017 - Contêineres rígidos do tipo cesta, abertos, com ou sem porta de acesso, empilháveis, para transporte de bens ou equipamentos, especialmente concebidos para utilização em mar aberto, de, para ou entre instalações fixas e/ou flutuantes e embarcações, de comprimento nominal igual ou superior a 2,3m, de largura nominal igual ou superior a 1,1m, e altura nominal igual ou superior a 1m, com capacidade de carga igual ou superior a 5.000kg.</w:t>
            </w:r>
          </w:p>
        </w:tc>
      </w:tr>
      <w:tr w:rsidR="00FB4096" w:rsidRPr="00B13A5A" w14:paraId="4DE636A5"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44D9289"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8609.00.00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EFB6889"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018 - Contêineres rígidos do tipo caixa, fechados com tampa basculante, empilháveis, para transporte de bens ou equipamentos, especialmente concebidos para utilização em mar aberto, de, para ou entre instalações fixas e/ou flutuantes e embarcações, de comprimento nominal igual ou superior a 1m, de largura nominal igual ou superior a 1m, e altura nominal igual ou superior a 1m, capacidade de carga igual ou superior a 2.000kg.</w:t>
            </w:r>
          </w:p>
        </w:tc>
      </w:tr>
      <w:tr w:rsidR="00FB4096" w:rsidRPr="00B13A5A" w14:paraId="05A06EEF"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3CB40D8"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8701.92.00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7835D55"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004 - Tratores com potência de motor superior a 18kW mas não superior a 35kW, para operação em espaço reduzido e aplicação simultânea de implementos frontais e traseiros, com sistema de levante hidráulico dianteiro de até 400kg e traseiro de até 1.200kg, com tomada de força dianteira de acionamento mecânico e traseira de acionamento independente ou com controle de sentido de giro proporcional ao sentido de operação da máquina, com sistema de bloqueio diferencial simultâneo das rodas dianteiras e traseiras, com todos os pneus dianteiros e traseiros do tipo radial, com caixa de marchas sincronizada, com super redutor, com 32 velocidades, 16 a frente e 16 e velocidades de avanço de 0,26 até 30km/h, com sistema hidráulico de controle remoto com 3 válvulas, com eixo dianteiro tracionado</w:t>
            </w:r>
          </w:p>
        </w:tc>
      </w:tr>
      <w:tr w:rsidR="00FB4096" w:rsidRPr="00B13A5A" w14:paraId="3BCF474A"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6CC6D69" w14:textId="77777777" w:rsidR="00FB4096" w:rsidRPr="00B13A5A" w:rsidRDefault="00FB4096"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B8E43E4"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com ângulo de giro das rodas de 55 graus e oscilação horizontal de 12 graus, com plataforma de operador sobre 4 coxins, com assento com amortecimento e volante ajustável e ROPS rebatível certificado CODE 6 OECD ou, na versão cabine sobre 4 coxins, com assento com amortecimento e volante ajustável com ar condicionado e calefação certificada ROPS CODE 7 OECD.</w:t>
            </w:r>
          </w:p>
        </w:tc>
      </w:tr>
      <w:tr w:rsidR="00FB4096" w:rsidRPr="00B13A5A" w14:paraId="11B366CA"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9EEA3F9"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8701.93.00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31542DF"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004 - Tratores com potência de motor superior a 37kW mas não superior a 40kW, para operação em espaço reduzido e aplicação simultânea de implementos frontais e traseiros, com sistema de levante hidráulico dianteiro de até 400kg e traseiro de até 1.200kg, com tomada de força dianteira de acionamento mecânico e traseira de </w:t>
            </w:r>
            <w:r w:rsidRPr="00B13A5A">
              <w:rPr>
                <w:rFonts w:asciiTheme="minorHAnsi" w:hAnsiTheme="minorHAnsi" w:cstheme="minorHAnsi"/>
                <w:sz w:val="22"/>
                <w:szCs w:val="22"/>
              </w:rPr>
              <w:lastRenderedPageBreak/>
              <w:t>acionamento independente ou com controle de sentido de giro proporcional ao sentido de operação da máquina, com sistema de bloqueio diferencial simultâneo das rodas dianteiras e traseiras, com todos os pneus - dianteiros e traseiros- do tipo radial, com caixa de marchas sincronizada, com super redutor, com 32 velocidades, 16 a frente e 16 e velocidades de avanço de 0,26 até 30km/h, com sistema hidráulico de controle remoto com 3 válvulas, com eixo dianteiro tracionado</w:t>
            </w:r>
          </w:p>
        </w:tc>
      </w:tr>
      <w:tr w:rsidR="00FB4096" w:rsidRPr="00B13A5A" w14:paraId="1B58C1EF"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A7B1DF0" w14:textId="77777777" w:rsidR="00FB4096" w:rsidRPr="00B13A5A" w:rsidRDefault="00FB4096"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0384FC3"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com ângulo de giro das rodas de 55 graus e oscilação horizontal de 12 graus, com plataforma de operador sobre 4 coxins, com assento com amortecimento e volante ajustável e ROPS rebatível certificado CODE 6 OECD ou, na versão cabine sobre 4 coxins, com assento com amortecimento e volante ajustável com ar condicionado e calefação certificada ROPS CODE 7 OECD.</w:t>
            </w:r>
          </w:p>
        </w:tc>
      </w:tr>
      <w:tr w:rsidR="00FB4096" w:rsidRPr="00B13A5A" w14:paraId="2ADB5DDD"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714BC5A"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9013.20.00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18A89F6"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027 - Unidades laser de </w:t>
            </w:r>
            <w:proofErr w:type="spellStart"/>
            <w:r w:rsidRPr="00B13A5A">
              <w:rPr>
                <w:rFonts w:asciiTheme="minorHAnsi" w:hAnsiTheme="minorHAnsi" w:cstheme="minorHAnsi"/>
                <w:sz w:val="22"/>
                <w:szCs w:val="22"/>
              </w:rPr>
              <w:t>Nd</w:t>
            </w:r>
            <w:proofErr w:type="spellEnd"/>
            <w:r w:rsidRPr="00B13A5A">
              <w:rPr>
                <w:rFonts w:asciiTheme="minorHAnsi" w:hAnsiTheme="minorHAnsi" w:cstheme="minorHAnsi"/>
                <w:sz w:val="22"/>
                <w:szCs w:val="22"/>
              </w:rPr>
              <w:t xml:space="preserve">: YVO4 neodímio ítrio </w:t>
            </w:r>
            <w:proofErr w:type="spellStart"/>
            <w:r w:rsidRPr="00B13A5A">
              <w:rPr>
                <w:rFonts w:asciiTheme="minorHAnsi" w:hAnsiTheme="minorHAnsi" w:cstheme="minorHAnsi"/>
                <w:sz w:val="22"/>
                <w:szCs w:val="22"/>
              </w:rPr>
              <w:t>ortovanadato</w:t>
            </w:r>
            <w:proofErr w:type="spellEnd"/>
            <w:r w:rsidRPr="00B13A5A">
              <w:rPr>
                <w:rFonts w:asciiTheme="minorHAnsi" w:hAnsiTheme="minorHAnsi" w:cstheme="minorHAnsi"/>
                <w:sz w:val="22"/>
                <w:szCs w:val="22"/>
              </w:rPr>
              <w:t xml:space="preserve"> (</w:t>
            </w:r>
            <w:proofErr w:type="spellStart"/>
            <w:r w:rsidRPr="00B13A5A">
              <w:rPr>
                <w:rFonts w:asciiTheme="minorHAnsi" w:hAnsiTheme="minorHAnsi" w:cstheme="minorHAnsi"/>
                <w:sz w:val="22"/>
                <w:szCs w:val="22"/>
              </w:rPr>
              <w:t>Neodymium-doped</w:t>
            </w:r>
            <w:proofErr w:type="spellEnd"/>
            <w:r w:rsidRPr="00B13A5A">
              <w:rPr>
                <w:rFonts w:asciiTheme="minorHAnsi" w:hAnsiTheme="minorHAnsi" w:cstheme="minorHAnsi"/>
                <w:sz w:val="22"/>
                <w:szCs w:val="22"/>
              </w:rPr>
              <w:t xml:space="preserve"> </w:t>
            </w:r>
            <w:proofErr w:type="spellStart"/>
            <w:r w:rsidRPr="00B13A5A">
              <w:rPr>
                <w:rFonts w:asciiTheme="minorHAnsi" w:hAnsiTheme="minorHAnsi" w:cstheme="minorHAnsi"/>
                <w:sz w:val="22"/>
                <w:szCs w:val="22"/>
              </w:rPr>
              <w:t>yttrium</w:t>
            </w:r>
            <w:proofErr w:type="spellEnd"/>
            <w:r w:rsidRPr="00B13A5A">
              <w:rPr>
                <w:rFonts w:asciiTheme="minorHAnsi" w:hAnsiTheme="minorHAnsi" w:cstheme="minorHAnsi"/>
                <w:sz w:val="22"/>
                <w:szCs w:val="22"/>
              </w:rPr>
              <w:t xml:space="preserve"> </w:t>
            </w:r>
            <w:proofErr w:type="spellStart"/>
            <w:r w:rsidRPr="00B13A5A">
              <w:rPr>
                <w:rFonts w:asciiTheme="minorHAnsi" w:hAnsiTheme="minorHAnsi" w:cstheme="minorHAnsi"/>
                <w:sz w:val="22"/>
                <w:szCs w:val="22"/>
              </w:rPr>
              <w:t>orthovanadate</w:t>
            </w:r>
            <w:proofErr w:type="spellEnd"/>
            <w:r w:rsidRPr="00B13A5A">
              <w:rPr>
                <w:rFonts w:asciiTheme="minorHAnsi" w:hAnsiTheme="minorHAnsi" w:cstheme="minorHAnsi"/>
                <w:sz w:val="22"/>
                <w:szCs w:val="22"/>
              </w:rPr>
              <w:t>), com comprimento de onda compreendido em 355nm, bombeado por diodo e refrigerado a ar (coolers), frequência de repetição do pulso compreendida entre 1 e 120kHz, com ajuste interno do foco compreendido entre -/+18mm, com diâmetro mínimo de focalização do feixe laser de 16mm, dotadas de ou não colimador óptico, cabo de alimentação elétrica e de comunicação.</w:t>
            </w:r>
          </w:p>
        </w:tc>
      </w:tr>
      <w:tr w:rsidR="00FB4096" w:rsidRPr="00B13A5A" w14:paraId="49742E84"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CACA34E"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9018.12.90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601ADC5"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019 - Aparelhos portáteis de varredura ultrassônica com frequência de 2,5MHz para análise de percentual de gordura corporal, por meio dos índices de refração no músculo, gordura e osso, com interface via saída USB para transferência de dados, geração de imagens e relatórios completos no computador, dotados de maleta para transporte, fita métrica e gel condutor de ultrassom.</w:t>
            </w:r>
          </w:p>
        </w:tc>
      </w:tr>
      <w:tr w:rsidR="00FB4096" w:rsidRPr="00B13A5A" w14:paraId="3BE23ADE"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9295087"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9018.19.90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10304F7"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030 - Sensores ou módulos biomédicos para medição de capnografia e gases anestésicos por método de fluxo principal ("</w:t>
            </w:r>
            <w:proofErr w:type="spellStart"/>
            <w:r w:rsidRPr="00B13A5A">
              <w:rPr>
                <w:rFonts w:asciiTheme="minorHAnsi" w:hAnsiTheme="minorHAnsi" w:cstheme="minorHAnsi"/>
                <w:sz w:val="22"/>
                <w:szCs w:val="22"/>
              </w:rPr>
              <w:t>mainstream</w:t>
            </w:r>
            <w:proofErr w:type="spellEnd"/>
            <w:r w:rsidRPr="00B13A5A">
              <w:rPr>
                <w:rFonts w:asciiTheme="minorHAnsi" w:hAnsiTheme="minorHAnsi" w:cstheme="minorHAnsi"/>
                <w:sz w:val="22"/>
                <w:szCs w:val="22"/>
              </w:rPr>
              <w:t>") ou fluxo lateral ("</w:t>
            </w:r>
            <w:proofErr w:type="spellStart"/>
            <w:r w:rsidRPr="00B13A5A">
              <w:rPr>
                <w:rFonts w:asciiTheme="minorHAnsi" w:hAnsiTheme="minorHAnsi" w:cstheme="minorHAnsi"/>
                <w:sz w:val="22"/>
                <w:szCs w:val="22"/>
              </w:rPr>
              <w:t>sidestream</w:t>
            </w:r>
            <w:proofErr w:type="spellEnd"/>
            <w:r w:rsidRPr="00B13A5A">
              <w:rPr>
                <w:rFonts w:asciiTheme="minorHAnsi" w:hAnsiTheme="minorHAnsi" w:cstheme="minorHAnsi"/>
                <w:sz w:val="22"/>
                <w:szCs w:val="22"/>
              </w:rPr>
              <w:t>") com capacidade de fornecer a leitura em tempo real das concentrações de CO2, N2O, O2 e agentes anestésicos (</w:t>
            </w:r>
            <w:proofErr w:type="spellStart"/>
            <w:r w:rsidRPr="00B13A5A">
              <w:rPr>
                <w:rFonts w:asciiTheme="minorHAnsi" w:hAnsiTheme="minorHAnsi" w:cstheme="minorHAnsi"/>
                <w:sz w:val="22"/>
                <w:szCs w:val="22"/>
              </w:rPr>
              <w:t>enflurano</w:t>
            </w:r>
            <w:proofErr w:type="spellEnd"/>
            <w:r w:rsidRPr="00B13A5A">
              <w:rPr>
                <w:rFonts w:asciiTheme="minorHAnsi" w:hAnsiTheme="minorHAnsi" w:cstheme="minorHAnsi"/>
                <w:sz w:val="22"/>
                <w:szCs w:val="22"/>
              </w:rPr>
              <w:t xml:space="preserve">, </w:t>
            </w:r>
            <w:proofErr w:type="spellStart"/>
            <w:r w:rsidRPr="00B13A5A">
              <w:rPr>
                <w:rFonts w:asciiTheme="minorHAnsi" w:hAnsiTheme="minorHAnsi" w:cstheme="minorHAnsi"/>
                <w:sz w:val="22"/>
                <w:szCs w:val="22"/>
              </w:rPr>
              <w:t>desflurano</w:t>
            </w:r>
            <w:proofErr w:type="spellEnd"/>
            <w:r w:rsidRPr="00B13A5A">
              <w:rPr>
                <w:rFonts w:asciiTheme="minorHAnsi" w:hAnsiTheme="minorHAnsi" w:cstheme="minorHAnsi"/>
                <w:sz w:val="22"/>
                <w:szCs w:val="22"/>
              </w:rPr>
              <w:t xml:space="preserve">, </w:t>
            </w:r>
            <w:proofErr w:type="spellStart"/>
            <w:r w:rsidRPr="00B13A5A">
              <w:rPr>
                <w:rFonts w:asciiTheme="minorHAnsi" w:hAnsiTheme="minorHAnsi" w:cstheme="minorHAnsi"/>
                <w:sz w:val="22"/>
                <w:szCs w:val="22"/>
              </w:rPr>
              <w:t>halotano</w:t>
            </w:r>
            <w:proofErr w:type="spellEnd"/>
            <w:r w:rsidRPr="00B13A5A">
              <w:rPr>
                <w:rFonts w:asciiTheme="minorHAnsi" w:hAnsiTheme="minorHAnsi" w:cstheme="minorHAnsi"/>
                <w:sz w:val="22"/>
                <w:szCs w:val="22"/>
              </w:rPr>
              <w:t xml:space="preserve">, </w:t>
            </w:r>
            <w:proofErr w:type="spellStart"/>
            <w:r w:rsidRPr="00B13A5A">
              <w:rPr>
                <w:rFonts w:asciiTheme="minorHAnsi" w:hAnsiTheme="minorHAnsi" w:cstheme="minorHAnsi"/>
                <w:sz w:val="22"/>
                <w:szCs w:val="22"/>
              </w:rPr>
              <w:t>sevoflurano</w:t>
            </w:r>
            <w:proofErr w:type="spellEnd"/>
            <w:r w:rsidRPr="00B13A5A">
              <w:rPr>
                <w:rFonts w:asciiTheme="minorHAnsi" w:hAnsiTheme="minorHAnsi" w:cstheme="minorHAnsi"/>
                <w:sz w:val="22"/>
                <w:szCs w:val="22"/>
              </w:rPr>
              <w:t xml:space="preserve"> e </w:t>
            </w:r>
            <w:proofErr w:type="spellStart"/>
            <w:r w:rsidRPr="00B13A5A">
              <w:rPr>
                <w:rFonts w:asciiTheme="minorHAnsi" w:hAnsiTheme="minorHAnsi" w:cstheme="minorHAnsi"/>
                <w:sz w:val="22"/>
                <w:szCs w:val="22"/>
              </w:rPr>
              <w:t>isoflurano</w:t>
            </w:r>
            <w:proofErr w:type="spellEnd"/>
            <w:r w:rsidRPr="00B13A5A">
              <w:rPr>
                <w:rFonts w:asciiTheme="minorHAnsi" w:hAnsiTheme="minorHAnsi" w:cstheme="minorHAnsi"/>
                <w:sz w:val="22"/>
                <w:szCs w:val="22"/>
              </w:rPr>
              <w:t>), fração inspirada de cada gás, frequência respiratória, pressão parcial máxima de CO2 no final de uma respiração, tempos de inspiração e expiração; e com protocolo de comunicação compatível.</w:t>
            </w:r>
          </w:p>
        </w:tc>
      </w:tr>
      <w:tr w:rsidR="00FB4096" w:rsidRPr="00B13A5A" w14:paraId="7D55F629"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0F926E5"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9022.14.19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1560DA3"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022 - Aparelhos portáteis para emissão de raio-X em procedimentos diagnósticos e cirúrgicos, exclusivo para uso veterinário, dotados de: gerador de raio-X, de alta frequência, potência máxima de 2kW com tensão de tubo de raio-X de até 100kV ou potência máxima de 5kW com tensão de tubo de raio-X de até 120kV; colimador com 2 feixes apontadores de laser; disparador manual com cabo espiral; maleta metálica para proteção e transporte do aparelho.</w:t>
            </w:r>
          </w:p>
        </w:tc>
      </w:tr>
      <w:tr w:rsidR="00FB4096" w:rsidRPr="00B13A5A" w14:paraId="791C90D9"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5D17BD4"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9022.14.19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0885473"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023 - Aparelhos móveis para aquisição e visualização de imagens por raios-X em procedimentos diagnósticos, alimentados por bateria, conduzidos por manopla de direção única autopropulsionada, compreendendo coluna com capacidade giratória de até +/-270 graus da posição de bloqueio; braço telescópico; tubo de raio-X com tensão nominal (radiográfica) de 40 a 150kV e velocidade de rotação mínima do ânodo de 3.200rpm; gerador de alta tensão com potência de 30kW; colimador; detectores de silício amorfo em painel único (não conjugado) com cintilador de iodeto de césio; interface de usuário integrada de tela de toque de 15 polegadas; recursos de rede e suporte à conectividade sem fio (</w:t>
            </w:r>
            <w:proofErr w:type="spellStart"/>
            <w:r w:rsidRPr="00B13A5A">
              <w:rPr>
                <w:rFonts w:asciiTheme="minorHAnsi" w:hAnsiTheme="minorHAnsi" w:cstheme="minorHAnsi"/>
                <w:sz w:val="22"/>
                <w:szCs w:val="22"/>
              </w:rPr>
              <w:t>Wi-fi</w:t>
            </w:r>
            <w:proofErr w:type="spellEnd"/>
            <w:r w:rsidRPr="00B13A5A">
              <w:rPr>
                <w:rFonts w:asciiTheme="minorHAnsi" w:hAnsiTheme="minorHAnsi" w:cstheme="minorHAnsi"/>
                <w:sz w:val="22"/>
                <w:szCs w:val="22"/>
              </w:rPr>
              <w:t xml:space="preserve">); podendo conter placas do detector com ou sem grade, leitor de código de barras, suporte para "tablet", baterias para detectores digitais, sistema de interruptor remoto e carregadores de bateria para detectores digitais; sendo compatível com as normas </w:t>
            </w:r>
            <w:proofErr w:type="spellStart"/>
            <w:r w:rsidRPr="00B13A5A">
              <w:rPr>
                <w:rFonts w:asciiTheme="minorHAnsi" w:hAnsiTheme="minorHAnsi" w:cstheme="minorHAnsi"/>
                <w:sz w:val="22"/>
                <w:szCs w:val="22"/>
              </w:rPr>
              <w:t>RoHS</w:t>
            </w:r>
            <w:proofErr w:type="spellEnd"/>
            <w:r w:rsidRPr="00B13A5A">
              <w:rPr>
                <w:rFonts w:asciiTheme="minorHAnsi" w:hAnsiTheme="minorHAnsi" w:cstheme="minorHAnsi"/>
                <w:sz w:val="22"/>
                <w:szCs w:val="22"/>
              </w:rPr>
              <w:t>.</w:t>
            </w:r>
          </w:p>
        </w:tc>
      </w:tr>
      <w:tr w:rsidR="00FB4096" w:rsidRPr="00B13A5A" w14:paraId="0F1BE3D6"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7EDC333"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lastRenderedPageBreak/>
              <w:t>9022.90.90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7666ACB"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042 - Sistemas de detecção de raio-X e geração de imagem, próprios para aparelhos portáteis ou fixos para emissão de raio-X em procedimentos diagnósticos e cirúrgicos, dotados de: placa </w:t>
            </w:r>
            <w:proofErr w:type="spellStart"/>
            <w:r w:rsidRPr="00B13A5A">
              <w:rPr>
                <w:rFonts w:asciiTheme="minorHAnsi" w:hAnsiTheme="minorHAnsi" w:cstheme="minorHAnsi"/>
                <w:sz w:val="22"/>
                <w:szCs w:val="22"/>
              </w:rPr>
              <w:t>detectora</w:t>
            </w:r>
            <w:proofErr w:type="spellEnd"/>
            <w:r w:rsidRPr="00B13A5A">
              <w:rPr>
                <w:rFonts w:asciiTheme="minorHAnsi" w:hAnsiTheme="minorHAnsi" w:cstheme="minorHAnsi"/>
                <w:sz w:val="22"/>
                <w:szCs w:val="22"/>
              </w:rPr>
              <w:t xml:space="preserve"> plana, sem fio, baseada em cintilador de </w:t>
            </w:r>
            <w:proofErr w:type="spellStart"/>
            <w:r w:rsidRPr="00B13A5A">
              <w:rPr>
                <w:rFonts w:asciiTheme="minorHAnsi" w:hAnsiTheme="minorHAnsi" w:cstheme="minorHAnsi"/>
                <w:sz w:val="22"/>
                <w:szCs w:val="22"/>
              </w:rPr>
              <w:t>oxissulfeto</w:t>
            </w:r>
            <w:proofErr w:type="spellEnd"/>
            <w:r w:rsidRPr="00B13A5A">
              <w:rPr>
                <w:rFonts w:asciiTheme="minorHAnsi" w:hAnsiTheme="minorHAnsi" w:cstheme="minorHAnsi"/>
                <w:sz w:val="22"/>
                <w:szCs w:val="22"/>
              </w:rPr>
              <w:t xml:space="preserve"> de gadolínio acoplado à matriz TFT com tecnologia de silício amorfo com afastamento pixel de 140micrômetros, área ativa de aproximadamente 358,4 x 430,08mm, matriz ativa de 2.560 x 3.072pixels; unidade de controle (sincronização); carregador de bateria com 3(três) baterias; alça de transporte.</w:t>
            </w:r>
          </w:p>
        </w:tc>
      </w:tr>
      <w:tr w:rsidR="00FB4096" w:rsidRPr="00B13A5A" w14:paraId="39A96DF9"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C004669"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9027.10.00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199F06D"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157 - Equipamentos para monitoramento on-line dos gases dissolvidos no óleo isolante do transformador, medindo o conteúdo de umidade (%) e hidrogênio (H2), utilizando um sensor sólido eletroquímico baseado em paládio para medição do hidrogênio e um sensor de tipo filme capacitivo fino imerso em óleo mineral de isolamento para medição da umidade expressando os valores da concentração de gás e umidade em unidades de partes por milhão (</w:t>
            </w:r>
            <w:proofErr w:type="spellStart"/>
            <w:r w:rsidRPr="00B13A5A">
              <w:rPr>
                <w:rFonts w:asciiTheme="minorHAnsi" w:hAnsiTheme="minorHAnsi" w:cstheme="minorHAnsi"/>
                <w:sz w:val="22"/>
                <w:szCs w:val="22"/>
              </w:rPr>
              <w:t>ppm</w:t>
            </w:r>
            <w:proofErr w:type="spellEnd"/>
            <w:r w:rsidRPr="00B13A5A">
              <w:rPr>
                <w:rFonts w:asciiTheme="minorHAnsi" w:hAnsiTheme="minorHAnsi" w:cstheme="minorHAnsi"/>
                <w:sz w:val="22"/>
                <w:szCs w:val="22"/>
              </w:rPr>
              <w:t>), hidrogênio (H2) 0 a 5.000ppm, umidade (H2O) 0 a 100%, com acurácia no gás hidrogénio +/-25ppm ou +/-20% o que for maior, +/-2% para a umidade relativa; operando nas seguintes condições ambientais -50 até +55°C, temperatura do óleo na válvula -20 a +100°C, pressão do óleo na válvula entre 0 e 10bar e IP 67.</w:t>
            </w:r>
          </w:p>
        </w:tc>
      </w:tr>
      <w:tr w:rsidR="00FB4096" w:rsidRPr="00B13A5A" w14:paraId="2076CA04"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3ECC459"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9027.10.00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D354A79"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158 - Analisadores de gás, para medição e controle dos gases oriundos de biogás, biogás de esgoto, gases de aterro, ou outros gases; que contenham: CH4, CO2, O2, H2S; faixas de medição entre 0 e 100% do volume para CH4, entre 0 e 100% do volume para CO2, entre 0 e 25% do volume para O2, entre 0 e 10.000ppm para H2S; pressão nos pontos de medição de até 400mbar; montados em caixas de aço inox com grau de proteção IP 54; dotadas de: entradas e saídas analógicas e digitais; conexão "ethernet" e opcionais "PROFINET", "</w:t>
            </w:r>
            <w:proofErr w:type="spellStart"/>
            <w:r w:rsidRPr="00B13A5A">
              <w:rPr>
                <w:rFonts w:asciiTheme="minorHAnsi" w:hAnsiTheme="minorHAnsi" w:cstheme="minorHAnsi"/>
                <w:sz w:val="22"/>
                <w:szCs w:val="22"/>
              </w:rPr>
              <w:t>Modbus</w:t>
            </w:r>
            <w:proofErr w:type="spellEnd"/>
            <w:r w:rsidRPr="00B13A5A">
              <w:rPr>
                <w:rFonts w:asciiTheme="minorHAnsi" w:hAnsiTheme="minorHAnsi" w:cstheme="minorHAnsi"/>
                <w:sz w:val="22"/>
                <w:szCs w:val="22"/>
              </w:rPr>
              <w:t>" e outros; painel de controle com "display" gráfico "touchscreen", menu de navegação multilinguística, interfaces e "software" de controle, conexões para os pontos de medição, sistema de monitoramento interno, interface de máquina; com sensores de temperatura e</w:t>
            </w:r>
          </w:p>
        </w:tc>
      </w:tr>
      <w:tr w:rsidR="00FB4096" w:rsidRPr="00B13A5A" w14:paraId="4E383B0E"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830CEED" w14:textId="77777777" w:rsidR="00FB4096" w:rsidRPr="00B13A5A" w:rsidRDefault="00FB4096"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37F1AE9"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pressão, detector de água, controle de fluxo e bomba de gás interna, resfriador de gás tipo "</w:t>
            </w:r>
            <w:proofErr w:type="spellStart"/>
            <w:r w:rsidRPr="00B13A5A">
              <w:rPr>
                <w:rFonts w:asciiTheme="minorHAnsi" w:hAnsiTheme="minorHAnsi" w:cstheme="minorHAnsi"/>
                <w:sz w:val="22"/>
                <w:szCs w:val="22"/>
              </w:rPr>
              <w:t>peltier</w:t>
            </w:r>
            <w:proofErr w:type="spellEnd"/>
            <w:r w:rsidRPr="00B13A5A">
              <w:rPr>
                <w:rFonts w:asciiTheme="minorHAnsi" w:hAnsiTheme="minorHAnsi" w:cstheme="minorHAnsi"/>
                <w:sz w:val="22"/>
                <w:szCs w:val="22"/>
              </w:rPr>
              <w:t xml:space="preserve">"; com unidade </w:t>
            </w:r>
            <w:proofErr w:type="spellStart"/>
            <w:r w:rsidRPr="00B13A5A">
              <w:rPr>
                <w:rFonts w:asciiTheme="minorHAnsi" w:hAnsiTheme="minorHAnsi" w:cstheme="minorHAnsi"/>
                <w:sz w:val="22"/>
                <w:szCs w:val="22"/>
              </w:rPr>
              <w:t>dessulforizadora</w:t>
            </w:r>
            <w:proofErr w:type="spellEnd"/>
            <w:r w:rsidRPr="00B13A5A">
              <w:rPr>
                <w:rFonts w:asciiTheme="minorHAnsi" w:hAnsiTheme="minorHAnsi" w:cstheme="minorHAnsi"/>
                <w:sz w:val="22"/>
                <w:szCs w:val="22"/>
              </w:rPr>
              <w:t xml:space="preserve"> operando sob lógica "</w:t>
            </w:r>
            <w:proofErr w:type="spellStart"/>
            <w:r w:rsidRPr="00B13A5A">
              <w:rPr>
                <w:rFonts w:asciiTheme="minorHAnsi" w:hAnsiTheme="minorHAnsi" w:cstheme="minorHAnsi"/>
                <w:sz w:val="22"/>
                <w:szCs w:val="22"/>
              </w:rPr>
              <w:t>fuzzy</w:t>
            </w:r>
            <w:proofErr w:type="spellEnd"/>
            <w:r w:rsidRPr="00B13A5A">
              <w:rPr>
                <w:rFonts w:asciiTheme="minorHAnsi" w:hAnsiTheme="minorHAnsi" w:cstheme="minorHAnsi"/>
                <w:sz w:val="22"/>
                <w:szCs w:val="22"/>
              </w:rPr>
              <w:t>" para até 1.000m3/h.</w:t>
            </w:r>
          </w:p>
        </w:tc>
      </w:tr>
    </w:tbl>
    <w:p w14:paraId="5E3E5CD4" w14:textId="77777777" w:rsidR="00FB4096" w:rsidRPr="00B13A5A" w:rsidRDefault="00FB4096" w:rsidP="00A95584">
      <w:pPr>
        <w:shd w:val="clear" w:color="auto" w:fill="FFFFFF"/>
        <w:spacing w:after="0" w:line="240" w:lineRule="auto"/>
        <w:rPr>
          <w:rFonts w:cstheme="minorHAnsi"/>
          <w:vanish/>
          <w:color w:val="162937"/>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FB4096" w:rsidRPr="00B13A5A" w14:paraId="493A4864" w14:textId="77777777" w:rsidTr="00FB4096">
        <w:trPr>
          <w:gridAfter w:val="1"/>
        </w:trPr>
        <w:tc>
          <w:tcPr>
            <w:tcW w:w="0" w:type="auto"/>
            <w:vAlign w:val="center"/>
            <w:hideMark/>
          </w:tcPr>
          <w:p w14:paraId="197C1B91" w14:textId="77777777" w:rsidR="00FB4096" w:rsidRPr="00B13A5A" w:rsidRDefault="00FB4096" w:rsidP="00A95584">
            <w:pPr>
              <w:spacing w:after="0" w:line="240" w:lineRule="auto"/>
              <w:rPr>
                <w:rFonts w:cstheme="minorHAnsi"/>
                <w:color w:val="162937"/>
                <w:sz w:val="22"/>
                <w:szCs w:val="22"/>
              </w:rPr>
            </w:pPr>
          </w:p>
        </w:tc>
      </w:tr>
      <w:tr w:rsidR="00FB4096" w:rsidRPr="00B13A5A" w14:paraId="6DF2E3C6"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BF7FF71"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9027.30.19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40F6718"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039 - Analisadores "online" de umidade em gás natural e seus subprodutos, por espectroscopia de absorção a laser por diodo sintonizável - "TDLAS", dotados de: balas de gases de arrasto: oxigênio, gás de queima e nitrogênio, painel de condicionamento de amostras, sistema de descarte de amostras, painel elétrico de alimentação, detectores de gases, transmissores de pressão, válvulas seletoras e CLP - controlador lógico programável, com certificação pela metodologia ASTM D3764.</w:t>
            </w:r>
          </w:p>
        </w:tc>
      </w:tr>
      <w:tr w:rsidR="00FB4096" w:rsidRPr="00B13A5A" w14:paraId="1BA12819"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A191DE4"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9027.30.20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09C6A27"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066 - Espectrofotômetros de bancada com feixe duplo, e radiação em cores, faixa de comprimento de onda entre 360 e 700nm, utilizados para medição de alvura, cor, brilho, opacidade e brancura do papel, cartão, celulose, tintas de revestimento e cargas, as medições seguem métodos estabelecidos em normas aplicáveis e a geometria ótica de medição é D/0, o equipamento possui computador equipado de "software" "</w:t>
            </w:r>
            <w:proofErr w:type="spellStart"/>
            <w:r w:rsidRPr="00B13A5A">
              <w:rPr>
                <w:rFonts w:asciiTheme="minorHAnsi" w:hAnsiTheme="minorHAnsi" w:cstheme="minorHAnsi"/>
                <w:sz w:val="22"/>
                <w:szCs w:val="22"/>
              </w:rPr>
              <w:t>ColourBrigthness</w:t>
            </w:r>
            <w:proofErr w:type="spellEnd"/>
            <w:r w:rsidRPr="00B13A5A">
              <w:rPr>
                <w:rFonts w:asciiTheme="minorHAnsi" w:hAnsiTheme="minorHAnsi" w:cstheme="minorHAnsi"/>
                <w:sz w:val="22"/>
                <w:szCs w:val="22"/>
              </w:rPr>
              <w:t>" que atua diretamente no gerenciamento de calibração com padrões rastreáveis, com ou sem fluorescência, e impressora para emissão de relatórios.</w:t>
            </w:r>
          </w:p>
        </w:tc>
      </w:tr>
      <w:tr w:rsidR="00FB4096" w:rsidRPr="00B13A5A" w14:paraId="3A34FF66"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08BF6F7"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9027.50.40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48E17D4"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001 - Sacarímetros digitais automáticos para a medição de graus de rotação óptica de arco, graus Z (ISS) e percentual (%) de pureza do açúcar e amido, em cana de açúcar, açúcar refinado, açúcar invertido ou melaço, com as seguintes características: escala de medição de +/- 89,9graus de arco de rotação óptica, +/-259graus Z; resolução de 0,01 ou </w:t>
            </w:r>
            <w:r w:rsidRPr="00B13A5A">
              <w:rPr>
                <w:rFonts w:asciiTheme="minorHAnsi" w:hAnsiTheme="minorHAnsi" w:cstheme="minorHAnsi"/>
                <w:sz w:val="22"/>
                <w:szCs w:val="22"/>
              </w:rPr>
              <w:lastRenderedPageBreak/>
              <w:t>0,001grau de rotação óptica de arco; exatidão de 0,01 ou 0,02graus Z (ISS); com 1 comprimento de onda fixo de 589nm ou 2 comprimentos de ondas selecionáveis de 589 e 880nm ou 4 comprimentos de ondas selecionáveis de 589, 880, 587 e 882nm; prisma polarizador, tipo: "</w:t>
            </w:r>
            <w:proofErr w:type="spellStart"/>
            <w:r w:rsidRPr="00B13A5A">
              <w:rPr>
                <w:rFonts w:asciiTheme="minorHAnsi" w:hAnsiTheme="minorHAnsi" w:cstheme="minorHAnsi"/>
                <w:sz w:val="22"/>
                <w:szCs w:val="22"/>
              </w:rPr>
              <w:t>Glan</w:t>
            </w:r>
            <w:proofErr w:type="spellEnd"/>
            <w:r w:rsidRPr="00B13A5A">
              <w:rPr>
                <w:rFonts w:asciiTheme="minorHAnsi" w:hAnsiTheme="minorHAnsi" w:cstheme="minorHAnsi"/>
                <w:sz w:val="22"/>
                <w:szCs w:val="22"/>
              </w:rPr>
              <w:t xml:space="preserve"> Thompson" de Calcita; correção de temperatura entre 18 e 40°C; faixa da sonda de temperatura 10 até 40°C; exatidão do sensor de temperatura de +/- 0,1°C; controle de temperatura por</w:t>
            </w:r>
          </w:p>
        </w:tc>
      </w:tr>
      <w:tr w:rsidR="00FB4096" w:rsidRPr="00B13A5A" w14:paraId="03F963E3"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E36CEAA" w14:textId="77777777" w:rsidR="00FB4096" w:rsidRPr="00B13A5A" w:rsidRDefault="00FB4096"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7A304BC"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banho de água externo com opcional de aquecimento/resfriamento eletrônico (</w:t>
            </w:r>
            <w:proofErr w:type="spellStart"/>
            <w:r w:rsidRPr="00B13A5A">
              <w:rPr>
                <w:rFonts w:asciiTheme="minorHAnsi" w:hAnsiTheme="minorHAnsi" w:cstheme="minorHAnsi"/>
                <w:sz w:val="22"/>
                <w:szCs w:val="22"/>
              </w:rPr>
              <w:t>Temptrol</w:t>
            </w:r>
            <w:proofErr w:type="spellEnd"/>
            <w:r w:rsidRPr="00B13A5A">
              <w:rPr>
                <w:rFonts w:asciiTheme="minorHAnsi" w:hAnsiTheme="minorHAnsi" w:cstheme="minorHAnsi"/>
                <w:sz w:val="22"/>
                <w:szCs w:val="22"/>
              </w:rPr>
              <w:t xml:space="preserve"> TM) de 18 até 35°C; câmara de amostra para tubos de amostra de até 200mm de comprimento; controle automático de sensibilidade a 589nm que mede amostras com transmitância de até 0,1% (OD de até 3.0) ou de até 0,01 % (OD de até 4.0); com fonte de luz através de lâmpadas </w:t>
            </w:r>
            <w:proofErr w:type="spellStart"/>
            <w:r w:rsidRPr="00B13A5A">
              <w:rPr>
                <w:rFonts w:asciiTheme="minorHAnsi" w:hAnsiTheme="minorHAnsi" w:cstheme="minorHAnsi"/>
                <w:sz w:val="22"/>
                <w:szCs w:val="22"/>
              </w:rPr>
              <w:t>halógenas</w:t>
            </w:r>
            <w:proofErr w:type="spellEnd"/>
            <w:r w:rsidRPr="00B13A5A">
              <w:rPr>
                <w:rFonts w:asciiTheme="minorHAnsi" w:hAnsiTheme="minorHAnsi" w:cstheme="minorHAnsi"/>
                <w:sz w:val="22"/>
                <w:szCs w:val="22"/>
              </w:rPr>
              <w:t xml:space="preserve"> ou de LED; painel de controle e comando com "display" sensível ao toque (touchscreen) com dimensões de 12 x 16cm com </w:t>
            </w:r>
            <w:proofErr w:type="spellStart"/>
            <w:r w:rsidRPr="00B13A5A">
              <w:rPr>
                <w:rFonts w:asciiTheme="minorHAnsi" w:hAnsiTheme="minorHAnsi" w:cstheme="minorHAnsi"/>
                <w:sz w:val="22"/>
                <w:szCs w:val="22"/>
              </w:rPr>
              <w:t>retroiluminação</w:t>
            </w:r>
            <w:proofErr w:type="spellEnd"/>
            <w:r w:rsidRPr="00B13A5A">
              <w:rPr>
                <w:rFonts w:asciiTheme="minorHAnsi" w:hAnsiTheme="minorHAnsi" w:cstheme="minorHAnsi"/>
                <w:sz w:val="22"/>
                <w:szCs w:val="22"/>
              </w:rPr>
              <w:t xml:space="preserve"> em LED de 8 ou 10,4 polegadas.</w:t>
            </w:r>
          </w:p>
        </w:tc>
      </w:tr>
      <w:tr w:rsidR="00FB4096" w:rsidRPr="00B13A5A" w14:paraId="4CC7EA10"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179A8CD"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9027.50.90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34D6FD5"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155 - Sistemas automatizados para a picotagem de amostras de sangue seco para determinação quantitativa in vitro de analitos para triagem neonatal que efetua dosagens laboratoriais pelo método de </w:t>
            </w:r>
            <w:proofErr w:type="spellStart"/>
            <w:r w:rsidRPr="00B13A5A">
              <w:rPr>
                <w:rFonts w:asciiTheme="minorHAnsi" w:hAnsiTheme="minorHAnsi" w:cstheme="minorHAnsi"/>
                <w:sz w:val="22"/>
                <w:szCs w:val="22"/>
              </w:rPr>
              <w:t>fluorimetria</w:t>
            </w:r>
            <w:proofErr w:type="spellEnd"/>
            <w:r w:rsidRPr="00B13A5A">
              <w:rPr>
                <w:rFonts w:asciiTheme="minorHAnsi" w:hAnsiTheme="minorHAnsi" w:cstheme="minorHAnsi"/>
                <w:sz w:val="22"/>
                <w:szCs w:val="22"/>
              </w:rPr>
              <w:t xml:space="preserve"> por tempo resolvido e fluorescência imediata, possui câmera embutida e monitor para visualização do cartão da amostra e do processo de picotagem a cores e em tempo real com 4 cabeças de picotagem de 1,5, 3,2, 4,7 e 6,0mm, capacidade para 9 microplacas ou 6 microplacas + 3 placas de poço profundo.</w:t>
            </w:r>
          </w:p>
        </w:tc>
      </w:tr>
      <w:tr w:rsidR="00FB4096" w:rsidRPr="00B13A5A" w14:paraId="52FAF016"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C6B3DAF"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9027.80.99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92A3333"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437 - Sistemas automáticos robóticos cartesianos (</w:t>
            </w:r>
            <w:proofErr w:type="spellStart"/>
            <w:r w:rsidRPr="00B13A5A">
              <w:rPr>
                <w:rFonts w:asciiTheme="minorHAnsi" w:hAnsiTheme="minorHAnsi" w:cstheme="minorHAnsi"/>
                <w:sz w:val="22"/>
                <w:szCs w:val="22"/>
              </w:rPr>
              <w:t>xyz</w:t>
            </w:r>
            <w:proofErr w:type="spellEnd"/>
            <w:r w:rsidRPr="00B13A5A">
              <w:rPr>
                <w:rFonts w:asciiTheme="minorHAnsi" w:hAnsiTheme="minorHAnsi" w:cstheme="minorHAnsi"/>
                <w:sz w:val="22"/>
                <w:szCs w:val="22"/>
              </w:rPr>
              <w:t>) de amostragem para conexão com viscosímetro cinemático de tubo "</w:t>
            </w:r>
            <w:proofErr w:type="spellStart"/>
            <w:r w:rsidRPr="00B13A5A">
              <w:rPr>
                <w:rFonts w:asciiTheme="minorHAnsi" w:hAnsiTheme="minorHAnsi" w:cstheme="minorHAnsi"/>
                <w:sz w:val="22"/>
                <w:szCs w:val="22"/>
              </w:rPr>
              <w:t>Houillon</w:t>
            </w:r>
            <w:proofErr w:type="spellEnd"/>
            <w:r w:rsidRPr="00B13A5A">
              <w:rPr>
                <w:rFonts w:asciiTheme="minorHAnsi" w:hAnsiTheme="minorHAnsi" w:cstheme="minorHAnsi"/>
                <w:sz w:val="22"/>
                <w:szCs w:val="22"/>
              </w:rPr>
              <w:t>"; suporta até 4 banhos viscosimétricos; possibilidade de até 4 bandejas de amostras com 100 posições cada ou 4 bandejas de amostras com 20 posições cada; sistema para medição de nível do líquido de 3 a 150mm com precisão de +/-0,1mm; sistema de entrada de amostra com 2 válvulas; taxa de amostragem de 90amostras/h.</w:t>
            </w:r>
          </w:p>
        </w:tc>
      </w:tr>
      <w:tr w:rsidR="00FB4096" w:rsidRPr="00B13A5A" w14:paraId="3D16CCED"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FD95D8C"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9027.80.99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0E6B0BB"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438 - Aparelhos portáteis com respectivo acumulador, com ou sem sua base recarregadora elétrica, próprios para medição quantitativa da concentração de lactato na faixa de 0,3 a 20mmol/l (2,7 a 180mg/dl), em amostras de sangue total arterial e venoso de 0,6microlitros, tempo de teste de 13s, sem interferências de hematócrito, ácido ascórbico, ácido úrico, </w:t>
            </w:r>
            <w:proofErr w:type="spellStart"/>
            <w:r w:rsidRPr="00B13A5A">
              <w:rPr>
                <w:rFonts w:asciiTheme="minorHAnsi" w:hAnsiTheme="minorHAnsi" w:cstheme="minorHAnsi"/>
                <w:sz w:val="22"/>
                <w:szCs w:val="22"/>
              </w:rPr>
              <w:t>acetaminofen</w:t>
            </w:r>
            <w:proofErr w:type="spellEnd"/>
            <w:r w:rsidRPr="00B13A5A">
              <w:rPr>
                <w:rFonts w:asciiTheme="minorHAnsi" w:hAnsiTheme="minorHAnsi" w:cstheme="minorHAnsi"/>
                <w:sz w:val="22"/>
                <w:szCs w:val="22"/>
              </w:rPr>
              <w:t xml:space="preserve"> (paracetamol) e bilirrubina, com medições eletroquímicas à base de nanotecnologia realizadas por meio de </w:t>
            </w:r>
            <w:proofErr w:type="spellStart"/>
            <w:r w:rsidRPr="00B13A5A">
              <w:rPr>
                <w:rFonts w:asciiTheme="minorHAnsi" w:hAnsiTheme="minorHAnsi" w:cstheme="minorHAnsi"/>
                <w:sz w:val="22"/>
                <w:szCs w:val="22"/>
              </w:rPr>
              <w:t>biossensor</w:t>
            </w:r>
            <w:proofErr w:type="spellEnd"/>
            <w:r w:rsidRPr="00B13A5A">
              <w:rPr>
                <w:rFonts w:asciiTheme="minorHAnsi" w:hAnsiTheme="minorHAnsi" w:cstheme="minorHAnsi"/>
                <w:sz w:val="22"/>
                <w:szCs w:val="22"/>
              </w:rPr>
              <w:t xml:space="preserve"> incorporado em tiras de teste de uso único, sem calibração e sem codificação, para uso veterinário ou médico-hospitalar-laboratorial na saúde humana.</w:t>
            </w:r>
          </w:p>
        </w:tc>
      </w:tr>
      <w:tr w:rsidR="00FB4096" w:rsidRPr="00B13A5A" w14:paraId="64D012C3"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EC07584"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9027.80.99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869257E"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439 - Aparelhos para teste de imunofluorescência para detecção rápida e </w:t>
            </w:r>
            <w:proofErr w:type="spellStart"/>
            <w:r w:rsidRPr="00B13A5A">
              <w:rPr>
                <w:rFonts w:asciiTheme="minorHAnsi" w:hAnsiTheme="minorHAnsi" w:cstheme="minorHAnsi"/>
                <w:sz w:val="22"/>
                <w:szCs w:val="22"/>
              </w:rPr>
              <w:t>semi-qualitativa</w:t>
            </w:r>
            <w:proofErr w:type="spellEnd"/>
            <w:r w:rsidRPr="00B13A5A">
              <w:rPr>
                <w:rFonts w:asciiTheme="minorHAnsi" w:hAnsiTheme="minorHAnsi" w:cstheme="minorHAnsi"/>
                <w:sz w:val="22"/>
                <w:szCs w:val="22"/>
              </w:rPr>
              <w:t xml:space="preserve"> de drogas no suor da impressão digital humana (</w:t>
            </w:r>
            <w:proofErr w:type="spellStart"/>
            <w:r w:rsidRPr="00B13A5A">
              <w:rPr>
                <w:rFonts w:asciiTheme="minorHAnsi" w:hAnsiTheme="minorHAnsi" w:cstheme="minorHAnsi"/>
                <w:sz w:val="22"/>
                <w:szCs w:val="22"/>
              </w:rPr>
              <w:t>picogramas</w:t>
            </w:r>
            <w:proofErr w:type="spellEnd"/>
            <w:r w:rsidRPr="00B13A5A">
              <w:rPr>
                <w:rFonts w:asciiTheme="minorHAnsi" w:hAnsiTheme="minorHAnsi" w:cstheme="minorHAnsi"/>
                <w:sz w:val="22"/>
                <w:szCs w:val="22"/>
              </w:rPr>
              <w:t xml:space="preserve">), leitor de teste rápido </w:t>
            </w:r>
            <w:proofErr w:type="spellStart"/>
            <w:r w:rsidRPr="00B13A5A">
              <w:rPr>
                <w:rFonts w:asciiTheme="minorHAnsi" w:hAnsiTheme="minorHAnsi" w:cstheme="minorHAnsi"/>
                <w:sz w:val="22"/>
                <w:szCs w:val="22"/>
              </w:rPr>
              <w:t>imunofluorecente</w:t>
            </w:r>
            <w:proofErr w:type="spellEnd"/>
            <w:r w:rsidRPr="00B13A5A">
              <w:rPr>
                <w:rFonts w:asciiTheme="minorHAnsi" w:hAnsiTheme="minorHAnsi" w:cstheme="minorHAnsi"/>
                <w:sz w:val="22"/>
                <w:szCs w:val="22"/>
              </w:rPr>
              <w:t xml:space="preserve">, detecção substâncias ilícitas, resultado em até 5min, impressora, teste com RFID, calibração anual, "software" de computador, substâncias detectadas pelo teste rápido: cocaína - crack/maconha - haxixe/anfetaminas/metanfetaminas/morfina - </w:t>
            </w:r>
            <w:proofErr w:type="spellStart"/>
            <w:r w:rsidRPr="00B13A5A">
              <w:rPr>
                <w:rFonts w:asciiTheme="minorHAnsi" w:hAnsiTheme="minorHAnsi" w:cstheme="minorHAnsi"/>
                <w:sz w:val="22"/>
                <w:szCs w:val="22"/>
              </w:rPr>
              <w:t>opióides</w:t>
            </w:r>
            <w:proofErr w:type="spellEnd"/>
            <w:r w:rsidRPr="00B13A5A">
              <w:rPr>
                <w:rFonts w:asciiTheme="minorHAnsi" w:hAnsiTheme="minorHAnsi" w:cstheme="minorHAnsi"/>
                <w:sz w:val="22"/>
                <w:szCs w:val="22"/>
              </w:rPr>
              <w:t>/e os metabólitos de cada substância acima.</w:t>
            </w:r>
          </w:p>
        </w:tc>
      </w:tr>
      <w:tr w:rsidR="00FB4096" w:rsidRPr="00B13A5A" w14:paraId="20A7ACB7"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D6CA154"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9027.80.99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B75C8DD"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440 - Aparelhos leitores de teste rápido, </w:t>
            </w:r>
            <w:proofErr w:type="spellStart"/>
            <w:r w:rsidRPr="00B13A5A">
              <w:rPr>
                <w:rFonts w:asciiTheme="minorHAnsi" w:hAnsiTheme="minorHAnsi" w:cstheme="minorHAnsi"/>
                <w:sz w:val="22"/>
                <w:szCs w:val="22"/>
              </w:rPr>
              <w:t>imunocromatográfico</w:t>
            </w:r>
            <w:proofErr w:type="spellEnd"/>
            <w:r w:rsidRPr="00B13A5A">
              <w:rPr>
                <w:rFonts w:asciiTheme="minorHAnsi" w:hAnsiTheme="minorHAnsi" w:cstheme="minorHAnsi"/>
                <w:sz w:val="22"/>
                <w:szCs w:val="22"/>
              </w:rPr>
              <w:t>, de saliva humana para detecção de 8 substâncias ilícitas, resultado em até 13min, impressora "</w:t>
            </w:r>
            <w:proofErr w:type="spellStart"/>
            <w:r w:rsidRPr="00B13A5A">
              <w:rPr>
                <w:rFonts w:asciiTheme="minorHAnsi" w:hAnsiTheme="minorHAnsi" w:cstheme="minorHAnsi"/>
                <w:sz w:val="22"/>
                <w:szCs w:val="22"/>
              </w:rPr>
              <w:t>bluetooth</w:t>
            </w:r>
            <w:proofErr w:type="spellEnd"/>
            <w:r w:rsidRPr="00B13A5A">
              <w:rPr>
                <w:rFonts w:asciiTheme="minorHAnsi" w:hAnsiTheme="minorHAnsi" w:cstheme="minorHAnsi"/>
                <w:sz w:val="22"/>
                <w:szCs w:val="22"/>
              </w:rPr>
              <w:t xml:space="preserve">", GPS acoplado ao aparelho, teste com "QR </w:t>
            </w:r>
            <w:proofErr w:type="spellStart"/>
            <w:r w:rsidRPr="00B13A5A">
              <w:rPr>
                <w:rFonts w:asciiTheme="minorHAnsi" w:hAnsiTheme="minorHAnsi" w:cstheme="minorHAnsi"/>
                <w:sz w:val="22"/>
                <w:szCs w:val="22"/>
              </w:rPr>
              <w:t>Code</w:t>
            </w:r>
            <w:proofErr w:type="spellEnd"/>
            <w:r w:rsidRPr="00B13A5A">
              <w:rPr>
                <w:rFonts w:asciiTheme="minorHAnsi" w:hAnsiTheme="minorHAnsi" w:cstheme="minorHAnsi"/>
                <w:sz w:val="22"/>
                <w:szCs w:val="22"/>
              </w:rPr>
              <w:t>", calibração anual, "software" de computador, substâncias detectadas pelo teste rápido: cocaína - crack/maconha - haxixe/anfetaminas/metanfetaminas/morfina - opioides/</w:t>
            </w:r>
            <w:proofErr w:type="spellStart"/>
            <w:r w:rsidRPr="00B13A5A">
              <w:rPr>
                <w:rFonts w:asciiTheme="minorHAnsi" w:hAnsiTheme="minorHAnsi" w:cstheme="minorHAnsi"/>
                <w:sz w:val="22"/>
                <w:szCs w:val="22"/>
              </w:rPr>
              <w:t>oxicodona</w:t>
            </w:r>
            <w:proofErr w:type="spellEnd"/>
            <w:r w:rsidRPr="00B13A5A">
              <w:rPr>
                <w:rFonts w:asciiTheme="minorHAnsi" w:hAnsiTheme="minorHAnsi" w:cstheme="minorHAnsi"/>
                <w:sz w:val="22"/>
                <w:szCs w:val="22"/>
              </w:rPr>
              <w:t xml:space="preserve"> /ecstasy /benzodiazepínicos.</w:t>
            </w:r>
          </w:p>
        </w:tc>
      </w:tr>
      <w:tr w:rsidR="00FB4096" w:rsidRPr="00B13A5A" w14:paraId="0147682F"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B99A7A5"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lastRenderedPageBreak/>
              <w:t>9027.90.99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0C14381"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014 - Aparelhos automáticos para análises hematológicas, utilizados para contagem de células do sangue e determinação dos parâmetros de </w:t>
            </w:r>
            <w:proofErr w:type="spellStart"/>
            <w:r w:rsidRPr="00B13A5A">
              <w:rPr>
                <w:rFonts w:asciiTheme="minorHAnsi" w:hAnsiTheme="minorHAnsi" w:cstheme="minorHAnsi"/>
                <w:sz w:val="22"/>
                <w:szCs w:val="22"/>
              </w:rPr>
              <w:t>wbc</w:t>
            </w:r>
            <w:proofErr w:type="spellEnd"/>
            <w:r w:rsidRPr="00B13A5A">
              <w:rPr>
                <w:rFonts w:asciiTheme="minorHAnsi" w:hAnsiTheme="minorHAnsi" w:cstheme="minorHAnsi"/>
                <w:sz w:val="22"/>
                <w:szCs w:val="22"/>
              </w:rPr>
              <w:t xml:space="preserve">, </w:t>
            </w:r>
            <w:proofErr w:type="spellStart"/>
            <w:r w:rsidRPr="00B13A5A">
              <w:rPr>
                <w:rFonts w:asciiTheme="minorHAnsi" w:hAnsiTheme="minorHAnsi" w:cstheme="minorHAnsi"/>
                <w:sz w:val="22"/>
                <w:szCs w:val="22"/>
              </w:rPr>
              <w:t>rbc</w:t>
            </w:r>
            <w:proofErr w:type="spellEnd"/>
            <w:r w:rsidRPr="00B13A5A">
              <w:rPr>
                <w:rFonts w:asciiTheme="minorHAnsi" w:hAnsiTheme="minorHAnsi" w:cstheme="minorHAnsi"/>
                <w:sz w:val="22"/>
                <w:szCs w:val="22"/>
              </w:rPr>
              <w:t xml:space="preserve">, </w:t>
            </w:r>
            <w:proofErr w:type="spellStart"/>
            <w:r w:rsidRPr="00B13A5A">
              <w:rPr>
                <w:rFonts w:asciiTheme="minorHAnsi" w:hAnsiTheme="minorHAnsi" w:cstheme="minorHAnsi"/>
                <w:sz w:val="22"/>
                <w:szCs w:val="22"/>
              </w:rPr>
              <w:t>hb</w:t>
            </w:r>
            <w:proofErr w:type="spellEnd"/>
            <w:r w:rsidRPr="00B13A5A">
              <w:rPr>
                <w:rFonts w:asciiTheme="minorHAnsi" w:hAnsiTheme="minorHAnsi" w:cstheme="minorHAnsi"/>
                <w:sz w:val="22"/>
                <w:szCs w:val="22"/>
              </w:rPr>
              <w:t xml:space="preserve">, </w:t>
            </w:r>
            <w:proofErr w:type="spellStart"/>
            <w:r w:rsidRPr="00B13A5A">
              <w:rPr>
                <w:rFonts w:asciiTheme="minorHAnsi" w:hAnsiTheme="minorHAnsi" w:cstheme="minorHAnsi"/>
                <w:sz w:val="22"/>
                <w:szCs w:val="22"/>
              </w:rPr>
              <w:t>mcv</w:t>
            </w:r>
            <w:proofErr w:type="spellEnd"/>
            <w:r w:rsidRPr="00B13A5A">
              <w:rPr>
                <w:rFonts w:asciiTheme="minorHAnsi" w:hAnsiTheme="minorHAnsi" w:cstheme="minorHAnsi"/>
                <w:sz w:val="22"/>
                <w:szCs w:val="22"/>
              </w:rPr>
              <w:t xml:space="preserve">, </w:t>
            </w:r>
            <w:proofErr w:type="spellStart"/>
            <w:r w:rsidRPr="00B13A5A">
              <w:rPr>
                <w:rFonts w:asciiTheme="minorHAnsi" w:hAnsiTheme="minorHAnsi" w:cstheme="minorHAnsi"/>
                <w:sz w:val="22"/>
                <w:szCs w:val="22"/>
              </w:rPr>
              <w:t>plt</w:t>
            </w:r>
            <w:proofErr w:type="spellEnd"/>
            <w:r w:rsidRPr="00B13A5A">
              <w:rPr>
                <w:rFonts w:asciiTheme="minorHAnsi" w:hAnsiTheme="minorHAnsi" w:cstheme="minorHAnsi"/>
                <w:sz w:val="22"/>
                <w:szCs w:val="22"/>
              </w:rPr>
              <w:t xml:space="preserve"> e reticulócitos, dotados de 3 modos de aspiração de amostras, sendo modo manual com tubo fechado, modo manual com tubo aberto ou modo automatizado, com capacidade de até 150 amostras, com 15 "racks" e capacidade de 10 tubos cada, velocidade de 120amostras/h, recurso para </w:t>
            </w:r>
            <w:proofErr w:type="spellStart"/>
            <w:r w:rsidRPr="00B13A5A">
              <w:rPr>
                <w:rFonts w:asciiTheme="minorHAnsi" w:hAnsiTheme="minorHAnsi" w:cstheme="minorHAnsi"/>
                <w:sz w:val="22"/>
                <w:szCs w:val="22"/>
              </w:rPr>
              <w:t>reteste</w:t>
            </w:r>
            <w:proofErr w:type="spellEnd"/>
            <w:r w:rsidRPr="00B13A5A">
              <w:rPr>
                <w:rFonts w:asciiTheme="minorHAnsi" w:hAnsiTheme="minorHAnsi" w:cstheme="minorHAnsi"/>
                <w:sz w:val="22"/>
                <w:szCs w:val="22"/>
              </w:rPr>
              <w:t xml:space="preserve"> de amostra, dotados de monitor com tela sensível ao toque (touchscreen) e leitor de códigos de barras de até 14 dígitos, unidade de processamento de dados, monitor, mouse, teclado e cabo de ligação, necessários ao seu funcionamento.</w:t>
            </w:r>
          </w:p>
        </w:tc>
      </w:tr>
      <w:tr w:rsidR="00FB4096" w:rsidRPr="00B13A5A" w14:paraId="4CF013BA"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B748F05"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9030.10.10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19F7248"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038 - Equipamentos detectores de fluxo de nêutrons do canal fonte, PN50-6, do tipo câmara de boro 10, com "range" de 1E-1 a 2E+5nv, dotados de: suporte próprio para instalação, pré-amplificador de sinal NV320.21, servidor DAK260i, cabos de conexão e eletrônica.</w:t>
            </w:r>
          </w:p>
        </w:tc>
      </w:tr>
      <w:tr w:rsidR="00FB4096" w:rsidRPr="00B13A5A" w14:paraId="1B492108"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131A76B"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9030.10.10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8F071C3"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039 - Equipamentos detectores de fluxo de nêutrons do canal intermediário, KNK-50-5 ACH, do tipo câmara de boro 10, com "range" de 1E + 2nv a 1E + 10nv dotados de: suporte próprio para instalação, conversor de sinal NV102.2 montados em caixa de proteção, servidor DAK260, cabos de conexão e eletrônica.</w:t>
            </w:r>
          </w:p>
        </w:tc>
      </w:tr>
      <w:tr w:rsidR="00FB4096" w:rsidRPr="00B13A5A" w14:paraId="7F226DA5"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F84E58E"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9030.10.10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8675487"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040 - Equipamentos detectores de fluxo de nêutrons do canal fonte, do tipo câmara de boro 10, com "range" de 1E-1nv a 2E+5nv dotados de: suporte próprio para instalação, pré-amplificador de sinal NV320.21, servidor DAK260i, cabos de conexão e eletrônica.</w:t>
            </w:r>
          </w:p>
        </w:tc>
      </w:tr>
      <w:tr w:rsidR="00FB4096" w:rsidRPr="00B13A5A" w14:paraId="0492E2E5"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6D55264"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9031.10.00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0C6C57C"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120 - Máquinas de balancear verticais rotativas para a medição do desbalanceamento em um único plano (estático) de rotores em forma de disco, base em aglomerado mineral, dinamômetro de medição com sensores de vibração, fuso de precisão incluído flange de interface para dispositivos, com unidade de medição completa com sistema operacional e monitor PC industrial com monitor "touchscreen" colorido, faixa de medição da rotação de 100 a 5.000rpm, bandeja com teclado e armário elétrico, unidade de liberação para dispositivos acionados por molas, acompanha jogo de ferramentas e assessórios para montagem.</w:t>
            </w:r>
          </w:p>
        </w:tc>
      </w:tr>
      <w:tr w:rsidR="00FB4096" w:rsidRPr="00B13A5A" w14:paraId="54B15490"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2170B30"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9031.49.90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914F96C"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438 - Máquinas automáticas para inspeção de parede interna, borda e fundo de latas para detecção de </w:t>
            </w:r>
            <w:proofErr w:type="spellStart"/>
            <w:r w:rsidRPr="00B13A5A">
              <w:rPr>
                <w:rFonts w:asciiTheme="minorHAnsi" w:hAnsiTheme="minorHAnsi" w:cstheme="minorHAnsi"/>
                <w:sz w:val="22"/>
                <w:szCs w:val="22"/>
              </w:rPr>
              <w:t>ovalização</w:t>
            </w:r>
            <w:proofErr w:type="spellEnd"/>
            <w:r w:rsidRPr="00B13A5A">
              <w:rPr>
                <w:rFonts w:asciiTheme="minorHAnsi" w:hAnsiTheme="minorHAnsi" w:cstheme="minorHAnsi"/>
                <w:sz w:val="22"/>
                <w:szCs w:val="22"/>
              </w:rPr>
              <w:t>, bordas amassadas, incompleta e vincos, sujidades opacas dentro das latas na parede interna e fundo, através de câmera, com sistema de rejeição de latas não conformes, dotadas de painel de comando "touchscreen" colorido, controle eletrônico de processamento, com sistema de segurança por meio de transponder dedicado e sistema de manutenção remota, com velocidade de 20.000 até 130.000latas/h.</w:t>
            </w:r>
          </w:p>
        </w:tc>
      </w:tr>
      <w:tr w:rsidR="00FB4096" w:rsidRPr="00B13A5A" w14:paraId="52A6F9A3"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205F839"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9031.49.90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A10695E"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439 - Equipamentos automáticos para controle, inspeção e identificação de peso, dados de embalagem e corpos estranhos, em produtos cárneos, com pista dupla ou simples, inspeção por visão ótica de embalagem (códigos de barras, ingredientes, valores nutricionais, data de validade e outros), controle de peso dos produtos por embalagem e identificação de impurezas (materiais estranhos) por scanner de raio-X até 600W, câmara duradoura com resolução a partir de 160micrômetros, com sensor ótico com faixa de visão entre 300 a 600mm, velocidade de inspeção até 120m/min, 300produtos/pista, memória para mais de 100 produtos, trabalho em temperatura entre 5 a 40°C e umidade relativa entre 30 a 85%, construído em aço inoxidável, "display" em "touchscreen".</w:t>
            </w:r>
          </w:p>
        </w:tc>
      </w:tr>
      <w:tr w:rsidR="00FB4096" w:rsidRPr="00B13A5A" w14:paraId="708EF287"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AC3CEC9"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lastRenderedPageBreak/>
              <w:t>9031.80.20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4E0D66C"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209 - Equipamentos de medição tridimensional sem contato e com projeção de luz branca 99 linhas laser, portátil, com digitalização tipo varredura, com peso de 1,250kg, dimensões de 89 x 114 x 346mm, com taxa de medição de 1.500.000medições/s; imune a vibração durante a medição, precisão a partir de 0,050mm, captura superfície 3D e cores, utilizados para levantamento de coordenadas 3D de pontos de superfície, controle de qualidade e/ou engenharia reversa, dotados de: maleta de transporte, cabeçote do scanner 3D, cabos de conexão USB 3.0 personalizado, placa de calibração, cabo de energia e etiquetas de referência reflexivas adesivas e magnéticas.</w:t>
            </w:r>
          </w:p>
        </w:tc>
      </w:tr>
      <w:tr w:rsidR="00FB4096" w:rsidRPr="00B13A5A" w14:paraId="7455F656"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6FB2AA4"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9031.80.20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C9FAA52"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210 - Equipamentos de medição tridimensional sem contato e com projeção de laser azul, portátil, com digitalização tipo varredura, com peso de 0,940kg, dimensões de 79 x 142 x 288mm, com taxa de medição entre 800.000 e 1.300.000medições/s; com projetor de múltiplos lasers - de 7 a 11 cruzamentos de laser, imune a vibração durante a medição, precisão a partir de 0,025mm, utilizados para levantamento de coordenadas 3D de pontos de superfície, controle de qualidade e/ou engenharia reversa, dotados de: maleta de transporte, cabeçote do "scanner" 3D, cabos de conexão USB 3.0 personalizado, placa de calibração, cabo de energia e etiquetas de referência reflexivas adesivas e magnéticas.</w:t>
            </w:r>
          </w:p>
        </w:tc>
      </w:tr>
      <w:tr w:rsidR="00FB4096" w:rsidRPr="00B13A5A" w14:paraId="66703CD5"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0D82653"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9031.80.99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F42F2FB"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006 - Sistemas de monitoramento formados por sensores patenteados do tipo ultrassônico instalados sobre a "saia de respingo" em material cerâmico (carbeto de silício) e/ou na curva de "overflow" montada nos </w:t>
            </w:r>
            <w:proofErr w:type="spellStart"/>
            <w:r w:rsidRPr="00B13A5A">
              <w:rPr>
                <w:rFonts w:asciiTheme="minorHAnsi" w:hAnsiTheme="minorHAnsi" w:cstheme="minorHAnsi"/>
                <w:sz w:val="22"/>
                <w:szCs w:val="22"/>
              </w:rPr>
              <w:t>hidrociclones</w:t>
            </w:r>
            <w:proofErr w:type="spellEnd"/>
            <w:r w:rsidRPr="00B13A5A">
              <w:rPr>
                <w:rFonts w:asciiTheme="minorHAnsi" w:hAnsiTheme="minorHAnsi" w:cstheme="minorHAnsi"/>
                <w:sz w:val="22"/>
                <w:szCs w:val="22"/>
              </w:rPr>
              <w:t xml:space="preserve"> para otimizar a operação da ilha de moagem.</w:t>
            </w:r>
          </w:p>
        </w:tc>
      </w:tr>
      <w:tr w:rsidR="00FB4096" w:rsidRPr="00B13A5A" w14:paraId="29227EEF"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ADA9350"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9031.80.99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E525F65"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007 - Sensores eletrônicos de medição por reflexão de luz, para medição de quantidade e </w:t>
            </w:r>
            <w:proofErr w:type="spellStart"/>
            <w:r w:rsidRPr="00B13A5A">
              <w:rPr>
                <w:rFonts w:asciiTheme="minorHAnsi" w:hAnsiTheme="minorHAnsi" w:cstheme="minorHAnsi"/>
                <w:sz w:val="22"/>
                <w:szCs w:val="22"/>
              </w:rPr>
              <w:t>singulação</w:t>
            </w:r>
            <w:proofErr w:type="spellEnd"/>
            <w:r w:rsidRPr="00B13A5A">
              <w:rPr>
                <w:rFonts w:asciiTheme="minorHAnsi" w:hAnsiTheme="minorHAnsi" w:cstheme="minorHAnsi"/>
                <w:sz w:val="22"/>
                <w:szCs w:val="22"/>
              </w:rPr>
              <w:t xml:space="preserve"> de sementes em plantadeiras não autopropulsadas, com capacidade de medição de até 151,5sementes/s com uma precisão mínima de 2% e precisão menor que 0,25% para fluxo até 42,1sementes/s.</w:t>
            </w:r>
          </w:p>
        </w:tc>
      </w:tr>
      <w:tr w:rsidR="00FB4096" w:rsidRPr="00B13A5A" w14:paraId="7A3177A2"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B6C571D"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9031.80.99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656C787"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008 - Máquinas-ferramentas para gravação de bicos injetores por pulsão e exame de pressão de abertura da agulha; com capacidade de exame de 2peças/vez; sistema de segregação automático de classificação por classe de pressão de abertura; com base em comando lógico, com sistema de carregamento/descarregamento automático por sistema de manipulador e esteira, com sistema de filtragem de óleo e tanque exclusivo, operando com temperatura de 35°C; ciclo de 6 a 8s, acompanhada de esteira de classificação de peças.</w:t>
            </w:r>
          </w:p>
        </w:tc>
      </w:tr>
      <w:tr w:rsidR="00FB4096" w:rsidRPr="00B13A5A" w14:paraId="00D4DB2A"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6C769C7"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9031.80.99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B31CEBC"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009 - Máquinas de medição dimensional de superfície e forma, sem toque, com sistema de visão artificial, controlado por computador, com captação de imagem por uma ou mais câmeras digitais CCD de alta resolução, com capacidade de medição para dimensões lineares e tolerâncias geométricas de diâmetro máximo de 140mm e comprimento de 300mm.</w:t>
            </w:r>
          </w:p>
        </w:tc>
      </w:tr>
      <w:tr w:rsidR="00FB4096" w:rsidRPr="00B13A5A" w14:paraId="1049D926"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0E89E12"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9031.80.99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704DAC6"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010 - Máquinas automáticas para diagnóstico de sistema de freios automotivos </w:t>
            </w:r>
            <w:proofErr w:type="spellStart"/>
            <w:r w:rsidRPr="00B13A5A">
              <w:rPr>
                <w:rFonts w:asciiTheme="minorHAnsi" w:hAnsiTheme="minorHAnsi" w:cstheme="minorHAnsi"/>
                <w:sz w:val="22"/>
                <w:szCs w:val="22"/>
              </w:rPr>
              <w:t>anti-bloqueio</w:t>
            </w:r>
            <w:proofErr w:type="spellEnd"/>
            <w:r w:rsidRPr="00B13A5A">
              <w:rPr>
                <w:rFonts w:asciiTheme="minorHAnsi" w:hAnsiTheme="minorHAnsi" w:cstheme="minorHAnsi"/>
                <w:sz w:val="22"/>
                <w:szCs w:val="22"/>
              </w:rPr>
              <w:t xml:space="preserve"> (ABS) e de controle de estabilidade (ESP) por meio de leitura de arquivos de extensão VMDT armazenados em servidor; dotadas de dispositivos de posicionamento de leitura sendo um para o módulo hidráulico e outro para leitura de "</w:t>
            </w:r>
            <w:proofErr w:type="spellStart"/>
            <w:r w:rsidRPr="00B13A5A">
              <w:rPr>
                <w:rFonts w:asciiTheme="minorHAnsi" w:hAnsiTheme="minorHAnsi" w:cstheme="minorHAnsi"/>
                <w:sz w:val="22"/>
                <w:szCs w:val="22"/>
              </w:rPr>
              <w:t>tag</w:t>
            </w:r>
            <w:proofErr w:type="spellEnd"/>
            <w:r w:rsidRPr="00B13A5A">
              <w:rPr>
                <w:rFonts w:asciiTheme="minorHAnsi" w:hAnsiTheme="minorHAnsi" w:cstheme="minorHAnsi"/>
                <w:sz w:val="22"/>
                <w:szCs w:val="22"/>
              </w:rPr>
              <w:t>" do carregador; com unidade de scanner para leitura de parâmetros; equipadas com manômetro e pressostato para controle e monitoramento de pressão pneumática; leitor de códigos 1D/2D com resolução de imagem 640 x 480pixels, taxa de leitura máxima 20Hz e luz vermelha; interface homem-máquina com tela de 4,3 polegadas sensível ao toque compatível com proteção IP54; com impressora com resolução de 1.200DPI com suporte de papel até 8,5 x 14 polegadas, com</w:t>
            </w:r>
          </w:p>
        </w:tc>
      </w:tr>
      <w:tr w:rsidR="00FB4096" w:rsidRPr="00B13A5A" w14:paraId="688E8571"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C1C51A8" w14:textId="77777777" w:rsidR="00FB4096" w:rsidRPr="00B13A5A" w:rsidRDefault="00FB4096"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575857A"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conexão "ethernet"; impressora com resolução de 1.200dpi com suporte de papel até 8,5 x 14 polegadas e conexão "ethernet"; aparelho eletrônico para comutação de pacotes em redes TCP/IP, comutador de pacotes (switch); painel elétrico trifásico de distribuição e proteção elétrica; computador industrial baseado em microprocessador de pequena capacidade responsável pelo controle e monitoramento da máquina em modo automático e manual; com conexão ao sistema mês (sistema de execução de manufatura), para fornecimento de caminho bidirecional entre homem e máquina; montada em perfil de alumínio na parte estrutural com</w:t>
            </w:r>
          </w:p>
        </w:tc>
      </w:tr>
      <w:tr w:rsidR="00FB4096" w:rsidRPr="00B13A5A" w14:paraId="2674F4E1"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EA21E03" w14:textId="77777777" w:rsidR="00FB4096" w:rsidRPr="00B13A5A" w:rsidRDefault="00FB4096"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C662A62"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dispositivos básicos de aço para instalação.</w:t>
            </w:r>
          </w:p>
        </w:tc>
      </w:tr>
      <w:tr w:rsidR="00FB4096" w:rsidRPr="00B13A5A" w14:paraId="6F61BD16"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FE31834"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9031.80.99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6247321"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011 - Equipamentos de controle de rotação de eixos da máquina de cachimbo em até 15rpm utilizando caixa redutora que trabalha com 3.300rpm e máquina de mexedores de </w:t>
            </w:r>
            <w:proofErr w:type="spellStart"/>
            <w:r w:rsidRPr="00B13A5A">
              <w:rPr>
                <w:rFonts w:asciiTheme="minorHAnsi" w:hAnsiTheme="minorHAnsi" w:cstheme="minorHAnsi"/>
                <w:sz w:val="22"/>
                <w:szCs w:val="22"/>
              </w:rPr>
              <w:t>rina</w:t>
            </w:r>
            <w:proofErr w:type="spellEnd"/>
            <w:r w:rsidRPr="00B13A5A">
              <w:rPr>
                <w:rFonts w:asciiTheme="minorHAnsi" w:hAnsiTheme="minorHAnsi" w:cstheme="minorHAnsi"/>
                <w:sz w:val="22"/>
                <w:szCs w:val="22"/>
              </w:rPr>
              <w:t xml:space="preserve"> em até 100rpm utilizando caixa redutora que trabalha a 1.000rpm, de forma automática, com tensão de alimentação de 400V/50Hz e tensão de controle de 24Vcc, com acionamentos individuais operados por uma tela, dotadas de alarmes de sinal sonoro, ativados por intercorrências, possibilitando a identificação imediata de possíveis paradas ou erros inesperados que interrompam os seus funcionamentos e a fabricação dos tubos de vidros </w:t>
            </w:r>
            <w:proofErr w:type="spellStart"/>
            <w:r w:rsidRPr="00B13A5A">
              <w:rPr>
                <w:rFonts w:asciiTheme="minorHAnsi" w:hAnsiTheme="minorHAnsi" w:cstheme="minorHAnsi"/>
                <w:sz w:val="22"/>
                <w:szCs w:val="22"/>
              </w:rPr>
              <w:t>borosilicato</w:t>
            </w:r>
            <w:proofErr w:type="spellEnd"/>
            <w:r w:rsidRPr="00B13A5A">
              <w:rPr>
                <w:rFonts w:asciiTheme="minorHAnsi" w:hAnsiTheme="minorHAnsi" w:cstheme="minorHAnsi"/>
                <w:sz w:val="22"/>
                <w:szCs w:val="22"/>
              </w:rPr>
              <w:t>.</w:t>
            </w:r>
          </w:p>
        </w:tc>
      </w:tr>
      <w:tr w:rsidR="00FB4096" w:rsidRPr="00B13A5A" w14:paraId="64F0B5DC"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39FD7D3"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9031.80.99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627839B"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012 - Bancadas para teste funcional e exame de fluxo hidráulico com pressão máxima de 100bar; com capacidade de exame de 2peças/vez; com sistema de segregação automático através de comando lógico programável (CLP); com sistema de carregamento/descarregamento automático por sistema de manipulador e esteira; com sistema de filtragem de óleo e tanque exclusivo; com faixa de temperatura de 37°C a 43°C e ciclo de operação de 6 a 8s; acompanhada de esteira automática para transporte de peças.</w:t>
            </w:r>
          </w:p>
        </w:tc>
      </w:tr>
      <w:tr w:rsidR="00FB4096" w:rsidRPr="00B13A5A" w14:paraId="6115E41E"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17DB023"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9031.80.99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DDAE1D1"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013 - Bancadas dotados de equipamentos de teste e computador industrial com "software" desenvolvido para testes aeronáuticos específicos, montados em um rack de compartimento único com rodízios, suporte mecânico lateral para monitor, teclado e mouse, simula o ambiente operacional de unidades sob teste (</w:t>
            </w:r>
            <w:proofErr w:type="spellStart"/>
            <w:r w:rsidRPr="00B13A5A">
              <w:rPr>
                <w:rFonts w:asciiTheme="minorHAnsi" w:hAnsiTheme="minorHAnsi" w:cstheme="minorHAnsi"/>
                <w:sz w:val="22"/>
                <w:szCs w:val="22"/>
              </w:rPr>
              <w:t>UUTs</w:t>
            </w:r>
            <w:proofErr w:type="spellEnd"/>
            <w:r w:rsidRPr="00B13A5A">
              <w:rPr>
                <w:rFonts w:asciiTheme="minorHAnsi" w:hAnsiTheme="minorHAnsi" w:cstheme="minorHAnsi"/>
                <w:sz w:val="22"/>
                <w:szCs w:val="22"/>
              </w:rPr>
              <w:t>) procedentes de aeronaves comerciais, visando a identificação de defeitos e auxiliando na pesquisa de panes, utiliza fontes de alimentação e interfaces seriais RS232, RS422, RS485 e ARINC429 para o fornecimento de alimentação e sinais de entrada específicos controlados através de interfaces LXI e GPIB e saídas padrão que incluem dados eletrônicos e arquivos de controle estatístico do processo (CEP).</w:t>
            </w:r>
          </w:p>
        </w:tc>
      </w:tr>
    </w:tbl>
    <w:p w14:paraId="1FDD4C5C" w14:textId="77777777" w:rsidR="00FB4096" w:rsidRPr="00B13A5A" w:rsidRDefault="00FB4096"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 xml:space="preserve">Art. 2oFicam alterados os </w:t>
      </w:r>
      <w:proofErr w:type="spellStart"/>
      <w:r w:rsidRPr="00B13A5A">
        <w:rPr>
          <w:rFonts w:asciiTheme="minorHAnsi" w:hAnsiTheme="minorHAnsi" w:cstheme="minorHAnsi"/>
          <w:color w:val="162937"/>
          <w:sz w:val="22"/>
          <w:szCs w:val="22"/>
        </w:rPr>
        <w:t>Ex-tarifários</w:t>
      </w:r>
      <w:proofErr w:type="spellEnd"/>
      <w:r w:rsidRPr="00B13A5A">
        <w:rPr>
          <w:rFonts w:asciiTheme="minorHAnsi" w:hAnsiTheme="minorHAnsi" w:cstheme="minorHAnsi"/>
          <w:color w:val="162937"/>
          <w:sz w:val="22"/>
          <w:szCs w:val="22"/>
        </w:rPr>
        <w:t xml:space="preserve"> no080 do código 8436.80.00 da Nomenclatura Comum do Mercosul, no002 do código 8448.39.17 da Nomenclatura Comum do Mercosul, constantes da Resolução no90, de 13 de dezembro de 2017, da Câmara de Comércio Exterior, que passam a vigorar com as seguintes redações:</w:t>
      </w: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FB4096" w:rsidRPr="00B13A5A" w14:paraId="7E99C420" w14:textId="77777777" w:rsidTr="00FB4096">
        <w:trPr>
          <w:gridAfter w:val="1"/>
        </w:trPr>
        <w:tc>
          <w:tcPr>
            <w:tcW w:w="0" w:type="auto"/>
            <w:vAlign w:val="center"/>
            <w:hideMark/>
          </w:tcPr>
          <w:p w14:paraId="07C729C3" w14:textId="77777777" w:rsidR="00FB4096" w:rsidRPr="00B13A5A" w:rsidRDefault="00FB4096" w:rsidP="00A95584">
            <w:pPr>
              <w:spacing w:after="0" w:line="240" w:lineRule="auto"/>
              <w:rPr>
                <w:rFonts w:cstheme="minorHAnsi"/>
                <w:color w:val="162937"/>
                <w:sz w:val="22"/>
                <w:szCs w:val="22"/>
              </w:rPr>
            </w:pPr>
          </w:p>
        </w:tc>
      </w:tr>
      <w:tr w:rsidR="00FB4096" w:rsidRPr="00B13A5A" w14:paraId="08073651"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C05F8DB"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8436.80.00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C28E5DD"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080 - Máquinas </w:t>
            </w:r>
            <w:proofErr w:type="spellStart"/>
            <w:r w:rsidRPr="00B13A5A">
              <w:rPr>
                <w:rFonts w:asciiTheme="minorHAnsi" w:hAnsiTheme="minorHAnsi" w:cstheme="minorHAnsi"/>
                <w:sz w:val="22"/>
                <w:szCs w:val="22"/>
              </w:rPr>
              <w:t>autopropulsoras</w:t>
            </w:r>
            <w:proofErr w:type="spellEnd"/>
            <w:r w:rsidRPr="00B13A5A">
              <w:rPr>
                <w:rFonts w:asciiTheme="minorHAnsi" w:hAnsiTheme="minorHAnsi" w:cstheme="minorHAnsi"/>
                <w:sz w:val="22"/>
                <w:szCs w:val="22"/>
              </w:rPr>
              <w:t xml:space="preserve"> sobre rodas para abate de árvores, desgalhe e recorte de toras, tipo "</w:t>
            </w:r>
            <w:proofErr w:type="spellStart"/>
            <w:r w:rsidRPr="00B13A5A">
              <w:rPr>
                <w:rFonts w:asciiTheme="minorHAnsi" w:hAnsiTheme="minorHAnsi" w:cstheme="minorHAnsi"/>
                <w:sz w:val="22"/>
                <w:szCs w:val="22"/>
              </w:rPr>
              <w:t>harvester</w:t>
            </w:r>
            <w:proofErr w:type="spellEnd"/>
            <w:r w:rsidRPr="00B13A5A">
              <w:rPr>
                <w:rFonts w:asciiTheme="minorHAnsi" w:hAnsiTheme="minorHAnsi" w:cstheme="minorHAnsi"/>
                <w:sz w:val="22"/>
                <w:szCs w:val="22"/>
              </w:rPr>
              <w:t>", com ou sem esteira, com tração 4 x 4 ou superior, sem plataforma de carga, com ou sem guincho, potência do motor especificada entre 200 e 285HP.</w:t>
            </w:r>
          </w:p>
        </w:tc>
      </w:tr>
    </w:tbl>
    <w:p w14:paraId="17BB6B8A" w14:textId="77777777" w:rsidR="00FB4096" w:rsidRPr="00B13A5A" w:rsidRDefault="00FB4096" w:rsidP="00A95584">
      <w:pPr>
        <w:shd w:val="clear" w:color="auto" w:fill="FFFFFF"/>
        <w:spacing w:after="0" w:line="240" w:lineRule="auto"/>
        <w:rPr>
          <w:rFonts w:cstheme="minorHAnsi"/>
          <w:vanish/>
          <w:color w:val="162937"/>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FB4096" w:rsidRPr="00B13A5A" w14:paraId="40492CEA" w14:textId="77777777" w:rsidTr="00FB4096">
        <w:trPr>
          <w:gridAfter w:val="1"/>
        </w:trPr>
        <w:tc>
          <w:tcPr>
            <w:tcW w:w="0" w:type="auto"/>
            <w:vAlign w:val="center"/>
            <w:hideMark/>
          </w:tcPr>
          <w:p w14:paraId="0C1943C2" w14:textId="77777777" w:rsidR="00FB4096" w:rsidRPr="00B13A5A" w:rsidRDefault="00FB4096" w:rsidP="00A95584">
            <w:pPr>
              <w:spacing w:after="0" w:line="240" w:lineRule="auto"/>
              <w:rPr>
                <w:rFonts w:cstheme="minorHAnsi"/>
                <w:color w:val="162937"/>
                <w:sz w:val="22"/>
                <w:szCs w:val="22"/>
              </w:rPr>
            </w:pPr>
          </w:p>
        </w:tc>
      </w:tr>
      <w:tr w:rsidR="00FB4096" w:rsidRPr="00B13A5A" w14:paraId="41D4278E"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24CD2C4"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8448.39.17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83E8729"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002 - Discos de suporte para o rotor de máquinas de fiar a rotor, fabricado em alumínio, revestido de borracha vulcanizada, com diâmetro externo com variação de 63,5mm a 78mm, diâmetro interno de 10mm e espessura variável de 10 a 16mm.</w:t>
            </w:r>
          </w:p>
        </w:tc>
      </w:tr>
    </w:tbl>
    <w:p w14:paraId="02FE4F80" w14:textId="77777777" w:rsidR="00FB4096" w:rsidRPr="00B13A5A" w:rsidRDefault="00FB4096"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 xml:space="preserve">Art. 3oFica alterado o </w:t>
      </w:r>
      <w:proofErr w:type="spellStart"/>
      <w:r w:rsidRPr="00B13A5A">
        <w:rPr>
          <w:rFonts w:asciiTheme="minorHAnsi" w:hAnsiTheme="minorHAnsi" w:cstheme="minorHAnsi"/>
          <w:color w:val="162937"/>
          <w:sz w:val="22"/>
          <w:szCs w:val="22"/>
        </w:rPr>
        <w:t>Ex-tarifário</w:t>
      </w:r>
      <w:proofErr w:type="spellEnd"/>
      <w:r w:rsidRPr="00B13A5A">
        <w:rPr>
          <w:rFonts w:asciiTheme="minorHAnsi" w:hAnsiTheme="minorHAnsi" w:cstheme="minorHAnsi"/>
          <w:color w:val="162937"/>
          <w:sz w:val="22"/>
          <w:szCs w:val="22"/>
        </w:rPr>
        <w:t xml:space="preserve"> no065 do código 8436.80.00 da Nomenclatura Comum do Mercosul, constante da Resolução no15, de 28 de fevereiro de 2018, da Câmara de Comércio Exterior, que passa a vigorar com a seguinte redação:</w:t>
      </w: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FB4096" w:rsidRPr="00B13A5A" w14:paraId="3D84FCFA" w14:textId="77777777" w:rsidTr="00FB4096">
        <w:trPr>
          <w:gridAfter w:val="1"/>
        </w:trPr>
        <w:tc>
          <w:tcPr>
            <w:tcW w:w="0" w:type="auto"/>
            <w:vAlign w:val="center"/>
            <w:hideMark/>
          </w:tcPr>
          <w:p w14:paraId="713C9DF7" w14:textId="77777777" w:rsidR="00FB4096" w:rsidRPr="00B13A5A" w:rsidRDefault="00FB4096" w:rsidP="00A95584">
            <w:pPr>
              <w:spacing w:after="0" w:line="240" w:lineRule="auto"/>
              <w:rPr>
                <w:rFonts w:cstheme="minorHAnsi"/>
                <w:color w:val="162937"/>
                <w:sz w:val="22"/>
                <w:szCs w:val="22"/>
              </w:rPr>
            </w:pPr>
          </w:p>
        </w:tc>
      </w:tr>
      <w:tr w:rsidR="00FB4096" w:rsidRPr="00B13A5A" w14:paraId="4716DF67"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1E9D11F"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lastRenderedPageBreak/>
              <w:t>8436.80.00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20864FB"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065 - Máquinas para </w:t>
            </w:r>
            <w:proofErr w:type="spellStart"/>
            <w:r w:rsidRPr="00B13A5A">
              <w:rPr>
                <w:rFonts w:asciiTheme="minorHAnsi" w:hAnsiTheme="minorHAnsi" w:cstheme="minorHAnsi"/>
                <w:sz w:val="22"/>
                <w:szCs w:val="22"/>
              </w:rPr>
              <w:t>porcionamento</w:t>
            </w:r>
            <w:proofErr w:type="spellEnd"/>
            <w:r w:rsidRPr="00B13A5A">
              <w:rPr>
                <w:rFonts w:asciiTheme="minorHAnsi" w:hAnsiTheme="minorHAnsi" w:cstheme="minorHAnsi"/>
                <w:sz w:val="22"/>
                <w:szCs w:val="22"/>
              </w:rPr>
              <w:t xml:space="preserve"> automático dos ingredientes concentrados da alimentação de ruminantes, de acordo com os respectivos níveis e estágios de desenvolvimentos dos animais (Feed </w:t>
            </w:r>
            <w:proofErr w:type="spellStart"/>
            <w:r w:rsidRPr="00B13A5A">
              <w:rPr>
                <w:rFonts w:asciiTheme="minorHAnsi" w:hAnsiTheme="minorHAnsi" w:cstheme="minorHAnsi"/>
                <w:sz w:val="22"/>
                <w:szCs w:val="22"/>
              </w:rPr>
              <w:t>Station</w:t>
            </w:r>
            <w:proofErr w:type="spellEnd"/>
            <w:r w:rsidRPr="00B13A5A">
              <w:rPr>
                <w:rFonts w:asciiTheme="minorHAnsi" w:hAnsiTheme="minorHAnsi" w:cstheme="minorHAnsi"/>
                <w:sz w:val="22"/>
                <w:szCs w:val="22"/>
              </w:rPr>
              <w:t>), em forma de cabine individual em aço galvanizado, com piso de borracha vulcanizada não endurecida, com cuba (comedouro) de inox e grades laterais de aço galvanizado de 1,5 polegadas para contenção do animal, dotadas de sistema individualizado de identificação dos animais constituído de antena de 12Vcc, retangular com cabo bus, para se ligar em frente ao comedouro, placa eletrônica de controle via cabo BUS e memória de dados de 3VA, 0,5A e 12Vac, com capacidade de alimentar até 25 animais por máquina distribuidora para concentrado e minerais e/ou até 2 distribuidores para líquidos de</w:t>
            </w:r>
          </w:p>
        </w:tc>
      </w:tr>
      <w:tr w:rsidR="00FB4096" w:rsidRPr="00B13A5A" w14:paraId="158983C3"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38553C0" w14:textId="77777777" w:rsidR="00FB4096" w:rsidRPr="00B13A5A" w:rsidRDefault="00FB4096"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CEAC4B7"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plástico endurecido em forma de Y e rosca de alumínio acoplado com motor síncrono de 60Hz, 24Vc e 8,8kW, podendo distribuir até 4 ingredientes diferentes para o animal, dotadas ou não de caixa de comando eletrônico de alimentação de 3VA, 0,5A e 12Vac e transformador de 230V-24V, 60Hz e equipadas ou não com processador de dados do sistema, com "display" e teclado numérico e memória para 200 animais.</w:t>
            </w:r>
          </w:p>
        </w:tc>
      </w:tr>
    </w:tbl>
    <w:p w14:paraId="57909D2A" w14:textId="77777777" w:rsidR="00FB4096" w:rsidRPr="00B13A5A" w:rsidRDefault="00FB4096"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 xml:space="preserve">Art. 4oFica alterado o </w:t>
      </w:r>
      <w:proofErr w:type="spellStart"/>
      <w:r w:rsidRPr="00B13A5A">
        <w:rPr>
          <w:rFonts w:asciiTheme="minorHAnsi" w:hAnsiTheme="minorHAnsi" w:cstheme="minorHAnsi"/>
          <w:color w:val="162937"/>
          <w:sz w:val="22"/>
          <w:szCs w:val="22"/>
        </w:rPr>
        <w:t>Ex-tarifário</w:t>
      </w:r>
      <w:proofErr w:type="spellEnd"/>
      <w:r w:rsidRPr="00B13A5A">
        <w:rPr>
          <w:rFonts w:asciiTheme="minorHAnsi" w:hAnsiTheme="minorHAnsi" w:cstheme="minorHAnsi"/>
          <w:color w:val="162937"/>
          <w:sz w:val="22"/>
          <w:szCs w:val="22"/>
        </w:rPr>
        <w:t xml:space="preserve"> no113 do código 8465.99.00 da Nomenclatura Comum do Mercosul, constante da Resolução no96, de 07 de dezembro de 2018, da Câmara de Comércio Exterior, que passa a vigorar com a seguinte redação:</w:t>
      </w: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FB4096" w:rsidRPr="00B13A5A" w14:paraId="729228BF" w14:textId="77777777" w:rsidTr="00FB4096">
        <w:trPr>
          <w:gridAfter w:val="1"/>
        </w:trPr>
        <w:tc>
          <w:tcPr>
            <w:tcW w:w="0" w:type="auto"/>
            <w:vAlign w:val="center"/>
            <w:hideMark/>
          </w:tcPr>
          <w:p w14:paraId="61EA3F7A" w14:textId="77777777" w:rsidR="00FB4096" w:rsidRPr="00B13A5A" w:rsidRDefault="00FB4096" w:rsidP="00A95584">
            <w:pPr>
              <w:spacing w:after="0" w:line="240" w:lineRule="auto"/>
              <w:rPr>
                <w:rFonts w:cstheme="minorHAnsi"/>
                <w:color w:val="162937"/>
                <w:sz w:val="22"/>
                <w:szCs w:val="22"/>
              </w:rPr>
            </w:pPr>
          </w:p>
        </w:tc>
      </w:tr>
      <w:tr w:rsidR="00FB4096" w:rsidRPr="00B13A5A" w14:paraId="72760DA8"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C322A22"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8465.99.00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B875934"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113 - Centros de furação e fresagens de painéis de madeira, para trabalhar painéis com largura mínima de 35mm e máxima de 1.250mm, comprimento mínimo de 200mm e máximo ilimitado, com sistema de painel passante, com cabeçote de furação com 10 mandris verticais e 3 mandris horizontais com dupla saída, independentes, equipados com motores "</w:t>
            </w:r>
            <w:proofErr w:type="spellStart"/>
            <w:r w:rsidRPr="00B13A5A">
              <w:rPr>
                <w:rFonts w:asciiTheme="minorHAnsi" w:hAnsiTheme="minorHAnsi" w:cstheme="minorHAnsi"/>
                <w:sz w:val="22"/>
                <w:szCs w:val="22"/>
              </w:rPr>
              <w:t>brushless</w:t>
            </w:r>
            <w:proofErr w:type="spellEnd"/>
            <w:r w:rsidRPr="00B13A5A">
              <w:rPr>
                <w:rFonts w:asciiTheme="minorHAnsi" w:hAnsiTheme="minorHAnsi" w:cstheme="minorHAnsi"/>
                <w:sz w:val="22"/>
                <w:szCs w:val="22"/>
              </w:rPr>
              <w:t xml:space="preserve">", com eixo de serra integrado no cabeçote, com ou sem </w:t>
            </w:r>
            <w:proofErr w:type="spellStart"/>
            <w:r w:rsidRPr="00B13A5A">
              <w:rPr>
                <w:rFonts w:asciiTheme="minorHAnsi" w:hAnsiTheme="minorHAnsi" w:cstheme="minorHAnsi"/>
                <w:sz w:val="22"/>
                <w:szCs w:val="22"/>
              </w:rPr>
              <w:t>eletromandril</w:t>
            </w:r>
            <w:proofErr w:type="spellEnd"/>
            <w:r w:rsidRPr="00B13A5A">
              <w:rPr>
                <w:rFonts w:asciiTheme="minorHAnsi" w:hAnsiTheme="minorHAnsi" w:cstheme="minorHAnsi"/>
                <w:sz w:val="22"/>
                <w:szCs w:val="22"/>
              </w:rPr>
              <w:t>, com sistema de movimentação por fusos nos eixos X, Y e Z, com velocidades de 25, 50, 25 ou 65, 65 e 20m/min, respectivamente, com comando numérico computadorizado (CNC).</w:t>
            </w:r>
          </w:p>
        </w:tc>
      </w:tr>
    </w:tbl>
    <w:p w14:paraId="35F6EA35" w14:textId="77777777" w:rsidR="00FB4096" w:rsidRPr="00B13A5A" w:rsidRDefault="00FB4096"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 xml:space="preserve">Art. 5oFicam alterados os </w:t>
      </w:r>
      <w:proofErr w:type="spellStart"/>
      <w:r w:rsidRPr="00B13A5A">
        <w:rPr>
          <w:rFonts w:asciiTheme="minorHAnsi" w:hAnsiTheme="minorHAnsi" w:cstheme="minorHAnsi"/>
          <w:color w:val="162937"/>
          <w:sz w:val="22"/>
          <w:szCs w:val="22"/>
        </w:rPr>
        <w:t>Ex-tarifários</w:t>
      </w:r>
      <w:proofErr w:type="spellEnd"/>
      <w:r w:rsidRPr="00B13A5A">
        <w:rPr>
          <w:rFonts w:asciiTheme="minorHAnsi" w:hAnsiTheme="minorHAnsi" w:cstheme="minorHAnsi"/>
          <w:color w:val="162937"/>
          <w:sz w:val="22"/>
          <w:szCs w:val="22"/>
        </w:rPr>
        <w:t xml:space="preserve"> no159 do código 8480.71.00 da Nomenclatura Comum do Mercosul, no148 do código 8483.40.10 da Nomenclatura Comum do Mercosul, constantes da Portaria no220, de 25 de fevereiro de 2019, da Secretaria Especial de Comércio Exterior e Assuntos Internacionais do Ministério da Economia, que passam a vigorar com as seguintes redações:</w:t>
      </w: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FB4096" w:rsidRPr="00B13A5A" w14:paraId="44018A30" w14:textId="77777777" w:rsidTr="00FB4096">
        <w:trPr>
          <w:gridAfter w:val="1"/>
        </w:trPr>
        <w:tc>
          <w:tcPr>
            <w:tcW w:w="0" w:type="auto"/>
            <w:vAlign w:val="center"/>
            <w:hideMark/>
          </w:tcPr>
          <w:p w14:paraId="5C83B69D" w14:textId="77777777" w:rsidR="00FB4096" w:rsidRPr="00B13A5A" w:rsidRDefault="00FB4096" w:rsidP="00A95584">
            <w:pPr>
              <w:spacing w:after="0" w:line="240" w:lineRule="auto"/>
              <w:rPr>
                <w:rFonts w:cstheme="minorHAnsi"/>
                <w:color w:val="162937"/>
                <w:sz w:val="22"/>
                <w:szCs w:val="22"/>
              </w:rPr>
            </w:pPr>
          </w:p>
        </w:tc>
      </w:tr>
      <w:tr w:rsidR="00FB4096" w:rsidRPr="00B13A5A" w14:paraId="59F70497"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A1F3586"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8480.71.00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A55003D"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159 - Conjuntos de moldes para uso em injetoras de alta pressão, com 1 a 4 cavidades, confeccionados em aço especial e sistema de injeção com formas próprias, com ou sem canais quentes internos, com temperatura de operação entre 200 e 285°C, com aplicação de tecnologias de fusão por laser e/ou tecnologias de </w:t>
            </w:r>
            <w:proofErr w:type="spellStart"/>
            <w:r w:rsidRPr="00B13A5A">
              <w:rPr>
                <w:rFonts w:asciiTheme="minorHAnsi" w:hAnsiTheme="minorHAnsi" w:cstheme="minorHAnsi"/>
                <w:sz w:val="22"/>
                <w:szCs w:val="22"/>
              </w:rPr>
              <w:t>brassagem</w:t>
            </w:r>
            <w:proofErr w:type="spellEnd"/>
            <w:r w:rsidRPr="00B13A5A">
              <w:rPr>
                <w:rFonts w:asciiTheme="minorHAnsi" w:hAnsiTheme="minorHAnsi" w:cstheme="minorHAnsi"/>
                <w:sz w:val="22"/>
                <w:szCs w:val="22"/>
              </w:rPr>
              <w:t xml:space="preserve"> e/ou de injeção por tecnologias uso controlado de gás na injeção, "SGI" e injeção de materiais híbridos, com ou sem sistemas de </w:t>
            </w:r>
            <w:proofErr w:type="spellStart"/>
            <w:r w:rsidRPr="00B13A5A">
              <w:rPr>
                <w:rFonts w:asciiTheme="minorHAnsi" w:hAnsiTheme="minorHAnsi" w:cstheme="minorHAnsi"/>
                <w:sz w:val="22"/>
                <w:szCs w:val="22"/>
              </w:rPr>
              <w:t>sensorização</w:t>
            </w:r>
            <w:proofErr w:type="spellEnd"/>
            <w:r w:rsidRPr="00B13A5A">
              <w:rPr>
                <w:rFonts w:asciiTheme="minorHAnsi" w:hAnsiTheme="minorHAnsi" w:cstheme="minorHAnsi"/>
                <w:sz w:val="22"/>
                <w:szCs w:val="22"/>
              </w:rPr>
              <w:t xml:space="preserve">, para funcionamento em malha de realimentação fechada e/ou com tratamentos superficiais para o aumento de índices de fluidez, destinados à produção de painéis de instrumentos e suas partes, para aplicação em veículos automotivos, com </w:t>
            </w:r>
            <w:proofErr w:type="spellStart"/>
            <w:r w:rsidRPr="00B13A5A">
              <w:rPr>
                <w:rFonts w:asciiTheme="minorHAnsi" w:hAnsiTheme="minorHAnsi" w:cstheme="minorHAnsi"/>
                <w:sz w:val="22"/>
                <w:szCs w:val="22"/>
              </w:rPr>
              <w:t>multi-injeção</w:t>
            </w:r>
            <w:proofErr w:type="spellEnd"/>
            <w:r w:rsidRPr="00B13A5A">
              <w:rPr>
                <w:rFonts w:asciiTheme="minorHAnsi" w:hAnsiTheme="minorHAnsi" w:cstheme="minorHAnsi"/>
                <w:sz w:val="22"/>
                <w:szCs w:val="22"/>
              </w:rPr>
              <w:t xml:space="preserve"> de 3 a 5 cores e vários materiais termoplásticos, sem necessidade de</w:t>
            </w:r>
          </w:p>
        </w:tc>
      </w:tr>
      <w:tr w:rsidR="00FB4096" w:rsidRPr="00B13A5A" w14:paraId="0AABC386"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4780C4A" w14:textId="77777777" w:rsidR="00FB4096" w:rsidRPr="00B13A5A" w:rsidRDefault="00FB4096"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C7C6141"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acabamentos ou pintura posterior.</w:t>
            </w:r>
          </w:p>
        </w:tc>
      </w:tr>
    </w:tbl>
    <w:p w14:paraId="7A789509" w14:textId="77777777" w:rsidR="00FB4096" w:rsidRPr="00B13A5A" w:rsidRDefault="00FB4096" w:rsidP="00A95584">
      <w:pPr>
        <w:shd w:val="clear" w:color="auto" w:fill="FFFFFF"/>
        <w:spacing w:after="0" w:line="240" w:lineRule="auto"/>
        <w:rPr>
          <w:rFonts w:cstheme="minorHAnsi"/>
          <w:vanish/>
          <w:color w:val="162937"/>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FB4096" w:rsidRPr="00B13A5A" w14:paraId="6BC0341D" w14:textId="77777777" w:rsidTr="00FB4096">
        <w:trPr>
          <w:gridAfter w:val="1"/>
        </w:trPr>
        <w:tc>
          <w:tcPr>
            <w:tcW w:w="0" w:type="auto"/>
            <w:vAlign w:val="center"/>
            <w:hideMark/>
          </w:tcPr>
          <w:p w14:paraId="7EFA84A9" w14:textId="77777777" w:rsidR="00FB4096" w:rsidRPr="00B13A5A" w:rsidRDefault="00FB4096" w:rsidP="00A95584">
            <w:pPr>
              <w:spacing w:after="0" w:line="240" w:lineRule="auto"/>
              <w:rPr>
                <w:rFonts w:cstheme="minorHAnsi"/>
                <w:color w:val="162937"/>
                <w:sz w:val="22"/>
                <w:szCs w:val="22"/>
              </w:rPr>
            </w:pPr>
          </w:p>
        </w:tc>
      </w:tr>
      <w:tr w:rsidR="00FB4096" w:rsidRPr="00B13A5A" w14:paraId="6CC0FEA1"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79C2BF4"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8483.40.10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D4F0D60"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148 - Multiplicadoras de giros de turbina eólica de frequência de 60Hz, potência em até 3.465kW, velocidade de entrada n1 (1/min) entre 11,5 até 13,5, óleo ISO VG 320, capacidade entre 440 e 600L de óleo, peso líquido entre 19.600 e 25.000kg.</w:t>
            </w:r>
          </w:p>
        </w:tc>
      </w:tr>
    </w:tbl>
    <w:p w14:paraId="42F54FC3" w14:textId="77777777" w:rsidR="00FB4096" w:rsidRPr="00B13A5A" w:rsidRDefault="00FB4096"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 xml:space="preserve">Art. 6oFicam alterados os </w:t>
      </w:r>
      <w:proofErr w:type="spellStart"/>
      <w:r w:rsidRPr="00B13A5A">
        <w:rPr>
          <w:rFonts w:asciiTheme="minorHAnsi" w:hAnsiTheme="minorHAnsi" w:cstheme="minorHAnsi"/>
          <w:color w:val="162937"/>
          <w:sz w:val="22"/>
          <w:szCs w:val="22"/>
        </w:rPr>
        <w:t>Ex-tarifários</w:t>
      </w:r>
      <w:proofErr w:type="spellEnd"/>
      <w:r w:rsidRPr="00B13A5A">
        <w:rPr>
          <w:rFonts w:asciiTheme="minorHAnsi" w:hAnsiTheme="minorHAnsi" w:cstheme="minorHAnsi"/>
          <w:color w:val="162937"/>
          <w:sz w:val="22"/>
          <w:szCs w:val="22"/>
        </w:rPr>
        <w:t xml:space="preserve"> no141 do código 8427.10.19 da Nomenclatura Comum do Mercosul, no172 do código 8427.10.90 da Nomenclatura Comum do Mercosul, constantes </w:t>
      </w:r>
      <w:r w:rsidRPr="00B13A5A">
        <w:rPr>
          <w:rFonts w:asciiTheme="minorHAnsi" w:hAnsiTheme="minorHAnsi" w:cstheme="minorHAnsi"/>
          <w:color w:val="162937"/>
          <w:sz w:val="22"/>
          <w:szCs w:val="22"/>
        </w:rPr>
        <w:lastRenderedPageBreak/>
        <w:t>da Portaria no440, de 10 de junho de 2019, da Secretaria Especial de Comércio Exterior e Assuntos Internacionais do Ministério da Economia, que passam a vigorar com as seguintes redações:</w:t>
      </w: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FB4096" w:rsidRPr="00B13A5A" w14:paraId="583A282C" w14:textId="77777777" w:rsidTr="00FB4096">
        <w:trPr>
          <w:gridAfter w:val="1"/>
        </w:trPr>
        <w:tc>
          <w:tcPr>
            <w:tcW w:w="0" w:type="auto"/>
            <w:vAlign w:val="center"/>
            <w:hideMark/>
          </w:tcPr>
          <w:p w14:paraId="5801CD9F" w14:textId="77777777" w:rsidR="00FB4096" w:rsidRPr="00B13A5A" w:rsidRDefault="00FB4096" w:rsidP="00A95584">
            <w:pPr>
              <w:spacing w:after="0" w:line="240" w:lineRule="auto"/>
              <w:rPr>
                <w:rFonts w:cstheme="minorHAnsi"/>
                <w:color w:val="162937"/>
                <w:sz w:val="22"/>
                <w:szCs w:val="22"/>
              </w:rPr>
            </w:pPr>
          </w:p>
        </w:tc>
      </w:tr>
      <w:tr w:rsidR="00FB4096" w:rsidRPr="00B13A5A" w14:paraId="4BA8E0DE"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A2410E7"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8427.10.19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4A93D7D"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141 - Empilhadeiras autopropulsadas, de motor elétrico e corrente alternada (AC), contrabalanceadas, de capacidade máxima de carga até 1800kg, altura máxima de elevação de garfos até 6070mm</w:t>
            </w:r>
          </w:p>
        </w:tc>
      </w:tr>
    </w:tbl>
    <w:p w14:paraId="28C7732D" w14:textId="77777777" w:rsidR="00FB4096" w:rsidRPr="00B13A5A" w:rsidRDefault="00FB4096" w:rsidP="00A95584">
      <w:pPr>
        <w:shd w:val="clear" w:color="auto" w:fill="FFFFFF"/>
        <w:spacing w:after="0" w:line="240" w:lineRule="auto"/>
        <w:rPr>
          <w:rFonts w:cstheme="minorHAnsi"/>
          <w:vanish/>
          <w:color w:val="162937"/>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FB4096" w:rsidRPr="00B13A5A" w14:paraId="6793B087" w14:textId="77777777" w:rsidTr="00FB4096">
        <w:trPr>
          <w:gridAfter w:val="1"/>
        </w:trPr>
        <w:tc>
          <w:tcPr>
            <w:tcW w:w="0" w:type="auto"/>
            <w:vAlign w:val="center"/>
            <w:hideMark/>
          </w:tcPr>
          <w:p w14:paraId="069A469D" w14:textId="77777777" w:rsidR="00FB4096" w:rsidRPr="00B13A5A" w:rsidRDefault="00FB4096" w:rsidP="00A95584">
            <w:pPr>
              <w:spacing w:after="0" w:line="240" w:lineRule="auto"/>
              <w:rPr>
                <w:rFonts w:cstheme="minorHAnsi"/>
                <w:color w:val="162937"/>
                <w:sz w:val="22"/>
                <w:szCs w:val="22"/>
              </w:rPr>
            </w:pPr>
          </w:p>
        </w:tc>
      </w:tr>
      <w:tr w:rsidR="00FB4096" w:rsidRPr="00B13A5A" w14:paraId="209463DB"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7E80D6D"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8427.10.90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C57D509"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 xml:space="preserve">EX 172 - Selecionadoras de pedidos verticais, autopropulsadas, de motor elétrico de tração de corrente alternada (AC), com cabine para operador a bordo acoplada ao mastro </w:t>
            </w:r>
            <w:proofErr w:type="spellStart"/>
            <w:r w:rsidRPr="00B13A5A">
              <w:rPr>
                <w:rFonts w:asciiTheme="minorHAnsi" w:hAnsiTheme="minorHAnsi" w:cstheme="minorHAnsi"/>
                <w:sz w:val="22"/>
                <w:szCs w:val="22"/>
              </w:rPr>
              <w:t>elevável</w:t>
            </w:r>
            <w:proofErr w:type="spellEnd"/>
            <w:r w:rsidRPr="00B13A5A">
              <w:rPr>
                <w:rFonts w:asciiTheme="minorHAnsi" w:hAnsiTheme="minorHAnsi" w:cstheme="minorHAnsi"/>
                <w:sz w:val="22"/>
                <w:szCs w:val="22"/>
              </w:rPr>
              <w:t>, capacidade máxima de carga de 1.000 ou 1.200kg, altura máxima de elevação dos garfos entre 1.000 e 13.300mm (limites inclusos).</w:t>
            </w:r>
          </w:p>
        </w:tc>
      </w:tr>
    </w:tbl>
    <w:p w14:paraId="77C79B20" w14:textId="77777777" w:rsidR="00FB4096" w:rsidRPr="00B13A5A" w:rsidRDefault="00FB4096"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 xml:space="preserve">Art. 7oFicam alterados os </w:t>
      </w:r>
      <w:proofErr w:type="spellStart"/>
      <w:r w:rsidRPr="00B13A5A">
        <w:rPr>
          <w:rFonts w:asciiTheme="minorHAnsi" w:hAnsiTheme="minorHAnsi" w:cstheme="minorHAnsi"/>
          <w:color w:val="162937"/>
          <w:sz w:val="22"/>
          <w:szCs w:val="22"/>
        </w:rPr>
        <w:t>Ex-tarifários</w:t>
      </w:r>
      <w:proofErr w:type="spellEnd"/>
      <w:r w:rsidRPr="00B13A5A">
        <w:rPr>
          <w:rFonts w:asciiTheme="minorHAnsi" w:hAnsiTheme="minorHAnsi" w:cstheme="minorHAnsi"/>
          <w:color w:val="162937"/>
          <w:sz w:val="22"/>
          <w:szCs w:val="22"/>
        </w:rPr>
        <w:t xml:space="preserve"> no467 do código 8422.30.29 da Nomenclatura Comum do Mercosul e no001 do código 8456.11.11 da Nomenclatura Comum do Mercosul, constantes da Portaria no531, de 20 de agosto de 2019, da Secretaria Especial de Comércio Exterior e Assuntos Internacionais do Ministério da Economia, que passam a vigorar com as seguintes redações:</w:t>
      </w: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FB4096" w:rsidRPr="00B13A5A" w14:paraId="23E43DA4" w14:textId="77777777" w:rsidTr="00FB4096">
        <w:trPr>
          <w:gridAfter w:val="1"/>
        </w:trPr>
        <w:tc>
          <w:tcPr>
            <w:tcW w:w="0" w:type="auto"/>
            <w:vAlign w:val="center"/>
            <w:hideMark/>
          </w:tcPr>
          <w:p w14:paraId="3F972146" w14:textId="77777777" w:rsidR="00FB4096" w:rsidRPr="00B13A5A" w:rsidRDefault="00FB4096" w:rsidP="00A95584">
            <w:pPr>
              <w:spacing w:after="0" w:line="240" w:lineRule="auto"/>
              <w:rPr>
                <w:rFonts w:cstheme="minorHAnsi"/>
                <w:color w:val="162937"/>
                <w:sz w:val="22"/>
                <w:szCs w:val="22"/>
              </w:rPr>
            </w:pPr>
          </w:p>
        </w:tc>
      </w:tr>
      <w:tr w:rsidR="00FB4096" w:rsidRPr="00B13A5A" w14:paraId="38512BB7"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61D93CC"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8422.30.29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7BBBD12"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467 - Combinações de máquinas automáticas e integradas para formação, dosagem, empilhamento e embalagem de produtos em pó de baixa fluidez, em sachês 4 soldas (com 48mm de largura e 80mm de altura e dosagem de 5g), formando pacotes unitários (12 saches por pacote) tipo 3 soldas, com capacidade de produção igual ou superior a 1.920 saches/minuto, equivalente a 160 pacotes unitários/minuto, compostas de: 2 </w:t>
            </w:r>
            <w:proofErr w:type="spellStart"/>
            <w:r w:rsidRPr="00B13A5A">
              <w:rPr>
                <w:rFonts w:asciiTheme="minorHAnsi" w:hAnsiTheme="minorHAnsi" w:cstheme="minorHAnsi"/>
                <w:sz w:val="22"/>
                <w:szCs w:val="22"/>
              </w:rPr>
              <w:t>envasadoras</w:t>
            </w:r>
            <w:proofErr w:type="spellEnd"/>
            <w:r w:rsidRPr="00B13A5A">
              <w:rPr>
                <w:rFonts w:asciiTheme="minorHAnsi" w:hAnsiTheme="minorHAnsi" w:cstheme="minorHAnsi"/>
                <w:sz w:val="22"/>
                <w:szCs w:val="22"/>
              </w:rPr>
              <w:t xml:space="preserve"> automáticas de 12 pistas (cada uma com altura de até 3,15m, largura de até 2,5m e comprimento de até 3,4m) com peneiras de aço inoxidável 316L com diâmetro entre 450 e 460mm, abertura até 7mm, acionada por motor elétrico de 0,21kW de potência, sistema de </w:t>
            </w:r>
            <w:proofErr w:type="spellStart"/>
            <w:r w:rsidRPr="00B13A5A">
              <w:rPr>
                <w:rFonts w:asciiTheme="minorHAnsi" w:hAnsiTheme="minorHAnsi" w:cstheme="minorHAnsi"/>
                <w:sz w:val="22"/>
                <w:szCs w:val="22"/>
              </w:rPr>
              <w:t>desbobinamento</w:t>
            </w:r>
            <w:proofErr w:type="spellEnd"/>
            <w:r w:rsidRPr="00B13A5A">
              <w:rPr>
                <w:rFonts w:asciiTheme="minorHAnsi" w:hAnsiTheme="minorHAnsi" w:cstheme="minorHAnsi"/>
                <w:sz w:val="22"/>
                <w:szCs w:val="22"/>
              </w:rPr>
              <w:t>, com capacidade de suportar bobinas de filme de até 800kg, acionado por servo motor de 1,6kW</w:t>
            </w:r>
          </w:p>
        </w:tc>
      </w:tr>
      <w:tr w:rsidR="00FB4096" w:rsidRPr="00B13A5A" w14:paraId="42F5A457"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D06CC98" w14:textId="77777777" w:rsidR="00FB4096" w:rsidRPr="00B13A5A" w:rsidRDefault="00FB4096"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8E3B724"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de potência e redução mecânica de 1:69,05, sistema de envase composto por uma tremonha em aço inoxidável 316L com volume útil entre 0,034 e 0,05m3, sensor do tipo ultrassônico para leitura da altura do nível de produto, sistema de agitação de produto (frequência de até 45 ciclos/minuto), sistema de dosagem oscilante composto por 12 funis basculantes, 2 conjuntos de 12 canecas de aço inoxidável 316L, acionados por servo motor de potência de 1,6kW, sistema de selagem vertical composto por um par de blocos de solda com 13 áreas de selagem cada, rotação de até 23rpm, acionados por servo motor de 1,6kW de potência, sistema de selagem horizontal composto por 2 blocos de solda com 2 áreas de selagem cada de até 10mm de largura e rotação média de 45rpm, acionados por sevo motor de 1,6kW de</w:t>
            </w:r>
          </w:p>
        </w:tc>
      </w:tr>
      <w:tr w:rsidR="00FB4096" w:rsidRPr="00B13A5A" w14:paraId="29103ACC"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4AE6349" w14:textId="77777777" w:rsidR="00FB4096" w:rsidRPr="00B13A5A" w:rsidRDefault="00FB4096"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123E4E1"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potência, sistema de corte com facas rotativas para a inserção do picote de abertura fácil ("</w:t>
            </w:r>
            <w:proofErr w:type="spellStart"/>
            <w:r w:rsidRPr="00B13A5A">
              <w:rPr>
                <w:rFonts w:asciiTheme="minorHAnsi" w:hAnsiTheme="minorHAnsi" w:cstheme="minorHAnsi"/>
                <w:sz w:val="22"/>
                <w:szCs w:val="22"/>
              </w:rPr>
              <w:t>easy</w:t>
            </w:r>
            <w:proofErr w:type="spellEnd"/>
            <w:r w:rsidRPr="00B13A5A">
              <w:rPr>
                <w:rFonts w:asciiTheme="minorHAnsi" w:hAnsiTheme="minorHAnsi" w:cstheme="minorHAnsi"/>
                <w:sz w:val="22"/>
                <w:szCs w:val="22"/>
              </w:rPr>
              <w:t xml:space="preserve"> open") com rotação média entre 39 e 90rpm acionado por um servo motor de potência de até 1,6kW, sistema de corte vertical e de separação (formação de duplas de saches) com facas rotativas com rotação média de 39rpm acionado por servo motor de potência de até 1,6kW, sistema de corte horizontal com faca rotativa para separação dos sachês em tiras com uma rotação média de até 90 rpm, acionado por servo motor de 1,6kW de potência com controle automático de descarte de sachês, posicionador dos saches nas pistas do sistema de empilhamento "</w:t>
            </w:r>
            <w:proofErr w:type="spellStart"/>
            <w:r w:rsidRPr="00B13A5A">
              <w:rPr>
                <w:rFonts w:asciiTheme="minorHAnsi" w:hAnsiTheme="minorHAnsi" w:cstheme="minorHAnsi"/>
                <w:sz w:val="22"/>
                <w:szCs w:val="22"/>
              </w:rPr>
              <w:t>pick</w:t>
            </w:r>
            <w:proofErr w:type="spellEnd"/>
            <w:r w:rsidRPr="00B13A5A">
              <w:rPr>
                <w:rFonts w:asciiTheme="minorHAnsi" w:hAnsiTheme="minorHAnsi" w:cstheme="minorHAnsi"/>
                <w:sz w:val="22"/>
                <w:szCs w:val="22"/>
              </w:rPr>
              <w:t xml:space="preserve"> </w:t>
            </w:r>
            <w:proofErr w:type="spellStart"/>
            <w:r w:rsidRPr="00B13A5A">
              <w:rPr>
                <w:rFonts w:asciiTheme="minorHAnsi" w:hAnsiTheme="minorHAnsi" w:cstheme="minorHAnsi"/>
                <w:sz w:val="22"/>
                <w:szCs w:val="22"/>
              </w:rPr>
              <w:t>and</w:t>
            </w:r>
            <w:proofErr w:type="spellEnd"/>
            <w:r w:rsidRPr="00B13A5A">
              <w:rPr>
                <w:rFonts w:asciiTheme="minorHAnsi" w:hAnsiTheme="minorHAnsi" w:cstheme="minorHAnsi"/>
                <w:sz w:val="22"/>
                <w:szCs w:val="22"/>
              </w:rPr>
              <w:t xml:space="preserve"> </w:t>
            </w:r>
            <w:proofErr w:type="spellStart"/>
            <w:r w:rsidRPr="00B13A5A">
              <w:rPr>
                <w:rFonts w:asciiTheme="minorHAnsi" w:hAnsiTheme="minorHAnsi" w:cstheme="minorHAnsi"/>
                <w:sz w:val="22"/>
                <w:szCs w:val="22"/>
              </w:rPr>
              <w:t>place</w:t>
            </w:r>
            <w:proofErr w:type="spellEnd"/>
            <w:r w:rsidRPr="00B13A5A">
              <w:rPr>
                <w:rFonts w:asciiTheme="minorHAnsi" w:hAnsiTheme="minorHAnsi" w:cstheme="minorHAnsi"/>
                <w:sz w:val="22"/>
                <w:szCs w:val="22"/>
              </w:rPr>
              <w:t>" dotado de 6 garras de alumínio acionadas por cilindros pneumáticos e velocidade média de até 90 ciclos/minuto e sistema de exaustão, composto</w:t>
            </w:r>
          </w:p>
        </w:tc>
      </w:tr>
      <w:tr w:rsidR="00FB4096" w:rsidRPr="00B13A5A" w14:paraId="409FF3DC"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EAC5A48" w14:textId="77777777" w:rsidR="00FB4096" w:rsidRPr="00B13A5A" w:rsidRDefault="00FB4096"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5106282"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 xml:space="preserve">por um aspirador de pó com motor elétrico de potência entre 2,20 e 2,55kW, com altura entre 1,4 e 1,7m, largura entre 0,64 e 0,75m e comprimento entre 1,12 e 1,25m; 2 sistemas de empilhamento com dimensões de altura entre 1,10 e 1,25m, largura de 1,4m e comprimento entre 3,35 e 3,40m cada, compostos por esteiras de pinos com inclinação </w:t>
            </w:r>
            <w:r w:rsidRPr="00B13A5A">
              <w:rPr>
                <w:rFonts w:asciiTheme="minorHAnsi" w:hAnsiTheme="minorHAnsi" w:cstheme="minorHAnsi"/>
                <w:sz w:val="22"/>
                <w:szCs w:val="22"/>
              </w:rPr>
              <w:lastRenderedPageBreak/>
              <w:t>máxima de 8 graus com relação à horizontal, sistema de pinos para formação de pilhas de duplas de sachês (6 duplas/pilha) acionado por servo motor de 0,66kW de potência e sistema de vibração com eixo compactador movido por cilindros pneumáticos de dupla ação e moto vibrador de 0,035kW de potência, 2 sistemas de sincronização automática com a esteira de alimentação da "</w:t>
            </w:r>
            <w:proofErr w:type="spellStart"/>
            <w:r w:rsidRPr="00B13A5A">
              <w:rPr>
                <w:rFonts w:asciiTheme="minorHAnsi" w:hAnsiTheme="minorHAnsi" w:cstheme="minorHAnsi"/>
                <w:sz w:val="22"/>
                <w:szCs w:val="22"/>
              </w:rPr>
              <w:t>Flowpack</w:t>
            </w:r>
            <w:proofErr w:type="spellEnd"/>
            <w:r w:rsidRPr="00B13A5A">
              <w:rPr>
                <w:rFonts w:asciiTheme="minorHAnsi" w:hAnsiTheme="minorHAnsi" w:cstheme="minorHAnsi"/>
                <w:sz w:val="22"/>
                <w:szCs w:val="22"/>
              </w:rPr>
              <w:t>", cada sistema possui uma velocidade média de até 15 ciclos/minuto</w:t>
            </w:r>
          </w:p>
        </w:tc>
      </w:tr>
      <w:tr w:rsidR="00FB4096" w:rsidRPr="00B13A5A" w14:paraId="36293BE9"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35B2892" w14:textId="77777777" w:rsidR="00FB4096" w:rsidRPr="00B13A5A" w:rsidRDefault="00FB4096"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B304739"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constituído por um braço articulado de área de atuação horizontal de até 2,2m2, área de atuação vertical de 0,43m2, formadora de pacotes ("</w:t>
            </w:r>
            <w:proofErr w:type="spellStart"/>
            <w:r w:rsidRPr="00B13A5A">
              <w:rPr>
                <w:rFonts w:asciiTheme="minorHAnsi" w:hAnsiTheme="minorHAnsi" w:cstheme="minorHAnsi"/>
                <w:sz w:val="22"/>
                <w:szCs w:val="22"/>
              </w:rPr>
              <w:t>Flowpack</w:t>
            </w:r>
            <w:proofErr w:type="spellEnd"/>
            <w:r w:rsidRPr="00B13A5A">
              <w:rPr>
                <w:rFonts w:asciiTheme="minorHAnsi" w:hAnsiTheme="minorHAnsi" w:cstheme="minorHAnsi"/>
                <w:sz w:val="22"/>
                <w:szCs w:val="22"/>
              </w:rPr>
              <w:t xml:space="preserve">") automática, com dimensões de 1,96m de altura, 1,4m de largura e comprimento entre 10,25 e 10,53m, para a formação de pacotes unitários do tipo 3 soldas com velocidade de até 180 pacotes/minuto, com esteira de alimentação de pinos, com velocidade linear de até 180pacotes/min, distância entre pinos de até 140mm, sistema de </w:t>
            </w:r>
            <w:proofErr w:type="spellStart"/>
            <w:r w:rsidRPr="00B13A5A">
              <w:rPr>
                <w:rFonts w:asciiTheme="minorHAnsi" w:hAnsiTheme="minorHAnsi" w:cstheme="minorHAnsi"/>
                <w:sz w:val="22"/>
                <w:szCs w:val="22"/>
              </w:rPr>
              <w:t>desbobinamento</w:t>
            </w:r>
            <w:proofErr w:type="spellEnd"/>
            <w:r w:rsidRPr="00B13A5A">
              <w:rPr>
                <w:rFonts w:asciiTheme="minorHAnsi" w:hAnsiTheme="minorHAnsi" w:cstheme="minorHAnsi"/>
                <w:sz w:val="22"/>
                <w:szCs w:val="22"/>
              </w:rPr>
              <w:t xml:space="preserve"> com dois eixos, cada eixo com capacidade de suportar até 35kg de bobinas de filme, frenagem automática para ajuste de tensão do filme e acionado por servo motor de potência entre 0,82 e 1,80kW, sistema de selagem longitudinal, composto por rolos com áreas de selagem de largura entre 10 e 15mm, acionados</w:t>
            </w:r>
          </w:p>
        </w:tc>
      </w:tr>
      <w:tr w:rsidR="00FB4096" w:rsidRPr="00B13A5A" w14:paraId="72B43ACA"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6EC2A31" w14:textId="77777777" w:rsidR="00FB4096" w:rsidRPr="00B13A5A" w:rsidRDefault="00FB4096"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D1B7DC2"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por servo motor de potência entre 0,82 e 1,8kW, sistema de selagem horizontal e corte, composto por mordentes com área de selagem de largura de até 20mm e comprimento entre 120 e 140 mm, acionados por servo motor de potência entre 1,50 e 2,82kW e facas rotativas de velocidade de até 180pacotes/min.</w:t>
            </w:r>
          </w:p>
        </w:tc>
      </w:tr>
    </w:tbl>
    <w:p w14:paraId="074043E2" w14:textId="77777777" w:rsidR="00FB4096" w:rsidRPr="00B13A5A" w:rsidRDefault="00FB4096" w:rsidP="00A95584">
      <w:pPr>
        <w:shd w:val="clear" w:color="auto" w:fill="FFFFFF"/>
        <w:spacing w:after="0" w:line="240" w:lineRule="auto"/>
        <w:rPr>
          <w:rFonts w:cstheme="minorHAnsi"/>
          <w:vanish/>
          <w:color w:val="162937"/>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FB4096" w:rsidRPr="00B13A5A" w14:paraId="04964668" w14:textId="77777777" w:rsidTr="00FB4096">
        <w:trPr>
          <w:gridAfter w:val="1"/>
        </w:trPr>
        <w:tc>
          <w:tcPr>
            <w:tcW w:w="0" w:type="auto"/>
            <w:vAlign w:val="center"/>
            <w:hideMark/>
          </w:tcPr>
          <w:p w14:paraId="4778E92D" w14:textId="77777777" w:rsidR="00FB4096" w:rsidRPr="00B13A5A" w:rsidRDefault="00FB4096" w:rsidP="00A95584">
            <w:pPr>
              <w:spacing w:after="0" w:line="240" w:lineRule="auto"/>
              <w:rPr>
                <w:rFonts w:cstheme="minorHAnsi"/>
                <w:color w:val="162937"/>
                <w:sz w:val="22"/>
                <w:szCs w:val="22"/>
              </w:rPr>
            </w:pPr>
          </w:p>
        </w:tc>
      </w:tr>
      <w:tr w:rsidR="00FB4096" w:rsidRPr="00B13A5A" w14:paraId="1124767B"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417BC35"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8456.11.11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D9BE81C"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005 - Máquinas para corte de chapas metálicas por laser de fibra, com capacidade de corte de chapas de espessura superior a 8mm, com dimensões máximas do material de 3.050 x 1.525mm, capacidade máxima de carregamento de mesa de 920kg, com manipulador de carga e descarga automática (MPL) para fardos de matéria prima de até 2t e ciclos de 50s, com velocidade máxima de posicionamento dos eixos X e Y de 170m/min, com trocador automático de até 16 bicos, com comando numérico computadorizado (CNC).</w:t>
            </w:r>
          </w:p>
        </w:tc>
      </w:tr>
    </w:tbl>
    <w:p w14:paraId="3EE20D59" w14:textId="77777777" w:rsidR="00FB4096" w:rsidRPr="00B13A5A" w:rsidRDefault="00FB4096"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 xml:space="preserve">Art. 8oFicam alterados os </w:t>
      </w:r>
      <w:proofErr w:type="spellStart"/>
      <w:r w:rsidRPr="00B13A5A">
        <w:rPr>
          <w:rFonts w:asciiTheme="minorHAnsi" w:hAnsiTheme="minorHAnsi" w:cstheme="minorHAnsi"/>
          <w:color w:val="162937"/>
          <w:sz w:val="22"/>
          <w:szCs w:val="22"/>
        </w:rPr>
        <w:t>Ex-tarifários</w:t>
      </w:r>
      <w:proofErr w:type="spellEnd"/>
      <w:r w:rsidRPr="00B13A5A">
        <w:rPr>
          <w:rFonts w:asciiTheme="minorHAnsi" w:hAnsiTheme="minorHAnsi" w:cstheme="minorHAnsi"/>
          <w:color w:val="162937"/>
          <w:sz w:val="22"/>
          <w:szCs w:val="22"/>
        </w:rPr>
        <w:t xml:space="preserve"> no001 do código 8477.10.29 da Nomenclatura Comum do Mercosul, no041 do código 8479.30.00 da Nomenclatura Comum do Mercosul, no010 do código 9015.90.90 da Nomenclatura Comum do Mercosul, no011 do código 9015.90.90 da Nomenclatura Comum do Mercosul, constantes da Portaria no2024, de 12 de setembro de 2019, da Secretaria Especial de Comércio Exterior e Assuntos Internacionais do Ministério da Economia, que passam a vigorar com as seguintes redações:</w:t>
      </w: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FB4096" w:rsidRPr="00B13A5A" w14:paraId="4B64BED2" w14:textId="77777777" w:rsidTr="00FB4096">
        <w:trPr>
          <w:gridAfter w:val="1"/>
        </w:trPr>
        <w:tc>
          <w:tcPr>
            <w:tcW w:w="0" w:type="auto"/>
            <w:vAlign w:val="center"/>
            <w:hideMark/>
          </w:tcPr>
          <w:p w14:paraId="0126DFCF" w14:textId="77777777" w:rsidR="00FB4096" w:rsidRPr="00B13A5A" w:rsidRDefault="00FB4096" w:rsidP="00A95584">
            <w:pPr>
              <w:spacing w:after="0" w:line="240" w:lineRule="auto"/>
              <w:rPr>
                <w:rFonts w:cstheme="minorHAnsi"/>
                <w:color w:val="162937"/>
                <w:sz w:val="22"/>
                <w:szCs w:val="22"/>
              </w:rPr>
            </w:pPr>
          </w:p>
        </w:tc>
      </w:tr>
      <w:tr w:rsidR="00FB4096" w:rsidRPr="00B13A5A" w14:paraId="599802B5"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2F96816"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8477.10.29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51B0B93"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001 - Máquinas injetoras horizontais elétricas, monocolores, para moldar peças plásticas em polipropileno, alta precisão, com colunas uniforme pelo sistema hidráulico, com força de fechamento de até 1.600t, velocidade de abre/fecha do molde é 60m/m, curso máximo de aperto é 2.400mm, pressão máxima de injeção é 177Mpa até a velocidade máxima de injeção 125mm/s, taxa de injeção é 1.415cm3/s, distância entre colunas é 1.850 x 1.520mm (H x V), altura do molde entre 800 e 1.500mm (min/</w:t>
            </w:r>
            <w:proofErr w:type="spellStart"/>
            <w:r w:rsidRPr="00B13A5A">
              <w:rPr>
                <w:rFonts w:asciiTheme="minorHAnsi" w:hAnsiTheme="minorHAnsi" w:cstheme="minorHAnsi"/>
                <w:sz w:val="22"/>
                <w:szCs w:val="22"/>
              </w:rPr>
              <w:t>max</w:t>
            </w:r>
            <w:proofErr w:type="spellEnd"/>
            <w:r w:rsidRPr="00B13A5A">
              <w:rPr>
                <w:rFonts w:asciiTheme="minorHAnsi" w:hAnsiTheme="minorHAnsi" w:cstheme="minorHAnsi"/>
                <w:sz w:val="22"/>
                <w:szCs w:val="22"/>
              </w:rPr>
              <w:t>), tamanho das placas 2.500 x 2.000mm (H x V), força de máxima de abertura do molde de 971kN, força de extração de 294kN, curso do ejetor de 250mm, velocidade do ejetor de 15m/min, voltagem da fonte elétrica, 380V, servo motor para abre/fecha do molde está acoplado no fuso de esfera através de polia e</w:t>
            </w:r>
          </w:p>
        </w:tc>
      </w:tr>
      <w:tr w:rsidR="00FB4096" w:rsidRPr="00B13A5A" w14:paraId="658F2A15"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7ACC0B5" w14:textId="77777777" w:rsidR="00FB4096" w:rsidRPr="00B13A5A" w:rsidRDefault="00FB4096"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969A941"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 xml:space="preserve">correia, servo motor para a injeção está acoplado diretamente no fuso de esfera, refrigeração do servo motor a ar, capacidade de moldagem: máximo 4kg de polipropileno (PP), volume máximo de injeção de 6.780cm3, diâmetro da rosca 120mm, rotação máxima da rosca de 138rpm, painel de comando "touchscreen", chave seletora </w:t>
            </w:r>
            <w:r w:rsidRPr="00B13A5A">
              <w:rPr>
                <w:rFonts w:asciiTheme="minorHAnsi" w:hAnsiTheme="minorHAnsi" w:cstheme="minorHAnsi"/>
                <w:sz w:val="22"/>
                <w:szCs w:val="22"/>
              </w:rPr>
              <w:lastRenderedPageBreak/>
              <w:t>de painel de comando, função de parada automática, com por PLC e equipada USB interface</w:t>
            </w:r>
          </w:p>
        </w:tc>
      </w:tr>
    </w:tbl>
    <w:p w14:paraId="404E510E" w14:textId="77777777" w:rsidR="00FB4096" w:rsidRPr="00B13A5A" w:rsidRDefault="00FB4096" w:rsidP="00A95584">
      <w:pPr>
        <w:shd w:val="clear" w:color="auto" w:fill="FFFFFF"/>
        <w:spacing w:after="0" w:line="240" w:lineRule="auto"/>
        <w:rPr>
          <w:rFonts w:cstheme="minorHAnsi"/>
          <w:vanish/>
          <w:color w:val="162937"/>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FB4096" w:rsidRPr="00B13A5A" w14:paraId="63599559" w14:textId="77777777" w:rsidTr="00FB4096">
        <w:trPr>
          <w:gridAfter w:val="1"/>
        </w:trPr>
        <w:tc>
          <w:tcPr>
            <w:tcW w:w="0" w:type="auto"/>
            <w:vAlign w:val="center"/>
            <w:hideMark/>
          </w:tcPr>
          <w:p w14:paraId="17884F5E" w14:textId="77777777" w:rsidR="00FB4096" w:rsidRPr="00B13A5A" w:rsidRDefault="00FB4096" w:rsidP="00A95584">
            <w:pPr>
              <w:spacing w:after="0" w:line="240" w:lineRule="auto"/>
              <w:rPr>
                <w:rFonts w:cstheme="minorHAnsi"/>
                <w:color w:val="162937"/>
                <w:sz w:val="22"/>
                <w:szCs w:val="22"/>
              </w:rPr>
            </w:pPr>
          </w:p>
        </w:tc>
      </w:tr>
      <w:tr w:rsidR="00FB4096" w:rsidRPr="00B13A5A" w14:paraId="28890DB7"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EC36D1E"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8479.30.00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A3E066B"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041 - Prensas de capacidade entre 1,4 e 1,8t/h, para produção de "pellets" de madeira com diâmetro de 6mm, com matriz de diâmetro 520mm, "pellets" com área de 1.910cm2, cabeçote rotativo de 2 rolos, potência de 132kW, sistema de engrenagens mecânicas, sistema de lubrificação e resfriamento automático, comando com painel de "</w:t>
            </w:r>
            <w:proofErr w:type="spellStart"/>
            <w:r w:rsidRPr="00B13A5A">
              <w:rPr>
                <w:rFonts w:asciiTheme="minorHAnsi" w:hAnsiTheme="minorHAnsi" w:cstheme="minorHAnsi"/>
                <w:sz w:val="22"/>
                <w:szCs w:val="22"/>
              </w:rPr>
              <w:t>touch</w:t>
            </w:r>
            <w:proofErr w:type="spellEnd"/>
            <w:r w:rsidRPr="00B13A5A">
              <w:rPr>
                <w:rFonts w:asciiTheme="minorHAnsi" w:hAnsiTheme="minorHAnsi" w:cstheme="minorHAnsi"/>
                <w:sz w:val="22"/>
                <w:szCs w:val="22"/>
              </w:rPr>
              <w:t xml:space="preserve"> </w:t>
            </w:r>
            <w:proofErr w:type="spellStart"/>
            <w:r w:rsidRPr="00B13A5A">
              <w:rPr>
                <w:rFonts w:asciiTheme="minorHAnsi" w:hAnsiTheme="minorHAnsi" w:cstheme="minorHAnsi"/>
                <w:sz w:val="22"/>
                <w:szCs w:val="22"/>
              </w:rPr>
              <w:t>screen</w:t>
            </w:r>
            <w:proofErr w:type="spellEnd"/>
            <w:r w:rsidRPr="00B13A5A">
              <w:rPr>
                <w:rFonts w:asciiTheme="minorHAnsi" w:hAnsiTheme="minorHAnsi" w:cstheme="minorHAnsi"/>
                <w:sz w:val="22"/>
                <w:szCs w:val="22"/>
              </w:rPr>
              <w:t>"</w:t>
            </w:r>
          </w:p>
        </w:tc>
      </w:tr>
    </w:tbl>
    <w:p w14:paraId="2CDFECF7" w14:textId="77777777" w:rsidR="00FB4096" w:rsidRPr="00B13A5A" w:rsidRDefault="00FB4096" w:rsidP="00A95584">
      <w:pPr>
        <w:shd w:val="clear" w:color="auto" w:fill="FFFFFF"/>
        <w:spacing w:after="0" w:line="240" w:lineRule="auto"/>
        <w:rPr>
          <w:rFonts w:cstheme="minorHAnsi"/>
          <w:vanish/>
          <w:color w:val="162937"/>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FB4096" w:rsidRPr="00B13A5A" w14:paraId="7FFE370A" w14:textId="77777777" w:rsidTr="00FB4096">
        <w:trPr>
          <w:gridAfter w:val="1"/>
        </w:trPr>
        <w:tc>
          <w:tcPr>
            <w:tcW w:w="0" w:type="auto"/>
            <w:vAlign w:val="center"/>
            <w:hideMark/>
          </w:tcPr>
          <w:p w14:paraId="25927E26" w14:textId="77777777" w:rsidR="00FB4096" w:rsidRPr="00B13A5A" w:rsidRDefault="00FB4096" w:rsidP="00A95584">
            <w:pPr>
              <w:spacing w:after="0" w:line="240" w:lineRule="auto"/>
              <w:rPr>
                <w:rFonts w:cstheme="minorHAnsi"/>
                <w:color w:val="162937"/>
                <w:sz w:val="22"/>
                <w:szCs w:val="22"/>
              </w:rPr>
            </w:pPr>
          </w:p>
        </w:tc>
      </w:tr>
      <w:tr w:rsidR="00FB4096" w:rsidRPr="00B13A5A" w14:paraId="7A1C63B5"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6928686"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9015.90.90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E3FA150"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010 - Eixos de transmissão metálico com diâmetro de 2.7/8 a 12.1/4 polegadas para ferramentas de perfuração de poços de petróleo.</w:t>
            </w:r>
          </w:p>
        </w:tc>
      </w:tr>
    </w:tbl>
    <w:p w14:paraId="2E2A1B4E" w14:textId="77777777" w:rsidR="00FB4096" w:rsidRPr="00B13A5A" w:rsidRDefault="00FB4096" w:rsidP="00A95584">
      <w:pPr>
        <w:shd w:val="clear" w:color="auto" w:fill="FFFFFF"/>
        <w:spacing w:after="0" w:line="240" w:lineRule="auto"/>
        <w:rPr>
          <w:rFonts w:cstheme="minorHAnsi"/>
          <w:vanish/>
          <w:color w:val="162937"/>
          <w:sz w:val="22"/>
          <w:szCs w:val="22"/>
        </w:rPr>
      </w:pP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FB4096" w:rsidRPr="00B13A5A" w14:paraId="0D9551C5" w14:textId="77777777" w:rsidTr="00FB4096">
        <w:trPr>
          <w:gridAfter w:val="1"/>
        </w:trPr>
        <w:tc>
          <w:tcPr>
            <w:tcW w:w="0" w:type="auto"/>
            <w:vAlign w:val="center"/>
            <w:hideMark/>
          </w:tcPr>
          <w:p w14:paraId="20663F41" w14:textId="77777777" w:rsidR="00FB4096" w:rsidRPr="00B13A5A" w:rsidRDefault="00FB4096" w:rsidP="00A95584">
            <w:pPr>
              <w:spacing w:after="0" w:line="240" w:lineRule="auto"/>
              <w:rPr>
                <w:rFonts w:cstheme="minorHAnsi"/>
                <w:color w:val="162937"/>
                <w:sz w:val="22"/>
                <w:szCs w:val="22"/>
              </w:rPr>
            </w:pPr>
          </w:p>
        </w:tc>
      </w:tr>
      <w:tr w:rsidR="00FB4096" w:rsidRPr="00B13A5A" w14:paraId="408121C4"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46EAC0A"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9015.90.90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4CABB53"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011 - Unidades eletrônicas de comando e comunicação não magnética para equipamentos de 4.3/4 a 9.1/2 polegadas usadas em ferramentas de perfuração de poços de petróleo e gás.</w:t>
            </w:r>
          </w:p>
        </w:tc>
      </w:tr>
    </w:tbl>
    <w:p w14:paraId="34F9220A" w14:textId="77777777" w:rsidR="00FB4096" w:rsidRPr="00B13A5A" w:rsidRDefault="00FB4096"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 xml:space="preserve">Art.9oFicam revogados os </w:t>
      </w:r>
      <w:proofErr w:type="spellStart"/>
      <w:r w:rsidRPr="00B13A5A">
        <w:rPr>
          <w:rFonts w:asciiTheme="minorHAnsi" w:hAnsiTheme="minorHAnsi" w:cstheme="minorHAnsi"/>
          <w:color w:val="162937"/>
          <w:sz w:val="22"/>
          <w:szCs w:val="22"/>
        </w:rPr>
        <w:t>Ex-tarifários</w:t>
      </w:r>
      <w:proofErr w:type="spellEnd"/>
      <w:r w:rsidRPr="00B13A5A">
        <w:rPr>
          <w:rFonts w:asciiTheme="minorHAnsi" w:hAnsiTheme="minorHAnsi" w:cstheme="minorHAnsi"/>
          <w:color w:val="162937"/>
          <w:sz w:val="22"/>
          <w:szCs w:val="22"/>
        </w:rPr>
        <w:t xml:space="preserve"> no072 e 073 do código 8441.30.10 da Nomenclatura Comum do Mercosul, constantes da Resolução no73, de 5 de outubro de 2018, da Câmara de Comércio Exterior:</w:t>
      </w: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FB4096" w:rsidRPr="00B13A5A" w14:paraId="702AA9B3" w14:textId="77777777" w:rsidTr="00FB4096">
        <w:trPr>
          <w:gridAfter w:val="1"/>
        </w:trPr>
        <w:tc>
          <w:tcPr>
            <w:tcW w:w="0" w:type="auto"/>
            <w:vAlign w:val="center"/>
            <w:hideMark/>
          </w:tcPr>
          <w:p w14:paraId="549B9832" w14:textId="77777777" w:rsidR="00FB4096" w:rsidRPr="00B13A5A" w:rsidRDefault="00FB4096" w:rsidP="00A95584">
            <w:pPr>
              <w:spacing w:after="0" w:line="240" w:lineRule="auto"/>
              <w:rPr>
                <w:rFonts w:cstheme="minorHAnsi"/>
                <w:color w:val="162937"/>
                <w:sz w:val="22"/>
                <w:szCs w:val="22"/>
              </w:rPr>
            </w:pPr>
          </w:p>
        </w:tc>
      </w:tr>
      <w:tr w:rsidR="00FB4096" w:rsidRPr="00B13A5A" w14:paraId="6F982909"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FBD3BAD"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8441.30.10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9A73B3C"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072 - Máquinas automáticas de dobrar e colar as laterais transversais da caixa de papelão com cola "hot </w:t>
            </w:r>
            <w:proofErr w:type="spellStart"/>
            <w:r w:rsidRPr="00B13A5A">
              <w:rPr>
                <w:rFonts w:asciiTheme="minorHAnsi" w:hAnsiTheme="minorHAnsi" w:cstheme="minorHAnsi"/>
                <w:sz w:val="22"/>
                <w:szCs w:val="22"/>
              </w:rPr>
              <w:t>melt</w:t>
            </w:r>
            <w:proofErr w:type="spellEnd"/>
            <w:r w:rsidRPr="00B13A5A">
              <w:rPr>
                <w:rFonts w:asciiTheme="minorHAnsi" w:hAnsiTheme="minorHAnsi" w:cstheme="minorHAnsi"/>
                <w:sz w:val="22"/>
                <w:szCs w:val="22"/>
              </w:rPr>
              <w:t>", dimensão da caixa com comprimento mínimo de 400mm e máxima de 2.500mm, com trocas automáticas do tamanho da caixa, com capacidade de produção de no máximo 10caixas/min, controladas por 1 PC.</w:t>
            </w:r>
          </w:p>
        </w:tc>
      </w:tr>
      <w:tr w:rsidR="00FB4096" w:rsidRPr="00B13A5A" w14:paraId="40F21490"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B6B3FF9"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8441.30.10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C81F71F"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 xml:space="preserve">EX 073 - Máquinas automáticas de dobrar as laterais longitudinais da caixa de papelão com cola "hot </w:t>
            </w:r>
            <w:proofErr w:type="spellStart"/>
            <w:r w:rsidRPr="00B13A5A">
              <w:rPr>
                <w:rFonts w:asciiTheme="minorHAnsi" w:hAnsiTheme="minorHAnsi" w:cstheme="minorHAnsi"/>
                <w:sz w:val="22"/>
                <w:szCs w:val="22"/>
              </w:rPr>
              <w:t>melt</w:t>
            </w:r>
            <w:proofErr w:type="spellEnd"/>
            <w:r w:rsidRPr="00B13A5A">
              <w:rPr>
                <w:rFonts w:asciiTheme="minorHAnsi" w:hAnsiTheme="minorHAnsi" w:cstheme="minorHAnsi"/>
                <w:sz w:val="22"/>
                <w:szCs w:val="22"/>
              </w:rPr>
              <w:t>", dimensão da caixa com comprimento mínimo de 400mm e máxima de 2.500mm, com trocas automáticas do tamanho da caixa, com capacidade de produção de no máximo 14caixas/min, controladas por 1 PC.</w:t>
            </w:r>
          </w:p>
        </w:tc>
      </w:tr>
    </w:tbl>
    <w:p w14:paraId="220BA9E9" w14:textId="77777777" w:rsidR="00FB4096" w:rsidRPr="00B13A5A" w:rsidRDefault="00FB4096"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 xml:space="preserve">Art.10. Fica revogado o </w:t>
      </w:r>
      <w:proofErr w:type="spellStart"/>
      <w:r w:rsidRPr="00B13A5A">
        <w:rPr>
          <w:rFonts w:asciiTheme="minorHAnsi" w:hAnsiTheme="minorHAnsi" w:cstheme="minorHAnsi"/>
          <w:color w:val="162937"/>
          <w:sz w:val="22"/>
          <w:szCs w:val="22"/>
        </w:rPr>
        <w:t>Ex-tarifário</w:t>
      </w:r>
      <w:proofErr w:type="spellEnd"/>
      <w:r w:rsidRPr="00B13A5A">
        <w:rPr>
          <w:rFonts w:asciiTheme="minorHAnsi" w:hAnsiTheme="minorHAnsi" w:cstheme="minorHAnsi"/>
          <w:color w:val="162937"/>
          <w:sz w:val="22"/>
          <w:szCs w:val="22"/>
        </w:rPr>
        <w:t xml:space="preserve"> no157 do código 8480.71.00 da Nomenclatura Comum do Mercosul, constante da Portaria no220, de 25 de fevereiro de 2019, da Secretaria Especial de Comércio Exterior e Assuntos Internacionais do Ministério da Economia:</w:t>
      </w: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FB4096" w:rsidRPr="00B13A5A" w14:paraId="7F61B885" w14:textId="77777777" w:rsidTr="00FB4096">
        <w:trPr>
          <w:gridAfter w:val="1"/>
        </w:trPr>
        <w:tc>
          <w:tcPr>
            <w:tcW w:w="0" w:type="auto"/>
            <w:vAlign w:val="center"/>
            <w:hideMark/>
          </w:tcPr>
          <w:p w14:paraId="34822211" w14:textId="77777777" w:rsidR="00FB4096" w:rsidRPr="00B13A5A" w:rsidRDefault="00FB4096" w:rsidP="00A95584">
            <w:pPr>
              <w:spacing w:after="0" w:line="240" w:lineRule="auto"/>
              <w:rPr>
                <w:rFonts w:cstheme="minorHAnsi"/>
                <w:color w:val="162937"/>
                <w:sz w:val="22"/>
                <w:szCs w:val="22"/>
              </w:rPr>
            </w:pPr>
          </w:p>
        </w:tc>
      </w:tr>
      <w:tr w:rsidR="00FB4096" w:rsidRPr="00B13A5A" w14:paraId="5A9B8724"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2F0B80E"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8480.71.00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7D1E719"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157 - Moldes de injeção plástica para produção de para-choque dianteiro ou para-choque traseiro de veículos automotores com pressão de injeção suportada menor ou igual a 30Mpa, produzidos em aço, com placa eletromagnética para fixação do molde, com pontos de injeção de ar para auxílio da extração da peça, com entrada para 6 bicos injetores</w:t>
            </w:r>
          </w:p>
        </w:tc>
      </w:tr>
    </w:tbl>
    <w:p w14:paraId="1B9C60D9" w14:textId="77777777" w:rsidR="00FB4096" w:rsidRPr="00B13A5A" w:rsidRDefault="00FB4096"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 xml:space="preserve">Art.11. Fica revogado o </w:t>
      </w:r>
      <w:proofErr w:type="spellStart"/>
      <w:r w:rsidRPr="00B13A5A">
        <w:rPr>
          <w:rFonts w:asciiTheme="minorHAnsi" w:hAnsiTheme="minorHAnsi" w:cstheme="minorHAnsi"/>
          <w:color w:val="162937"/>
          <w:sz w:val="22"/>
          <w:szCs w:val="22"/>
        </w:rPr>
        <w:t>Ex-tarifário</w:t>
      </w:r>
      <w:proofErr w:type="spellEnd"/>
      <w:r w:rsidRPr="00B13A5A">
        <w:rPr>
          <w:rFonts w:asciiTheme="minorHAnsi" w:hAnsiTheme="minorHAnsi" w:cstheme="minorHAnsi"/>
          <w:color w:val="162937"/>
          <w:sz w:val="22"/>
          <w:szCs w:val="22"/>
        </w:rPr>
        <w:t xml:space="preserve"> no536 do código 8477.80.90 da Nomenclatura Comum do Mercosul, constante da Portaria no2024, de 12 de setembro de 2019, da Secretaria Especial de Comércio Exterior e Assuntos Internacionais do Ministério da Economia:</w:t>
      </w: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FB4096" w:rsidRPr="00B13A5A" w14:paraId="739CA7ED" w14:textId="77777777" w:rsidTr="00FB4096">
        <w:trPr>
          <w:gridAfter w:val="1"/>
        </w:trPr>
        <w:tc>
          <w:tcPr>
            <w:tcW w:w="0" w:type="auto"/>
            <w:vAlign w:val="center"/>
            <w:hideMark/>
          </w:tcPr>
          <w:p w14:paraId="593C2678" w14:textId="77777777" w:rsidR="00FB4096" w:rsidRPr="00B13A5A" w:rsidRDefault="00FB4096" w:rsidP="00A95584">
            <w:pPr>
              <w:spacing w:after="0" w:line="240" w:lineRule="auto"/>
              <w:rPr>
                <w:rFonts w:cstheme="minorHAnsi"/>
                <w:color w:val="162937"/>
                <w:sz w:val="22"/>
                <w:szCs w:val="22"/>
              </w:rPr>
            </w:pPr>
          </w:p>
        </w:tc>
      </w:tr>
      <w:tr w:rsidR="00FB4096" w:rsidRPr="00B13A5A" w14:paraId="2650B0AD" w14:textId="77777777" w:rsidTr="00FB409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BE3233C"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8477.80.90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3CBA39E" w14:textId="77777777" w:rsidR="00FB4096" w:rsidRPr="00B13A5A" w:rsidRDefault="00FB409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536 - </w:t>
            </w:r>
            <w:proofErr w:type="spellStart"/>
            <w:r w:rsidRPr="00B13A5A">
              <w:rPr>
                <w:rFonts w:asciiTheme="minorHAnsi" w:hAnsiTheme="minorHAnsi" w:cstheme="minorHAnsi"/>
                <w:sz w:val="22"/>
                <w:szCs w:val="22"/>
              </w:rPr>
              <w:t>Turbomáquinas</w:t>
            </w:r>
            <w:proofErr w:type="spellEnd"/>
            <w:r w:rsidRPr="00B13A5A">
              <w:rPr>
                <w:rFonts w:asciiTheme="minorHAnsi" w:hAnsiTheme="minorHAnsi" w:cstheme="minorHAnsi"/>
                <w:sz w:val="22"/>
                <w:szCs w:val="22"/>
              </w:rPr>
              <w:t xml:space="preserve"> para geração de vácuo em processos de deságue de papel e celulose dotadas de único estágio de até 60kPa e vazão volumétrica até 1.600m³/min de </w:t>
            </w:r>
            <w:proofErr w:type="spellStart"/>
            <w:r w:rsidRPr="00B13A5A">
              <w:rPr>
                <w:rFonts w:asciiTheme="minorHAnsi" w:hAnsiTheme="minorHAnsi" w:cstheme="minorHAnsi"/>
                <w:sz w:val="22"/>
                <w:szCs w:val="22"/>
              </w:rPr>
              <w:t>impelidor</w:t>
            </w:r>
            <w:proofErr w:type="spellEnd"/>
            <w:r w:rsidRPr="00B13A5A">
              <w:rPr>
                <w:rFonts w:asciiTheme="minorHAnsi" w:hAnsiTheme="minorHAnsi" w:cstheme="minorHAnsi"/>
                <w:sz w:val="22"/>
                <w:szCs w:val="22"/>
              </w:rPr>
              <w:t xml:space="preserve"> radial com até 71cm de diâmetro e dotadas de aletas difusoras móveis de acionamento mecânico ou eletromecânico, caixa de engrenagens multiplicadora de acionamento da </w:t>
            </w:r>
            <w:proofErr w:type="spellStart"/>
            <w:r w:rsidRPr="00B13A5A">
              <w:rPr>
                <w:rFonts w:asciiTheme="minorHAnsi" w:hAnsiTheme="minorHAnsi" w:cstheme="minorHAnsi"/>
                <w:sz w:val="22"/>
                <w:szCs w:val="22"/>
              </w:rPr>
              <w:t>turbomáquina</w:t>
            </w:r>
            <w:proofErr w:type="spellEnd"/>
            <w:r w:rsidRPr="00B13A5A">
              <w:rPr>
                <w:rFonts w:asciiTheme="minorHAnsi" w:hAnsiTheme="minorHAnsi" w:cstheme="minorHAnsi"/>
                <w:sz w:val="22"/>
                <w:szCs w:val="22"/>
              </w:rPr>
              <w:t xml:space="preserve">, acoplamento mecânico, sistema de óleo de lubrificação de toda a unidade dotadas de </w:t>
            </w:r>
            <w:proofErr w:type="spellStart"/>
            <w:r w:rsidRPr="00B13A5A">
              <w:rPr>
                <w:rFonts w:asciiTheme="minorHAnsi" w:hAnsiTheme="minorHAnsi" w:cstheme="minorHAnsi"/>
                <w:sz w:val="22"/>
                <w:szCs w:val="22"/>
              </w:rPr>
              <w:t>moto-bomba</w:t>
            </w:r>
            <w:proofErr w:type="spellEnd"/>
            <w:r w:rsidRPr="00B13A5A">
              <w:rPr>
                <w:rFonts w:asciiTheme="minorHAnsi" w:hAnsiTheme="minorHAnsi" w:cstheme="minorHAnsi"/>
                <w:sz w:val="22"/>
                <w:szCs w:val="22"/>
              </w:rPr>
              <w:t xml:space="preserve"> de óleo de até 8kW, bomba mecânica de óleo acoplada ao multiplicador, trocador de calor água-óleo, filtros de óleo, válvulas de controle acionadas mecanicamente ou eletromecanicamente, instrumentação e base metálica.</w:t>
            </w:r>
          </w:p>
        </w:tc>
      </w:tr>
    </w:tbl>
    <w:p w14:paraId="0096B33F" w14:textId="77777777" w:rsidR="00FB4096" w:rsidRPr="00B13A5A" w:rsidRDefault="00FB4096"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Art. 12. Esta Resolução entra em vigor dois dias úteis a partir da data de sua publicação.</w:t>
      </w:r>
    </w:p>
    <w:p w14:paraId="3067158F" w14:textId="77777777" w:rsidR="00FB4096" w:rsidRPr="00B13A5A" w:rsidRDefault="00FB4096" w:rsidP="00A95584">
      <w:pPr>
        <w:pStyle w:val="assina"/>
        <w:shd w:val="clear" w:color="auto" w:fill="FFFFFF"/>
        <w:spacing w:before="0" w:beforeAutospacing="0" w:after="0" w:afterAutospacing="0"/>
        <w:ind w:left="6975"/>
        <w:jc w:val="both"/>
        <w:rPr>
          <w:rFonts w:asciiTheme="minorHAnsi" w:hAnsiTheme="minorHAnsi" w:cstheme="minorHAnsi"/>
          <w:b/>
          <w:bCs/>
          <w:caps/>
          <w:color w:val="162937"/>
          <w:sz w:val="22"/>
          <w:szCs w:val="22"/>
        </w:rPr>
      </w:pPr>
      <w:r w:rsidRPr="00B13A5A">
        <w:rPr>
          <w:rFonts w:asciiTheme="minorHAnsi" w:hAnsiTheme="minorHAnsi" w:cstheme="minorHAnsi"/>
          <w:b/>
          <w:bCs/>
          <w:caps/>
          <w:color w:val="162937"/>
          <w:sz w:val="22"/>
          <w:szCs w:val="22"/>
        </w:rPr>
        <w:t>PAULO GUEDES</w:t>
      </w:r>
    </w:p>
    <w:p w14:paraId="7DB2E617" w14:textId="77777777" w:rsidR="00FB4096" w:rsidRPr="00B13A5A" w:rsidRDefault="00FB4096" w:rsidP="00A95584">
      <w:pPr>
        <w:pStyle w:val="cargo"/>
        <w:shd w:val="clear" w:color="auto" w:fill="FFFFFF"/>
        <w:spacing w:before="0" w:beforeAutospacing="0" w:after="0" w:afterAutospacing="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Presidente do Comitê</w:t>
      </w:r>
    </w:p>
    <w:p w14:paraId="5331EF36" w14:textId="77777777" w:rsidR="00FB4096" w:rsidRPr="00B13A5A" w:rsidRDefault="00FB4096" w:rsidP="00A95584">
      <w:pPr>
        <w:pStyle w:val="NormalWeb"/>
        <w:shd w:val="clear" w:color="auto" w:fill="FFFFFF"/>
        <w:spacing w:before="0" w:beforeAutospacing="0" w:after="0" w:afterAutospacing="0"/>
        <w:jc w:val="both"/>
        <w:rPr>
          <w:rFonts w:asciiTheme="minorHAnsi" w:hAnsiTheme="minorHAnsi" w:cstheme="minorHAnsi"/>
          <w:color w:val="FF0000"/>
          <w:sz w:val="22"/>
          <w:szCs w:val="22"/>
        </w:rPr>
      </w:pPr>
      <w:r w:rsidRPr="00B13A5A">
        <w:rPr>
          <w:rFonts w:asciiTheme="minorHAnsi" w:hAnsiTheme="minorHAnsi" w:cstheme="minorHAnsi"/>
          <w:color w:val="FF0000"/>
          <w:sz w:val="22"/>
          <w:szCs w:val="22"/>
        </w:rPr>
        <w:lastRenderedPageBreak/>
        <w:t>Este conteúdo não substitui o publicado na versão certificada.</w:t>
      </w:r>
    </w:p>
    <w:p w14:paraId="2C15D6D6" w14:textId="5CDF974C" w:rsidR="00884A53" w:rsidRPr="00B13A5A" w:rsidRDefault="00884A53" w:rsidP="00A95584">
      <w:pPr>
        <w:pStyle w:val="NormalWeb"/>
        <w:spacing w:before="0" w:beforeAutospacing="0" w:after="0" w:afterAutospacing="0"/>
        <w:jc w:val="both"/>
        <w:rPr>
          <w:rFonts w:asciiTheme="minorHAnsi" w:hAnsiTheme="minorHAnsi" w:cstheme="minorHAnsi"/>
          <w:sz w:val="22"/>
          <w:szCs w:val="22"/>
        </w:rPr>
      </w:pPr>
    </w:p>
    <w:p w14:paraId="08BC2A5C" w14:textId="35B1C68B" w:rsidR="00884A53" w:rsidRPr="00B13A5A" w:rsidRDefault="00884A53" w:rsidP="00A95584">
      <w:pPr>
        <w:pStyle w:val="NormalWeb"/>
        <w:spacing w:before="0" w:beforeAutospacing="0" w:after="0" w:afterAutospacing="0"/>
        <w:jc w:val="both"/>
        <w:rPr>
          <w:rFonts w:asciiTheme="minorHAnsi" w:hAnsiTheme="minorHAnsi" w:cstheme="minorHAnsi"/>
          <w:sz w:val="22"/>
          <w:szCs w:val="22"/>
        </w:rPr>
      </w:pPr>
    </w:p>
    <w:p w14:paraId="001A820A" w14:textId="13FB6E4F" w:rsidR="00884A53" w:rsidRPr="00B13A5A" w:rsidRDefault="00884A53" w:rsidP="00A95584">
      <w:pPr>
        <w:pStyle w:val="NormalWeb"/>
        <w:spacing w:before="0" w:beforeAutospacing="0" w:after="0" w:afterAutospacing="0"/>
        <w:jc w:val="both"/>
        <w:rPr>
          <w:rFonts w:asciiTheme="minorHAnsi" w:hAnsiTheme="minorHAnsi" w:cstheme="minorHAnsi"/>
          <w:sz w:val="22"/>
          <w:szCs w:val="22"/>
        </w:rPr>
      </w:pPr>
    </w:p>
    <w:p w14:paraId="2FC39AC7" w14:textId="7E159079" w:rsidR="00884A53" w:rsidRPr="00B13A5A" w:rsidRDefault="00884A53" w:rsidP="00A95584">
      <w:pPr>
        <w:pStyle w:val="NormalWeb"/>
        <w:spacing w:before="0" w:beforeAutospacing="0" w:after="0" w:afterAutospacing="0"/>
        <w:jc w:val="both"/>
        <w:rPr>
          <w:rFonts w:asciiTheme="minorHAnsi" w:hAnsiTheme="minorHAnsi" w:cstheme="minorHAnsi"/>
          <w:sz w:val="22"/>
          <w:szCs w:val="22"/>
        </w:rPr>
      </w:pPr>
    </w:p>
    <w:p w14:paraId="1C546F9D" w14:textId="6E4AA509" w:rsidR="00884A53" w:rsidRPr="00B13A5A" w:rsidRDefault="00884A53" w:rsidP="00A95584">
      <w:pPr>
        <w:pStyle w:val="NormalWeb"/>
        <w:spacing w:before="0" w:beforeAutospacing="0" w:after="0" w:afterAutospacing="0"/>
        <w:jc w:val="both"/>
        <w:rPr>
          <w:rFonts w:asciiTheme="minorHAnsi" w:hAnsiTheme="minorHAnsi" w:cstheme="minorHAnsi"/>
          <w:sz w:val="22"/>
          <w:szCs w:val="22"/>
        </w:rPr>
      </w:pPr>
    </w:p>
    <w:p w14:paraId="40AA43A7" w14:textId="5EF24165" w:rsidR="00884A53" w:rsidRPr="00B13A5A" w:rsidRDefault="00884A53" w:rsidP="00A95584">
      <w:pPr>
        <w:pStyle w:val="NormalWeb"/>
        <w:spacing w:before="0" w:beforeAutospacing="0" w:after="0" w:afterAutospacing="0"/>
        <w:jc w:val="both"/>
        <w:rPr>
          <w:rFonts w:asciiTheme="minorHAnsi" w:hAnsiTheme="minorHAnsi" w:cstheme="minorHAnsi"/>
          <w:sz w:val="22"/>
          <w:szCs w:val="22"/>
        </w:rPr>
      </w:pPr>
    </w:p>
    <w:p w14:paraId="0EC3B6D5" w14:textId="0549B584" w:rsidR="00884A53" w:rsidRPr="00B13A5A" w:rsidRDefault="00884A53" w:rsidP="00A95584">
      <w:pPr>
        <w:pStyle w:val="NormalWeb"/>
        <w:spacing w:before="0" w:beforeAutospacing="0" w:after="0" w:afterAutospacing="0"/>
        <w:jc w:val="both"/>
        <w:rPr>
          <w:rFonts w:asciiTheme="minorHAnsi" w:hAnsiTheme="minorHAnsi" w:cstheme="minorHAnsi"/>
          <w:sz w:val="22"/>
          <w:szCs w:val="22"/>
        </w:rPr>
      </w:pPr>
    </w:p>
    <w:p w14:paraId="77C53BE7" w14:textId="6497FA89" w:rsidR="00884A53" w:rsidRPr="00B13A5A" w:rsidRDefault="00884A53" w:rsidP="00A95584">
      <w:pPr>
        <w:pStyle w:val="NormalWeb"/>
        <w:spacing w:before="0" w:beforeAutospacing="0" w:after="0" w:afterAutospacing="0"/>
        <w:jc w:val="both"/>
        <w:rPr>
          <w:rFonts w:asciiTheme="minorHAnsi" w:hAnsiTheme="minorHAnsi" w:cstheme="minorHAnsi"/>
          <w:sz w:val="22"/>
          <w:szCs w:val="22"/>
        </w:rPr>
      </w:pPr>
    </w:p>
    <w:p w14:paraId="0F3DC0E7" w14:textId="7A28B2B0" w:rsidR="00B07F86" w:rsidRPr="00DA09B1" w:rsidRDefault="00B07F86" w:rsidP="00DA09B1">
      <w:pPr>
        <w:pStyle w:val="Ttulo2"/>
      </w:pPr>
      <w:bookmarkStart w:id="30" w:name="_RESOLUÇÃO_Nº_3,"/>
      <w:bookmarkEnd w:id="30"/>
      <w:r w:rsidRPr="00DA09B1">
        <w:t>RESOLUÇÃO Nº 3, DE 22 DE OUTUBRO DE 2019</w:t>
      </w:r>
      <w:r w:rsidR="00DA5E72" w:rsidRPr="00DA09B1">
        <w:t xml:space="preserve"> (dou 24/10</w:t>
      </w:r>
      <w:r w:rsidR="00B75991" w:rsidRPr="00DA09B1">
        <w:t>/2019)</w:t>
      </w:r>
    </w:p>
    <w:p w14:paraId="065C10E3" w14:textId="77777777" w:rsidR="002B7513" w:rsidRPr="00B13A5A" w:rsidRDefault="002B7513" w:rsidP="00A95584">
      <w:pPr>
        <w:pStyle w:val="identifica"/>
        <w:shd w:val="clear" w:color="auto" w:fill="FFFFFF"/>
        <w:spacing w:before="0" w:beforeAutospacing="0" w:after="0" w:afterAutospacing="0"/>
        <w:jc w:val="both"/>
        <w:rPr>
          <w:rFonts w:asciiTheme="minorHAnsi" w:hAnsiTheme="minorHAnsi" w:cstheme="minorHAnsi"/>
          <w:b/>
          <w:bCs/>
          <w:caps/>
          <w:color w:val="162937"/>
          <w:sz w:val="22"/>
          <w:szCs w:val="22"/>
        </w:rPr>
      </w:pPr>
    </w:p>
    <w:p w14:paraId="4F1E0734" w14:textId="77777777" w:rsidR="00B07F86" w:rsidRPr="00B13A5A" w:rsidRDefault="00B07F86" w:rsidP="00A95584">
      <w:pPr>
        <w:pStyle w:val="ementa"/>
        <w:shd w:val="clear" w:color="auto" w:fill="FFFFFF"/>
        <w:ind w:left="54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 xml:space="preserve">Altera para zero por cento as alíquotas do Imposto de Importação incidentes sobre os Bens de Informática e Telecomunicação que menciona, na condição de </w:t>
      </w:r>
      <w:proofErr w:type="spellStart"/>
      <w:r w:rsidRPr="00B13A5A">
        <w:rPr>
          <w:rFonts w:asciiTheme="minorHAnsi" w:hAnsiTheme="minorHAnsi" w:cstheme="minorHAnsi"/>
          <w:color w:val="162937"/>
          <w:sz w:val="22"/>
          <w:szCs w:val="22"/>
        </w:rPr>
        <w:t>Ex-tarifários</w:t>
      </w:r>
      <w:proofErr w:type="spellEnd"/>
      <w:r w:rsidRPr="00B13A5A">
        <w:rPr>
          <w:rFonts w:asciiTheme="minorHAnsi" w:hAnsiTheme="minorHAnsi" w:cstheme="minorHAnsi"/>
          <w:color w:val="162937"/>
          <w:sz w:val="22"/>
          <w:szCs w:val="22"/>
        </w:rPr>
        <w:t>.</w:t>
      </w:r>
    </w:p>
    <w:p w14:paraId="4E0732F3" w14:textId="77777777" w:rsidR="00B07F86" w:rsidRPr="00B13A5A" w:rsidRDefault="00B07F86"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 xml:space="preserve">O COMITÊ EXECUTIVO DE GESTÃO DA CÂMARA DE COMÉRCIO EXTERIOR, tendo em vista a deliberação de sua 163areunião, ocorrida em 14 de outubro de 2019, no uso das atribuições que lhe confere o 7o, inciso IV, do Decreto no10.044, de 07 de outubro de 2019, considerando o disposto nas Decisões nos33/03, 39/05, 13/06, 27/06, 61/07, 58/08, 56/10, 57/10 e 25/15 do Conselho do Mercado Comum do Mercosul, nos Decretos No5.078, de 11 de maio de 2004, e no5.901, de 20 de setembro de 2006, e na Portaria no309, de 66, de 24 de junho de 2019, do </w:t>
      </w:r>
      <w:proofErr w:type="spellStart"/>
      <w:r w:rsidRPr="00B13A5A">
        <w:rPr>
          <w:rFonts w:asciiTheme="minorHAnsi" w:hAnsiTheme="minorHAnsi" w:cstheme="minorHAnsi"/>
          <w:color w:val="162937"/>
          <w:sz w:val="22"/>
          <w:szCs w:val="22"/>
        </w:rPr>
        <w:t>Ministerio</w:t>
      </w:r>
      <w:proofErr w:type="spellEnd"/>
      <w:r w:rsidRPr="00B13A5A">
        <w:rPr>
          <w:rFonts w:asciiTheme="minorHAnsi" w:hAnsiTheme="minorHAnsi" w:cstheme="minorHAnsi"/>
          <w:color w:val="162937"/>
          <w:sz w:val="22"/>
          <w:szCs w:val="22"/>
        </w:rPr>
        <w:t xml:space="preserve"> da Economia, resolve:</w:t>
      </w:r>
    </w:p>
    <w:p w14:paraId="053A850C" w14:textId="77777777" w:rsidR="00B07F86" w:rsidRPr="00B13A5A" w:rsidRDefault="00B07F86"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 xml:space="preserve">Art. 1oFicam alteradas para zero por cento, até 31 de dezembro de 2021, as alíquotas ad valorem do Imposto de Importação incidentes sobre os seguintes Bens de Informática e Telecomunicação, na condição de </w:t>
      </w:r>
      <w:proofErr w:type="spellStart"/>
      <w:r w:rsidRPr="00B13A5A">
        <w:rPr>
          <w:rFonts w:asciiTheme="minorHAnsi" w:hAnsiTheme="minorHAnsi" w:cstheme="minorHAnsi"/>
          <w:color w:val="162937"/>
          <w:sz w:val="22"/>
          <w:szCs w:val="22"/>
        </w:rPr>
        <w:t>Ex-tarifários</w:t>
      </w:r>
      <w:proofErr w:type="spellEnd"/>
      <w:r w:rsidRPr="00B13A5A">
        <w:rPr>
          <w:rFonts w:asciiTheme="minorHAnsi" w:hAnsiTheme="minorHAnsi" w:cstheme="minorHAnsi"/>
          <w:color w:val="162937"/>
          <w:sz w:val="22"/>
          <w:szCs w:val="22"/>
        </w:rPr>
        <w:t>:</w:t>
      </w: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B07F86" w:rsidRPr="00B13A5A" w14:paraId="228DBAF9" w14:textId="77777777" w:rsidTr="00B07F86">
        <w:trPr>
          <w:gridAfter w:val="1"/>
        </w:trPr>
        <w:tc>
          <w:tcPr>
            <w:tcW w:w="0" w:type="auto"/>
            <w:vAlign w:val="center"/>
            <w:hideMark/>
          </w:tcPr>
          <w:p w14:paraId="310EDEFF" w14:textId="77777777" w:rsidR="00B07F86" w:rsidRPr="00B13A5A" w:rsidRDefault="00B07F86" w:rsidP="00A95584">
            <w:pPr>
              <w:spacing w:after="0" w:line="240" w:lineRule="auto"/>
              <w:rPr>
                <w:rFonts w:cstheme="minorHAnsi"/>
                <w:color w:val="162937"/>
                <w:sz w:val="22"/>
                <w:szCs w:val="22"/>
              </w:rPr>
            </w:pPr>
          </w:p>
        </w:tc>
      </w:tr>
      <w:tr w:rsidR="00B07F86" w:rsidRPr="00B13A5A" w14:paraId="1DF1E827" w14:textId="77777777" w:rsidTr="00B07F8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24AB03C" w14:textId="77777777" w:rsidR="00B07F86" w:rsidRPr="00B13A5A" w:rsidRDefault="00B07F8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NCM</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657B61A" w14:textId="77777777" w:rsidR="00B07F86" w:rsidRPr="00B13A5A" w:rsidRDefault="00B07F8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DESCRIÇÃO</w:t>
            </w:r>
          </w:p>
        </w:tc>
      </w:tr>
      <w:tr w:rsidR="00B07F86" w:rsidRPr="00B13A5A" w14:paraId="0E2C036E" w14:textId="77777777" w:rsidTr="00B07F8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463D870" w14:textId="77777777" w:rsidR="00B07F86" w:rsidRPr="00B13A5A" w:rsidRDefault="00B07F8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8443.31.11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5732A56" w14:textId="77777777" w:rsidR="00B07F86" w:rsidRPr="00B13A5A" w:rsidRDefault="00B07F8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011 - Impressoras multifuncionais jato de tinta monocromáticas de alta velocidade e alta capacidade de impressão, com funções de impressão, cópia, digitalização, e fax, com cabeça de impressão monocromática dotadas de 400 injetores x 4 injetores e tamanho de gota mínimo de 5,1picolitros, resolução máxima de impressão de 1.200 x 1.200dpi, velocidade de impressão de até 34ppm (em preto) com saída da primeira página em até 4,8s (sem necessidade de aquecimento), função duplex automática, capacidade de impressão máxima de até 40.000 páginas em preto sem troca de bolsa conforme ajuste do modo de impressão, função cópia frente e verso automática com funções de pré-visualização, ajuste de tamanho, ajuste de densidade da cópia, eliminação de furos, eliminação de sobras, e velocidade de cópia de</w:t>
            </w:r>
          </w:p>
        </w:tc>
      </w:tr>
      <w:tr w:rsidR="00B07F86" w:rsidRPr="00B13A5A" w14:paraId="75EACAC5" w14:textId="77777777" w:rsidTr="00B07F8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98C52CD" w14:textId="77777777" w:rsidR="00B07F86" w:rsidRPr="00B13A5A" w:rsidRDefault="00B07F86"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7515306" w14:textId="77777777" w:rsidR="00B07F86" w:rsidRPr="00B13A5A" w:rsidRDefault="00B07F8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22ppm (em preto) e resolução máxima de saída de 1.200 x 2.400dpi no modo foto, digitalização colorida com base plana/automático de dupla face ADF com tamanho máximo de 21,6 x 35,6cm e resolução máxima de 9.600dpi interpolada, fax preto e branco e colorido, com velocidade de até 3s/pagina, memória de recepção de 6MB ou até 550 páginas, e funções fax para e-mail, fax para pasta, "</w:t>
            </w:r>
            <w:proofErr w:type="spellStart"/>
            <w:r w:rsidRPr="00B13A5A">
              <w:rPr>
                <w:rFonts w:asciiTheme="minorHAnsi" w:hAnsiTheme="minorHAnsi" w:cstheme="minorHAnsi"/>
                <w:sz w:val="22"/>
                <w:szCs w:val="22"/>
              </w:rPr>
              <w:t>inbox</w:t>
            </w:r>
            <w:proofErr w:type="spellEnd"/>
            <w:r w:rsidRPr="00B13A5A">
              <w:rPr>
                <w:rFonts w:asciiTheme="minorHAnsi" w:hAnsiTheme="minorHAnsi" w:cstheme="minorHAnsi"/>
                <w:sz w:val="22"/>
                <w:szCs w:val="22"/>
              </w:rPr>
              <w:t>", envio atrasado com senha, sistema alimentador automático de documentos com capacidade de até 50 páginas (80g/m2) e diversos tipos de folha com tamanho máximo do papel de 21,6cm x 36,6cm e resolução máxima de 1.200 x 2.400dpi, capacidade de entrada de papel até 830 folhas com bandeja adicional instalada, trabalhando diversos tipos de papel inclusive fotográficos para jato de tinta, conectividade via rede cabeada</w:t>
            </w:r>
          </w:p>
        </w:tc>
      </w:tr>
      <w:tr w:rsidR="00B07F86" w:rsidRPr="00B13A5A" w14:paraId="71FF6A1F" w14:textId="77777777" w:rsidTr="00B07F8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B71CD3E" w14:textId="77777777" w:rsidR="00B07F86" w:rsidRPr="00B13A5A" w:rsidRDefault="00B07F86"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7DBB018" w14:textId="77777777" w:rsidR="00B07F86" w:rsidRPr="00B13A5A" w:rsidRDefault="00B07F8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 xml:space="preserve">ou LAN "wireless", contem portas USB de alta velocidade, "Ethernet" (1.000 </w:t>
            </w:r>
            <w:proofErr w:type="spellStart"/>
            <w:r w:rsidRPr="00B13A5A">
              <w:rPr>
                <w:rFonts w:asciiTheme="minorHAnsi" w:hAnsiTheme="minorHAnsi" w:cstheme="minorHAnsi"/>
                <w:sz w:val="22"/>
                <w:szCs w:val="22"/>
              </w:rPr>
              <w:t>Base-T</w:t>
            </w:r>
            <w:proofErr w:type="spellEnd"/>
            <w:r w:rsidRPr="00B13A5A">
              <w:rPr>
                <w:rFonts w:asciiTheme="minorHAnsi" w:hAnsiTheme="minorHAnsi" w:cstheme="minorHAnsi"/>
                <w:sz w:val="22"/>
                <w:szCs w:val="22"/>
              </w:rPr>
              <w:t xml:space="preserve">/100 Base TX/10 </w:t>
            </w:r>
            <w:proofErr w:type="spellStart"/>
            <w:r w:rsidRPr="00B13A5A">
              <w:rPr>
                <w:rFonts w:asciiTheme="minorHAnsi" w:hAnsiTheme="minorHAnsi" w:cstheme="minorHAnsi"/>
                <w:sz w:val="22"/>
                <w:szCs w:val="22"/>
              </w:rPr>
              <w:t>Base-T</w:t>
            </w:r>
            <w:proofErr w:type="spellEnd"/>
            <w:r w:rsidRPr="00B13A5A">
              <w:rPr>
                <w:rFonts w:asciiTheme="minorHAnsi" w:hAnsiTheme="minorHAnsi" w:cstheme="minorHAnsi"/>
                <w:sz w:val="22"/>
                <w:szCs w:val="22"/>
              </w:rPr>
              <w:t xml:space="preserve">), </w:t>
            </w:r>
            <w:proofErr w:type="spellStart"/>
            <w:r w:rsidRPr="00B13A5A">
              <w:rPr>
                <w:rFonts w:asciiTheme="minorHAnsi" w:hAnsiTheme="minorHAnsi" w:cstheme="minorHAnsi"/>
                <w:sz w:val="22"/>
                <w:szCs w:val="22"/>
              </w:rPr>
              <w:t>wi-fi</w:t>
            </w:r>
            <w:proofErr w:type="spellEnd"/>
            <w:r w:rsidRPr="00B13A5A">
              <w:rPr>
                <w:rFonts w:asciiTheme="minorHAnsi" w:hAnsiTheme="minorHAnsi" w:cstheme="minorHAnsi"/>
                <w:sz w:val="22"/>
                <w:szCs w:val="22"/>
              </w:rPr>
              <w:t xml:space="preserve"> direct, </w:t>
            </w:r>
            <w:proofErr w:type="spellStart"/>
            <w:r w:rsidRPr="00B13A5A">
              <w:rPr>
                <w:rFonts w:asciiTheme="minorHAnsi" w:hAnsiTheme="minorHAnsi" w:cstheme="minorHAnsi"/>
                <w:sz w:val="22"/>
                <w:szCs w:val="22"/>
              </w:rPr>
              <w:t>nfc</w:t>
            </w:r>
            <w:proofErr w:type="spellEnd"/>
            <w:r w:rsidRPr="00B13A5A">
              <w:rPr>
                <w:rFonts w:asciiTheme="minorHAnsi" w:hAnsiTheme="minorHAnsi" w:cstheme="minorHAnsi"/>
                <w:sz w:val="22"/>
                <w:szCs w:val="22"/>
              </w:rPr>
              <w:t>, permite impressão direta de "</w:t>
            </w:r>
            <w:proofErr w:type="spellStart"/>
            <w:r w:rsidRPr="00B13A5A">
              <w:rPr>
                <w:rFonts w:asciiTheme="minorHAnsi" w:hAnsiTheme="minorHAnsi" w:cstheme="minorHAnsi"/>
                <w:sz w:val="22"/>
                <w:szCs w:val="22"/>
              </w:rPr>
              <w:t>smarthphones</w:t>
            </w:r>
            <w:proofErr w:type="spellEnd"/>
            <w:r w:rsidRPr="00B13A5A">
              <w:rPr>
                <w:rFonts w:asciiTheme="minorHAnsi" w:hAnsiTheme="minorHAnsi" w:cstheme="minorHAnsi"/>
                <w:sz w:val="22"/>
                <w:szCs w:val="22"/>
              </w:rPr>
              <w:t xml:space="preserve">" e </w:t>
            </w:r>
            <w:r w:rsidRPr="00B13A5A">
              <w:rPr>
                <w:rFonts w:asciiTheme="minorHAnsi" w:hAnsiTheme="minorHAnsi" w:cstheme="minorHAnsi"/>
                <w:sz w:val="22"/>
                <w:szCs w:val="22"/>
              </w:rPr>
              <w:lastRenderedPageBreak/>
              <w:t>"tablets" inclusive de arquivos armazenados na nuvem, alimentadas por sistema de bolsas de tinta de reposição (RIPS) sistema de segurança para controle de tarefas com número PIN e interface de usuário com tela LCD 4,3 polegadas/10,9cm TFT colorido, consumo de energia de 1,4W no modo repouso.</w:t>
            </w:r>
          </w:p>
        </w:tc>
      </w:tr>
      <w:tr w:rsidR="00B07F86" w:rsidRPr="00B13A5A" w14:paraId="522564D1" w14:textId="77777777" w:rsidTr="00B07F8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E972C8E" w14:textId="77777777" w:rsidR="00B07F86" w:rsidRPr="00B13A5A" w:rsidRDefault="00B07F8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lastRenderedPageBreak/>
              <w:t>8443.32.99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895492F" w14:textId="77777777" w:rsidR="00B07F86" w:rsidRPr="00B13A5A" w:rsidRDefault="00B07F8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042 - Máquinas de impressão e de personalização de cartões plásticos (PVC e composto de PVC) para identificação de bens e pessoas, por meio dos processos de sublimação de cores "</w:t>
            </w:r>
            <w:proofErr w:type="spellStart"/>
            <w:r w:rsidRPr="00B13A5A">
              <w:rPr>
                <w:rFonts w:asciiTheme="minorHAnsi" w:hAnsiTheme="minorHAnsi" w:cstheme="minorHAnsi"/>
                <w:sz w:val="22"/>
                <w:szCs w:val="22"/>
              </w:rPr>
              <w:t>Dye</w:t>
            </w:r>
            <w:proofErr w:type="spellEnd"/>
            <w:r w:rsidRPr="00B13A5A">
              <w:rPr>
                <w:rFonts w:asciiTheme="minorHAnsi" w:hAnsiTheme="minorHAnsi" w:cstheme="minorHAnsi"/>
                <w:sz w:val="22"/>
                <w:szCs w:val="22"/>
              </w:rPr>
              <w:t xml:space="preserve"> </w:t>
            </w:r>
            <w:proofErr w:type="spellStart"/>
            <w:r w:rsidRPr="00B13A5A">
              <w:rPr>
                <w:rFonts w:asciiTheme="minorHAnsi" w:hAnsiTheme="minorHAnsi" w:cstheme="minorHAnsi"/>
                <w:sz w:val="22"/>
                <w:szCs w:val="22"/>
              </w:rPr>
              <w:t>Sublimation</w:t>
            </w:r>
            <w:proofErr w:type="spellEnd"/>
            <w:r w:rsidRPr="00B13A5A">
              <w:rPr>
                <w:rFonts w:asciiTheme="minorHAnsi" w:hAnsiTheme="minorHAnsi" w:cstheme="minorHAnsi"/>
                <w:sz w:val="22"/>
                <w:szCs w:val="22"/>
              </w:rPr>
              <w:t>" e transferência térmica monocromática, de borda a borda, em um lado ou nos 2 lados do cartão, utilizando fitas (</w:t>
            </w:r>
            <w:proofErr w:type="spellStart"/>
            <w:r w:rsidRPr="00B13A5A">
              <w:rPr>
                <w:rFonts w:asciiTheme="minorHAnsi" w:hAnsiTheme="minorHAnsi" w:cstheme="minorHAnsi"/>
                <w:sz w:val="22"/>
                <w:szCs w:val="22"/>
              </w:rPr>
              <w:t>ribbons</w:t>
            </w:r>
            <w:proofErr w:type="spellEnd"/>
            <w:r w:rsidRPr="00B13A5A">
              <w:rPr>
                <w:rFonts w:asciiTheme="minorHAnsi" w:hAnsiTheme="minorHAnsi" w:cstheme="minorHAnsi"/>
                <w:sz w:val="22"/>
                <w:szCs w:val="22"/>
              </w:rPr>
              <w:t>) com "</w:t>
            </w:r>
            <w:proofErr w:type="spellStart"/>
            <w:r w:rsidRPr="00B13A5A">
              <w:rPr>
                <w:rFonts w:asciiTheme="minorHAnsi" w:hAnsiTheme="minorHAnsi" w:cstheme="minorHAnsi"/>
                <w:sz w:val="22"/>
                <w:szCs w:val="22"/>
              </w:rPr>
              <w:t>Smartchips</w:t>
            </w:r>
            <w:proofErr w:type="spellEnd"/>
            <w:r w:rsidRPr="00B13A5A">
              <w:rPr>
                <w:rFonts w:asciiTheme="minorHAnsi" w:hAnsiTheme="minorHAnsi" w:cstheme="minorHAnsi"/>
                <w:sz w:val="22"/>
                <w:szCs w:val="22"/>
              </w:rPr>
              <w:t>" embutidos, com resolução de impressão de 300dpi, velocidade de impressão monocromática máxima de 900cartões/h (em um lado do cartão) e de 450cartões/h (nos 2 lados do cartão), velocidade de impressão a cores máxima de 225cartões/h (YMCKO em um lado do cartão) e de 140cartões/h (YMCKOK nos 2 lados do cartão) e espessura do cartão de 0,25 a 1,02mm, com alimentação manual de cartões com indicação por meio de LED, dotadas de alimentador de cartão com</w:t>
            </w:r>
          </w:p>
        </w:tc>
      </w:tr>
      <w:tr w:rsidR="00B07F86" w:rsidRPr="00B13A5A" w14:paraId="0F3FCF76" w14:textId="77777777" w:rsidTr="00B07F8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F999078" w14:textId="77777777" w:rsidR="00B07F86" w:rsidRPr="00B13A5A" w:rsidRDefault="00B07F86"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1485709" w14:textId="77777777" w:rsidR="00B07F86" w:rsidRPr="00B13A5A" w:rsidRDefault="00B07F8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ajuste automático da espessura e capacidade para 100cartões (30 mil), recipiente de saída de cartão com capacidade para 100 cartões (30 mil) e painel LCD colorido gráfico para exibição de vídeos de instrução e ajuda, e podendo conter um ou mais dos seguintes opcionais: fitas (</w:t>
            </w:r>
            <w:proofErr w:type="spellStart"/>
            <w:r w:rsidRPr="00B13A5A">
              <w:rPr>
                <w:rFonts w:asciiTheme="minorHAnsi" w:hAnsiTheme="minorHAnsi" w:cstheme="minorHAnsi"/>
                <w:sz w:val="22"/>
                <w:szCs w:val="22"/>
              </w:rPr>
              <w:t>ribbons</w:t>
            </w:r>
            <w:proofErr w:type="spellEnd"/>
            <w:r w:rsidRPr="00B13A5A">
              <w:rPr>
                <w:rFonts w:asciiTheme="minorHAnsi" w:hAnsiTheme="minorHAnsi" w:cstheme="minorHAnsi"/>
                <w:sz w:val="22"/>
                <w:szCs w:val="22"/>
              </w:rPr>
              <w:t xml:space="preserve">) do tipo YMCKLL (fita de longa vida), YMCPKO (fita de mudança de cor) ou </w:t>
            </w:r>
            <w:proofErr w:type="spellStart"/>
            <w:r w:rsidRPr="00B13A5A">
              <w:rPr>
                <w:rFonts w:asciiTheme="minorHAnsi" w:hAnsiTheme="minorHAnsi" w:cstheme="minorHAnsi"/>
                <w:sz w:val="22"/>
                <w:szCs w:val="22"/>
              </w:rPr>
              <w:t>SrYMCKO</w:t>
            </w:r>
            <w:proofErr w:type="spellEnd"/>
            <w:r w:rsidRPr="00B13A5A">
              <w:rPr>
                <w:rFonts w:asciiTheme="minorHAnsi" w:hAnsiTheme="minorHAnsi" w:cstheme="minorHAnsi"/>
                <w:sz w:val="22"/>
                <w:szCs w:val="22"/>
              </w:rPr>
              <w:t xml:space="preserve"> (fita de efeito 3D); dispositivo virador para impressão nos 2 lados do cartão; depósito para armazenagem de 10 cartões rejeitados; codificação de cartões, por meio de porta USB ou "Ethernet", utilizando codificador de tarja magnética (ISO 7811), codificador ISO 14443 A e B (13,56 MHz) combinados sem contato com 1slot de módulo SAM e codificador com contato ISO 7816, estação de contato de "</w:t>
            </w:r>
            <w:proofErr w:type="spellStart"/>
            <w:r w:rsidRPr="00B13A5A">
              <w:rPr>
                <w:rFonts w:asciiTheme="minorHAnsi" w:hAnsiTheme="minorHAnsi" w:cstheme="minorHAnsi"/>
                <w:sz w:val="22"/>
                <w:szCs w:val="22"/>
              </w:rPr>
              <w:t>Smart</w:t>
            </w:r>
            <w:proofErr w:type="spellEnd"/>
            <w:r w:rsidRPr="00B13A5A">
              <w:rPr>
                <w:rFonts w:asciiTheme="minorHAnsi" w:hAnsiTheme="minorHAnsi" w:cstheme="minorHAnsi"/>
                <w:sz w:val="22"/>
                <w:szCs w:val="22"/>
              </w:rPr>
              <w:t xml:space="preserve"> </w:t>
            </w:r>
            <w:proofErr w:type="spellStart"/>
            <w:r w:rsidRPr="00B13A5A">
              <w:rPr>
                <w:rFonts w:asciiTheme="minorHAnsi" w:hAnsiTheme="minorHAnsi" w:cstheme="minorHAnsi"/>
                <w:sz w:val="22"/>
                <w:szCs w:val="22"/>
              </w:rPr>
              <w:t>Card</w:t>
            </w:r>
            <w:proofErr w:type="spellEnd"/>
            <w:r w:rsidRPr="00B13A5A">
              <w:rPr>
                <w:rFonts w:asciiTheme="minorHAnsi" w:hAnsiTheme="minorHAnsi" w:cstheme="minorHAnsi"/>
                <w:sz w:val="22"/>
                <w:szCs w:val="22"/>
              </w:rPr>
              <w:t>" (ISO 7816) e/ou kit de integração de</w:t>
            </w:r>
          </w:p>
        </w:tc>
      </w:tr>
      <w:tr w:rsidR="00B07F86" w:rsidRPr="00B13A5A" w14:paraId="67E3C5CB" w14:textId="77777777" w:rsidTr="00B07F8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E069785" w14:textId="77777777" w:rsidR="00B07F86" w:rsidRPr="00B13A5A" w:rsidRDefault="00B07F86"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DEF7EE3" w14:textId="77777777" w:rsidR="00B07F86" w:rsidRPr="00B13A5A" w:rsidRDefault="00B07F8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 xml:space="preserve">codificador sem contato de terceiros; programas específicos para criação de cartões e de crachás; interface (porta) de comunicação 802.11ac com </w:t>
            </w:r>
            <w:proofErr w:type="spellStart"/>
            <w:r w:rsidRPr="00B13A5A">
              <w:rPr>
                <w:rFonts w:asciiTheme="minorHAnsi" w:hAnsiTheme="minorHAnsi" w:cstheme="minorHAnsi"/>
                <w:sz w:val="22"/>
                <w:szCs w:val="22"/>
              </w:rPr>
              <w:t>MFi</w:t>
            </w:r>
            <w:proofErr w:type="spellEnd"/>
            <w:r w:rsidRPr="00B13A5A">
              <w:rPr>
                <w:rFonts w:asciiTheme="minorHAnsi" w:hAnsiTheme="minorHAnsi" w:cstheme="minorHAnsi"/>
                <w:sz w:val="22"/>
                <w:szCs w:val="22"/>
              </w:rPr>
              <w:t>; tampa da máquina com fechamento por meio de chave para evitar roubo de cartões.</w:t>
            </w:r>
          </w:p>
        </w:tc>
      </w:tr>
      <w:tr w:rsidR="00B07F86" w:rsidRPr="00B13A5A" w14:paraId="69133F8A" w14:textId="77777777" w:rsidTr="00B07F8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827FC5A" w14:textId="77777777" w:rsidR="00B07F86" w:rsidRPr="00B13A5A" w:rsidRDefault="00B07F8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8471.60.59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108C8FC" w14:textId="77777777" w:rsidR="00B07F86" w:rsidRPr="00B13A5A" w:rsidRDefault="00B07F8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001 - Telas sensíveis ao toque "touchscreen" de 15 a 32 polegadas com tecnologia PCAP (capacitiva projetada) para uso conjunto com telas LCD e unidades de processamento digital baseada em microcomputadores, fabricada em vidro com transparência mínima de 85%, com capacidade de até 10 toques simultâneos operando através de tecnologia PCAP (capacitiva projetada), resolução mínima de 4.096 x 4.096 pixels, interface USB.</w:t>
            </w:r>
          </w:p>
        </w:tc>
      </w:tr>
      <w:tr w:rsidR="00B07F86" w:rsidRPr="00B13A5A" w14:paraId="451B7EB8" w14:textId="77777777" w:rsidTr="00B07F8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27982BA" w14:textId="77777777" w:rsidR="00B07F86" w:rsidRPr="00B13A5A" w:rsidRDefault="00B07F8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8471.90.19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A98DB22" w14:textId="77777777" w:rsidR="00B07F86" w:rsidRPr="00B13A5A" w:rsidRDefault="00B07F8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004 - Bancadas automáticas para programação de unidades de comando eletrônico (ECU) de sistema de freios automotivos (módulos ABS e ESP) em arquivos de extensão PCC, com tempo de programação de 50 a 120s, dotadas de nichos com capacidade de programação independentes; com capacidade de unidade de gravação e avaliação de software; montadas em perfil de alumínio na parte estrutural, dispositivo básico de aço, dispositivos elétricos com pinos de contato banhado a ouro, carenagens em acrílico; equipadas com equipamento manômetro e pressostato para controle e monitoramento de pressão pneumática; leitor de códigos 1D/2D com resolução de imagem 640 x 480pixels, taxa de leitura máxima 20Hz e luz vermelha; interface homem-máquina com tela de 15 polegadas sensível ao toque para</w:t>
            </w:r>
          </w:p>
        </w:tc>
      </w:tr>
      <w:tr w:rsidR="00B07F86" w:rsidRPr="00B13A5A" w14:paraId="0731B2DF" w14:textId="77777777" w:rsidTr="00B07F8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AD92ABD" w14:textId="77777777" w:rsidR="00B07F86" w:rsidRPr="00B13A5A" w:rsidRDefault="00B07F86"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84982F5" w14:textId="77777777" w:rsidR="00B07F86" w:rsidRPr="00B13A5A" w:rsidRDefault="00B07F8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interface de mensagem e informação com o operador; sistema de transporte de peças através de esteiras, sistema de gravação e leitura de "</w:t>
            </w:r>
            <w:proofErr w:type="spellStart"/>
            <w:r w:rsidRPr="00B13A5A">
              <w:rPr>
                <w:rFonts w:asciiTheme="minorHAnsi" w:hAnsiTheme="minorHAnsi" w:cstheme="minorHAnsi"/>
                <w:sz w:val="22"/>
                <w:szCs w:val="22"/>
              </w:rPr>
              <w:t>tags</w:t>
            </w:r>
            <w:proofErr w:type="spellEnd"/>
            <w:r w:rsidRPr="00B13A5A">
              <w:rPr>
                <w:rFonts w:asciiTheme="minorHAnsi" w:hAnsiTheme="minorHAnsi" w:cstheme="minorHAnsi"/>
                <w:sz w:val="22"/>
                <w:szCs w:val="22"/>
              </w:rPr>
              <w:t xml:space="preserve">", computador industrial com "software" embarcado e comunicação em rede "PROFIBUS"; painel elétrico trifásico de distribuição e proteção elétrica, computador industrial baseado em microprocessador </w:t>
            </w:r>
            <w:r w:rsidRPr="00B13A5A">
              <w:rPr>
                <w:rFonts w:asciiTheme="minorHAnsi" w:hAnsiTheme="minorHAnsi" w:cstheme="minorHAnsi"/>
                <w:sz w:val="22"/>
                <w:szCs w:val="22"/>
              </w:rPr>
              <w:lastRenderedPageBreak/>
              <w:t>de pequena capacidade para controle e monitoramento da máquina em modo automático e manual; com conexão ao mês (sistema de execução de manufatura), responsável por prover caminho bidirecional entre homem e máquina.</w:t>
            </w:r>
          </w:p>
        </w:tc>
      </w:tr>
      <w:tr w:rsidR="00B07F86" w:rsidRPr="00B13A5A" w14:paraId="1142B0F0" w14:textId="77777777" w:rsidTr="00B07F8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8A7BB87" w14:textId="77777777" w:rsidR="00B07F86" w:rsidRPr="00B13A5A" w:rsidRDefault="00B07F8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lastRenderedPageBreak/>
              <w:t>8517.61.30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5D1EB74" w14:textId="77777777" w:rsidR="00B07F86" w:rsidRPr="00B13A5A" w:rsidRDefault="00B07F8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002 - Estações-base de telefonia celular para transmissão e recepção de voz, imagens ou outros dados, para redes com ou sem fio, com tecnologia LTE (</w:t>
            </w:r>
            <w:proofErr w:type="spellStart"/>
            <w:r w:rsidRPr="00B13A5A">
              <w:rPr>
                <w:rFonts w:asciiTheme="minorHAnsi" w:hAnsiTheme="minorHAnsi" w:cstheme="minorHAnsi"/>
                <w:sz w:val="22"/>
                <w:szCs w:val="22"/>
              </w:rPr>
              <w:t>long</w:t>
            </w:r>
            <w:proofErr w:type="spellEnd"/>
            <w:r w:rsidRPr="00B13A5A">
              <w:rPr>
                <w:rFonts w:asciiTheme="minorHAnsi" w:hAnsiTheme="minorHAnsi" w:cstheme="minorHAnsi"/>
                <w:sz w:val="22"/>
                <w:szCs w:val="22"/>
              </w:rPr>
              <w:t xml:space="preserve"> </w:t>
            </w:r>
            <w:proofErr w:type="spellStart"/>
            <w:r w:rsidRPr="00B13A5A">
              <w:rPr>
                <w:rFonts w:asciiTheme="minorHAnsi" w:hAnsiTheme="minorHAnsi" w:cstheme="minorHAnsi"/>
                <w:sz w:val="22"/>
                <w:szCs w:val="22"/>
              </w:rPr>
              <w:t>term</w:t>
            </w:r>
            <w:proofErr w:type="spellEnd"/>
            <w:r w:rsidRPr="00B13A5A">
              <w:rPr>
                <w:rFonts w:asciiTheme="minorHAnsi" w:hAnsiTheme="minorHAnsi" w:cstheme="minorHAnsi"/>
                <w:sz w:val="22"/>
                <w:szCs w:val="22"/>
              </w:rPr>
              <w:t xml:space="preserve"> </w:t>
            </w:r>
            <w:proofErr w:type="spellStart"/>
            <w:r w:rsidRPr="00B13A5A">
              <w:rPr>
                <w:rFonts w:asciiTheme="minorHAnsi" w:hAnsiTheme="minorHAnsi" w:cstheme="minorHAnsi"/>
                <w:sz w:val="22"/>
                <w:szCs w:val="22"/>
              </w:rPr>
              <w:t>evolution</w:t>
            </w:r>
            <w:proofErr w:type="spellEnd"/>
            <w:r w:rsidRPr="00B13A5A">
              <w:rPr>
                <w:rFonts w:asciiTheme="minorHAnsi" w:hAnsiTheme="minorHAnsi" w:cstheme="minorHAnsi"/>
                <w:sz w:val="22"/>
                <w:szCs w:val="22"/>
              </w:rPr>
              <w:t>), com saída de 2 canais com tecnologia TDD (2 x 2 mimo), cada canal com potência de 1 ou 10W, taxa de 110Mbps de "</w:t>
            </w:r>
            <w:proofErr w:type="spellStart"/>
            <w:r w:rsidRPr="00B13A5A">
              <w:rPr>
                <w:rFonts w:asciiTheme="minorHAnsi" w:hAnsiTheme="minorHAnsi" w:cstheme="minorHAnsi"/>
                <w:sz w:val="22"/>
                <w:szCs w:val="22"/>
              </w:rPr>
              <w:t>downlink</w:t>
            </w:r>
            <w:proofErr w:type="spellEnd"/>
            <w:r w:rsidRPr="00B13A5A">
              <w:rPr>
                <w:rFonts w:asciiTheme="minorHAnsi" w:hAnsiTheme="minorHAnsi" w:cstheme="minorHAnsi"/>
                <w:sz w:val="22"/>
                <w:szCs w:val="22"/>
              </w:rPr>
              <w:t>" e 14Mbps no "</w:t>
            </w:r>
            <w:proofErr w:type="spellStart"/>
            <w:r w:rsidRPr="00B13A5A">
              <w:rPr>
                <w:rFonts w:asciiTheme="minorHAnsi" w:hAnsiTheme="minorHAnsi" w:cstheme="minorHAnsi"/>
                <w:sz w:val="22"/>
                <w:szCs w:val="22"/>
              </w:rPr>
              <w:t>uplink</w:t>
            </w:r>
            <w:proofErr w:type="spellEnd"/>
            <w:r w:rsidRPr="00B13A5A">
              <w:rPr>
                <w:rFonts w:asciiTheme="minorHAnsi" w:hAnsiTheme="minorHAnsi" w:cstheme="minorHAnsi"/>
                <w:sz w:val="22"/>
                <w:szCs w:val="22"/>
              </w:rPr>
              <w:t xml:space="preserve">" com 20MHz de espectro, capacidade para até 96 usuários, largura de bandas de 5/10/15/20MHz e comunicação "full-duplex" tipo TDD (time </w:t>
            </w:r>
            <w:proofErr w:type="spellStart"/>
            <w:r w:rsidRPr="00B13A5A">
              <w:rPr>
                <w:rFonts w:asciiTheme="minorHAnsi" w:hAnsiTheme="minorHAnsi" w:cstheme="minorHAnsi"/>
                <w:sz w:val="22"/>
                <w:szCs w:val="22"/>
              </w:rPr>
              <w:t>division</w:t>
            </w:r>
            <w:proofErr w:type="spellEnd"/>
            <w:r w:rsidRPr="00B13A5A">
              <w:rPr>
                <w:rFonts w:asciiTheme="minorHAnsi" w:hAnsiTheme="minorHAnsi" w:cstheme="minorHAnsi"/>
                <w:sz w:val="22"/>
                <w:szCs w:val="22"/>
              </w:rPr>
              <w:t xml:space="preserve"> duplex), que operem nas bandas de frequência 38 ou 39.</w:t>
            </w:r>
          </w:p>
        </w:tc>
      </w:tr>
      <w:tr w:rsidR="00B07F86" w:rsidRPr="00B13A5A" w14:paraId="7CC725E9" w14:textId="77777777" w:rsidTr="00B07F8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68A9AF6" w14:textId="77777777" w:rsidR="00B07F86" w:rsidRPr="00B13A5A" w:rsidRDefault="00B07F8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8517.62.11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E67BCE9" w14:textId="77777777" w:rsidR="00B07F86" w:rsidRPr="00B13A5A" w:rsidRDefault="00B07F8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002 - Duplos terminais de equipamento ótico DWDM de tipo ROADM com 1 RU de altura, capazes de acomodar até 8 canais de "</w:t>
            </w:r>
            <w:proofErr w:type="spellStart"/>
            <w:r w:rsidRPr="00B13A5A">
              <w:rPr>
                <w:rFonts w:asciiTheme="minorHAnsi" w:hAnsiTheme="minorHAnsi" w:cstheme="minorHAnsi"/>
                <w:sz w:val="22"/>
                <w:szCs w:val="22"/>
              </w:rPr>
              <w:t>add</w:t>
            </w:r>
            <w:proofErr w:type="spellEnd"/>
            <w:r w:rsidRPr="00B13A5A">
              <w:rPr>
                <w:rFonts w:asciiTheme="minorHAnsi" w:hAnsiTheme="minorHAnsi" w:cstheme="minorHAnsi"/>
                <w:sz w:val="22"/>
                <w:szCs w:val="22"/>
              </w:rPr>
              <w:t>/</w:t>
            </w:r>
            <w:proofErr w:type="spellStart"/>
            <w:r w:rsidRPr="00B13A5A">
              <w:rPr>
                <w:rFonts w:asciiTheme="minorHAnsi" w:hAnsiTheme="minorHAnsi" w:cstheme="minorHAnsi"/>
                <w:sz w:val="22"/>
                <w:szCs w:val="22"/>
              </w:rPr>
              <w:t>drop</w:t>
            </w:r>
            <w:proofErr w:type="spellEnd"/>
            <w:r w:rsidRPr="00B13A5A">
              <w:rPr>
                <w:rFonts w:asciiTheme="minorHAnsi" w:hAnsiTheme="minorHAnsi" w:cstheme="minorHAnsi"/>
                <w:sz w:val="22"/>
                <w:szCs w:val="22"/>
              </w:rPr>
              <w:t>" cada uma das 2 direções com granularidade de um canal, capazes de executar reconfigurações de comprimentos de onda por canal e até 80 comprimentos de onda em Banda C, podendo operar como um equipamento terminal, duplo terminal, OADM, ROADM ou ILA, em redes em forma de anel ou linear e sem a necessidade de WSS (</w:t>
            </w:r>
            <w:proofErr w:type="spellStart"/>
            <w:r w:rsidRPr="00B13A5A">
              <w:rPr>
                <w:rFonts w:asciiTheme="minorHAnsi" w:hAnsiTheme="minorHAnsi" w:cstheme="minorHAnsi"/>
                <w:sz w:val="22"/>
                <w:szCs w:val="22"/>
              </w:rPr>
              <w:t>Wavelength</w:t>
            </w:r>
            <w:proofErr w:type="spellEnd"/>
            <w:r w:rsidRPr="00B13A5A">
              <w:rPr>
                <w:rFonts w:asciiTheme="minorHAnsi" w:hAnsiTheme="minorHAnsi" w:cstheme="minorHAnsi"/>
                <w:sz w:val="22"/>
                <w:szCs w:val="22"/>
              </w:rPr>
              <w:t xml:space="preserve"> </w:t>
            </w:r>
            <w:proofErr w:type="spellStart"/>
            <w:r w:rsidRPr="00B13A5A">
              <w:rPr>
                <w:rFonts w:asciiTheme="minorHAnsi" w:hAnsiTheme="minorHAnsi" w:cstheme="minorHAnsi"/>
                <w:sz w:val="22"/>
                <w:szCs w:val="22"/>
              </w:rPr>
              <w:t>Selective</w:t>
            </w:r>
            <w:proofErr w:type="spellEnd"/>
            <w:r w:rsidRPr="00B13A5A">
              <w:rPr>
                <w:rFonts w:asciiTheme="minorHAnsi" w:hAnsiTheme="minorHAnsi" w:cstheme="minorHAnsi"/>
                <w:sz w:val="22"/>
                <w:szCs w:val="22"/>
              </w:rPr>
              <w:t xml:space="preserve"> Switch), além se permitir o empilhamento de terminais de forma a atender a combinação de interfaces, funcionalidades e capacidade necessária e pronto para operar em redes SDN, com fonte de alimentação redundante 1 + 1 com tensão de alimentação nominal de -48Vdc e com dimensões que</w:t>
            </w:r>
          </w:p>
        </w:tc>
      </w:tr>
      <w:tr w:rsidR="00B07F86" w:rsidRPr="00B13A5A" w14:paraId="60670816" w14:textId="77777777" w:rsidTr="00B07F8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F0651BA" w14:textId="77777777" w:rsidR="00B07F86" w:rsidRPr="00B13A5A" w:rsidRDefault="00B07F86"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07A56F7" w14:textId="77777777" w:rsidR="00B07F86" w:rsidRPr="00B13A5A" w:rsidRDefault="00B07F8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permitem instalação em um bastidor 19 polegadas padrão.</w:t>
            </w:r>
          </w:p>
        </w:tc>
      </w:tr>
      <w:tr w:rsidR="00B07F86" w:rsidRPr="00B13A5A" w14:paraId="7D8F60CE" w14:textId="77777777" w:rsidTr="00B07F8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BAE2355" w14:textId="77777777" w:rsidR="00B07F86" w:rsidRPr="00B13A5A" w:rsidRDefault="00B07F8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8517.62.59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28E70F0" w14:textId="77777777" w:rsidR="00B07F86" w:rsidRPr="00B13A5A" w:rsidRDefault="00B07F8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061 - Terminais de equipamento ótico com 1 RU de altura, capazes de comportar em um único terminal até 2 placas com interfaces de clientes STM-1/4/16; 1GBE/10GBE; OTU1/OTU2 e interfaces de linha OTU2 ou ODU4, além se permitir o empilhamento de terminais de forma a atender a combinação de interfaces, funcionalidades e capacidade necessária e pronto para operar em redes SDN, com fonte de alimentação redundante 1 + 1 com tensão de alimentação nominal de -48Vdc, e com dimensões que permitem instalação em um bastidor 19 polegadas padrão.</w:t>
            </w:r>
          </w:p>
        </w:tc>
      </w:tr>
      <w:tr w:rsidR="00B07F86" w:rsidRPr="00B13A5A" w14:paraId="095E818D" w14:textId="77777777" w:rsidTr="00B07F8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081B2D4" w14:textId="77777777" w:rsidR="00B07F86" w:rsidRPr="00B13A5A" w:rsidRDefault="00B07F8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8517.62.91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AB62963" w14:textId="77777777" w:rsidR="00B07F86" w:rsidRPr="00B13A5A" w:rsidRDefault="00B07F8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011 - Conjuntos de dispositivos e cabos para utilização com bancada de teste, dotadas de circuitos discretos (resistores, transistores e capacitores) montados em caixa plástica que simulam sinais necessários para o teste do interfone de cabine de aeronaves comerciais, dotadas de uma estrutura de suporte de alumínio para alojar o interfone, amplificador quádruplo, condicionador de sinal, microfone, gerador de tom, fontes de alimentação de corrente contínua de -5 a +15Vcc, entradas analógicas 1VCA e cargas de 150 Ohms, com conectores BNC e frontais fornecendo entradas/saídas para execução de testes que atendam aos requisitos de retorno ao serviço do interfone.</w:t>
            </w:r>
          </w:p>
        </w:tc>
      </w:tr>
      <w:tr w:rsidR="00B07F86" w:rsidRPr="00B13A5A" w14:paraId="06AD0DBC" w14:textId="77777777" w:rsidTr="00B07F8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99CC140" w14:textId="77777777" w:rsidR="00B07F86" w:rsidRPr="00B13A5A" w:rsidRDefault="00B07F8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8517.62.91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DAE66DD" w14:textId="77777777" w:rsidR="00B07F86" w:rsidRPr="00B13A5A" w:rsidRDefault="00B07F8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012 - Adaptadores para utilização em conjunto com bancada de teste, montados em chassi de plástico com circuitos (resistores e conectores) que simulam sinais necessários para o teste do módulo de ar condicionado de aeronaves comerciais, dotadas de fontes de alimentação de corrente contínua de 0 a 28Vcc, discretos (aberto/terra e 28vdc/aberto) e cargas de 56 a 700Ohms, com conectores frontais e circulares fornecendo entradas/saídas para execução de testes que atendam aos requisitos de retorno ao serviço do módulo.</w:t>
            </w:r>
          </w:p>
        </w:tc>
      </w:tr>
      <w:tr w:rsidR="00B07F86" w:rsidRPr="00B13A5A" w14:paraId="769C5BC0" w14:textId="77777777" w:rsidTr="00B07F8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7F48E35" w14:textId="77777777" w:rsidR="00B07F86" w:rsidRPr="00B13A5A" w:rsidRDefault="00B07F8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8517.62.91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C0067D6" w14:textId="77777777" w:rsidR="00B07F86" w:rsidRPr="00B13A5A" w:rsidRDefault="00B07F8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013 - Adaptadores para utilização em conjunto com bancada de teste, montados em chassi de alumínio com circuitos (resistores e conectores) que simulam sinais necessários para o teste do painel de controle de voo de aeronaves comerciais, dotadas de fonte de alimentação de corrente contínua de 0 a 28Vcc, discretos (aberto/terra e 28vdc/aberto) </w:t>
            </w:r>
            <w:r w:rsidRPr="00B13A5A">
              <w:rPr>
                <w:rFonts w:asciiTheme="minorHAnsi" w:hAnsiTheme="minorHAnsi" w:cstheme="minorHAnsi"/>
                <w:sz w:val="22"/>
                <w:szCs w:val="22"/>
              </w:rPr>
              <w:lastRenderedPageBreak/>
              <w:t>e cargas de 100 a 10k Ohms, com conectores frontais e circulares fornecendo entradas/saídas para execução de testes que atendam aos requisitos de retorno ao serviço do painel.</w:t>
            </w:r>
          </w:p>
        </w:tc>
      </w:tr>
      <w:tr w:rsidR="00B07F86" w:rsidRPr="00B13A5A" w14:paraId="0742D260" w14:textId="77777777" w:rsidTr="00B07F8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778BAE0" w14:textId="77777777" w:rsidR="00B07F86" w:rsidRPr="00B13A5A" w:rsidRDefault="00B07F8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lastRenderedPageBreak/>
              <w:t>8517.62.91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DA61365" w14:textId="77777777" w:rsidR="00B07F86" w:rsidRPr="00B13A5A" w:rsidRDefault="00B07F8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014 - Adaptadores para utilização em conjunto com bancada de teste, montados em chassi de alumínio com circuitos (resistores e conectores) que simulam sinais necessários para o teste do módulo de controle do gerador do APU de aeronaves comerciais, dotadas de fontes de alimentação de corrente contínua de 0 a 28Vcc e corrente alternada de 0 a 5VCA, discretos (aberto/terra e 28vdc/aberto), entradas analógicas de 5 a 20Vcc e cargas de 16 a 700Ohms, com conectores frontais e circulares fornecendo entradas/saídas para execução de testes que atendam aos requisitos de retorno ao serviço do módulo.</w:t>
            </w:r>
          </w:p>
        </w:tc>
      </w:tr>
      <w:tr w:rsidR="00B07F86" w:rsidRPr="00B13A5A" w14:paraId="32122ED3" w14:textId="77777777" w:rsidTr="00B07F8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98D67B2" w14:textId="77777777" w:rsidR="00B07F86" w:rsidRPr="00B13A5A" w:rsidRDefault="00B07F8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8517.62.91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0CFE1B2" w14:textId="77777777" w:rsidR="00B07F86" w:rsidRPr="00B13A5A" w:rsidRDefault="00B07F8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015 - Adaptadores para utilização em conjunto com bancada de teste, montados em chassi de alumínio com circuitos (relés, resistores, transistores, conectores, capacitores, fusíveis e diodos) que simulam sinais necessários para o teste do painel de voo para controle do aquecimento de "</w:t>
            </w:r>
            <w:proofErr w:type="spellStart"/>
            <w:r w:rsidRPr="00B13A5A">
              <w:rPr>
                <w:rFonts w:asciiTheme="minorHAnsi" w:hAnsiTheme="minorHAnsi" w:cstheme="minorHAnsi"/>
                <w:sz w:val="22"/>
                <w:szCs w:val="22"/>
              </w:rPr>
              <w:t>pitot</w:t>
            </w:r>
            <w:proofErr w:type="spellEnd"/>
            <w:r w:rsidRPr="00B13A5A">
              <w:rPr>
                <w:rFonts w:asciiTheme="minorHAnsi" w:hAnsiTheme="minorHAnsi" w:cstheme="minorHAnsi"/>
                <w:sz w:val="22"/>
                <w:szCs w:val="22"/>
              </w:rPr>
              <w:t>" e janela de aeronaves comerciais, dotadas de fontes de alimentação de corrente contínua de 0 a 28Vcc e corrente alternada de 0 a 5VAC, discretos (aberto/terra e 28Vdc/aberto), entradas analógicas de 5 a 20Vcc e cargas de 45 a 700Ohms, com conectores frontais e circulares fornecendo entradas/saídas para execução de testes que atendam aos requisitos de retorno ao serviço do painel.</w:t>
            </w:r>
          </w:p>
        </w:tc>
      </w:tr>
      <w:tr w:rsidR="00B07F86" w:rsidRPr="00B13A5A" w14:paraId="3651DD3B" w14:textId="77777777" w:rsidTr="00B07F8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E9B213A" w14:textId="77777777" w:rsidR="00B07F86" w:rsidRPr="00B13A5A" w:rsidRDefault="00B07F8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8517.62.94</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056A057" w14:textId="77777777" w:rsidR="00B07F86" w:rsidRPr="00B13A5A" w:rsidRDefault="00B07F8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007 - "Gateways" com interfaces STM1, OC3, DS3 ou E1 com gerenciamento utilizando o protocolo H.248 com capacidade de conversão de até 2.048 canais VOIP permitindo a escalabilidade de até 16 "gateways", funcionando em "cluster", com suporte a redundância de equipamento.</w:t>
            </w:r>
          </w:p>
        </w:tc>
      </w:tr>
      <w:tr w:rsidR="00B07F86" w:rsidRPr="00B13A5A" w14:paraId="1566957E" w14:textId="77777777" w:rsidTr="00B07F8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DA1000A" w14:textId="77777777" w:rsidR="00B07F86" w:rsidRPr="00B13A5A" w:rsidRDefault="00B07F8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8531.20.00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48B7725" w14:textId="77777777" w:rsidR="00B07F86" w:rsidRPr="00B13A5A" w:rsidRDefault="00B07F8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015 - Painéis digitais com tecnologia por meio de diodos emissores de luz (LED), próprios para fornecer informações comerciais e/ou entretenimento, com padrão de cores full color (coloridas), brilho igual ou superior a 900cd/m2, densidade igual ou superior a 3.906pixels/m2, para apresentação de imagens em formato estático ou em movimento, dotadas de módulos de LED SMD do tipo indoor ou outdoor, cabos "flat" de ligação de energia, cartões emissores e recebedores de imagens com hub incluso e fonte de alimentação.</w:t>
            </w:r>
          </w:p>
        </w:tc>
      </w:tr>
      <w:tr w:rsidR="00B07F86" w:rsidRPr="00B13A5A" w14:paraId="0ED17FD0" w14:textId="77777777" w:rsidTr="00B07F8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B81CE74" w14:textId="77777777" w:rsidR="00B07F86" w:rsidRPr="00B13A5A" w:rsidRDefault="00B07F8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8531.20.00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DD9FD26" w14:textId="77777777" w:rsidR="00B07F86" w:rsidRPr="00B13A5A" w:rsidRDefault="00B07F8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016 - "Displays" LCD TFT de 7 polegadas com "touchscreen" resistivo integrado, resolução 800 x 480, interface RGB paralela de 24bits, modo transmissivo normalmente branco, "</w:t>
            </w:r>
            <w:proofErr w:type="spellStart"/>
            <w:r w:rsidRPr="00B13A5A">
              <w:rPr>
                <w:rFonts w:asciiTheme="minorHAnsi" w:hAnsiTheme="minorHAnsi" w:cstheme="minorHAnsi"/>
                <w:sz w:val="22"/>
                <w:szCs w:val="22"/>
              </w:rPr>
              <w:t>backlight</w:t>
            </w:r>
            <w:proofErr w:type="spellEnd"/>
            <w:r w:rsidRPr="00B13A5A">
              <w:rPr>
                <w:rFonts w:asciiTheme="minorHAnsi" w:hAnsiTheme="minorHAnsi" w:cstheme="minorHAnsi"/>
                <w:sz w:val="22"/>
                <w:szCs w:val="22"/>
              </w:rPr>
              <w:t>" em LED, luminância de 390cd/m2, área ativa de 154,08 x 85,92mm, pixel de 0,1926 x 0,1790mm, com dimensões externas de 164,9 x 100 x 4,45mm.</w:t>
            </w:r>
          </w:p>
        </w:tc>
      </w:tr>
      <w:tr w:rsidR="00B07F86" w:rsidRPr="00B13A5A" w14:paraId="0ECF190A" w14:textId="77777777" w:rsidTr="00B07F8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620FC59" w14:textId="77777777" w:rsidR="00B07F86" w:rsidRPr="00B13A5A" w:rsidRDefault="00B07F8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8531.20.00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A7D9523" w14:textId="77777777" w:rsidR="00B07F86" w:rsidRPr="00B13A5A" w:rsidRDefault="00B07F8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017 - "Displays" LCD color 4.3 polegadas com "touchscreen" capacitivo, interface paralela de 25 vias, dimensões externas de 56,16mm por 93,60mm, resolução de 480 x 800 pixels e sensor de "touchscreen" embarcado no "display" do tipo matriz capacitiva.</w:t>
            </w:r>
          </w:p>
        </w:tc>
      </w:tr>
      <w:tr w:rsidR="00B07F86" w:rsidRPr="00B13A5A" w14:paraId="05DA5360" w14:textId="77777777" w:rsidTr="00B07F8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A004663" w14:textId="77777777" w:rsidR="00B07F86" w:rsidRPr="00B13A5A" w:rsidRDefault="00B07F8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8531.20.00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7990ED2" w14:textId="77777777" w:rsidR="00B07F86" w:rsidRPr="00B13A5A" w:rsidRDefault="00B07F8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018 - "Displays" LCD color 3.5 polegadas com "touchscreen", interface paralela de 54 vias, resolução de 320 x 240 pixels, sensor de "touchscreen" embarcado no "display" do tipo matriz resistiva, com dimensões externas de 76.8 x 63,8mm.</w:t>
            </w:r>
          </w:p>
        </w:tc>
      </w:tr>
      <w:tr w:rsidR="00B07F86" w:rsidRPr="00B13A5A" w14:paraId="626B4414" w14:textId="77777777" w:rsidTr="00B07F8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3BD4F7C" w14:textId="77777777" w:rsidR="00B07F86" w:rsidRPr="00B13A5A" w:rsidRDefault="00B07F8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8531.20.00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09F1812" w14:textId="77777777" w:rsidR="00B07F86" w:rsidRPr="00B13A5A" w:rsidRDefault="00B07F8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019 - "Displays" LCD color 2.2 polegadas sem "touchscreen", resolução de 240 x 320pixels, interface paralela de 14 vias, com dimensões externas de 56,16 x 38,50mm.</w:t>
            </w:r>
          </w:p>
        </w:tc>
      </w:tr>
      <w:tr w:rsidR="00B07F86" w:rsidRPr="00B13A5A" w14:paraId="6A7318AE" w14:textId="77777777" w:rsidTr="00B07F8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481F8F6D" w14:textId="77777777" w:rsidR="00B07F86" w:rsidRPr="00B13A5A" w:rsidRDefault="00B07F8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8531.20.00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DCE3278" w14:textId="77777777" w:rsidR="00B07F86" w:rsidRPr="00B13A5A" w:rsidRDefault="00B07F8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020 - "Displays" gráficos monocromáticos sem "touchscreen", resolução de 128 x 64 pixels, interface serial de 14 vias, com dimensões externas de 56,4 x 37mm.</w:t>
            </w:r>
          </w:p>
        </w:tc>
      </w:tr>
      <w:tr w:rsidR="00B07F86" w:rsidRPr="00B13A5A" w14:paraId="55ED8519" w14:textId="77777777" w:rsidTr="00B07F8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C86CB69" w14:textId="77777777" w:rsidR="00B07F86" w:rsidRPr="00B13A5A" w:rsidRDefault="00B07F8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8534.00.51</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A36732E" w14:textId="77777777" w:rsidR="00B07F86" w:rsidRPr="00B13A5A" w:rsidRDefault="00B07F8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006 - Placas de circuito impresso flexível, multicamadas, com isolante de resina epóxi e tecido de fibra de vidro, dimensões máximas da placa 133,35 x 30,75mm, espessura </w:t>
            </w:r>
            <w:r w:rsidRPr="00B13A5A">
              <w:rPr>
                <w:rFonts w:asciiTheme="minorHAnsi" w:hAnsiTheme="minorHAnsi" w:cstheme="minorHAnsi"/>
                <w:sz w:val="22"/>
                <w:szCs w:val="22"/>
              </w:rPr>
              <w:lastRenderedPageBreak/>
              <w:t>máxima da placa de 1,40mm, dotadas de até 288 pinos de conexão, para montagem de módulos de memória DDR4, de memórias do tipo DIMM e SODIMM.</w:t>
            </w:r>
          </w:p>
        </w:tc>
      </w:tr>
      <w:tr w:rsidR="00B07F86" w:rsidRPr="00B13A5A" w14:paraId="2F941E24" w14:textId="77777777" w:rsidTr="00B07F8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41804AC" w14:textId="77777777" w:rsidR="00B07F86" w:rsidRPr="00B13A5A" w:rsidRDefault="00B07F8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lastRenderedPageBreak/>
              <w:t>9030.40.90</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878063C" w14:textId="77777777" w:rsidR="00B07F86" w:rsidRPr="00B13A5A" w:rsidRDefault="00B07F8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042 - Aparelhos localizadores de falhas e medição de redes em sistemas de telecomunicações, </w:t>
            </w:r>
            <w:proofErr w:type="spellStart"/>
            <w:r w:rsidRPr="00B13A5A">
              <w:rPr>
                <w:rFonts w:asciiTheme="minorHAnsi" w:hAnsiTheme="minorHAnsi" w:cstheme="minorHAnsi"/>
                <w:sz w:val="22"/>
                <w:szCs w:val="22"/>
              </w:rPr>
              <w:t>xDSL</w:t>
            </w:r>
            <w:proofErr w:type="spellEnd"/>
            <w:r w:rsidRPr="00B13A5A">
              <w:rPr>
                <w:rFonts w:asciiTheme="minorHAnsi" w:hAnsiTheme="minorHAnsi" w:cstheme="minorHAnsi"/>
                <w:sz w:val="22"/>
                <w:szCs w:val="22"/>
              </w:rPr>
              <w:t xml:space="preserve">/DLA, "Digital </w:t>
            </w:r>
            <w:proofErr w:type="spellStart"/>
            <w:r w:rsidRPr="00B13A5A">
              <w:rPr>
                <w:rFonts w:asciiTheme="minorHAnsi" w:hAnsiTheme="minorHAnsi" w:cstheme="minorHAnsi"/>
                <w:sz w:val="22"/>
                <w:szCs w:val="22"/>
              </w:rPr>
              <w:t>Subscriber</w:t>
            </w:r>
            <w:proofErr w:type="spellEnd"/>
            <w:r w:rsidRPr="00B13A5A">
              <w:rPr>
                <w:rFonts w:asciiTheme="minorHAnsi" w:hAnsiTheme="minorHAnsi" w:cstheme="minorHAnsi"/>
                <w:sz w:val="22"/>
                <w:szCs w:val="22"/>
              </w:rPr>
              <w:t xml:space="preserve"> </w:t>
            </w:r>
            <w:proofErr w:type="spellStart"/>
            <w:r w:rsidRPr="00B13A5A">
              <w:rPr>
                <w:rFonts w:asciiTheme="minorHAnsi" w:hAnsiTheme="minorHAnsi" w:cstheme="minorHAnsi"/>
                <w:sz w:val="22"/>
                <w:szCs w:val="22"/>
              </w:rPr>
              <w:t>Line</w:t>
            </w:r>
            <w:proofErr w:type="spellEnd"/>
            <w:r w:rsidRPr="00B13A5A">
              <w:rPr>
                <w:rFonts w:asciiTheme="minorHAnsi" w:hAnsiTheme="minorHAnsi" w:cstheme="minorHAnsi"/>
                <w:sz w:val="22"/>
                <w:szCs w:val="22"/>
              </w:rPr>
              <w:t xml:space="preserve">/Linha Digital de Assinante", com Sistema Operacional Aberto, operado por tela de LCD de 5 polegadas sensível ao toque com tecnologia refletiva para trabalho sob a luz do sol, com bateria de 8.200mAh para carga completa em 4h e autonomia de 9h continuas para trabalho na função XDSL, ou até e 720h em modo de espera; dotados de: Smartphone, Testes </w:t>
            </w:r>
            <w:proofErr w:type="spellStart"/>
            <w:r w:rsidRPr="00B13A5A">
              <w:rPr>
                <w:rFonts w:asciiTheme="minorHAnsi" w:hAnsiTheme="minorHAnsi" w:cstheme="minorHAnsi"/>
                <w:sz w:val="22"/>
                <w:szCs w:val="22"/>
              </w:rPr>
              <w:t>xDSL</w:t>
            </w:r>
            <w:proofErr w:type="spellEnd"/>
            <w:r w:rsidRPr="00B13A5A">
              <w:rPr>
                <w:rFonts w:asciiTheme="minorHAnsi" w:hAnsiTheme="minorHAnsi" w:cstheme="minorHAnsi"/>
                <w:sz w:val="22"/>
                <w:szCs w:val="22"/>
              </w:rPr>
              <w:t xml:space="preserve">, GPS, Medidor de Potência Óptica, Fonte Óptica de Luz Visível, Testes para IPTV, Localização de Pares, Testador de Continuidade em cabo UTP," Par Trançado Não Blindado", Teste de Conectividade de Rede, </w:t>
            </w:r>
            <w:proofErr w:type="spellStart"/>
            <w:r w:rsidRPr="00B13A5A">
              <w:rPr>
                <w:rFonts w:asciiTheme="minorHAnsi" w:hAnsiTheme="minorHAnsi" w:cstheme="minorHAnsi"/>
                <w:sz w:val="22"/>
                <w:szCs w:val="22"/>
              </w:rPr>
              <w:t>Mapeador</w:t>
            </w:r>
            <w:proofErr w:type="spellEnd"/>
            <w:r w:rsidRPr="00B13A5A">
              <w:rPr>
                <w:rFonts w:asciiTheme="minorHAnsi" w:hAnsiTheme="minorHAnsi" w:cstheme="minorHAnsi"/>
                <w:sz w:val="22"/>
                <w:szCs w:val="22"/>
              </w:rPr>
              <w:t xml:space="preserve"> de Rede Lan, Testador de Velocidade de Download, FTP Cliente, "File </w:t>
            </w:r>
            <w:proofErr w:type="spellStart"/>
            <w:r w:rsidRPr="00B13A5A">
              <w:rPr>
                <w:rFonts w:asciiTheme="minorHAnsi" w:hAnsiTheme="minorHAnsi" w:cstheme="minorHAnsi"/>
                <w:sz w:val="22"/>
                <w:szCs w:val="22"/>
              </w:rPr>
              <w:t>Transfer</w:t>
            </w:r>
            <w:proofErr w:type="spellEnd"/>
          </w:p>
        </w:tc>
      </w:tr>
      <w:tr w:rsidR="00B07F86" w:rsidRPr="00B13A5A" w14:paraId="44D8F5DF" w14:textId="77777777" w:rsidTr="00B07F8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05505BF" w14:textId="77777777" w:rsidR="00B07F86" w:rsidRPr="00B13A5A" w:rsidRDefault="00B07F86"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8CA52D8" w14:textId="77777777" w:rsidR="00B07F86" w:rsidRPr="00B13A5A" w:rsidRDefault="00B07F8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Protocol</w:t>
            </w:r>
            <w:proofErr w:type="spellEnd"/>
            <w:r w:rsidRPr="00B13A5A">
              <w:rPr>
                <w:rFonts w:asciiTheme="minorHAnsi" w:hAnsiTheme="minorHAnsi" w:cstheme="minorHAnsi"/>
                <w:sz w:val="22"/>
                <w:szCs w:val="22"/>
              </w:rPr>
              <w:t>/Protocolo de Transferência de Arquivos", Leitor de código de Barras, e Câmera Fotográfica. Proteção contra poeira, umidade e água borrifada, resistente a quedas de até 1,2m.</w:t>
            </w:r>
          </w:p>
        </w:tc>
      </w:tr>
      <w:tr w:rsidR="00B07F86" w:rsidRPr="00B13A5A" w14:paraId="2FD8FD7C" w14:textId="77777777" w:rsidTr="00B07F8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25D37D7" w14:textId="77777777" w:rsidR="00B07F86" w:rsidRPr="00B13A5A" w:rsidRDefault="00B07F8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9032.89.29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5D34060D" w14:textId="77777777" w:rsidR="00B07F86" w:rsidRPr="00B13A5A" w:rsidRDefault="00B07F8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069 - Sensores de temperatura empregados na medição da temperatura, em pontos específicos, dos gases de exaustão, aplicados no sistema de redução catalítica seletiva (SCR); com elemento sensor baseado em resistor de filme de platina com faixa de trabalho -40 até 1.000°C; com resistência de 200 Ohms a 0°C, com precisão até 900°C; com precisão de +/-2,5 até 280°C e de 280 a 900°C sua precisão é de +/-0,9% da temperatura vigente, com tensão de "</w:t>
            </w:r>
            <w:proofErr w:type="spellStart"/>
            <w:r w:rsidRPr="00B13A5A">
              <w:rPr>
                <w:rFonts w:asciiTheme="minorHAnsi" w:hAnsiTheme="minorHAnsi" w:cstheme="minorHAnsi"/>
                <w:sz w:val="22"/>
                <w:szCs w:val="22"/>
              </w:rPr>
              <w:t>pull-up</w:t>
            </w:r>
            <w:proofErr w:type="spellEnd"/>
            <w:r w:rsidRPr="00B13A5A">
              <w:rPr>
                <w:rFonts w:asciiTheme="minorHAnsi" w:hAnsiTheme="minorHAnsi" w:cstheme="minorHAnsi"/>
                <w:sz w:val="22"/>
                <w:szCs w:val="22"/>
              </w:rPr>
              <w:t>" de 5V; com conector plástico com 2 pinos e cabo livre com comprimento de 260 +/-20mm ou 360 +/-20mm.</w:t>
            </w:r>
          </w:p>
        </w:tc>
      </w:tr>
    </w:tbl>
    <w:p w14:paraId="328152F1" w14:textId="77777777" w:rsidR="00B07F86" w:rsidRPr="00B13A5A" w:rsidRDefault="00B07F86"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 xml:space="preserve">Art. 2oFica alterado o </w:t>
      </w:r>
      <w:proofErr w:type="spellStart"/>
      <w:r w:rsidRPr="00B13A5A">
        <w:rPr>
          <w:rFonts w:asciiTheme="minorHAnsi" w:hAnsiTheme="minorHAnsi" w:cstheme="minorHAnsi"/>
          <w:color w:val="162937"/>
          <w:sz w:val="22"/>
          <w:szCs w:val="22"/>
        </w:rPr>
        <w:t>Ex-tarifário</w:t>
      </w:r>
      <w:proofErr w:type="spellEnd"/>
      <w:r w:rsidRPr="00B13A5A">
        <w:rPr>
          <w:rFonts w:asciiTheme="minorHAnsi" w:hAnsiTheme="minorHAnsi" w:cstheme="minorHAnsi"/>
          <w:color w:val="162937"/>
          <w:sz w:val="22"/>
          <w:szCs w:val="22"/>
        </w:rPr>
        <w:t xml:space="preserve"> no022 do código 8517.62.77 da Nomenclatura Comum do Mercosul, constante da Portaria no2023, de 12 de setembro de 2019, da Secretaria Especial de Comércio Exterior e Assuntos Internacionais do Ministério da Economia, que passa a vigorar com a seguinte redação:</w:t>
      </w: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B07F86" w:rsidRPr="00B13A5A" w14:paraId="0E7AD853" w14:textId="77777777" w:rsidTr="00B07F86">
        <w:trPr>
          <w:gridAfter w:val="1"/>
        </w:trPr>
        <w:tc>
          <w:tcPr>
            <w:tcW w:w="0" w:type="auto"/>
            <w:vAlign w:val="center"/>
            <w:hideMark/>
          </w:tcPr>
          <w:p w14:paraId="2657B9AD" w14:textId="77777777" w:rsidR="00B07F86" w:rsidRPr="00B13A5A" w:rsidRDefault="00B07F86" w:rsidP="00A95584">
            <w:pPr>
              <w:spacing w:after="0" w:line="240" w:lineRule="auto"/>
              <w:rPr>
                <w:rFonts w:cstheme="minorHAnsi"/>
                <w:color w:val="162937"/>
                <w:sz w:val="22"/>
                <w:szCs w:val="22"/>
              </w:rPr>
            </w:pPr>
          </w:p>
        </w:tc>
      </w:tr>
      <w:tr w:rsidR="00B07F86" w:rsidRPr="00B13A5A" w14:paraId="5091C655" w14:textId="77777777" w:rsidTr="00B07F8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19C99DA7" w14:textId="77777777" w:rsidR="00B07F86" w:rsidRPr="00B13A5A" w:rsidRDefault="00B07F8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8517.62.77</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66B1DDAB" w14:textId="77777777" w:rsidR="00B07F86" w:rsidRPr="00B13A5A" w:rsidRDefault="00B07F8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022 - Aparelhos para recepção, conversão, transmissão ou regeneração de voz ou outros dados, faixa de frequência 360 e 379MHz, 414 e 449MHz, 1.437 e 1.517MHz ou 2.025 e 2.290MHz, "full-duplex", "indoor" para 19 polegadas, conector N macho 50 ohms, configuração 1 + 0 ou 1 + 1, 4 portas "ethernet" e 8 slots para placas E1,FXS, FXO, E&amp;M e V35, modulação de QPSK a 128AM, canais de 25kHz a 14MHz com capacidade de 72kbps a 65.400Mbps, temperatura de trabalho entre -10 a +50°C, potência máxima de +35dbm com 95% de umidade.</w:t>
            </w:r>
          </w:p>
        </w:tc>
      </w:tr>
    </w:tbl>
    <w:p w14:paraId="03728339" w14:textId="77777777" w:rsidR="00B07F86" w:rsidRPr="00B13A5A" w:rsidRDefault="00B07F86"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 xml:space="preserve">Art. 3oFica alterado o </w:t>
      </w:r>
      <w:proofErr w:type="spellStart"/>
      <w:r w:rsidRPr="00B13A5A">
        <w:rPr>
          <w:rFonts w:asciiTheme="minorHAnsi" w:hAnsiTheme="minorHAnsi" w:cstheme="minorHAnsi"/>
          <w:color w:val="162937"/>
          <w:sz w:val="22"/>
          <w:szCs w:val="22"/>
        </w:rPr>
        <w:t>Ex-tarifário</w:t>
      </w:r>
      <w:proofErr w:type="spellEnd"/>
      <w:r w:rsidRPr="00B13A5A">
        <w:rPr>
          <w:rFonts w:asciiTheme="minorHAnsi" w:hAnsiTheme="minorHAnsi" w:cstheme="minorHAnsi"/>
          <w:color w:val="162937"/>
          <w:sz w:val="22"/>
          <w:szCs w:val="22"/>
        </w:rPr>
        <w:t xml:space="preserve"> no026 do código 8443.32.99 da Nomenclatura Comum do Mercosul, constante da Resolução no14, de 28 de fevereiro de 2018, da Câmara de Comércio Exterior, que passa a vigorar com a seguinte redação:</w:t>
      </w:r>
    </w:p>
    <w:tbl>
      <w:tblPr>
        <w:tblW w:w="0" w:type="auto"/>
        <w:tblCellMar>
          <w:top w:w="15" w:type="dxa"/>
          <w:left w:w="15" w:type="dxa"/>
          <w:bottom w:w="15" w:type="dxa"/>
          <w:right w:w="15" w:type="dxa"/>
        </w:tblCellMar>
        <w:tblLook w:val="04A0" w:firstRow="1" w:lastRow="0" w:firstColumn="1" w:lastColumn="0" w:noHBand="0" w:noVBand="1"/>
      </w:tblPr>
      <w:tblGrid>
        <w:gridCol w:w="1094"/>
        <w:gridCol w:w="7932"/>
      </w:tblGrid>
      <w:tr w:rsidR="00B07F86" w:rsidRPr="00B13A5A" w14:paraId="16825388" w14:textId="77777777" w:rsidTr="00B07F86">
        <w:trPr>
          <w:gridAfter w:val="1"/>
        </w:trPr>
        <w:tc>
          <w:tcPr>
            <w:tcW w:w="0" w:type="auto"/>
            <w:vAlign w:val="center"/>
            <w:hideMark/>
          </w:tcPr>
          <w:p w14:paraId="5B20DB1A" w14:textId="77777777" w:rsidR="00B07F86" w:rsidRPr="00B13A5A" w:rsidRDefault="00B07F86" w:rsidP="00A95584">
            <w:pPr>
              <w:spacing w:after="0" w:line="240" w:lineRule="auto"/>
              <w:rPr>
                <w:rFonts w:cstheme="minorHAnsi"/>
                <w:color w:val="162937"/>
                <w:sz w:val="22"/>
                <w:szCs w:val="22"/>
              </w:rPr>
            </w:pPr>
          </w:p>
        </w:tc>
      </w:tr>
      <w:tr w:rsidR="00B07F86" w:rsidRPr="00B13A5A" w14:paraId="6CEAB938" w14:textId="77777777" w:rsidTr="00B07F8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20CB4F24" w14:textId="77777777" w:rsidR="00B07F86" w:rsidRPr="00B13A5A" w:rsidRDefault="00B07F86" w:rsidP="00A95584">
            <w:pPr>
              <w:pStyle w:val="dou-paragraph"/>
              <w:spacing w:before="0" w:beforeAutospacing="0" w:after="0" w:afterAutospacing="0"/>
              <w:jc w:val="both"/>
              <w:rPr>
                <w:rFonts w:asciiTheme="minorHAnsi" w:hAnsiTheme="minorHAnsi" w:cstheme="minorHAnsi"/>
                <w:sz w:val="22"/>
                <w:szCs w:val="22"/>
              </w:rPr>
            </w:pPr>
            <w:r w:rsidRPr="00B13A5A">
              <w:rPr>
                <w:rFonts w:asciiTheme="minorHAnsi" w:hAnsiTheme="minorHAnsi" w:cstheme="minorHAnsi"/>
                <w:sz w:val="22"/>
                <w:szCs w:val="22"/>
              </w:rPr>
              <w:t>8443.32.99</w:t>
            </w: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32A7DD8A" w14:textId="77777777" w:rsidR="00B07F86" w:rsidRPr="00B13A5A" w:rsidRDefault="00B07F8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Ex</w:t>
            </w:r>
            <w:proofErr w:type="spellEnd"/>
            <w:r w:rsidRPr="00B13A5A">
              <w:rPr>
                <w:rFonts w:asciiTheme="minorHAnsi" w:hAnsiTheme="minorHAnsi" w:cstheme="minorHAnsi"/>
                <w:sz w:val="22"/>
                <w:szCs w:val="22"/>
              </w:rPr>
              <w:t xml:space="preserve"> 026 - Impressoras para impressão de códigos de barras, textos e elementos gráficos em pulseiras de identificação pessoal, por meio de processo de impressão térmico direto, com uso exclusivo de cartuchos com pulseiras de identificação com revestimento prateado antimicrobiano, resistente a bactérias e a produtos encontrados em ambientes de saúde, para uso hospitalar, ou cartuchos com pulseiras de identificação resistentes a água, para uso em eventos de lazer, com resolução de impressão de 300dpi, comprimento de impressão mínimo de 76mm e máximo de 558mm, largura máxima de impressão de 30,16mm e velocidade máxima de impressão de 102mm/s, dotadas de cabeça de impressão com controle de energia e porta USB, e opcionalmente, de porta "Serial, USB Host, Bluetooth</w:t>
            </w:r>
          </w:p>
        </w:tc>
      </w:tr>
      <w:tr w:rsidR="00B07F86" w:rsidRPr="00B13A5A" w14:paraId="3DC4680F" w14:textId="77777777" w:rsidTr="00B07F86">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03D07B21" w14:textId="77777777" w:rsidR="00B07F86" w:rsidRPr="00B13A5A" w:rsidRDefault="00B07F86" w:rsidP="00A95584">
            <w:pPr>
              <w:spacing w:after="0" w:line="240" w:lineRule="auto"/>
              <w:rPr>
                <w:rFonts w:cstheme="minorHAnsi"/>
                <w:sz w:val="22"/>
                <w:szCs w:val="22"/>
              </w:rPr>
            </w:pPr>
          </w:p>
        </w:tc>
        <w:tc>
          <w:tcPr>
            <w:tcW w:w="0" w:type="auto"/>
            <w:tcBorders>
              <w:top w:val="single" w:sz="6" w:space="0" w:color="999999"/>
              <w:left w:val="single" w:sz="6" w:space="0" w:color="999999"/>
              <w:bottom w:val="single" w:sz="6" w:space="0" w:color="999999"/>
              <w:right w:val="single" w:sz="6" w:space="0" w:color="999999"/>
            </w:tcBorders>
            <w:tcMar>
              <w:top w:w="45" w:type="dxa"/>
              <w:left w:w="45" w:type="dxa"/>
              <w:bottom w:w="45" w:type="dxa"/>
              <w:right w:w="45" w:type="dxa"/>
            </w:tcMar>
            <w:vAlign w:val="center"/>
            <w:hideMark/>
          </w:tcPr>
          <w:p w14:paraId="7010561C" w14:textId="77777777" w:rsidR="00B07F86" w:rsidRPr="00B13A5A" w:rsidRDefault="00B07F86" w:rsidP="00A95584">
            <w:pPr>
              <w:pStyle w:val="dou-paragraph"/>
              <w:spacing w:before="0" w:beforeAutospacing="0" w:after="0" w:afterAutospacing="0"/>
              <w:jc w:val="both"/>
              <w:rPr>
                <w:rFonts w:asciiTheme="minorHAnsi" w:hAnsiTheme="minorHAnsi" w:cstheme="minorHAnsi"/>
                <w:sz w:val="22"/>
                <w:szCs w:val="22"/>
              </w:rPr>
            </w:pPr>
            <w:proofErr w:type="spellStart"/>
            <w:r w:rsidRPr="00B13A5A">
              <w:rPr>
                <w:rFonts w:asciiTheme="minorHAnsi" w:hAnsiTheme="minorHAnsi" w:cstheme="minorHAnsi"/>
                <w:sz w:val="22"/>
                <w:szCs w:val="22"/>
              </w:rPr>
              <w:t>Low</w:t>
            </w:r>
            <w:proofErr w:type="spellEnd"/>
            <w:r w:rsidRPr="00B13A5A">
              <w:rPr>
                <w:rFonts w:asciiTheme="minorHAnsi" w:hAnsiTheme="minorHAnsi" w:cstheme="minorHAnsi"/>
                <w:sz w:val="22"/>
                <w:szCs w:val="22"/>
              </w:rPr>
              <w:t xml:space="preserve"> Energy, ethernet" com fio 10/100mpbs, Wireless 802.11ac e/ou Bluetooth 4.1.</w:t>
            </w:r>
          </w:p>
        </w:tc>
      </w:tr>
    </w:tbl>
    <w:p w14:paraId="32D8D2E7" w14:textId="77777777" w:rsidR="00B07F86" w:rsidRPr="00B13A5A" w:rsidRDefault="00B07F86" w:rsidP="00A95584">
      <w:pPr>
        <w:pStyle w:val="dou-paragraph"/>
        <w:shd w:val="clear" w:color="auto" w:fill="FFFFFF"/>
        <w:spacing w:before="0" w:beforeAutospacing="0" w:after="0" w:afterAutospacing="0"/>
        <w:ind w:firstLine="120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lastRenderedPageBreak/>
        <w:t>Art. 4oEsta Resolução entra em vigor dois dias úteis a partir da data de sua publicação.</w:t>
      </w:r>
    </w:p>
    <w:p w14:paraId="431FBE63" w14:textId="77777777" w:rsidR="00B07F86" w:rsidRPr="00B13A5A" w:rsidRDefault="00B07F86" w:rsidP="00A95584">
      <w:pPr>
        <w:pStyle w:val="assina"/>
        <w:shd w:val="clear" w:color="auto" w:fill="FFFFFF"/>
        <w:spacing w:before="0" w:beforeAutospacing="0" w:after="0" w:afterAutospacing="0"/>
        <w:ind w:left="6975"/>
        <w:jc w:val="both"/>
        <w:rPr>
          <w:rFonts w:asciiTheme="minorHAnsi" w:hAnsiTheme="minorHAnsi" w:cstheme="minorHAnsi"/>
          <w:b/>
          <w:bCs/>
          <w:caps/>
          <w:color w:val="162937"/>
          <w:sz w:val="22"/>
          <w:szCs w:val="22"/>
        </w:rPr>
      </w:pPr>
      <w:r w:rsidRPr="00B13A5A">
        <w:rPr>
          <w:rFonts w:asciiTheme="minorHAnsi" w:hAnsiTheme="minorHAnsi" w:cstheme="minorHAnsi"/>
          <w:b/>
          <w:bCs/>
          <w:caps/>
          <w:color w:val="162937"/>
          <w:sz w:val="22"/>
          <w:szCs w:val="22"/>
        </w:rPr>
        <w:t>PAULO GUEDES</w:t>
      </w:r>
    </w:p>
    <w:p w14:paraId="33D7A6F8" w14:textId="77777777" w:rsidR="00B07F86" w:rsidRPr="00B13A5A" w:rsidRDefault="00B07F86" w:rsidP="00A95584">
      <w:pPr>
        <w:pStyle w:val="cargo"/>
        <w:shd w:val="clear" w:color="auto" w:fill="FFFFFF"/>
        <w:spacing w:before="0" w:beforeAutospacing="0" w:after="0" w:afterAutospacing="0"/>
        <w:jc w:val="both"/>
        <w:rPr>
          <w:rFonts w:asciiTheme="minorHAnsi" w:hAnsiTheme="minorHAnsi" w:cstheme="minorHAnsi"/>
          <w:color w:val="162937"/>
          <w:sz w:val="22"/>
          <w:szCs w:val="22"/>
        </w:rPr>
      </w:pPr>
      <w:r w:rsidRPr="00B13A5A">
        <w:rPr>
          <w:rFonts w:asciiTheme="minorHAnsi" w:hAnsiTheme="minorHAnsi" w:cstheme="minorHAnsi"/>
          <w:color w:val="162937"/>
          <w:sz w:val="22"/>
          <w:szCs w:val="22"/>
        </w:rPr>
        <w:t>Presidente do Comitê</w:t>
      </w:r>
    </w:p>
    <w:p w14:paraId="732D4B1D" w14:textId="77777777" w:rsidR="00B07F86" w:rsidRPr="00B13A5A" w:rsidRDefault="00B07F86" w:rsidP="00A95584">
      <w:pPr>
        <w:pStyle w:val="NormalWeb"/>
        <w:shd w:val="clear" w:color="auto" w:fill="FFFFFF"/>
        <w:spacing w:before="0" w:beforeAutospacing="0" w:after="0" w:afterAutospacing="0"/>
        <w:jc w:val="both"/>
        <w:rPr>
          <w:rFonts w:asciiTheme="minorHAnsi" w:hAnsiTheme="minorHAnsi" w:cstheme="minorHAnsi"/>
          <w:color w:val="FF0000"/>
          <w:sz w:val="22"/>
          <w:szCs w:val="22"/>
        </w:rPr>
      </w:pPr>
      <w:r w:rsidRPr="00B13A5A">
        <w:rPr>
          <w:rFonts w:asciiTheme="minorHAnsi" w:hAnsiTheme="minorHAnsi" w:cstheme="minorHAnsi"/>
          <w:color w:val="FF0000"/>
          <w:sz w:val="22"/>
          <w:szCs w:val="22"/>
        </w:rPr>
        <w:t>Este conteúdo não substitui o publicado na versão certificada.</w:t>
      </w:r>
    </w:p>
    <w:p w14:paraId="35735015" w14:textId="77777777" w:rsidR="00884A53" w:rsidRPr="00B13A5A" w:rsidRDefault="00884A53" w:rsidP="00A95584">
      <w:pPr>
        <w:pStyle w:val="NormalWeb"/>
        <w:spacing w:before="0" w:beforeAutospacing="0" w:after="0" w:afterAutospacing="0"/>
        <w:jc w:val="both"/>
        <w:rPr>
          <w:rFonts w:asciiTheme="minorHAnsi" w:hAnsiTheme="minorHAnsi" w:cstheme="minorHAnsi"/>
          <w:sz w:val="22"/>
          <w:szCs w:val="22"/>
        </w:rPr>
      </w:pPr>
    </w:p>
    <w:p w14:paraId="51DA70B7" w14:textId="77777777" w:rsidR="00F5527E" w:rsidRPr="00F5527E" w:rsidRDefault="00F5527E" w:rsidP="00F5527E">
      <w:pPr>
        <w:pBdr>
          <w:bottom w:val="single" w:sz="6" w:space="1" w:color="auto"/>
        </w:pBdr>
        <w:spacing w:after="0" w:line="240" w:lineRule="auto"/>
        <w:jc w:val="center"/>
        <w:rPr>
          <w:rFonts w:ascii="Arial" w:eastAsia="Times New Roman" w:hAnsi="Arial" w:cs="Arial"/>
          <w:vanish/>
          <w:sz w:val="16"/>
          <w:szCs w:val="16"/>
          <w:lang w:eastAsia="pt-BR"/>
        </w:rPr>
      </w:pPr>
      <w:r w:rsidRPr="00F5527E">
        <w:rPr>
          <w:rFonts w:ascii="Arial" w:eastAsia="Times New Roman" w:hAnsi="Arial" w:cs="Arial"/>
          <w:vanish/>
          <w:sz w:val="16"/>
          <w:szCs w:val="16"/>
          <w:lang w:eastAsia="pt-BR"/>
        </w:rPr>
        <w:t>Parte superior do formulário</w:t>
      </w:r>
    </w:p>
    <w:p w14:paraId="4422F007" w14:textId="77777777" w:rsidR="00F5527E" w:rsidRPr="00F5527E" w:rsidRDefault="00F5527E" w:rsidP="00F5527E">
      <w:pPr>
        <w:pBdr>
          <w:top w:val="single" w:sz="6" w:space="1" w:color="auto"/>
        </w:pBdr>
        <w:spacing w:after="0" w:line="240" w:lineRule="auto"/>
        <w:jc w:val="center"/>
        <w:rPr>
          <w:rFonts w:ascii="Arial" w:eastAsia="Times New Roman" w:hAnsi="Arial" w:cs="Arial"/>
          <w:vanish/>
          <w:sz w:val="16"/>
          <w:szCs w:val="16"/>
          <w:lang w:eastAsia="pt-BR"/>
        </w:rPr>
      </w:pPr>
      <w:r w:rsidRPr="00F5527E">
        <w:rPr>
          <w:rFonts w:ascii="Arial" w:eastAsia="Times New Roman" w:hAnsi="Arial" w:cs="Arial"/>
          <w:vanish/>
          <w:sz w:val="16"/>
          <w:szCs w:val="16"/>
          <w:lang w:eastAsia="pt-BR"/>
        </w:rPr>
        <w:t>Parte inferior do formulário</w:t>
      </w:r>
    </w:p>
    <w:p w14:paraId="062AB1DE" w14:textId="77777777" w:rsidR="001478D4" w:rsidRPr="00DF2005" w:rsidRDefault="001478D4" w:rsidP="003770CE">
      <w:pPr>
        <w:pBdr>
          <w:bottom w:val="single" w:sz="6" w:space="1" w:color="auto"/>
        </w:pBdr>
        <w:spacing w:after="0" w:line="240" w:lineRule="auto"/>
        <w:rPr>
          <w:rFonts w:ascii="Arial" w:eastAsia="Times New Roman" w:hAnsi="Arial" w:cs="Arial"/>
          <w:vanish/>
          <w:sz w:val="16"/>
          <w:szCs w:val="16"/>
          <w:lang w:eastAsia="pt-BR"/>
        </w:rPr>
      </w:pPr>
    </w:p>
    <w:p w14:paraId="2EF63936" w14:textId="77777777" w:rsidR="00DF2005" w:rsidRPr="00DF2005" w:rsidRDefault="00DF2005" w:rsidP="00DF2005">
      <w:pPr>
        <w:pBdr>
          <w:top w:val="single" w:sz="6" w:space="1" w:color="auto"/>
        </w:pBdr>
        <w:spacing w:after="0" w:line="240" w:lineRule="auto"/>
        <w:jc w:val="center"/>
        <w:rPr>
          <w:rFonts w:ascii="Arial" w:eastAsia="Times New Roman" w:hAnsi="Arial" w:cs="Arial"/>
          <w:vanish/>
          <w:sz w:val="16"/>
          <w:szCs w:val="16"/>
          <w:lang w:eastAsia="pt-BR"/>
        </w:rPr>
      </w:pPr>
      <w:r w:rsidRPr="00DF2005">
        <w:rPr>
          <w:rFonts w:ascii="Arial" w:eastAsia="Times New Roman" w:hAnsi="Arial" w:cs="Arial"/>
          <w:vanish/>
          <w:sz w:val="16"/>
          <w:szCs w:val="16"/>
          <w:lang w:eastAsia="pt-BR"/>
        </w:rPr>
        <w:t>Parte inferior do formulário</w:t>
      </w:r>
    </w:p>
    <w:sectPr w:rsidR="00DF2005" w:rsidRPr="00DF2005" w:rsidSect="009B7B83">
      <w:pgSz w:w="11906" w:h="16838" w:code="9"/>
      <w:pgMar w:top="144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F0D1AC" w14:textId="77777777" w:rsidR="005B4811" w:rsidRDefault="005B4811" w:rsidP="00E77E5D">
      <w:pPr>
        <w:spacing w:after="0" w:line="240" w:lineRule="auto"/>
      </w:pPr>
      <w:r>
        <w:separator/>
      </w:r>
    </w:p>
  </w:endnote>
  <w:endnote w:type="continuationSeparator" w:id="0">
    <w:p w14:paraId="5230B912" w14:textId="77777777" w:rsidR="005B4811" w:rsidRDefault="005B4811" w:rsidP="00E77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32BE62" w14:textId="77777777" w:rsidR="005B4811" w:rsidRDefault="005B4811" w:rsidP="00E77E5D">
      <w:pPr>
        <w:spacing w:after="0" w:line="240" w:lineRule="auto"/>
      </w:pPr>
      <w:r>
        <w:separator/>
      </w:r>
    </w:p>
  </w:footnote>
  <w:footnote w:type="continuationSeparator" w:id="0">
    <w:p w14:paraId="3746748E" w14:textId="77777777" w:rsidR="005B4811" w:rsidRDefault="005B4811" w:rsidP="00E77E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B4CA9"/>
    <w:multiLevelType w:val="multilevel"/>
    <w:tmpl w:val="707A6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4D1B87"/>
    <w:multiLevelType w:val="multilevel"/>
    <w:tmpl w:val="9E4EB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11D1EB3"/>
    <w:multiLevelType w:val="hybridMultilevel"/>
    <w:tmpl w:val="E85CD122"/>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191019B"/>
    <w:multiLevelType w:val="multilevel"/>
    <w:tmpl w:val="A1BAC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DFA0C5E"/>
    <w:multiLevelType w:val="multilevel"/>
    <w:tmpl w:val="3E281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F4B7B41"/>
    <w:multiLevelType w:val="multilevel"/>
    <w:tmpl w:val="6BE4A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8CA5F64"/>
    <w:multiLevelType w:val="multilevel"/>
    <w:tmpl w:val="73E24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2711CD"/>
    <w:multiLevelType w:val="hybridMultilevel"/>
    <w:tmpl w:val="70BA1FAC"/>
    <w:lvl w:ilvl="0" w:tplc="59D2534E">
      <w:start w:val="1"/>
      <w:numFmt w:val="lowerLetter"/>
      <w:lvlText w:val="%1)"/>
      <w:lvlJc w:val="left"/>
      <w:pPr>
        <w:ind w:left="720" w:hanging="360"/>
      </w:pPr>
      <w:rPr>
        <w:rFonts w:eastAsiaTheme="minorEastAsia" w:cstheme="minorBidi" w:hint="default"/>
        <w:color w:val="auto"/>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C3801F1"/>
    <w:multiLevelType w:val="multilevel"/>
    <w:tmpl w:val="71FE8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DD1D75"/>
    <w:multiLevelType w:val="multilevel"/>
    <w:tmpl w:val="B232D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ED244F7"/>
    <w:multiLevelType w:val="hybridMultilevel"/>
    <w:tmpl w:val="FFA62662"/>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518680C"/>
    <w:multiLevelType w:val="multilevel"/>
    <w:tmpl w:val="A914D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C4B119F"/>
    <w:multiLevelType w:val="multilevel"/>
    <w:tmpl w:val="6248F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D1150DD"/>
    <w:multiLevelType w:val="multilevel"/>
    <w:tmpl w:val="0AF01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F843D52"/>
    <w:multiLevelType w:val="hybridMultilevel"/>
    <w:tmpl w:val="9F24A734"/>
    <w:lvl w:ilvl="0" w:tplc="C7AEE534">
      <w:start w:val="1"/>
      <w:numFmt w:val="lowerLetter"/>
      <w:lvlText w:val="%1)"/>
      <w:lvlJc w:val="left"/>
      <w:pPr>
        <w:ind w:left="720" w:hanging="360"/>
      </w:pPr>
      <w:rPr>
        <w:rFonts w:cstheme="minorBid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01A495F"/>
    <w:multiLevelType w:val="multilevel"/>
    <w:tmpl w:val="EF763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C920927"/>
    <w:multiLevelType w:val="multilevel"/>
    <w:tmpl w:val="AC385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ED621A"/>
    <w:multiLevelType w:val="multilevel"/>
    <w:tmpl w:val="A0D21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1195A5E"/>
    <w:multiLevelType w:val="multilevel"/>
    <w:tmpl w:val="41CEE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3590A50"/>
    <w:multiLevelType w:val="multilevel"/>
    <w:tmpl w:val="A7723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5331C18"/>
    <w:multiLevelType w:val="multilevel"/>
    <w:tmpl w:val="D9261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62E3352"/>
    <w:multiLevelType w:val="multilevel"/>
    <w:tmpl w:val="2E5E2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A2B533A"/>
    <w:multiLevelType w:val="multilevel"/>
    <w:tmpl w:val="211C9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13266EC"/>
    <w:multiLevelType w:val="hybridMultilevel"/>
    <w:tmpl w:val="83BA13A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3E86B11"/>
    <w:multiLevelType w:val="multilevel"/>
    <w:tmpl w:val="87707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13"/>
  </w:num>
  <w:num w:numId="4">
    <w:abstractNumId w:val="3"/>
  </w:num>
  <w:num w:numId="5">
    <w:abstractNumId w:val="9"/>
  </w:num>
  <w:num w:numId="6">
    <w:abstractNumId w:val="5"/>
  </w:num>
  <w:num w:numId="7">
    <w:abstractNumId w:val="8"/>
  </w:num>
  <w:num w:numId="8">
    <w:abstractNumId w:val="21"/>
  </w:num>
  <w:num w:numId="9">
    <w:abstractNumId w:val="11"/>
  </w:num>
  <w:num w:numId="10">
    <w:abstractNumId w:val="18"/>
  </w:num>
  <w:num w:numId="11">
    <w:abstractNumId w:val="15"/>
  </w:num>
  <w:num w:numId="12">
    <w:abstractNumId w:val="17"/>
  </w:num>
  <w:num w:numId="13">
    <w:abstractNumId w:val="19"/>
  </w:num>
  <w:num w:numId="14">
    <w:abstractNumId w:val="20"/>
  </w:num>
  <w:num w:numId="15">
    <w:abstractNumId w:val="22"/>
  </w:num>
  <w:num w:numId="16">
    <w:abstractNumId w:val="16"/>
  </w:num>
  <w:num w:numId="17">
    <w:abstractNumId w:val="6"/>
  </w:num>
  <w:num w:numId="18">
    <w:abstractNumId w:val="23"/>
  </w:num>
  <w:num w:numId="19">
    <w:abstractNumId w:val="2"/>
  </w:num>
  <w:num w:numId="20">
    <w:abstractNumId w:val="10"/>
  </w:num>
  <w:num w:numId="21">
    <w:abstractNumId w:val="14"/>
  </w:num>
  <w:num w:numId="22">
    <w:abstractNumId w:val="4"/>
  </w:num>
  <w:num w:numId="23">
    <w:abstractNumId w:val="12"/>
  </w:num>
  <w:num w:numId="24">
    <w:abstractNumId w:val="24"/>
  </w:num>
  <w:num w:numId="25">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es-MX" w:vendorID="64" w:dllVersion="0" w:nlCheck="1" w:checkStyle="1"/>
  <w:activeWritingStyle w:appName="MSWord" w:lang="en-US"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82B"/>
    <w:rsid w:val="00000317"/>
    <w:rsid w:val="0000105E"/>
    <w:rsid w:val="0000156B"/>
    <w:rsid w:val="0000181B"/>
    <w:rsid w:val="000019D5"/>
    <w:rsid w:val="00001BE7"/>
    <w:rsid w:val="000023B0"/>
    <w:rsid w:val="00002A6F"/>
    <w:rsid w:val="000031F6"/>
    <w:rsid w:val="000046F0"/>
    <w:rsid w:val="00004789"/>
    <w:rsid w:val="00004B15"/>
    <w:rsid w:val="00004BCF"/>
    <w:rsid w:val="0000512F"/>
    <w:rsid w:val="00005B29"/>
    <w:rsid w:val="000062B3"/>
    <w:rsid w:val="00006A4D"/>
    <w:rsid w:val="000075F6"/>
    <w:rsid w:val="00007730"/>
    <w:rsid w:val="00007CD4"/>
    <w:rsid w:val="0001040B"/>
    <w:rsid w:val="0001108A"/>
    <w:rsid w:val="00011426"/>
    <w:rsid w:val="000120B4"/>
    <w:rsid w:val="000121EB"/>
    <w:rsid w:val="0001239F"/>
    <w:rsid w:val="000124C9"/>
    <w:rsid w:val="0001251A"/>
    <w:rsid w:val="00012876"/>
    <w:rsid w:val="00012B21"/>
    <w:rsid w:val="00013773"/>
    <w:rsid w:val="00013811"/>
    <w:rsid w:val="00013F78"/>
    <w:rsid w:val="000144E5"/>
    <w:rsid w:val="00014676"/>
    <w:rsid w:val="00014F23"/>
    <w:rsid w:val="00015C20"/>
    <w:rsid w:val="00016135"/>
    <w:rsid w:val="000165A8"/>
    <w:rsid w:val="0001678C"/>
    <w:rsid w:val="00017BD3"/>
    <w:rsid w:val="000203AF"/>
    <w:rsid w:val="00020866"/>
    <w:rsid w:val="0002099C"/>
    <w:rsid w:val="00021331"/>
    <w:rsid w:val="00021B0C"/>
    <w:rsid w:val="0002231C"/>
    <w:rsid w:val="000227E6"/>
    <w:rsid w:val="00023271"/>
    <w:rsid w:val="000237C5"/>
    <w:rsid w:val="000247B7"/>
    <w:rsid w:val="00024F20"/>
    <w:rsid w:val="00025327"/>
    <w:rsid w:val="00025FEE"/>
    <w:rsid w:val="00026E23"/>
    <w:rsid w:val="00026F5D"/>
    <w:rsid w:val="000273B1"/>
    <w:rsid w:val="000277E6"/>
    <w:rsid w:val="000279B6"/>
    <w:rsid w:val="000301E6"/>
    <w:rsid w:val="00030594"/>
    <w:rsid w:val="000305AC"/>
    <w:rsid w:val="00030B20"/>
    <w:rsid w:val="00032A4E"/>
    <w:rsid w:val="00032A63"/>
    <w:rsid w:val="00032C06"/>
    <w:rsid w:val="00032D55"/>
    <w:rsid w:val="00032E6A"/>
    <w:rsid w:val="000337A1"/>
    <w:rsid w:val="00033DD1"/>
    <w:rsid w:val="00034693"/>
    <w:rsid w:val="0003514E"/>
    <w:rsid w:val="00035FAC"/>
    <w:rsid w:val="0003602A"/>
    <w:rsid w:val="000362C3"/>
    <w:rsid w:val="00036369"/>
    <w:rsid w:val="00036401"/>
    <w:rsid w:val="00036AC2"/>
    <w:rsid w:val="00036F19"/>
    <w:rsid w:val="00037CD7"/>
    <w:rsid w:val="00040905"/>
    <w:rsid w:val="00040EBB"/>
    <w:rsid w:val="00040FAE"/>
    <w:rsid w:val="000415A8"/>
    <w:rsid w:val="00041749"/>
    <w:rsid w:val="00041875"/>
    <w:rsid w:val="000421B7"/>
    <w:rsid w:val="000421C6"/>
    <w:rsid w:val="000423B4"/>
    <w:rsid w:val="00042650"/>
    <w:rsid w:val="00042B85"/>
    <w:rsid w:val="00043467"/>
    <w:rsid w:val="00043507"/>
    <w:rsid w:val="00043B11"/>
    <w:rsid w:val="00043F51"/>
    <w:rsid w:val="00044216"/>
    <w:rsid w:val="00044473"/>
    <w:rsid w:val="000448D8"/>
    <w:rsid w:val="00044A8E"/>
    <w:rsid w:val="00044B49"/>
    <w:rsid w:val="000454B4"/>
    <w:rsid w:val="00045A2C"/>
    <w:rsid w:val="00045A2D"/>
    <w:rsid w:val="0004685C"/>
    <w:rsid w:val="00046A65"/>
    <w:rsid w:val="000474D8"/>
    <w:rsid w:val="00047FA1"/>
    <w:rsid w:val="0005055A"/>
    <w:rsid w:val="000505FC"/>
    <w:rsid w:val="000506ED"/>
    <w:rsid w:val="00051481"/>
    <w:rsid w:val="0005219D"/>
    <w:rsid w:val="00052289"/>
    <w:rsid w:val="000523D1"/>
    <w:rsid w:val="00052657"/>
    <w:rsid w:val="00052AD0"/>
    <w:rsid w:val="00052C98"/>
    <w:rsid w:val="00052CDE"/>
    <w:rsid w:val="00052F74"/>
    <w:rsid w:val="00053802"/>
    <w:rsid w:val="00053AEB"/>
    <w:rsid w:val="00053E73"/>
    <w:rsid w:val="00054043"/>
    <w:rsid w:val="000541B0"/>
    <w:rsid w:val="00054583"/>
    <w:rsid w:val="00054642"/>
    <w:rsid w:val="000559EF"/>
    <w:rsid w:val="00055BC7"/>
    <w:rsid w:val="00056323"/>
    <w:rsid w:val="00057293"/>
    <w:rsid w:val="00057B7B"/>
    <w:rsid w:val="00057E90"/>
    <w:rsid w:val="00060015"/>
    <w:rsid w:val="0006006D"/>
    <w:rsid w:val="000609C4"/>
    <w:rsid w:val="000609D1"/>
    <w:rsid w:val="00060A8A"/>
    <w:rsid w:val="0006174F"/>
    <w:rsid w:val="00061893"/>
    <w:rsid w:val="00062A3A"/>
    <w:rsid w:val="00062E8E"/>
    <w:rsid w:val="00062EF5"/>
    <w:rsid w:val="00063589"/>
    <w:rsid w:val="00063808"/>
    <w:rsid w:val="00063CF9"/>
    <w:rsid w:val="00063D78"/>
    <w:rsid w:val="00063E47"/>
    <w:rsid w:val="00064790"/>
    <w:rsid w:val="00064A50"/>
    <w:rsid w:val="00064D14"/>
    <w:rsid w:val="0006608E"/>
    <w:rsid w:val="000663F4"/>
    <w:rsid w:val="00066A0E"/>
    <w:rsid w:val="0006700F"/>
    <w:rsid w:val="00067A26"/>
    <w:rsid w:val="00067ECA"/>
    <w:rsid w:val="000700EF"/>
    <w:rsid w:val="000707B4"/>
    <w:rsid w:val="000707E5"/>
    <w:rsid w:val="000708B3"/>
    <w:rsid w:val="00071796"/>
    <w:rsid w:val="000718DC"/>
    <w:rsid w:val="00071DA3"/>
    <w:rsid w:val="00072794"/>
    <w:rsid w:val="00072BA9"/>
    <w:rsid w:val="000730BD"/>
    <w:rsid w:val="000734A7"/>
    <w:rsid w:val="0007379C"/>
    <w:rsid w:val="00074B6F"/>
    <w:rsid w:val="00074BC1"/>
    <w:rsid w:val="00074D10"/>
    <w:rsid w:val="0007536D"/>
    <w:rsid w:val="0007586C"/>
    <w:rsid w:val="0007602A"/>
    <w:rsid w:val="00076260"/>
    <w:rsid w:val="000764E4"/>
    <w:rsid w:val="00077512"/>
    <w:rsid w:val="0008024D"/>
    <w:rsid w:val="0008044D"/>
    <w:rsid w:val="00081751"/>
    <w:rsid w:val="00082335"/>
    <w:rsid w:val="0008239E"/>
    <w:rsid w:val="00083D93"/>
    <w:rsid w:val="00084017"/>
    <w:rsid w:val="000841D6"/>
    <w:rsid w:val="000845B0"/>
    <w:rsid w:val="000845E2"/>
    <w:rsid w:val="0008464F"/>
    <w:rsid w:val="00084661"/>
    <w:rsid w:val="000848E9"/>
    <w:rsid w:val="00084AC0"/>
    <w:rsid w:val="00084C63"/>
    <w:rsid w:val="00085421"/>
    <w:rsid w:val="00085A4C"/>
    <w:rsid w:val="00085E93"/>
    <w:rsid w:val="000860BD"/>
    <w:rsid w:val="00086108"/>
    <w:rsid w:val="000863D8"/>
    <w:rsid w:val="00086921"/>
    <w:rsid w:val="000870A4"/>
    <w:rsid w:val="0008732C"/>
    <w:rsid w:val="00087493"/>
    <w:rsid w:val="00087569"/>
    <w:rsid w:val="00087716"/>
    <w:rsid w:val="00087D51"/>
    <w:rsid w:val="0009009A"/>
    <w:rsid w:val="00090550"/>
    <w:rsid w:val="000913BA"/>
    <w:rsid w:val="00091FA4"/>
    <w:rsid w:val="00092580"/>
    <w:rsid w:val="00092806"/>
    <w:rsid w:val="00092914"/>
    <w:rsid w:val="00092AB0"/>
    <w:rsid w:val="00092C45"/>
    <w:rsid w:val="00092CBB"/>
    <w:rsid w:val="00092E14"/>
    <w:rsid w:val="00093063"/>
    <w:rsid w:val="000939E0"/>
    <w:rsid w:val="00093BAB"/>
    <w:rsid w:val="00093BC6"/>
    <w:rsid w:val="00093F5D"/>
    <w:rsid w:val="00094643"/>
    <w:rsid w:val="00095AF1"/>
    <w:rsid w:val="00095D82"/>
    <w:rsid w:val="000965AB"/>
    <w:rsid w:val="00096A85"/>
    <w:rsid w:val="000973C1"/>
    <w:rsid w:val="00097962"/>
    <w:rsid w:val="000A021A"/>
    <w:rsid w:val="000A04EC"/>
    <w:rsid w:val="000A0724"/>
    <w:rsid w:val="000A0AE7"/>
    <w:rsid w:val="000A14E9"/>
    <w:rsid w:val="000A1AE3"/>
    <w:rsid w:val="000A1F43"/>
    <w:rsid w:val="000A2521"/>
    <w:rsid w:val="000A2C01"/>
    <w:rsid w:val="000A30E8"/>
    <w:rsid w:val="000A3773"/>
    <w:rsid w:val="000A3E7D"/>
    <w:rsid w:val="000A5272"/>
    <w:rsid w:val="000A5D06"/>
    <w:rsid w:val="000A76CD"/>
    <w:rsid w:val="000A7AAF"/>
    <w:rsid w:val="000A7F83"/>
    <w:rsid w:val="000B016D"/>
    <w:rsid w:val="000B0BF7"/>
    <w:rsid w:val="000B0D73"/>
    <w:rsid w:val="000B0F15"/>
    <w:rsid w:val="000B0FA7"/>
    <w:rsid w:val="000B12D5"/>
    <w:rsid w:val="000B14A3"/>
    <w:rsid w:val="000B1A6D"/>
    <w:rsid w:val="000B21EF"/>
    <w:rsid w:val="000B2991"/>
    <w:rsid w:val="000B2D72"/>
    <w:rsid w:val="000B34D8"/>
    <w:rsid w:val="000B3CDC"/>
    <w:rsid w:val="000B44EA"/>
    <w:rsid w:val="000B4CBB"/>
    <w:rsid w:val="000B4F81"/>
    <w:rsid w:val="000B553A"/>
    <w:rsid w:val="000B58EB"/>
    <w:rsid w:val="000B5BC9"/>
    <w:rsid w:val="000B5E24"/>
    <w:rsid w:val="000B5FB2"/>
    <w:rsid w:val="000B624D"/>
    <w:rsid w:val="000B67C2"/>
    <w:rsid w:val="000B6D6E"/>
    <w:rsid w:val="000B716C"/>
    <w:rsid w:val="000B75A7"/>
    <w:rsid w:val="000B7968"/>
    <w:rsid w:val="000B7F42"/>
    <w:rsid w:val="000C062E"/>
    <w:rsid w:val="000C09E0"/>
    <w:rsid w:val="000C0F18"/>
    <w:rsid w:val="000C0F3C"/>
    <w:rsid w:val="000C186B"/>
    <w:rsid w:val="000C1A71"/>
    <w:rsid w:val="000C1B0A"/>
    <w:rsid w:val="000C2F65"/>
    <w:rsid w:val="000C31A6"/>
    <w:rsid w:val="000C3908"/>
    <w:rsid w:val="000C3C4F"/>
    <w:rsid w:val="000C3C72"/>
    <w:rsid w:val="000C3ED4"/>
    <w:rsid w:val="000C47D8"/>
    <w:rsid w:val="000C4CC8"/>
    <w:rsid w:val="000C4E9B"/>
    <w:rsid w:val="000C552B"/>
    <w:rsid w:val="000C5924"/>
    <w:rsid w:val="000C5931"/>
    <w:rsid w:val="000C5C42"/>
    <w:rsid w:val="000C60C3"/>
    <w:rsid w:val="000C62A8"/>
    <w:rsid w:val="000C62BF"/>
    <w:rsid w:val="000C6EBF"/>
    <w:rsid w:val="000C70CA"/>
    <w:rsid w:val="000C79CE"/>
    <w:rsid w:val="000C7A56"/>
    <w:rsid w:val="000C7A6B"/>
    <w:rsid w:val="000C7B8F"/>
    <w:rsid w:val="000D08A1"/>
    <w:rsid w:val="000D0C75"/>
    <w:rsid w:val="000D0D83"/>
    <w:rsid w:val="000D0E09"/>
    <w:rsid w:val="000D187E"/>
    <w:rsid w:val="000D2AE7"/>
    <w:rsid w:val="000D2D8E"/>
    <w:rsid w:val="000D3142"/>
    <w:rsid w:val="000D320C"/>
    <w:rsid w:val="000D34EE"/>
    <w:rsid w:val="000D3884"/>
    <w:rsid w:val="000D3DD1"/>
    <w:rsid w:val="000D41A3"/>
    <w:rsid w:val="000D439C"/>
    <w:rsid w:val="000D43B3"/>
    <w:rsid w:val="000D45E8"/>
    <w:rsid w:val="000D48AF"/>
    <w:rsid w:val="000D534D"/>
    <w:rsid w:val="000D5943"/>
    <w:rsid w:val="000D5A17"/>
    <w:rsid w:val="000D5B5D"/>
    <w:rsid w:val="000D644C"/>
    <w:rsid w:val="000D663A"/>
    <w:rsid w:val="000D692D"/>
    <w:rsid w:val="000D703A"/>
    <w:rsid w:val="000D71ED"/>
    <w:rsid w:val="000D7E64"/>
    <w:rsid w:val="000E066C"/>
    <w:rsid w:val="000E06A5"/>
    <w:rsid w:val="000E0ABC"/>
    <w:rsid w:val="000E0DD1"/>
    <w:rsid w:val="000E10BA"/>
    <w:rsid w:val="000E1A13"/>
    <w:rsid w:val="000E1BDB"/>
    <w:rsid w:val="000E2354"/>
    <w:rsid w:val="000E2701"/>
    <w:rsid w:val="000E348D"/>
    <w:rsid w:val="000E3785"/>
    <w:rsid w:val="000E382D"/>
    <w:rsid w:val="000E4661"/>
    <w:rsid w:val="000E4F62"/>
    <w:rsid w:val="000E54B7"/>
    <w:rsid w:val="000E5AD3"/>
    <w:rsid w:val="000E6205"/>
    <w:rsid w:val="000E62BF"/>
    <w:rsid w:val="000E68F8"/>
    <w:rsid w:val="000E6F4B"/>
    <w:rsid w:val="000E7526"/>
    <w:rsid w:val="000F02B7"/>
    <w:rsid w:val="000F0372"/>
    <w:rsid w:val="000F15E8"/>
    <w:rsid w:val="000F2086"/>
    <w:rsid w:val="000F31CC"/>
    <w:rsid w:val="000F3505"/>
    <w:rsid w:val="000F3554"/>
    <w:rsid w:val="000F3DEC"/>
    <w:rsid w:val="000F4414"/>
    <w:rsid w:val="000F49A4"/>
    <w:rsid w:val="000F4F13"/>
    <w:rsid w:val="000F575E"/>
    <w:rsid w:val="000F5E66"/>
    <w:rsid w:val="000F6050"/>
    <w:rsid w:val="000F6DC7"/>
    <w:rsid w:val="000F73EF"/>
    <w:rsid w:val="000F7526"/>
    <w:rsid w:val="000F7E0F"/>
    <w:rsid w:val="001001BA"/>
    <w:rsid w:val="001004F6"/>
    <w:rsid w:val="001013A2"/>
    <w:rsid w:val="00101AA7"/>
    <w:rsid w:val="00102F1F"/>
    <w:rsid w:val="00103657"/>
    <w:rsid w:val="00104306"/>
    <w:rsid w:val="001043AE"/>
    <w:rsid w:val="0010456D"/>
    <w:rsid w:val="00104A3E"/>
    <w:rsid w:val="00104E08"/>
    <w:rsid w:val="00104E19"/>
    <w:rsid w:val="001054D4"/>
    <w:rsid w:val="001056B4"/>
    <w:rsid w:val="00105A56"/>
    <w:rsid w:val="00105E4A"/>
    <w:rsid w:val="001064E9"/>
    <w:rsid w:val="00106DFC"/>
    <w:rsid w:val="0010766C"/>
    <w:rsid w:val="00107C18"/>
    <w:rsid w:val="00107F90"/>
    <w:rsid w:val="0011029A"/>
    <w:rsid w:val="001106FB"/>
    <w:rsid w:val="00110D23"/>
    <w:rsid w:val="00110F17"/>
    <w:rsid w:val="0011215E"/>
    <w:rsid w:val="001121C0"/>
    <w:rsid w:val="00112836"/>
    <w:rsid w:val="00112C0D"/>
    <w:rsid w:val="00114995"/>
    <w:rsid w:val="00114C6D"/>
    <w:rsid w:val="00115623"/>
    <w:rsid w:val="00115FC2"/>
    <w:rsid w:val="001163E7"/>
    <w:rsid w:val="0011687C"/>
    <w:rsid w:val="00116ABE"/>
    <w:rsid w:val="00116D88"/>
    <w:rsid w:val="00117338"/>
    <w:rsid w:val="0011735B"/>
    <w:rsid w:val="00117547"/>
    <w:rsid w:val="00117BF8"/>
    <w:rsid w:val="001216DD"/>
    <w:rsid w:val="00121BBC"/>
    <w:rsid w:val="001231BD"/>
    <w:rsid w:val="00123218"/>
    <w:rsid w:val="00123A93"/>
    <w:rsid w:val="00124993"/>
    <w:rsid w:val="00124BDC"/>
    <w:rsid w:val="00125F7A"/>
    <w:rsid w:val="0013004C"/>
    <w:rsid w:val="00130430"/>
    <w:rsid w:val="0013063D"/>
    <w:rsid w:val="001307E4"/>
    <w:rsid w:val="00130810"/>
    <w:rsid w:val="00130B81"/>
    <w:rsid w:val="001310D7"/>
    <w:rsid w:val="001313B8"/>
    <w:rsid w:val="001316AC"/>
    <w:rsid w:val="00131938"/>
    <w:rsid w:val="0013199D"/>
    <w:rsid w:val="00131A0D"/>
    <w:rsid w:val="00132898"/>
    <w:rsid w:val="00133293"/>
    <w:rsid w:val="00133E2E"/>
    <w:rsid w:val="00133F1F"/>
    <w:rsid w:val="00134392"/>
    <w:rsid w:val="0013440F"/>
    <w:rsid w:val="0013449E"/>
    <w:rsid w:val="00134720"/>
    <w:rsid w:val="00134AC0"/>
    <w:rsid w:val="00135242"/>
    <w:rsid w:val="00135E17"/>
    <w:rsid w:val="00135ED1"/>
    <w:rsid w:val="00136685"/>
    <w:rsid w:val="00136EEC"/>
    <w:rsid w:val="001372F7"/>
    <w:rsid w:val="0013735D"/>
    <w:rsid w:val="001375C0"/>
    <w:rsid w:val="001378CA"/>
    <w:rsid w:val="001379C5"/>
    <w:rsid w:val="00137CCE"/>
    <w:rsid w:val="0014056B"/>
    <w:rsid w:val="00140C62"/>
    <w:rsid w:val="001416D5"/>
    <w:rsid w:val="00141AB1"/>
    <w:rsid w:val="00141B69"/>
    <w:rsid w:val="00142624"/>
    <w:rsid w:val="00142ED8"/>
    <w:rsid w:val="00142F02"/>
    <w:rsid w:val="001434D6"/>
    <w:rsid w:val="0014409D"/>
    <w:rsid w:val="001441D7"/>
    <w:rsid w:val="001443B1"/>
    <w:rsid w:val="0014445C"/>
    <w:rsid w:val="00144814"/>
    <w:rsid w:val="00145344"/>
    <w:rsid w:val="00145441"/>
    <w:rsid w:val="00146192"/>
    <w:rsid w:val="00146851"/>
    <w:rsid w:val="00146B32"/>
    <w:rsid w:val="00147754"/>
    <w:rsid w:val="001478D4"/>
    <w:rsid w:val="00147919"/>
    <w:rsid w:val="00150E4B"/>
    <w:rsid w:val="00151811"/>
    <w:rsid w:val="00152437"/>
    <w:rsid w:val="00153E3A"/>
    <w:rsid w:val="001544EE"/>
    <w:rsid w:val="001552AD"/>
    <w:rsid w:val="00155681"/>
    <w:rsid w:val="0015568D"/>
    <w:rsid w:val="00155C6F"/>
    <w:rsid w:val="00155E21"/>
    <w:rsid w:val="00156D41"/>
    <w:rsid w:val="001570D6"/>
    <w:rsid w:val="00157345"/>
    <w:rsid w:val="0015787B"/>
    <w:rsid w:val="0016014A"/>
    <w:rsid w:val="0016074C"/>
    <w:rsid w:val="0016093F"/>
    <w:rsid w:val="00160BDF"/>
    <w:rsid w:val="00160E3E"/>
    <w:rsid w:val="0016114A"/>
    <w:rsid w:val="0016149B"/>
    <w:rsid w:val="001616F5"/>
    <w:rsid w:val="00161C2A"/>
    <w:rsid w:val="00161E9B"/>
    <w:rsid w:val="001622FA"/>
    <w:rsid w:val="00162BF3"/>
    <w:rsid w:val="00162E78"/>
    <w:rsid w:val="001638B1"/>
    <w:rsid w:val="00163E6C"/>
    <w:rsid w:val="001644A8"/>
    <w:rsid w:val="0016495F"/>
    <w:rsid w:val="00164BD0"/>
    <w:rsid w:val="00165206"/>
    <w:rsid w:val="00165698"/>
    <w:rsid w:val="00166BF2"/>
    <w:rsid w:val="0016736F"/>
    <w:rsid w:val="001701B7"/>
    <w:rsid w:val="00170290"/>
    <w:rsid w:val="0017069F"/>
    <w:rsid w:val="00170787"/>
    <w:rsid w:val="0017092D"/>
    <w:rsid w:val="00170F15"/>
    <w:rsid w:val="00171255"/>
    <w:rsid w:val="00171629"/>
    <w:rsid w:val="001717D3"/>
    <w:rsid w:val="00171D0D"/>
    <w:rsid w:val="00171D1E"/>
    <w:rsid w:val="00172771"/>
    <w:rsid w:val="00173125"/>
    <w:rsid w:val="0017342B"/>
    <w:rsid w:val="00173ECF"/>
    <w:rsid w:val="00175E42"/>
    <w:rsid w:val="00176D40"/>
    <w:rsid w:val="00177A5C"/>
    <w:rsid w:val="00177EC1"/>
    <w:rsid w:val="001801FD"/>
    <w:rsid w:val="0018073E"/>
    <w:rsid w:val="00180816"/>
    <w:rsid w:val="00180F7C"/>
    <w:rsid w:val="00180FBE"/>
    <w:rsid w:val="00181143"/>
    <w:rsid w:val="0018130A"/>
    <w:rsid w:val="001813C9"/>
    <w:rsid w:val="001816A5"/>
    <w:rsid w:val="001816AA"/>
    <w:rsid w:val="001826B4"/>
    <w:rsid w:val="001826B5"/>
    <w:rsid w:val="00182DAA"/>
    <w:rsid w:val="00182DD9"/>
    <w:rsid w:val="0018306B"/>
    <w:rsid w:val="0018381C"/>
    <w:rsid w:val="00184542"/>
    <w:rsid w:val="00184CCD"/>
    <w:rsid w:val="001853FA"/>
    <w:rsid w:val="00185622"/>
    <w:rsid w:val="00185644"/>
    <w:rsid w:val="00185DD5"/>
    <w:rsid w:val="001862EF"/>
    <w:rsid w:val="0018636D"/>
    <w:rsid w:val="00186CE3"/>
    <w:rsid w:val="00190055"/>
    <w:rsid w:val="00190AB6"/>
    <w:rsid w:val="00190C12"/>
    <w:rsid w:val="00190C56"/>
    <w:rsid w:val="00191805"/>
    <w:rsid w:val="00191DF7"/>
    <w:rsid w:val="001924DA"/>
    <w:rsid w:val="00193040"/>
    <w:rsid w:val="0019341A"/>
    <w:rsid w:val="00194327"/>
    <w:rsid w:val="001949CA"/>
    <w:rsid w:val="00194F54"/>
    <w:rsid w:val="00195327"/>
    <w:rsid w:val="0019590B"/>
    <w:rsid w:val="00196031"/>
    <w:rsid w:val="00196516"/>
    <w:rsid w:val="00197EB5"/>
    <w:rsid w:val="001A098F"/>
    <w:rsid w:val="001A12AF"/>
    <w:rsid w:val="001A17CA"/>
    <w:rsid w:val="001A1BC0"/>
    <w:rsid w:val="001A1E86"/>
    <w:rsid w:val="001A2ECA"/>
    <w:rsid w:val="001A3A9A"/>
    <w:rsid w:val="001A4B1A"/>
    <w:rsid w:val="001A5022"/>
    <w:rsid w:val="001A531B"/>
    <w:rsid w:val="001A596F"/>
    <w:rsid w:val="001A59EA"/>
    <w:rsid w:val="001A5C8E"/>
    <w:rsid w:val="001A6965"/>
    <w:rsid w:val="001A6EC5"/>
    <w:rsid w:val="001A7609"/>
    <w:rsid w:val="001A79F3"/>
    <w:rsid w:val="001A7D75"/>
    <w:rsid w:val="001B0920"/>
    <w:rsid w:val="001B0ABB"/>
    <w:rsid w:val="001B108E"/>
    <w:rsid w:val="001B1BDD"/>
    <w:rsid w:val="001B2A0B"/>
    <w:rsid w:val="001B2D8D"/>
    <w:rsid w:val="001B2E60"/>
    <w:rsid w:val="001B3167"/>
    <w:rsid w:val="001B3716"/>
    <w:rsid w:val="001B40BD"/>
    <w:rsid w:val="001B4AFC"/>
    <w:rsid w:val="001B4E18"/>
    <w:rsid w:val="001B4E70"/>
    <w:rsid w:val="001B682F"/>
    <w:rsid w:val="001B6FE7"/>
    <w:rsid w:val="001B769E"/>
    <w:rsid w:val="001C02A2"/>
    <w:rsid w:val="001C0492"/>
    <w:rsid w:val="001C0963"/>
    <w:rsid w:val="001C0DE4"/>
    <w:rsid w:val="001C126B"/>
    <w:rsid w:val="001C12C0"/>
    <w:rsid w:val="001C15CD"/>
    <w:rsid w:val="001C16F8"/>
    <w:rsid w:val="001C1AD3"/>
    <w:rsid w:val="001C25F3"/>
    <w:rsid w:val="001C2EB2"/>
    <w:rsid w:val="001C38B8"/>
    <w:rsid w:val="001C40CC"/>
    <w:rsid w:val="001C4595"/>
    <w:rsid w:val="001C4A99"/>
    <w:rsid w:val="001C4B7B"/>
    <w:rsid w:val="001C4C10"/>
    <w:rsid w:val="001C4F16"/>
    <w:rsid w:val="001C54D1"/>
    <w:rsid w:val="001C5C52"/>
    <w:rsid w:val="001C5D92"/>
    <w:rsid w:val="001C5F2D"/>
    <w:rsid w:val="001C5FA2"/>
    <w:rsid w:val="001C604D"/>
    <w:rsid w:val="001C7324"/>
    <w:rsid w:val="001C7A4C"/>
    <w:rsid w:val="001D0B33"/>
    <w:rsid w:val="001D0DB7"/>
    <w:rsid w:val="001D1860"/>
    <w:rsid w:val="001D1EB9"/>
    <w:rsid w:val="001D1F40"/>
    <w:rsid w:val="001D2712"/>
    <w:rsid w:val="001D2834"/>
    <w:rsid w:val="001D28D2"/>
    <w:rsid w:val="001D30AB"/>
    <w:rsid w:val="001D34FC"/>
    <w:rsid w:val="001D3981"/>
    <w:rsid w:val="001D3D48"/>
    <w:rsid w:val="001D3F1F"/>
    <w:rsid w:val="001D4272"/>
    <w:rsid w:val="001D4324"/>
    <w:rsid w:val="001D494F"/>
    <w:rsid w:val="001D4E68"/>
    <w:rsid w:val="001D4EBB"/>
    <w:rsid w:val="001D4F6A"/>
    <w:rsid w:val="001D575E"/>
    <w:rsid w:val="001D5D04"/>
    <w:rsid w:val="001D612F"/>
    <w:rsid w:val="001D6746"/>
    <w:rsid w:val="001D6A97"/>
    <w:rsid w:val="001D6D87"/>
    <w:rsid w:val="001D6F17"/>
    <w:rsid w:val="001D6F30"/>
    <w:rsid w:val="001D76AC"/>
    <w:rsid w:val="001D77B8"/>
    <w:rsid w:val="001D7850"/>
    <w:rsid w:val="001D7D2C"/>
    <w:rsid w:val="001E0B61"/>
    <w:rsid w:val="001E0B9C"/>
    <w:rsid w:val="001E0E2A"/>
    <w:rsid w:val="001E1068"/>
    <w:rsid w:val="001E17C6"/>
    <w:rsid w:val="001E1C0C"/>
    <w:rsid w:val="001E1CF3"/>
    <w:rsid w:val="001E1D3E"/>
    <w:rsid w:val="001E237D"/>
    <w:rsid w:val="001E256C"/>
    <w:rsid w:val="001E2622"/>
    <w:rsid w:val="001E2910"/>
    <w:rsid w:val="001E321C"/>
    <w:rsid w:val="001E34DD"/>
    <w:rsid w:val="001E3D29"/>
    <w:rsid w:val="001E4B67"/>
    <w:rsid w:val="001E4E0C"/>
    <w:rsid w:val="001E5A88"/>
    <w:rsid w:val="001E61B7"/>
    <w:rsid w:val="001E6F87"/>
    <w:rsid w:val="001E6FB6"/>
    <w:rsid w:val="001E7559"/>
    <w:rsid w:val="001E758D"/>
    <w:rsid w:val="001E79CA"/>
    <w:rsid w:val="001E7CA4"/>
    <w:rsid w:val="001E7D99"/>
    <w:rsid w:val="001F0D36"/>
    <w:rsid w:val="001F1656"/>
    <w:rsid w:val="001F17FE"/>
    <w:rsid w:val="001F286D"/>
    <w:rsid w:val="001F291F"/>
    <w:rsid w:val="001F2EFA"/>
    <w:rsid w:val="001F2F17"/>
    <w:rsid w:val="001F32C7"/>
    <w:rsid w:val="001F3328"/>
    <w:rsid w:val="001F33AF"/>
    <w:rsid w:val="001F43FB"/>
    <w:rsid w:val="001F46D7"/>
    <w:rsid w:val="001F52DB"/>
    <w:rsid w:val="001F566B"/>
    <w:rsid w:val="001F57CA"/>
    <w:rsid w:val="001F5813"/>
    <w:rsid w:val="001F583F"/>
    <w:rsid w:val="001F7852"/>
    <w:rsid w:val="001F7895"/>
    <w:rsid w:val="001F7B61"/>
    <w:rsid w:val="0020033C"/>
    <w:rsid w:val="002006C0"/>
    <w:rsid w:val="00200EF5"/>
    <w:rsid w:val="00201B54"/>
    <w:rsid w:val="00202262"/>
    <w:rsid w:val="0020241B"/>
    <w:rsid w:val="00202B55"/>
    <w:rsid w:val="00203122"/>
    <w:rsid w:val="00203447"/>
    <w:rsid w:val="002040BF"/>
    <w:rsid w:val="00204121"/>
    <w:rsid w:val="002041D2"/>
    <w:rsid w:val="002043F1"/>
    <w:rsid w:val="00204463"/>
    <w:rsid w:val="0020467D"/>
    <w:rsid w:val="0020471B"/>
    <w:rsid w:val="002049D9"/>
    <w:rsid w:val="00204B85"/>
    <w:rsid w:val="00204D4A"/>
    <w:rsid w:val="00205678"/>
    <w:rsid w:val="00205706"/>
    <w:rsid w:val="002060C7"/>
    <w:rsid w:val="002069B4"/>
    <w:rsid w:val="00206C80"/>
    <w:rsid w:val="00206FB3"/>
    <w:rsid w:val="002100E1"/>
    <w:rsid w:val="002108C9"/>
    <w:rsid w:val="002109A4"/>
    <w:rsid w:val="00210E56"/>
    <w:rsid w:val="00210EAD"/>
    <w:rsid w:val="00211ACF"/>
    <w:rsid w:val="0021201C"/>
    <w:rsid w:val="00212554"/>
    <w:rsid w:val="00212991"/>
    <w:rsid w:val="00212B40"/>
    <w:rsid w:val="00212CCB"/>
    <w:rsid w:val="00212D6C"/>
    <w:rsid w:val="00212FEC"/>
    <w:rsid w:val="00213759"/>
    <w:rsid w:val="00213847"/>
    <w:rsid w:val="00213906"/>
    <w:rsid w:val="002139DC"/>
    <w:rsid w:val="00213B29"/>
    <w:rsid w:val="00213FA2"/>
    <w:rsid w:val="00214657"/>
    <w:rsid w:val="00214B39"/>
    <w:rsid w:val="00214E39"/>
    <w:rsid w:val="00214FA4"/>
    <w:rsid w:val="00215214"/>
    <w:rsid w:val="002153FA"/>
    <w:rsid w:val="00215593"/>
    <w:rsid w:val="002158BF"/>
    <w:rsid w:val="002159E0"/>
    <w:rsid w:val="00215AD7"/>
    <w:rsid w:val="00215DCD"/>
    <w:rsid w:val="00216CFF"/>
    <w:rsid w:val="002171FA"/>
    <w:rsid w:val="00217D34"/>
    <w:rsid w:val="00220050"/>
    <w:rsid w:val="00220408"/>
    <w:rsid w:val="00220589"/>
    <w:rsid w:val="002214EB"/>
    <w:rsid w:val="002218EB"/>
    <w:rsid w:val="0022190F"/>
    <w:rsid w:val="00221D25"/>
    <w:rsid w:val="00221DB1"/>
    <w:rsid w:val="00221E1C"/>
    <w:rsid w:val="002220D7"/>
    <w:rsid w:val="00222586"/>
    <w:rsid w:val="00222AA1"/>
    <w:rsid w:val="00223244"/>
    <w:rsid w:val="002237D2"/>
    <w:rsid w:val="00223FA9"/>
    <w:rsid w:val="0022417E"/>
    <w:rsid w:val="00224613"/>
    <w:rsid w:val="002247CC"/>
    <w:rsid w:val="00224EDF"/>
    <w:rsid w:val="002252F6"/>
    <w:rsid w:val="00225884"/>
    <w:rsid w:val="0022604D"/>
    <w:rsid w:val="00226122"/>
    <w:rsid w:val="0022691F"/>
    <w:rsid w:val="00226BAB"/>
    <w:rsid w:val="00227168"/>
    <w:rsid w:val="00227440"/>
    <w:rsid w:val="00227670"/>
    <w:rsid w:val="00227785"/>
    <w:rsid w:val="00227D20"/>
    <w:rsid w:val="00227ECC"/>
    <w:rsid w:val="00230437"/>
    <w:rsid w:val="002305C1"/>
    <w:rsid w:val="0023075B"/>
    <w:rsid w:val="00231512"/>
    <w:rsid w:val="002316E4"/>
    <w:rsid w:val="00231D9D"/>
    <w:rsid w:val="00231F91"/>
    <w:rsid w:val="002320D7"/>
    <w:rsid w:val="00232E5D"/>
    <w:rsid w:val="00233122"/>
    <w:rsid w:val="00233511"/>
    <w:rsid w:val="002343EE"/>
    <w:rsid w:val="002344FA"/>
    <w:rsid w:val="002345C7"/>
    <w:rsid w:val="00234CCF"/>
    <w:rsid w:val="00234E59"/>
    <w:rsid w:val="00234F27"/>
    <w:rsid w:val="00235BAA"/>
    <w:rsid w:val="00236050"/>
    <w:rsid w:val="00236AC7"/>
    <w:rsid w:val="002370CF"/>
    <w:rsid w:val="002402C6"/>
    <w:rsid w:val="00240F16"/>
    <w:rsid w:val="0024154E"/>
    <w:rsid w:val="002417EC"/>
    <w:rsid w:val="00241A63"/>
    <w:rsid w:val="00241CE7"/>
    <w:rsid w:val="00241D5A"/>
    <w:rsid w:val="0024217F"/>
    <w:rsid w:val="00242A14"/>
    <w:rsid w:val="00242ECE"/>
    <w:rsid w:val="00244352"/>
    <w:rsid w:val="00244402"/>
    <w:rsid w:val="0024502D"/>
    <w:rsid w:val="0024504D"/>
    <w:rsid w:val="00245A55"/>
    <w:rsid w:val="00246304"/>
    <w:rsid w:val="0024642A"/>
    <w:rsid w:val="0024649A"/>
    <w:rsid w:val="00246D01"/>
    <w:rsid w:val="00246E49"/>
    <w:rsid w:val="00247116"/>
    <w:rsid w:val="00247652"/>
    <w:rsid w:val="00247972"/>
    <w:rsid w:val="00247BBB"/>
    <w:rsid w:val="00247F5A"/>
    <w:rsid w:val="00250756"/>
    <w:rsid w:val="00250AB8"/>
    <w:rsid w:val="00250D06"/>
    <w:rsid w:val="00250D88"/>
    <w:rsid w:val="00250FCB"/>
    <w:rsid w:val="00250FDB"/>
    <w:rsid w:val="00251B08"/>
    <w:rsid w:val="0025202C"/>
    <w:rsid w:val="00252835"/>
    <w:rsid w:val="002528C1"/>
    <w:rsid w:val="002528F2"/>
    <w:rsid w:val="00252B68"/>
    <w:rsid w:val="00252C49"/>
    <w:rsid w:val="00252D77"/>
    <w:rsid w:val="00252F88"/>
    <w:rsid w:val="00253560"/>
    <w:rsid w:val="00253705"/>
    <w:rsid w:val="00253DA5"/>
    <w:rsid w:val="00253DB9"/>
    <w:rsid w:val="0025401E"/>
    <w:rsid w:val="002545A6"/>
    <w:rsid w:val="00254DFE"/>
    <w:rsid w:val="00255414"/>
    <w:rsid w:val="00256F37"/>
    <w:rsid w:val="00256FF3"/>
    <w:rsid w:val="002574D8"/>
    <w:rsid w:val="002612F0"/>
    <w:rsid w:val="002617EC"/>
    <w:rsid w:val="00261B20"/>
    <w:rsid w:val="00262708"/>
    <w:rsid w:val="00262A23"/>
    <w:rsid w:val="00263F01"/>
    <w:rsid w:val="002643F8"/>
    <w:rsid w:val="002648AB"/>
    <w:rsid w:val="0026496C"/>
    <w:rsid w:val="00265519"/>
    <w:rsid w:val="002659FB"/>
    <w:rsid w:val="00266246"/>
    <w:rsid w:val="0026685B"/>
    <w:rsid w:val="00266C65"/>
    <w:rsid w:val="00266F6D"/>
    <w:rsid w:val="002673B0"/>
    <w:rsid w:val="00267E55"/>
    <w:rsid w:val="0027031D"/>
    <w:rsid w:val="00270634"/>
    <w:rsid w:val="002708AC"/>
    <w:rsid w:val="00270DF3"/>
    <w:rsid w:val="00271848"/>
    <w:rsid w:val="00272496"/>
    <w:rsid w:val="00272C19"/>
    <w:rsid w:val="00273324"/>
    <w:rsid w:val="00274884"/>
    <w:rsid w:val="00275136"/>
    <w:rsid w:val="002755EF"/>
    <w:rsid w:val="0027579F"/>
    <w:rsid w:val="0027609C"/>
    <w:rsid w:val="00276425"/>
    <w:rsid w:val="00276901"/>
    <w:rsid w:val="00277146"/>
    <w:rsid w:val="00277273"/>
    <w:rsid w:val="00277FCC"/>
    <w:rsid w:val="00280099"/>
    <w:rsid w:val="00280255"/>
    <w:rsid w:val="002809DA"/>
    <w:rsid w:val="00281288"/>
    <w:rsid w:val="00281409"/>
    <w:rsid w:val="00281752"/>
    <w:rsid w:val="00282307"/>
    <w:rsid w:val="00282507"/>
    <w:rsid w:val="0028267B"/>
    <w:rsid w:val="00282704"/>
    <w:rsid w:val="00282BFC"/>
    <w:rsid w:val="00282DD1"/>
    <w:rsid w:val="002838B0"/>
    <w:rsid w:val="00283ED7"/>
    <w:rsid w:val="00284528"/>
    <w:rsid w:val="00284B69"/>
    <w:rsid w:val="00284E63"/>
    <w:rsid w:val="00284FDA"/>
    <w:rsid w:val="00285C89"/>
    <w:rsid w:val="002860D7"/>
    <w:rsid w:val="00286A80"/>
    <w:rsid w:val="00287595"/>
    <w:rsid w:val="002875DE"/>
    <w:rsid w:val="00287674"/>
    <w:rsid w:val="002900DA"/>
    <w:rsid w:val="00290581"/>
    <w:rsid w:val="002905EA"/>
    <w:rsid w:val="00290709"/>
    <w:rsid w:val="00290C88"/>
    <w:rsid w:val="00291104"/>
    <w:rsid w:val="00291E31"/>
    <w:rsid w:val="00291FB9"/>
    <w:rsid w:val="00292153"/>
    <w:rsid w:val="0029246F"/>
    <w:rsid w:val="00292635"/>
    <w:rsid w:val="00292802"/>
    <w:rsid w:val="00292B13"/>
    <w:rsid w:val="00293334"/>
    <w:rsid w:val="00293837"/>
    <w:rsid w:val="00293967"/>
    <w:rsid w:val="00294DD9"/>
    <w:rsid w:val="00294F87"/>
    <w:rsid w:val="00294FAC"/>
    <w:rsid w:val="002A0E40"/>
    <w:rsid w:val="002A0F52"/>
    <w:rsid w:val="002A1437"/>
    <w:rsid w:val="002A1E4B"/>
    <w:rsid w:val="002A2371"/>
    <w:rsid w:val="002A25DD"/>
    <w:rsid w:val="002A2F11"/>
    <w:rsid w:val="002A34EC"/>
    <w:rsid w:val="002A4552"/>
    <w:rsid w:val="002A52DE"/>
    <w:rsid w:val="002A5E5C"/>
    <w:rsid w:val="002A6508"/>
    <w:rsid w:val="002A6A9A"/>
    <w:rsid w:val="002A6B8B"/>
    <w:rsid w:val="002A6DE0"/>
    <w:rsid w:val="002A6F2A"/>
    <w:rsid w:val="002A6F9C"/>
    <w:rsid w:val="002A7750"/>
    <w:rsid w:val="002A7BD3"/>
    <w:rsid w:val="002A7CD5"/>
    <w:rsid w:val="002B0A7A"/>
    <w:rsid w:val="002B12A8"/>
    <w:rsid w:val="002B13E0"/>
    <w:rsid w:val="002B1679"/>
    <w:rsid w:val="002B2423"/>
    <w:rsid w:val="002B2F0B"/>
    <w:rsid w:val="002B30E0"/>
    <w:rsid w:val="002B3644"/>
    <w:rsid w:val="002B36A6"/>
    <w:rsid w:val="002B3B7D"/>
    <w:rsid w:val="002B3CB5"/>
    <w:rsid w:val="002B3E37"/>
    <w:rsid w:val="002B4AF3"/>
    <w:rsid w:val="002B4DB4"/>
    <w:rsid w:val="002B4FD3"/>
    <w:rsid w:val="002B511C"/>
    <w:rsid w:val="002B5153"/>
    <w:rsid w:val="002B55FB"/>
    <w:rsid w:val="002B58B3"/>
    <w:rsid w:val="002B5A98"/>
    <w:rsid w:val="002B5C1E"/>
    <w:rsid w:val="002B6741"/>
    <w:rsid w:val="002B6EE7"/>
    <w:rsid w:val="002B7513"/>
    <w:rsid w:val="002B7B69"/>
    <w:rsid w:val="002B7D2F"/>
    <w:rsid w:val="002B7F96"/>
    <w:rsid w:val="002C028C"/>
    <w:rsid w:val="002C0297"/>
    <w:rsid w:val="002C045D"/>
    <w:rsid w:val="002C0597"/>
    <w:rsid w:val="002C0CCC"/>
    <w:rsid w:val="002C0E61"/>
    <w:rsid w:val="002C12B7"/>
    <w:rsid w:val="002C1447"/>
    <w:rsid w:val="002C20EC"/>
    <w:rsid w:val="002C219E"/>
    <w:rsid w:val="002C2756"/>
    <w:rsid w:val="002C2D6F"/>
    <w:rsid w:val="002C3678"/>
    <w:rsid w:val="002C3D12"/>
    <w:rsid w:val="002C478D"/>
    <w:rsid w:val="002C4FDA"/>
    <w:rsid w:val="002C5364"/>
    <w:rsid w:val="002C55B3"/>
    <w:rsid w:val="002C5928"/>
    <w:rsid w:val="002C6CE6"/>
    <w:rsid w:val="002C7361"/>
    <w:rsid w:val="002C79F5"/>
    <w:rsid w:val="002C7AD3"/>
    <w:rsid w:val="002C7AD5"/>
    <w:rsid w:val="002C7EB2"/>
    <w:rsid w:val="002D02C7"/>
    <w:rsid w:val="002D03F7"/>
    <w:rsid w:val="002D0444"/>
    <w:rsid w:val="002D0597"/>
    <w:rsid w:val="002D0727"/>
    <w:rsid w:val="002D0A73"/>
    <w:rsid w:val="002D0AF5"/>
    <w:rsid w:val="002D0B1B"/>
    <w:rsid w:val="002D0EC1"/>
    <w:rsid w:val="002D0EC6"/>
    <w:rsid w:val="002D1166"/>
    <w:rsid w:val="002D14E7"/>
    <w:rsid w:val="002D1A54"/>
    <w:rsid w:val="002D2C89"/>
    <w:rsid w:val="002D32DB"/>
    <w:rsid w:val="002D344A"/>
    <w:rsid w:val="002D346F"/>
    <w:rsid w:val="002D45F7"/>
    <w:rsid w:val="002D4DF3"/>
    <w:rsid w:val="002D4E58"/>
    <w:rsid w:val="002D4EDB"/>
    <w:rsid w:val="002D5DFD"/>
    <w:rsid w:val="002D5E2D"/>
    <w:rsid w:val="002D66A2"/>
    <w:rsid w:val="002D66CA"/>
    <w:rsid w:val="002D6B66"/>
    <w:rsid w:val="002D6BED"/>
    <w:rsid w:val="002D7422"/>
    <w:rsid w:val="002D77AE"/>
    <w:rsid w:val="002D78F0"/>
    <w:rsid w:val="002D7C8C"/>
    <w:rsid w:val="002D7D1B"/>
    <w:rsid w:val="002D7FF3"/>
    <w:rsid w:val="002E003B"/>
    <w:rsid w:val="002E0378"/>
    <w:rsid w:val="002E0C49"/>
    <w:rsid w:val="002E0E32"/>
    <w:rsid w:val="002E10C6"/>
    <w:rsid w:val="002E17B9"/>
    <w:rsid w:val="002E2709"/>
    <w:rsid w:val="002E2758"/>
    <w:rsid w:val="002E3048"/>
    <w:rsid w:val="002E319E"/>
    <w:rsid w:val="002E3FBA"/>
    <w:rsid w:val="002E3FC3"/>
    <w:rsid w:val="002E4316"/>
    <w:rsid w:val="002E43EA"/>
    <w:rsid w:val="002E4968"/>
    <w:rsid w:val="002E4BE7"/>
    <w:rsid w:val="002E4D1C"/>
    <w:rsid w:val="002E4FD9"/>
    <w:rsid w:val="002E541E"/>
    <w:rsid w:val="002E594E"/>
    <w:rsid w:val="002E644C"/>
    <w:rsid w:val="002E69C0"/>
    <w:rsid w:val="002E745F"/>
    <w:rsid w:val="002E76A0"/>
    <w:rsid w:val="002E793A"/>
    <w:rsid w:val="002F0295"/>
    <w:rsid w:val="002F03F9"/>
    <w:rsid w:val="002F2AE4"/>
    <w:rsid w:val="002F2EE7"/>
    <w:rsid w:val="002F2F70"/>
    <w:rsid w:val="002F36EE"/>
    <w:rsid w:val="002F3842"/>
    <w:rsid w:val="002F3AC2"/>
    <w:rsid w:val="002F3D75"/>
    <w:rsid w:val="002F44DE"/>
    <w:rsid w:val="002F4AAC"/>
    <w:rsid w:val="002F5214"/>
    <w:rsid w:val="002F5627"/>
    <w:rsid w:val="002F605E"/>
    <w:rsid w:val="002F6528"/>
    <w:rsid w:val="002F6547"/>
    <w:rsid w:val="002F655E"/>
    <w:rsid w:val="002F68F1"/>
    <w:rsid w:val="002F6E5D"/>
    <w:rsid w:val="002F6E99"/>
    <w:rsid w:val="002F7025"/>
    <w:rsid w:val="002F7FB8"/>
    <w:rsid w:val="00300469"/>
    <w:rsid w:val="00301374"/>
    <w:rsid w:val="003016AF"/>
    <w:rsid w:val="00303BB0"/>
    <w:rsid w:val="00304134"/>
    <w:rsid w:val="00304248"/>
    <w:rsid w:val="003044A0"/>
    <w:rsid w:val="003044A9"/>
    <w:rsid w:val="003045E3"/>
    <w:rsid w:val="0030464F"/>
    <w:rsid w:val="00304A0A"/>
    <w:rsid w:val="00305223"/>
    <w:rsid w:val="0030563E"/>
    <w:rsid w:val="003059C3"/>
    <w:rsid w:val="00305A00"/>
    <w:rsid w:val="00305C35"/>
    <w:rsid w:val="00305EE5"/>
    <w:rsid w:val="003063A7"/>
    <w:rsid w:val="0030656F"/>
    <w:rsid w:val="0030681A"/>
    <w:rsid w:val="00306A27"/>
    <w:rsid w:val="00307690"/>
    <w:rsid w:val="00307896"/>
    <w:rsid w:val="00307A30"/>
    <w:rsid w:val="00307D10"/>
    <w:rsid w:val="0031092C"/>
    <w:rsid w:val="00310D92"/>
    <w:rsid w:val="003116FB"/>
    <w:rsid w:val="003122C3"/>
    <w:rsid w:val="003122DB"/>
    <w:rsid w:val="00312351"/>
    <w:rsid w:val="00312531"/>
    <w:rsid w:val="00313845"/>
    <w:rsid w:val="00313D3D"/>
    <w:rsid w:val="00313E93"/>
    <w:rsid w:val="0031537F"/>
    <w:rsid w:val="0031567B"/>
    <w:rsid w:val="00315A38"/>
    <w:rsid w:val="00315D84"/>
    <w:rsid w:val="00316058"/>
    <w:rsid w:val="00316733"/>
    <w:rsid w:val="0031729D"/>
    <w:rsid w:val="00320083"/>
    <w:rsid w:val="00320320"/>
    <w:rsid w:val="00320381"/>
    <w:rsid w:val="003204D7"/>
    <w:rsid w:val="0032259C"/>
    <w:rsid w:val="00322AA6"/>
    <w:rsid w:val="00323DC4"/>
    <w:rsid w:val="00324036"/>
    <w:rsid w:val="00324B83"/>
    <w:rsid w:val="00324BE0"/>
    <w:rsid w:val="00324C72"/>
    <w:rsid w:val="003268E6"/>
    <w:rsid w:val="00326DB4"/>
    <w:rsid w:val="003304C2"/>
    <w:rsid w:val="00330A0A"/>
    <w:rsid w:val="00330AC3"/>
    <w:rsid w:val="00330D1E"/>
    <w:rsid w:val="003311E0"/>
    <w:rsid w:val="003312E4"/>
    <w:rsid w:val="00331C9A"/>
    <w:rsid w:val="00332016"/>
    <w:rsid w:val="003322DC"/>
    <w:rsid w:val="003325F3"/>
    <w:rsid w:val="00332C50"/>
    <w:rsid w:val="00332D94"/>
    <w:rsid w:val="00332E27"/>
    <w:rsid w:val="00333521"/>
    <w:rsid w:val="003336D2"/>
    <w:rsid w:val="0033384B"/>
    <w:rsid w:val="00333C2A"/>
    <w:rsid w:val="00333F25"/>
    <w:rsid w:val="0033424E"/>
    <w:rsid w:val="00334532"/>
    <w:rsid w:val="00334F4E"/>
    <w:rsid w:val="003352B2"/>
    <w:rsid w:val="00335839"/>
    <w:rsid w:val="00335948"/>
    <w:rsid w:val="00335CEA"/>
    <w:rsid w:val="003372B7"/>
    <w:rsid w:val="0033747D"/>
    <w:rsid w:val="00337610"/>
    <w:rsid w:val="00337B1D"/>
    <w:rsid w:val="003401D3"/>
    <w:rsid w:val="0034090F"/>
    <w:rsid w:val="0034121F"/>
    <w:rsid w:val="00341881"/>
    <w:rsid w:val="003418C1"/>
    <w:rsid w:val="00341EFB"/>
    <w:rsid w:val="00342E8C"/>
    <w:rsid w:val="00342F2A"/>
    <w:rsid w:val="00343850"/>
    <w:rsid w:val="00343908"/>
    <w:rsid w:val="00344406"/>
    <w:rsid w:val="00344ABF"/>
    <w:rsid w:val="00345267"/>
    <w:rsid w:val="00345886"/>
    <w:rsid w:val="00345D7F"/>
    <w:rsid w:val="003461B7"/>
    <w:rsid w:val="00346202"/>
    <w:rsid w:val="003462F4"/>
    <w:rsid w:val="00346902"/>
    <w:rsid w:val="00346C74"/>
    <w:rsid w:val="00346E60"/>
    <w:rsid w:val="003478CA"/>
    <w:rsid w:val="00347E1E"/>
    <w:rsid w:val="00347FC7"/>
    <w:rsid w:val="0035036D"/>
    <w:rsid w:val="0035049C"/>
    <w:rsid w:val="0035078D"/>
    <w:rsid w:val="00351343"/>
    <w:rsid w:val="0035135C"/>
    <w:rsid w:val="00351605"/>
    <w:rsid w:val="00351728"/>
    <w:rsid w:val="00352036"/>
    <w:rsid w:val="0035226B"/>
    <w:rsid w:val="00352795"/>
    <w:rsid w:val="00353190"/>
    <w:rsid w:val="003535F2"/>
    <w:rsid w:val="003546C0"/>
    <w:rsid w:val="0035555F"/>
    <w:rsid w:val="0035562A"/>
    <w:rsid w:val="0035562C"/>
    <w:rsid w:val="00355861"/>
    <w:rsid w:val="0035593B"/>
    <w:rsid w:val="003566C6"/>
    <w:rsid w:val="00356A65"/>
    <w:rsid w:val="00356ACB"/>
    <w:rsid w:val="00356C2B"/>
    <w:rsid w:val="00357080"/>
    <w:rsid w:val="00357206"/>
    <w:rsid w:val="00357E33"/>
    <w:rsid w:val="0036003D"/>
    <w:rsid w:val="003609C5"/>
    <w:rsid w:val="003613AA"/>
    <w:rsid w:val="00361F95"/>
    <w:rsid w:val="003627A3"/>
    <w:rsid w:val="00362D3C"/>
    <w:rsid w:val="003639C0"/>
    <w:rsid w:val="00363BFF"/>
    <w:rsid w:val="00364026"/>
    <w:rsid w:val="00364A90"/>
    <w:rsid w:val="00364B89"/>
    <w:rsid w:val="003653EB"/>
    <w:rsid w:val="0036547B"/>
    <w:rsid w:val="0036599F"/>
    <w:rsid w:val="00365A55"/>
    <w:rsid w:val="00365AD8"/>
    <w:rsid w:val="003666EF"/>
    <w:rsid w:val="00367318"/>
    <w:rsid w:val="003678E4"/>
    <w:rsid w:val="00370D7C"/>
    <w:rsid w:val="0037113A"/>
    <w:rsid w:val="00371B12"/>
    <w:rsid w:val="0037226C"/>
    <w:rsid w:val="00372DAE"/>
    <w:rsid w:val="003732A3"/>
    <w:rsid w:val="00374E64"/>
    <w:rsid w:val="003754B3"/>
    <w:rsid w:val="00376559"/>
    <w:rsid w:val="00376591"/>
    <w:rsid w:val="00376CC9"/>
    <w:rsid w:val="003770AC"/>
    <w:rsid w:val="003770CE"/>
    <w:rsid w:val="0037751B"/>
    <w:rsid w:val="0037755C"/>
    <w:rsid w:val="00377914"/>
    <w:rsid w:val="00377B00"/>
    <w:rsid w:val="00377C0E"/>
    <w:rsid w:val="003804AA"/>
    <w:rsid w:val="00380973"/>
    <w:rsid w:val="00380A33"/>
    <w:rsid w:val="003810FE"/>
    <w:rsid w:val="00381B10"/>
    <w:rsid w:val="00381CBB"/>
    <w:rsid w:val="0038364C"/>
    <w:rsid w:val="003838C1"/>
    <w:rsid w:val="003840E8"/>
    <w:rsid w:val="00384916"/>
    <w:rsid w:val="00384E0D"/>
    <w:rsid w:val="00385658"/>
    <w:rsid w:val="0038587E"/>
    <w:rsid w:val="003858D7"/>
    <w:rsid w:val="00385A7B"/>
    <w:rsid w:val="00385B33"/>
    <w:rsid w:val="00385B74"/>
    <w:rsid w:val="00385F93"/>
    <w:rsid w:val="003864A0"/>
    <w:rsid w:val="00386FAF"/>
    <w:rsid w:val="00387C71"/>
    <w:rsid w:val="00387F22"/>
    <w:rsid w:val="00390040"/>
    <w:rsid w:val="003905B0"/>
    <w:rsid w:val="00390639"/>
    <w:rsid w:val="00391E4C"/>
    <w:rsid w:val="003928FE"/>
    <w:rsid w:val="00392E39"/>
    <w:rsid w:val="003931F7"/>
    <w:rsid w:val="0039333F"/>
    <w:rsid w:val="0039336C"/>
    <w:rsid w:val="00393A54"/>
    <w:rsid w:val="00394B6D"/>
    <w:rsid w:val="00394BEC"/>
    <w:rsid w:val="00395D09"/>
    <w:rsid w:val="00395D67"/>
    <w:rsid w:val="00396741"/>
    <w:rsid w:val="00396D1B"/>
    <w:rsid w:val="00396E6B"/>
    <w:rsid w:val="003979ED"/>
    <w:rsid w:val="00397F80"/>
    <w:rsid w:val="003A062E"/>
    <w:rsid w:val="003A0992"/>
    <w:rsid w:val="003A0DA1"/>
    <w:rsid w:val="003A0F15"/>
    <w:rsid w:val="003A19EF"/>
    <w:rsid w:val="003A1BAB"/>
    <w:rsid w:val="003A25F7"/>
    <w:rsid w:val="003A27EF"/>
    <w:rsid w:val="003A2FBE"/>
    <w:rsid w:val="003A3708"/>
    <w:rsid w:val="003A3CDA"/>
    <w:rsid w:val="003A4154"/>
    <w:rsid w:val="003A43D3"/>
    <w:rsid w:val="003A499C"/>
    <w:rsid w:val="003A5594"/>
    <w:rsid w:val="003A5D33"/>
    <w:rsid w:val="003A5E2E"/>
    <w:rsid w:val="003A5EAA"/>
    <w:rsid w:val="003A5F6A"/>
    <w:rsid w:val="003A6458"/>
    <w:rsid w:val="003A6C68"/>
    <w:rsid w:val="003A722F"/>
    <w:rsid w:val="003A7718"/>
    <w:rsid w:val="003A7E6C"/>
    <w:rsid w:val="003B000D"/>
    <w:rsid w:val="003B0282"/>
    <w:rsid w:val="003B0AE8"/>
    <w:rsid w:val="003B12CF"/>
    <w:rsid w:val="003B21EA"/>
    <w:rsid w:val="003B2592"/>
    <w:rsid w:val="003B26A4"/>
    <w:rsid w:val="003B33E3"/>
    <w:rsid w:val="003B347A"/>
    <w:rsid w:val="003B38B7"/>
    <w:rsid w:val="003B45B6"/>
    <w:rsid w:val="003B53FC"/>
    <w:rsid w:val="003B5B82"/>
    <w:rsid w:val="003B5F83"/>
    <w:rsid w:val="003B6337"/>
    <w:rsid w:val="003B7172"/>
    <w:rsid w:val="003B7376"/>
    <w:rsid w:val="003B7614"/>
    <w:rsid w:val="003B7998"/>
    <w:rsid w:val="003C0191"/>
    <w:rsid w:val="003C09B2"/>
    <w:rsid w:val="003C0C85"/>
    <w:rsid w:val="003C1F05"/>
    <w:rsid w:val="003C2147"/>
    <w:rsid w:val="003C30A1"/>
    <w:rsid w:val="003C32FB"/>
    <w:rsid w:val="003C3BB7"/>
    <w:rsid w:val="003C4344"/>
    <w:rsid w:val="003C4AB8"/>
    <w:rsid w:val="003C4DA1"/>
    <w:rsid w:val="003C5329"/>
    <w:rsid w:val="003C5A05"/>
    <w:rsid w:val="003C665E"/>
    <w:rsid w:val="003C67FD"/>
    <w:rsid w:val="003C6AD6"/>
    <w:rsid w:val="003C6BC1"/>
    <w:rsid w:val="003C72BF"/>
    <w:rsid w:val="003C7EBE"/>
    <w:rsid w:val="003D0458"/>
    <w:rsid w:val="003D063B"/>
    <w:rsid w:val="003D10AB"/>
    <w:rsid w:val="003D1703"/>
    <w:rsid w:val="003D1898"/>
    <w:rsid w:val="003D1D2D"/>
    <w:rsid w:val="003D2400"/>
    <w:rsid w:val="003D2CB2"/>
    <w:rsid w:val="003D474F"/>
    <w:rsid w:val="003D5F25"/>
    <w:rsid w:val="003D60F0"/>
    <w:rsid w:val="003D67D4"/>
    <w:rsid w:val="003D6C40"/>
    <w:rsid w:val="003D6D6D"/>
    <w:rsid w:val="003D6DF7"/>
    <w:rsid w:val="003D6EC8"/>
    <w:rsid w:val="003D7291"/>
    <w:rsid w:val="003D7341"/>
    <w:rsid w:val="003E0068"/>
    <w:rsid w:val="003E00DC"/>
    <w:rsid w:val="003E100C"/>
    <w:rsid w:val="003E141A"/>
    <w:rsid w:val="003E171C"/>
    <w:rsid w:val="003E1B94"/>
    <w:rsid w:val="003E3038"/>
    <w:rsid w:val="003E31B5"/>
    <w:rsid w:val="003E3436"/>
    <w:rsid w:val="003E3650"/>
    <w:rsid w:val="003E3746"/>
    <w:rsid w:val="003E3C62"/>
    <w:rsid w:val="003E3C83"/>
    <w:rsid w:val="003E3F49"/>
    <w:rsid w:val="003E4027"/>
    <w:rsid w:val="003E42B7"/>
    <w:rsid w:val="003E43BC"/>
    <w:rsid w:val="003E4484"/>
    <w:rsid w:val="003E5006"/>
    <w:rsid w:val="003E515A"/>
    <w:rsid w:val="003E5161"/>
    <w:rsid w:val="003E536C"/>
    <w:rsid w:val="003E5905"/>
    <w:rsid w:val="003E5A98"/>
    <w:rsid w:val="003E6E8B"/>
    <w:rsid w:val="003E6EAC"/>
    <w:rsid w:val="003E6F11"/>
    <w:rsid w:val="003E7128"/>
    <w:rsid w:val="003E7A93"/>
    <w:rsid w:val="003F0583"/>
    <w:rsid w:val="003F0E20"/>
    <w:rsid w:val="003F1C00"/>
    <w:rsid w:val="003F1C48"/>
    <w:rsid w:val="003F2019"/>
    <w:rsid w:val="003F2487"/>
    <w:rsid w:val="003F30E5"/>
    <w:rsid w:val="003F3437"/>
    <w:rsid w:val="003F39BE"/>
    <w:rsid w:val="003F41B0"/>
    <w:rsid w:val="003F47C1"/>
    <w:rsid w:val="003F4971"/>
    <w:rsid w:val="003F4C73"/>
    <w:rsid w:val="003F55E7"/>
    <w:rsid w:val="003F5918"/>
    <w:rsid w:val="003F5A7B"/>
    <w:rsid w:val="003F5B82"/>
    <w:rsid w:val="003F6103"/>
    <w:rsid w:val="003F6B0A"/>
    <w:rsid w:val="003F6BDF"/>
    <w:rsid w:val="003F7E9F"/>
    <w:rsid w:val="00400FB5"/>
    <w:rsid w:val="00401304"/>
    <w:rsid w:val="00401683"/>
    <w:rsid w:val="004016C8"/>
    <w:rsid w:val="00401804"/>
    <w:rsid w:val="004018E6"/>
    <w:rsid w:val="00402457"/>
    <w:rsid w:val="00402CDA"/>
    <w:rsid w:val="004036A4"/>
    <w:rsid w:val="00403C2B"/>
    <w:rsid w:val="00404039"/>
    <w:rsid w:val="0040423E"/>
    <w:rsid w:val="004052EF"/>
    <w:rsid w:val="00406C8A"/>
    <w:rsid w:val="00407406"/>
    <w:rsid w:val="00407DE0"/>
    <w:rsid w:val="00407ED2"/>
    <w:rsid w:val="004101BF"/>
    <w:rsid w:val="00410373"/>
    <w:rsid w:val="00410DF9"/>
    <w:rsid w:val="004110D5"/>
    <w:rsid w:val="0041122F"/>
    <w:rsid w:val="00411CC3"/>
    <w:rsid w:val="00411E04"/>
    <w:rsid w:val="0041222C"/>
    <w:rsid w:val="004123E0"/>
    <w:rsid w:val="0041287F"/>
    <w:rsid w:val="0041325E"/>
    <w:rsid w:val="004134EF"/>
    <w:rsid w:val="00413B68"/>
    <w:rsid w:val="004140CF"/>
    <w:rsid w:val="00414229"/>
    <w:rsid w:val="004144EC"/>
    <w:rsid w:val="004146C0"/>
    <w:rsid w:val="00414F41"/>
    <w:rsid w:val="004153B1"/>
    <w:rsid w:val="004155C5"/>
    <w:rsid w:val="00415E16"/>
    <w:rsid w:val="00415EB9"/>
    <w:rsid w:val="00415EBB"/>
    <w:rsid w:val="004166DD"/>
    <w:rsid w:val="00417222"/>
    <w:rsid w:val="004173C8"/>
    <w:rsid w:val="004175C2"/>
    <w:rsid w:val="004177A5"/>
    <w:rsid w:val="0042091E"/>
    <w:rsid w:val="00420FD3"/>
    <w:rsid w:val="00421552"/>
    <w:rsid w:val="004215B7"/>
    <w:rsid w:val="00421932"/>
    <w:rsid w:val="00421C4A"/>
    <w:rsid w:val="00421D2B"/>
    <w:rsid w:val="004227B1"/>
    <w:rsid w:val="00422937"/>
    <w:rsid w:val="00422977"/>
    <w:rsid w:val="00422E09"/>
    <w:rsid w:val="004233E2"/>
    <w:rsid w:val="00423465"/>
    <w:rsid w:val="004237C9"/>
    <w:rsid w:val="00423D86"/>
    <w:rsid w:val="004242AB"/>
    <w:rsid w:val="00424614"/>
    <w:rsid w:val="004247AE"/>
    <w:rsid w:val="004248B5"/>
    <w:rsid w:val="0042493E"/>
    <w:rsid w:val="00424AA4"/>
    <w:rsid w:val="00424CCE"/>
    <w:rsid w:val="004258CC"/>
    <w:rsid w:val="00425EF7"/>
    <w:rsid w:val="0042607E"/>
    <w:rsid w:val="004267E0"/>
    <w:rsid w:val="00427821"/>
    <w:rsid w:val="00427ACD"/>
    <w:rsid w:val="00427B29"/>
    <w:rsid w:val="00427BBC"/>
    <w:rsid w:val="00427C32"/>
    <w:rsid w:val="00430008"/>
    <w:rsid w:val="004303DE"/>
    <w:rsid w:val="004317A3"/>
    <w:rsid w:val="00431C52"/>
    <w:rsid w:val="00431D59"/>
    <w:rsid w:val="004321CA"/>
    <w:rsid w:val="00432468"/>
    <w:rsid w:val="00432566"/>
    <w:rsid w:val="00432E37"/>
    <w:rsid w:val="00433484"/>
    <w:rsid w:val="00433B92"/>
    <w:rsid w:val="004343F9"/>
    <w:rsid w:val="00434A5B"/>
    <w:rsid w:val="00435181"/>
    <w:rsid w:val="004359A3"/>
    <w:rsid w:val="00436045"/>
    <w:rsid w:val="00436335"/>
    <w:rsid w:val="0043640F"/>
    <w:rsid w:val="0043698B"/>
    <w:rsid w:val="00437AA0"/>
    <w:rsid w:val="00437F74"/>
    <w:rsid w:val="004400E8"/>
    <w:rsid w:val="00440387"/>
    <w:rsid w:val="00440FB0"/>
    <w:rsid w:val="00442390"/>
    <w:rsid w:val="004426A6"/>
    <w:rsid w:val="00442F34"/>
    <w:rsid w:val="00442FD7"/>
    <w:rsid w:val="00443901"/>
    <w:rsid w:val="004439AC"/>
    <w:rsid w:val="0044454E"/>
    <w:rsid w:val="004446B0"/>
    <w:rsid w:val="00444CE3"/>
    <w:rsid w:val="00445820"/>
    <w:rsid w:val="00446B45"/>
    <w:rsid w:val="00446DE3"/>
    <w:rsid w:val="00447F01"/>
    <w:rsid w:val="00450106"/>
    <w:rsid w:val="004503E0"/>
    <w:rsid w:val="00451A7D"/>
    <w:rsid w:val="004520D7"/>
    <w:rsid w:val="0045293A"/>
    <w:rsid w:val="00452AF7"/>
    <w:rsid w:val="00452E04"/>
    <w:rsid w:val="00453FE6"/>
    <w:rsid w:val="00454548"/>
    <w:rsid w:val="004548EE"/>
    <w:rsid w:val="004553D1"/>
    <w:rsid w:val="00455CE4"/>
    <w:rsid w:val="00456416"/>
    <w:rsid w:val="00456438"/>
    <w:rsid w:val="0045644F"/>
    <w:rsid w:val="004569F8"/>
    <w:rsid w:val="00456D7A"/>
    <w:rsid w:val="00457031"/>
    <w:rsid w:val="00457C22"/>
    <w:rsid w:val="00461130"/>
    <w:rsid w:val="00461362"/>
    <w:rsid w:val="004616D9"/>
    <w:rsid w:val="00461A63"/>
    <w:rsid w:val="00461ABF"/>
    <w:rsid w:val="00461BC9"/>
    <w:rsid w:val="00462050"/>
    <w:rsid w:val="004620CE"/>
    <w:rsid w:val="0046303F"/>
    <w:rsid w:val="00463688"/>
    <w:rsid w:val="004638EE"/>
    <w:rsid w:val="00464721"/>
    <w:rsid w:val="00465039"/>
    <w:rsid w:val="00465238"/>
    <w:rsid w:val="004653AB"/>
    <w:rsid w:val="0046577C"/>
    <w:rsid w:val="00465B15"/>
    <w:rsid w:val="0047067A"/>
    <w:rsid w:val="00470B1E"/>
    <w:rsid w:val="004712ED"/>
    <w:rsid w:val="0047180A"/>
    <w:rsid w:val="004720D1"/>
    <w:rsid w:val="00472305"/>
    <w:rsid w:val="00472C6D"/>
    <w:rsid w:val="00472F0B"/>
    <w:rsid w:val="00472F42"/>
    <w:rsid w:val="004731AB"/>
    <w:rsid w:val="0047327F"/>
    <w:rsid w:val="00473B3E"/>
    <w:rsid w:val="00473B4A"/>
    <w:rsid w:val="00474754"/>
    <w:rsid w:val="00474B8E"/>
    <w:rsid w:val="00475063"/>
    <w:rsid w:val="004753A5"/>
    <w:rsid w:val="00475420"/>
    <w:rsid w:val="004757F4"/>
    <w:rsid w:val="00475A52"/>
    <w:rsid w:val="00476C02"/>
    <w:rsid w:val="004775E0"/>
    <w:rsid w:val="00477AEC"/>
    <w:rsid w:val="00477D06"/>
    <w:rsid w:val="00477D6B"/>
    <w:rsid w:val="00477EF1"/>
    <w:rsid w:val="00480E8C"/>
    <w:rsid w:val="00480E92"/>
    <w:rsid w:val="004823B6"/>
    <w:rsid w:val="00483B41"/>
    <w:rsid w:val="00484F40"/>
    <w:rsid w:val="00485869"/>
    <w:rsid w:val="0048605B"/>
    <w:rsid w:val="00486228"/>
    <w:rsid w:val="004904E9"/>
    <w:rsid w:val="00490DAA"/>
    <w:rsid w:val="004911A2"/>
    <w:rsid w:val="00491812"/>
    <w:rsid w:val="004927F3"/>
    <w:rsid w:val="0049295B"/>
    <w:rsid w:val="00492BC5"/>
    <w:rsid w:val="00492DE4"/>
    <w:rsid w:val="00493960"/>
    <w:rsid w:val="00493CC1"/>
    <w:rsid w:val="0049447C"/>
    <w:rsid w:val="00494C0C"/>
    <w:rsid w:val="00494C8F"/>
    <w:rsid w:val="00495F34"/>
    <w:rsid w:val="00495FA6"/>
    <w:rsid w:val="004967BC"/>
    <w:rsid w:val="00496E90"/>
    <w:rsid w:val="0049721A"/>
    <w:rsid w:val="004976FD"/>
    <w:rsid w:val="00497994"/>
    <w:rsid w:val="004A0620"/>
    <w:rsid w:val="004A06CF"/>
    <w:rsid w:val="004A0BDC"/>
    <w:rsid w:val="004A143A"/>
    <w:rsid w:val="004A1667"/>
    <w:rsid w:val="004A1BB7"/>
    <w:rsid w:val="004A1F51"/>
    <w:rsid w:val="004A2F45"/>
    <w:rsid w:val="004A3E84"/>
    <w:rsid w:val="004A408F"/>
    <w:rsid w:val="004A410A"/>
    <w:rsid w:val="004A4745"/>
    <w:rsid w:val="004A4774"/>
    <w:rsid w:val="004A5164"/>
    <w:rsid w:val="004A54C0"/>
    <w:rsid w:val="004A5692"/>
    <w:rsid w:val="004A5AE8"/>
    <w:rsid w:val="004A5F66"/>
    <w:rsid w:val="004A62EF"/>
    <w:rsid w:val="004A635E"/>
    <w:rsid w:val="004A69B4"/>
    <w:rsid w:val="004A6C7A"/>
    <w:rsid w:val="004A6DDE"/>
    <w:rsid w:val="004A6EC7"/>
    <w:rsid w:val="004B01B8"/>
    <w:rsid w:val="004B086B"/>
    <w:rsid w:val="004B15E1"/>
    <w:rsid w:val="004B196B"/>
    <w:rsid w:val="004B1BE6"/>
    <w:rsid w:val="004B1E98"/>
    <w:rsid w:val="004B2B2E"/>
    <w:rsid w:val="004B2D83"/>
    <w:rsid w:val="004B2F78"/>
    <w:rsid w:val="004B300B"/>
    <w:rsid w:val="004B3054"/>
    <w:rsid w:val="004B3171"/>
    <w:rsid w:val="004B3E39"/>
    <w:rsid w:val="004B3E54"/>
    <w:rsid w:val="004B4545"/>
    <w:rsid w:val="004B5E1D"/>
    <w:rsid w:val="004B650A"/>
    <w:rsid w:val="004B66F0"/>
    <w:rsid w:val="004B6880"/>
    <w:rsid w:val="004B753B"/>
    <w:rsid w:val="004C083E"/>
    <w:rsid w:val="004C0988"/>
    <w:rsid w:val="004C0E2E"/>
    <w:rsid w:val="004C1045"/>
    <w:rsid w:val="004C2746"/>
    <w:rsid w:val="004C27C8"/>
    <w:rsid w:val="004C28A4"/>
    <w:rsid w:val="004C2B45"/>
    <w:rsid w:val="004C31A5"/>
    <w:rsid w:val="004C37CD"/>
    <w:rsid w:val="004C3F67"/>
    <w:rsid w:val="004C41A4"/>
    <w:rsid w:val="004C427B"/>
    <w:rsid w:val="004C4923"/>
    <w:rsid w:val="004C583E"/>
    <w:rsid w:val="004C5ADF"/>
    <w:rsid w:val="004C5C17"/>
    <w:rsid w:val="004C66B2"/>
    <w:rsid w:val="004C6AB1"/>
    <w:rsid w:val="004C6BD0"/>
    <w:rsid w:val="004C6CA8"/>
    <w:rsid w:val="004C6D55"/>
    <w:rsid w:val="004C6D9B"/>
    <w:rsid w:val="004D076A"/>
    <w:rsid w:val="004D0CF4"/>
    <w:rsid w:val="004D0D0D"/>
    <w:rsid w:val="004D0D9E"/>
    <w:rsid w:val="004D1170"/>
    <w:rsid w:val="004D1642"/>
    <w:rsid w:val="004D1A1D"/>
    <w:rsid w:val="004D1AD0"/>
    <w:rsid w:val="004D208D"/>
    <w:rsid w:val="004D22D0"/>
    <w:rsid w:val="004D24B4"/>
    <w:rsid w:val="004D2664"/>
    <w:rsid w:val="004D28D5"/>
    <w:rsid w:val="004D2B1B"/>
    <w:rsid w:val="004D2F3E"/>
    <w:rsid w:val="004D30E6"/>
    <w:rsid w:val="004D3449"/>
    <w:rsid w:val="004D38C2"/>
    <w:rsid w:val="004D413B"/>
    <w:rsid w:val="004D46E8"/>
    <w:rsid w:val="004D47BF"/>
    <w:rsid w:val="004D4FF4"/>
    <w:rsid w:val="004D50FC"/>
    <w:rsid w:val="004D59C6"/>
    <w:rsid w:val="004D5D82"/>
    <w:rsid w:val="004D6C9F"/>
    <w:rsid w:val="004D70D8"/>
    <w:rsid w:val="004D7381"/>
    <w:rsid w:val="004E0490"/>
    <w:rsid w:val="004E064C"/>
    <w:rsid w:val="004E0702"/>
    <w:rsid w:val="004E0AD0"/>
    <w:rsid w:val="004E1294"/>
    <w:rsid w:val="004E1612"/>
    <w:rsid w:val="004E279F"/>
    <w:rsid w:val="004E28D5"/>
    <w:rsid w:val="004E2BBA"/>
    <w:rsid w:val="004E3A94"/>
    <w:rsid w:val="004E3FE3"/>
    <w:rsid w:val="004E4554"/>
    <w:rsid w:val="004E4666"/>
    <w:rsid w:val="004E4698"/>
    <w:rsid w:val="004E4DA2"/>
    <w:rsid w:val="004E5D1C"/>
    <w:rsid w:val="004E5F41"/>
    <w:rsid w:val="004E697C"/>
    <w:rsid w:val="004E6B9B"/>
    <w:rsid w:val="004E6DA6"/>
    <w:rsid w:val="004E7C56"/>
    <w:rsid w:val="004F0368"/>
    <w:rsid w:val="004F0882"/>
    <w:rsid w:val="004F0906"/>
    <w:rsid w:val="004F1D3F"/>
    <w:rsid w:val="004F1D42"/>
    <w:rsid w:val="004F21D9"/>
    <w:rsid w:val="004F241D"/>
    <w:rsid w:val="004F28EE"/>
    <w:rsid w:val="004F2E28"/>
    <w:rsid w:val="004F4234"/>
    <w:rsid w:val="004F4E7E"/>
    <w:rsid w:val="004F4F21"/>
    <w:rsid w:val="004F50DC"/>
    <w:rsid w:val="004F52B2"/>
    <w:rsid w:val="004F5EA7"/>
    <w:rsid w:val="004F61DA"/>
    <w:rsid w:val="004F6820"/>
    <w:rsid w:val="004F6CA7"/>
    <w:rsid w:val="004F7761"/>
    <w:rsid w:val="005006C5"/>
    <w:rsid w:val="00500802"/>
    <w:rsid w:val="00500E6D"/>
    <w:rsid w:val="00501601"/>
    <w:rsid w:val="00501805"/>
    <w:rsid w:val="00501CEE"/>
    <w:rsid w:val="00502511"/>
    <w:rsid w:val="005027F4"/>
    <w:rsid w:val="00502F12"/>
    <w:rsid w:val="0050310A"/>
    <w:rsid w:val="005033B0"/>
    <w:rsid w:val="00503727"/>
    <w:rsid w:val="0050398A"/>
    <w:rsid w:val="00503D31"/>
    <w:rsid w:val="00504086"/>
    <w:rsid w:val="0050425C"/>
    <w:rsid w:val="00505221"/>
    <w:rsid w:val="005056B1"/>
    <w:rsid w:val="005057CA"/>
    <w:rsid w:val="00505A3A"/>
    <w:rsid w:val="00505DA6"/>
    <w:rsid w:val="00505DAD"/>
    <w:rsid w:val="00507580"/>
    <w:rsid w:val="00507A2D"/>
    <w:rsid w:val="00507A5D"/>
    <w:rsid w:val="00511509"/>
    <w:rsid w:val="00511CEF"/>
    <w:rsid w:val="00511DA7"/>
    <w:rsid w:val="0051211B"/>
    <w:rsid w:val="005126ED"/>
    <w:rsid w:val="00512A8C"/>
    <w:rsid w:val="00512ADD"/>
    <w:rsid w:val="00512BF2"/>
    <w:rsid w:val="005139BB"/>
    <w:rsid w:val="00513A42"/>
    <w:rsid w:val="005143BF"/>
    <w:rsid w:val="005147DA"/>
    <w:rsid w:val="005149AA"/>
    <w:rsid w:val="00514C76"/>
    <w:rsid w:val="005154AC"/>
    <w:rsid w:val="00515F36"/>
    <w:rsid w:val="00515FA5"/>
    <w:rsid w:val="00516186"/>
    <w:rsid w:val="005163DA"/>
    <w:rsid w:val="0051773B"/>
    <w:rsid w:val="005177E5"/>
    <w:rsid w:val="0052057D"/>
    <w:rsid w:val="00520A94"/>
    <w:rsid w:val="00520AA2"/>
    <w:rsid w:val="00520BAE"/>
    <w:rsid w:val="00522707"/>
    <w:rsid w:val="00522A64"/>
    <w:rsid w:val="00522B04"/>
    <w:rsid w:val="0052314D"/>
    <w:rsid w:val="00523780"/>
    <w:rsid w:val="0052423C"/>
    <w:rsid w:val="00524553"/>
    <w:rsid w:val="00524576"/>
    <w:rsid w:val="005245DD"/>
    <w:rsid w:val="00524FFA"/>
    <w:rsid w:val="00525021"/>
    <w:rsid w:val="0052523A"/>
    <w:rsid w:val="0052549A"/>
    <w:rsid w:val="00525730"/>
    <w:rsid w:val="00525969"/>
    <w:rsid w:val="00525A0D"/>
    <w:rsid w:val="0052623F"/>
    <w:rsid w:val="005262D1"/>
    <w:rsid w:val="00526B84"/>
    <w:rsid w:val="00527255"/>
    <w:rsid w:val="005273CB"/>
    <w:rsid w:val="00527E1B"/>
    <w:rsid w:val="00530701"/>
    <w:rsid w:val="00531014"/>
    <w:rsid w:val="005316DB"/>
    <w:rsid w:val="00531CF3"/>
    <w:rsid w:val="00531DE6"/>
    <w:rsid w:val="00532BAD"/>
    <w:rsid w:val="00532C1F"/>
    <w:rsid w:val="0053318C"/>
    <w:rsid w:val="0053414E"/>
    <w:rsid w:val="005343B8"/>
    <w:rsid w:val="00534E3A"/>
    <w:rsid w:val="0053594C"/>
    <w:rsid w:val="00535B88"/>
    <w:rsid w:val="00535E59"/>
    <w:rsid w:val="0053692C"/>
    <w:rsid w:val="00536C04"/>
    <w:rsid w:val="0053731D"/>
    <w:rsid w:val="00537E6C"/>
    <w:rsid w:val="0054067B"/>
    <w:rsid w:val="00540798"/>
    <w:rsid w:val="00541FA4"/>
    <w:rsid w:val="00541FC6"/>
    <w:rsid w:val="005426E5"/>
    <w:rsid w:val="005428A9"/>
    <w:rsid w:val="00542941"/>
    <w:rsid w:val="005429D8"/>
    <w:rsid w:val="00542E99"/>
    <w:rsid w:val="00544ACF"/>
    <w:rsid w:val="00545475"/>
    <w:rsid w:val="0054573D"/>
    <w:rsid w:val="005457A6"/>
    <w:rsid w:val="00546486"/>
    <w:rsid w:val="00546559"/>
    <w:rsid w:val="005476CB"/>
    <w:rsid w:val="00551B07"/>
    <w:rsid w:val="00552969"/>
    <w:rsid w:val="00552DD7"/>
    <w:rsid w:val="00553512"/>
    <w:rsid w:val="00553BED"/>
    <w:rsid w:val="00554124"/>
    <w:rsid w:val="00554710"/>
    <w:rsid w:val="00554EDE"/>
    <w:rsid w:val="00554FC8"/>
    <w:rsid w:val="00555562"/>
    <w:rsid w:val="00555C65"/>
    <w:rsid w:val="00556199"/>
    <w:rsid w:val="00556605"/>
    <w:rsid w:val="0055689F"/>
    <w:rsid w:val="0055692E"/>
    <w:rsid w:val="00556D0F"/>
    <w:rsid w:val="00557A35"/>
    <w:rsid w:val="005603AE"/>
    <w:rsid w:val="0056104D"/>
    <w:rsid w:val="0056107A"/>
    <w:rsid w:val="0056172D"/>
    <w:rsid w:val="005618A2"/>
    <w:rsid w:val="00561CB2"/>
    <w:rsid w:val="00561EE1"/>
    <w:rsid w:val="0056223B"/>
    <w:rsid w:val="005629A2"/>
    <w:rsid w:val="00562B09"/>
    <w:rsid w:val="00562F12"/>
    <w:rsid w:val="00562FF0"/>
    <w:rsid w:val="00563793"/>
    <w:rsid w:val="005642D9"/>
    <w:rsid w:val="00564567"/>
    <w:rsid w:val="00564C3C"/>
    <w:rsid w:val="00564CD8"/>
    <w:rsid w:val="005651DB"/>
    <w:rsid w:val="0056553F"/>
    <w:rsid w:val="00565E2A"/>
    <w:rsid w:val="00565F03"/>
    <w:rsid w:val="0056621B"/>
    <w:rsid w:val="005665E4"/>
    <w:rsid w:val="00566B56"/>
    <w:rsid w:val="00567201"/>
    <w:rsid w:val="005679AF"/>
    <w:rsid w:val="00570A1F"/>
    <w:rsid w:val="00570F3D"/>
    <w:rsid w:val="0057101D"/>
    <w:rsid w:val="00571392"/>
    <w:rsid w:val="00571416"/>
    <w:rsid w:val="00571646"/>
    <w:rsid w:val="0057272A"/>
    <w:rsid w:val="00572D5E"/>
    <w:rsid w:val="00574E72"/>
    <w:rsid w:val="00574F37"/>
    <w:rsid w:val="005752EB"/>
    <w:rsid w:val="00575665"/>
    <w:rsid w:val="005763E2"/>
    <w:rsid w:val="0057645A"/>
    <w:rsid w:val="005764FF"/>
    <w:rsid w:val="00576603"/>
    <w:rsid w:val="005768EC"/>
    <w:rsid w:val="00576961"/>
    <w:rsid w:val="00576E56"/>
    <w:rsid w:val="005775BD"/>
    <w:rsid w:val="005777BD"/>
    <w:rsid w:val="005779AF"/>
    <w:rsid w:val="00577C2C"/>
    <w:rsid w:val="00577C40"/>
    <w:rsid w:val="005802A6"/>
    <w:rsid w:val="00580EF9"/>
    <w:rsid w:val="005811DD"/>
    <w:rsid w:val="005817B1"/>
    <w:rsid w:val="00581B1A"/>
    <w:rsid w:val="00581D13"/>
    <w:rsid w:val="00582567"/>
    <w:rsid w:val="00582DD5"/>
    <w:rsid w:val="00582E18"/>
    <w:rsid w:val="00583ED9"/>
    <w:rsid w:val="00583F23"/>
    <w:rsid w:val="0058410D"/>
    <w:rsid w:val="0058420B"/>
    <w:rsid w:val="00584674"/>
    <w:rsid w:val="00584922"/>
    <w:rsid w:val="00584CFD"/>
    <w:rsid w:val="00585C2E"/>
    <w:rsid w:val="00585DA0"/>
    <w:rsid w:val="00586E43"/>
    <w:rsid w:val="0058732F"/>
    <w:rsid w:val="005875B2"/>
    <w:rsid w:val="00587889"/>
    <w:rsid w:val="005879C4"/>
    <w:rsid w:val="00590195"/>
    <w:rsid w:val="005901C4"/>
    <w:rsid w:val="00590636"/>
    <w:rsid w:val="0059090B"/>
    <w:rsid w:val="00590A8D"/>
    <w:rsid w:val="00590FEC"/>
    <w:rsid w:val="00591083"/>
    <w:rsid w:val="0059117E"/>
    <w:rsid w:val="00591471"/>
    <w:rsid w:val="0059156E"/>
    <w:rsid w:val="00592AFA"/>
    <w:rsid w:val="005932D7"/>
    <w:rsid w:val="0059368D"/>
    <w:rsid w:val="00593893"/>
    <w:rsid w:val="00594990"/>
    <w:rsid w:val="00594C68"/>
    <w:rsid w:val="0059512C"/>
    <w:rsid w:val="0059580B"/>
    <w:rsid w:val="00595AA8"/>
    <w:rsid w:val="00595C70"/>
    <w:rsid w:val="005963B9"/>
    <w:rsid w:val="005967FB"/>
    <w:rsid w:val="005979FF"/>
    <w:rsid w:val="00597D5F"/>
    <w:rsid w:val="005A04BF"/>
    <w:rsid w:val="005A05C8"/>
    <w:rsid w:val="005A140E"/>
    <w:rsid w:val="005A1808"/>
    <w:rsid w:val="005A2235"/>
    <w:rsid w:val="005A235B"/>
    <w:rsid w:val="005A3326"/>
    <w:rsid w:val="005A341C"/>
    <w:rsid w:val="005A3EA5"/>
    <w:rsid w:val="005A42FB"/>
    <w:rsid w:val="005A465A"/>
    <w:rsid w:val="005A4859"/>
    <w:rsid w:val="005A4A48"/>
    <w:rsid w:val="005A4F1C"/>
    <w:rsid w:val="005A5C6B"/>
    <w:rsid w:val="005A5FE8"/>
    <w:rsid w:val="005A7B62"/>
    <w:rsid w:val="005A7CED"/>
    <w:rsid w:val="005A7D03"/>
    <w:rsid w:val="005A7D2D"/>
    <w:rsid w:val="005B0080"/>
    <w:rsid w:val="005B00DE"/>
    <w:rsid w:val="005B01A0"/>
    <w:rsid w:val="005B0B41"/>
    <w:rsid w:val="005B128D"/>
    <w:rsid w:val="005B1372"/>
    <w:rsid w:val="005B1BE9"/>
    <w:rsid w:val="005B1EB5"/>
    <w:rsid w:val="005B3449"/>
    <w:rsid w:val="005B3B66"/>
    <w:rsid w:val="005B3D7B"/>
    <w:rsid w:val="005B3E23"/>
    <w:rsid w:val="005B46C1"/>
    <w:rsid w:val="005B4811"/>
    <w:rsid w:val="005B51CE"/>
    <w:rsid w:val="005B5636"/>
    <w:rsid w:val="005B5E30"/>
    <w:rsid w:val="005B62B4"/>
    <w:rsid w:val="005B66E0"/>
    <w:rsid w:val="005B67E4"/>
    <w:rsid w:val="005B6E6D"/>
    <w:rsid w:val="005B70F2"/>
    <w:rsid w:val="005B7355"/>
    <w:rsid w:val="005B77B1"/>
    <w:rsid w:val="005C047B"/>
    <w:rsid w:val="005C047E"/>
    <w:rsid w:val="005C0805"/>
    <w:rsid w:val="005C1101"/>
    <w:rsid w:val="005C149A"/>
    <w:rsid w:val="005C14C9"/>
    <w:rsid w:val="005C15B6"/>
    <w:rsid w:val="005C1D92"/>
    <w:rsid w:val="005C20E8"/>
    <w:rsid w:val="005C2B9F"/>
    <w:rsid w:val="005C31D9"/>
    <w:rsid w:val="005C32E1"/>
    <w:rsid w:val="005C332A"/>
    <w:rsid w:val="005C35C2"/>
    <w:rsid w:val="005C3730"/>
    <w:rsid w:val="005C3CEB"/>
    <w:rsid w:val="005C48E5"/>
    <w:rsid w:val="005C50AA"/>
    <w:rsid w:val="005C5167"/>
    <w:rsid w:val="005C5242"/>
    <w:rsid w:val="005C5856"/>
    <w:rsid w:val="005C5AF0"/>
    <w:rsid w:val="005C6084"/>
    <w:rsid w:val="005C63F6"/>
    <w:rsid w:val="005C64AC"/>
    <w:rsid w:val="005C713B"/>
    <w:rsid w:val="005C76DA"/>
    <w:rsid w:val="005C7D14"/>
    <w:rsid w:val="005D005A"/>
    <w:rsid w:val="005D02B3"/>
    <w:rsid w:val="005D03E2"/>
    <w:rsid w:val="005D0915"/>
    <w:rsid w:val="005D10CA"/>
    <w:rsid w:val="005D12FA"/>
    <w:rsid w:val="005D1306"/>
    <w:rsid w:val="005D19FF"/>
    <w:rsid w:val="005D1AF9"/>
    <w:rsid w:val="005D2651"/>
    <w:rsid w:val="005D290B"/>
    <w:rsid w:val="005D4057"/>
    <w:rsid w:val="005D47B9"/>
    <w:rsid w:val="005D4A3C"/>
    <w:rsid w:val="005D4ED4"/>
    <w:rsid w:val="005D4F35"/>
    <w:rsid w:val="005D580A"/>
    <w:rsid w:val="005D5994"/>
    <w:rsid w:val="005D5B74"/>
    <w:rsid w:val="005D5ED4"/>
    <w:rsid w:val="005D7239"/>
    <w:rsid w:val="005D74FB"/>
    <w:rsid w:val="005D7A09"/>
    <w:rsid w:val="005E010B"/>
    <w:rsid w:val="005E064C"/>
    <w:rsid w:val="005E065F"/>
    <w:rsid w:val="005E0825"/>
    <w:rsid w:val="005E0A2C"/>
    <w:rsid w:val="005E0CCF"/>
    <w:rsid w:val="005E14EE"/>
    <w:rsid w:val="005E14F7"/>
    <w:rsid w:val="005E15A0"/>
    <w:rsid w:val="005E17E0"/>
    <w:rsid w:val="005E199F"/>
    <w:rsid w:val="005E1DE0"/>
    <w:rsid w:val="005E2205"/>
    <w:rsid w:val="005E27F7"/>
    <w:rsid w:val="005E2909"/>
    <w:rsid w:val="005E2FEB"/>
    <w:rsid w:val="005E318C"/>
    <w:rsid w:val="005E32A8"/>
    <w:rsid w:val="005E4342"/>
    <w:rsid w:val="005E4DD3"/>
    <w:rsid w:val="005E518B"/>
    <w:rsid w:val="005E5275"/>
    <w:rsid w:val="005E567D"/>
    <w:rsid w:val="005E5B6C"/>
    <w:rsid w:val="005E6F69"/>
    <w:rsid w:val="005E7066"/>
    <w:rsid w:val="005E7887"/>
    <w:rsid w:val="005E7F79"/>
    <w:rsid w:val="005F061F"/>
    <w:rsid w:val="005F23C7"/>
    <w:rsid w:val="005F244C"/>
    <w:rsid w:val="005F2E53"/>
    <w:rsid w:val="005F2EF9"/>
    <w:rsid w:val="005F31B4"/>
    <w:rsid w:val="005F3C2E"/>
    <w:rsid w:val="005F3D17"/>
    <w:rsid w:val="005F4222"/>
    <w:rsid w:val="005F42DF"/>
    <w:rsid w:val="005F4471"/>
    <w:rsid w:val="005F4EB7"/>
    <w:rsid w:val="005F4FBD"/>
    <w:rsid w:val="005F50AE"/>
    <w:rsid w:val="005F5504"/>
    <w:rsid w:val="005F5D40"/>
    <w:rsid w:val="005F5E0B"/>
    <w:rsid w:val="005F61A1"/>
    <w:rsid w:val="005F6EC1"/>
    <w:rsid w:val="005F79D2"/>
    <w:rsid w:val="0060113D"/>
    <w:rsid w:val="00601485"/>
    <w:rsid w:val="00601647"/>
    <w:rsid w:val="00601979"/>
    <w:rsid w:val="00602283"/>
    <w:rsid w:val="00602BB1"/>
    <w:rsid w:val="00602CC8"/>
    <w:rsid w:val="00602D4C"/>
    <w:rsid w:val="006030CD"/>
    <w:rsid w:val="006032DA"/>
    <w:rsid w:val="00605B3C"/>
    <w:rsid w:val="006069CF"/>
    <w:rsid w:val="00606C6D"/>
    <w:rsid w:val="00607C16"/>
    <w:rsid w:val="00607C54"/>
    <w:rsid w:val="00607F6D"/>
    <w:rsid w:val="00610BF2"/>
    <w:rsid w:val="00610E6F"/>
    <w:rsid w:val="006110A0"/>
    <w:rsid w:val="006112C3"/>
    <w:rsid w:val="006116A5"/>
    <w:rsid w:val="00611881"/>
    <w:rsid w:val="00611E75"/>
    <w:rsid w:val="00612486"/>
    <w:rsid w:val="006125B0"/>
    <w:rsid w:val="0061267E"/>
    <w:rsid w:val="00612F58"/>
    <w:rsid w:val="00613385"/>
    <w:rsid w:val="006134E2"/>
    <w:rsid w:val="00614591"/>
    <w:rsid w:val="00614A69"/>
    <w:rsid w:val="00614E44"/>
    <w:rsid w:val="00615543"/>
    <w:rsid w:val="00616D0E"/>
    <w:rsid w:val="0061721C"/>
    <w:rsid w:val="006173C5"/>
    <w:rsid w:val="00617B7F"/>
    <w:rsid w:val="00617D40"/>
    <w:rsid w:val="006207A3"/>
    <w:rsid w:val="0062155C"/>
    <w:rsid w:val="00621609"/>
    <w:rsid w:val="00621C7D"/>
    <w:rsid w:val="0062209F"/>
    <w:rsid w:val="00622228"/>
    <w:rsid w:val="00622B5D"/>
    <w:rsid w:val="0062343A"/>
    <w:rsid w:val="006234D0"/>
    <w:rsid w:val="006235B3"/>
    <w:rsid w:val="00623AB3"/>
    <w:rsid w:val="00623B77"/>
    <w:rsid w:val="00624687"/>
    <w:rsid w:val="00624BA4"/>
    <w:rsid w:val="00624C5C"/>
    <w:rsid w:val="00624DA8"/>
    <w:rsid w:val="00625CFD"/>
    <w:rsid w:val="00626860"/>
    <w:rsid w:val="00626B80"/>
    <w:rsid w:val="00626BEA"/>
    <w:rsid w:val="00626C6A"/>
    <w:rsid w:val="00627716"/>
    <w:rsid w:val="0063013F"/>
    <w:rsid w:val="006302E7"/>
    <w:rsid w:val="00630B9B"/>
    <w:rsid w:val="0063124C"/>
    <w:rsid w:val="00631389"/>
    <w:rsid w:val="006313B9"/>
    <w:rsid w:val="006313D7"/>
    <w:rsid w:val="00631B68"/>
    <w:rsid w:val="00631CC9"/>
    <w:rsid w:val="0063210C"/>
    <w:rsid w:val="00632672"/>
    <w:rsid w:val="0063269B"/>
    <w:rsid w:val="00632955"/>
    <w:rsid w:val="00632ACF"/>
    <w:rsid w:val="00632C0E"/>
    <w:rsid w:val="00632DFA"/>
    <w:rsid w:val="006338A0"/>
    <w:rsid w:val="006338EB"/>
    <w:rsid w:val="00633BDB"/>
    <w:rsid w:val="00634576"/>
    <w:rsid w:val="00635DFC"/>
    <w:rsid w:val="006364B1"/>
    <w:rsid w:val="00636AD2"/>
    <w:rsid w:val="0063715F"/>
    <w:rsid w:val="00640E13"/>
    <w:rsid w:val="006413EF"/>
    <w:rsid w:val="006415BE"/>
    <w:rsid w:val="00641CBB"/>
    <w:rsid w:val="00642028"/>
    <w:rsid w:val="006427BA"/>
    <w:rsid w:val="00642862"/>
    <w:rsid w:val="0064299B"/>
    <w:rsid w:val="00642C15"/>
    <w:rsid w:val="00642FA0"/>
    <w:rsid w:val="0064300F"/>
    <w:rsid w:val="006431C1"/>
    <w:rsid w:val="006431ED"/>
    <w:rsid w:val="006436EB"/>
    <w:rsid w:val="00644DEF"/>
    <w:rsid w:val="00644EDC"/>
    <w:rsid w:val="00645D5E"/>
    <w:rsid w:val="00646054"/>
    <w:rsid w:val="00646220"/>
    <w:rsid w:val="0064640E"/>
    <w:rsid w:val="0064694B"/>
    <w:rsid w:val="00647994"/>
    <w:rsid w:val="006479BB"/>
    <w:rsid w:val="00647FFA"/>
    <w:rsid w:val="00650C29"/>
    <w:rsid w:val="006514B4"/>
    <w:rsid w:val="006515E1"/>
    <w:rsid w:val="0065168D"/>
    <w:rsid w:val="00651FCB"/>
    <w:rsid w:val="00652715"/>
    <w:rsid w:val="00652C2E"/>
    <w:rsid w:val="0065340F"/>
    <w:rsid w:val="006535AA"/>
    <w:rsid w:val="006535B8"/>
    <w:rsid w:val="00653DCF"/>
    <w:rsid w:val="00654212"/>
    <w:rsid w:val="00654865"/>
    <w:rsid w:val="00654A76"/>
    <w:rsid w:val="00655AB9"/>
    <w:rsid w:val="00655BB4"/>
    <w:rsid w:val="00655E15"/>
    <w:rsid w:val="00655EB0"/>
    <w:rsid w:val="006562B3"/>
    <w:rsid w:val="00656817"/>
    <w:rsid w:val="0065684D"/>
    <w:rsid w:val="00657372"/>
    <w:rsid w:val="00657433"/>
    <w:rsid w:val="00657650"/>
    <w:rsid w:val="00661580"/>
    <w:rsid w:val="00662AE7"/>
    <w:rsid w:val="0066325C"/>
    <w:rsid w:val="00663660"/>
    <w:rsid w:val="00663669"/>
    <w:rsid w:val="00663A57"/>
    <w:rsid w:val="00663D7A"/>
    <w:rsid w:val="00663FF8"/>
    <w:rsid w:val="006644E9"/>
    <w:rsid w:val="00664652"/>
    <w:rsid w:val="00664705"/>
    <w:rsid w:val="00664BDE"/>
    <w:rsid w:val="00664D45"/>
    <w:rsid w:val="0066524E"/>
    <w:rsid w:val="0066599F"/>
    <w:rsid w:val="006659D8"/>
    <w:rsid w:val="0066628F"/>
    <w:rsid w:val="006664A7"/>
    <w:rsid w:val="0066695E"/>
    <w:rsid w:val="00666C74"/>
    <w:rsid w:val="00666D5C"/>
    <w:rsid w:val="006670FB"/>
    <w:rsid w:val="006674BF"/>
    <w:rsid w:val="00667741"/>
    <w:rsid w:val="006677F5"/>
    <w:rsid w:val="00667BBB"/>
    <w:rsid w:val="00667D51"/>
    <w:rsid w:val="0067059A"/>
    <w:rsid w:val="00670A32"/>
    <w:rsid w:val="00670AE7"/>
    <w:rsid w:val="006711A4"/>
    <w:rsid w:val="0067197E"/>
    <w:rsid w:val="00671BEB"/>
    <w:rsid w:val="00671F93"/>
    <w:rsid w:val="0067207D"/>
    <w:rsid w:val="00672372"/>
    <w:rsid w:val="0067338D"/>
    <w:rsid w:val="00673A30"/>
    <w:rsid w:val="00673AEB"/>
    <w:rsid w:val="00674428"/>
    <w:rsid w:val="006750E5"/>
    <w:rsid w:val="00675503"/>
    <w:rsid w:val="006769B9"/>
    <w:rsid w:val="00676CDD"/>
    <w:rsid w:val="006772CF"/>
    <w:rsid w:val="0067753F"/>
    <w:rsid w:val="00677BFE"/>
    <w:rsid w:val="00681746"/>
    <w:rsid w:val="00681BC9"/>
    <w:rsid w:val="00682766"/>
    <w:rsid w:val="00682B7F"/>
    <w:rsid w:val="00682C98"/>
    <w:rsid w:val="006836EE"/>
    <w:rsid w:val="00684974"/>
    <w:rsid w:val="00684CD2"/>
    <w:rsid w:val="006852B8"/>
    <w:rsid w:val="006856D7"/>
    <w:rsid w:val="00685712"/>
    <w:rsid w:val="00685866"/>
    <w:rsid w:val="006860EC"/>
    <w:rsid w:val="0068637E"/>
    <w:rsid w:val="00686E5C"/>
    <w:rsid w:val="00687110"/>
    <w:rsid w:val="006873F8"/>
    <w:rsid w:val="006876E4"/>
    <w:rsid w:val="00687FE2"/>
    <w:rsid w:val="00690A05"/>
    <w:rsid w:val="00690D8B"/>
    <w:rsid w:val="00691E1A"/>
    <w:rsid w:val="00693422"/>
    <w:rsid w:val="00693B2A"/>
    <w:rsid w:val="00693E7A"/>
    <w:rsid w:val="00694E17"/>
    <w:rsid w:val="00694FF8"/>
    <w:rsid w:val="006951ED"/>
    <w:rsid w:val="00695284"/>
    <w:rsid w:val="006955F4"/>
    <w:rsid w:val="0069602F"/>
    <w:rsid w:val="00696AA0"/>
    <w:rsid w:val="00696D08"/>
    <w:rsid w:val="00697101"/>
    <w:rsid w:val="00697904"/>
    <w:rsid w:val="006A0A00"/>
    <w:rsid w:val="006A1170"/>
    <w:rsid w:val="006A12F8"/>
    <w:rsid w:val="006A13CA"/>
    <w:rsid w:val="006A1A93"/>
    <w:rsid w:val="006A1DB2"/>
    <w:rsid w:val="006A3283"/>
    <w:rsid w:val="006A502F"/>
    <w:rsid w:val="006A56A3"/>
    <w:rsid w:val="006A573E"/>
    <w:rsid w:val="006A602F"/>
    <w:rsid w:val="006A670B"/>
    <w:rsid w:val="006A6F1F"/>
    <w:rsid w:val="006A7CB1"/>
    <w:rsid w:val="006B0044"/>
    <w:rsid w:val="006B00D8"/>
    <w:rsid w:val="006B028B"/>
    <w:rsid w:val="006B02C6"/>
    <w:rsid w:val="006B09B5"/>
    <w:rsid w:val="006B0C42"/>
    <w:rsid w:val="006B1B59"/>
    <w:rsid w:val="006B1C80"/>
    <w:rsid w:val="006B2749"/>
    <w:rsid w:val="006B2C86"/>
    <w:rsid w:val="006B2C9C"/>
    <w:rsid w:val="006B3001"/>
    <w:rsid w:val="006B31ED"/>
    <w:rsid w:val="006B3590"/>
    <w:rsid w:val="006B396D"/>
    <w:rsid w:val="006B3BDA"/>
    <w:rsid w:val="006B4916"/>
    <w:rsid w:val="006B553A"/>
    <w:rsid w:val="006B5638"/>
    <w:rsid w:val="006B5BF0"/>
    <w:rsid w:val="006B5FFC"/>
    <w:rsid w:val="006B690A"/>
    <w:rsid w:val="006B699A"/>
    <w:rsid w:val="006B766D"/>
    <w:rsid w:val="006B76F5"/>
    <w:rsid w:val="006C04CF"/>
    <w:rsid w:val="006C0BA6"/>
    <w:rsid w:val="006C191A"/>
    <w:rsid w:val="006C1A4A"/>
    <w:rsid w:val="006C1C19"/>
    <w:rsid w:val="006C23FF"/>
    <w:rsid w:val="006C2640"/>
    <w:rsid w:val="006C3251"/>
    <w:rsid w:val="006C3625"/>
    <w:rsid w:val="006C3DCB"/>
    <w:rsid w:val="006C41C5"/>
    <w:rsid w:val="006C445D"/>
    <w:rsid w:val="006C46BD"/>
    <w:rsid w:val="006C4746"/>
    <w:rsid w:val="006C4A23"/>
    <w:rsid w:val="006C60B8"/>
    <w:rsid w:val="006C637E"/>
    <w:rsid w:val="006C6418"/>
    <w:rsid w:val="006C7E0C"/>
    <w:rsid w:val="006D022F"/>
    <w:rsid w:val="006D1258"/>
    <w:rsid w:val="006D1552"/>
    <w:rsid w:val="006D1B5F"/>
    <w:rsid w:val="006D2384"/>
    <w:rsid w:val="006D2A3F"/>
    <w:rsid w:val="006D3492"/>
    <w:rsid w:val="006D3875"/>
    <w:rsid w:val="006D3904"/>
    <w:rsid w:val="006D4574"/>
    <w:rsid w:val="006D4806"/>
    <w:rsid w:val="006D4E8B"/>
    <w:rsid w:val="006D4FEE"/>
    <w:rsid w:val="006D549E"/>
    <w:rsid w:val="006D68E6"/>
    <w:rsid w:val="006D68EB"/>
    <w:rsid w:val="006D6D17"/>
    <w:rsid w:val="006D6E42"/>
    <w:rsid w:val="006D78C5"/>
    <w:rsid w:val="006D7CEE"/>
    <w:rsid w:val="006E0654"/>
    <w:rsid w:val="006E0C82"/>
    <w:rsid w:val="006E1542"/>
    <w:rsid w:val="006E1A4E"/>
    <w:rsid w:val="006E1BC2"/>
    <w:rsid w:val="006E2102"/>
    <w:rsid w:val="006E2134"/>
    <w:rsid w:val="006E2397"/>
    <w:rsid w:val="006E241C"/>
    <w:rsid w:val="006E2ADF"/>
    <w:rsid w:val="006E3100"/>
    <w:rsid w:val="006E35BE"/>
    <w:rsid w:val="006E3BBF"/>
    <w:rsid w:val="006E3E2D"/>
    <w:rsid w:val="006E47C4"/>
    <w:rsid w:val="006E4B1A"/>
    <w:rsid w:val="006E5082"/>
    <w:rsid w:val="006E5359"/>
    <w:rsid w:val="006E5952"/>
    <w:rsid w:val="006E6ADD"/>
    <w:rsid w:val="006E6D3A"/>
    <w:rsid w:val="006E6D6A"/>
    <w:rsid w:val="006F03D2"/>
    <w:rsid w:val="006F0627"/>
    <w:rsid w:val="006F08DE"/>
    <w:rsid w:val="006F0F79"/>
    <w:rsid w:val="006F1228"/>
    <w:rsid w:val="006F15E8"/>
    <w:rsid w:val="006F1867"/>
    <w:rsid w:val="006F2650"/>
    <w:rsid w:val="006F27A1"/>
    <w:rsid w:val="006F2BBF"/>
    <w:rsid w:val="006F2BDB"/>
    <w:rsid w:val="006F3B17"/>
    <w:rsid w:val="006F44D4"/>
    <w:rsid w:val="006F48B6"/>
    <w:rsid w:val="006F4F20"/>
    <w:rsid w:val="006F4F3F"/>
    <w:rsid w:val="006F5C35"/>
    <w:rsid w:val="006F5CF0"/>
    <w:rsid w:val="006F6166"/>
    <w:rsid w:val="006F6C73"/>
    <w:rsid w:val="006F7178"/>
    <w:rsid w:val="006F724D"/>
    <w:rsid w:val="006F79B4"/>
    <w:rsid w:val="006F7D64"/>
    <w:rsid w:val="006F7D69"/>
    <w:rsid w:val="00700167"/>
    <w:rsid w:val="00702828"/>
    <w:rsid w:val="007030D8"/>
    <w:rsid w:val="007034A4"/>
    <w:rsid w:val="00703BA9"/>
    <w:rsid w:val="0070524A"/>
    <w:rsid w:val="00705456"/>
    <w:rsid w:val="007058C1"/>
    <w:rsid w:val="00705C63"/>
    <w:rsid w:val="00706253"/>
    <w:rsid w:val="007062DB"/>
    <w:rsid w:val="00706D4F"/>
    <w:rsid w:val="00706FCA"/>
    <w:rsid w:val="0070737B"/>
    <w:rsid w:val="007075FC"/>
    <w:rsid w:val="007076E1"/>
    <w:rsid w:val="0070792F"/>
    <w:rsid w:val="00707CF1"/>
    <w:rsid w:val="00710BA0"/>
    <w:rsid w:val="00710D82"/>
    <w:rsid w:val="00711BD5"/>
    <w:rsid w:val="00712CAF"/>
    <w:rsid w:val="00712F1C"/>
    <w:rsid w:val="00713254"/>
    <w:rsid w:val="007133E6"/>
    <w:rsid w:val="00713673"/>
    <w:rsid w:val="00713B90"/>
    <w:rsid w:val="00714746"/>
    <w:rsid w:val="007164AB"/>
    <w:rsid w:val="00716D60"/>
    <w:rsid w:val="00717C81"/>
    <w:rsid w:val="0072010E"/>
    <w:rsid w:val="007205F5"/>
    <w:rsid w:val="00720A3F"/>
    <w:rsid w:val="007211CC"/>
    <w:rsid w:val="007213C7"/>
    <w:rsid w:val="00721568"/>
    <w:rsid w:val="00721583"/>
    <w:rsid w:val="00722320"/>
    <w:rsid w:val="00722DDB"/>
    <w:rsid w:val="00722DE2"/>
    <w:rsid w:val="00723287"/>
    <w:rsid w:val="0072370F"/>
    <w:rsid w:val="00723A12"/>
    <w:rsid w:val="00723CC9"/>
    <w:rsid w:val="00724CC6"/>
    <w:rsid w:val="0072559A"/>
    <w:rsid w:val="007262A3"/>
    <w:rsid w:val="00726405"/>
    <w:rsid w:val="0072642B"/>
    <w:rsid w:val="00726900"/>
    <w:rsid w:val="00726D25"/>
    <w:rsid w:val="00726F80"/>
    <w:rsid w:val="00726F92"/>
    <w:rsid w:val="0072715D"/>
    <w:rsid w:val="00727B9E"/>
    <w:rsid w:val="00727FC0"/>
    <w:rsid w:val="007301E5"/>
    <w:rsid w:val="007310AB"/>
    <w:rsid w:val="007312B1"/>
    <w:rsid w:val="007318F9"/>
    <w:rsid w:val="00731F6E"/>
    <w:rsid w:val="00731FC1"/>
    <w:rsid w:val="00732158"/>
    <w:rsid w:val="007324B2"/>
    <w:rsid w:val="00732596"/>
    <w:rsid w:val="007331B9"/>
    <w:rsid w:val="00733C1C"/>
    <w:rsid w:val="007346DE"/>
    <w:rsid w:val="007346FF"/>
    <w:rsid w:val="00734FAE"/>
    <w:rsid w:val="00735140"/>
    <w:rsid w:val="00735381"/>
    <w:rsid w:val="00735772"/>
    <w:rsid w:val="00736224"/>
    <w:rsid w:val="0073691A"/>
    <w:rsid w:val="00736D5A"/>
    <w:rsid w:val="00736F79"/>
    <w:rsid w:val="007376A8"/>
    <w:rsid w:val="007401BE"/>
    <w:rsid w:val="00740439"/>
    <w:rsid w:val="00740860"/>
    <w:rsid w:val="00740990"/>
    <w:rsid w:val="00740D85"/>
    <w:rsid w:val="007418CC"/>
    <w:rsid w:val="007425E7"/>
    <w:rsid w:val="00742884"/>
    <w:rsid w:val="007429DE"/>
    <w:rsid w:val="00742A5D"/>
    <w:rsid w:val="0074334C"/>
    <w:rsid w:val="00743926"/>
    <w:rsid w:val="00743983"/>
    <w:rsid w:val="00743BAF"/>
    <w:rsid w:val="0074493A"/>
    <w:rsid w:val="00744DF0"/>
    <w:rsid w:val="00744E0E"/>
    <w:rsid w:val="007451B1"/>
    <w:rsid w:val="007453A7"/>
    <w:rsid w:val="007455A1"/>
    <w:rsid w:val="007466A3"/>
    <w:rsid w:val="007505F3"/>
    <w:rsid w:val="00750D99"/>
    <w:rsid w:val="00750FCA"/>
    <w:rsid w:val="00751806"/>
    <w:rsid w:val="00751849"/>
    <w:rsid w:val="007519B5"/>
    <w:rsid w:val="00751B9A"/>
    <w:rsid w:val="00752011"/>
    <w:rsid w:val="00752F32"/>
    <w:rsid w:val="007536D6"/>
    <w:rsid w:val="0075502D"/>
    <w:rsid w:val="00755194"/>
    <w:rsid w:val="007551F7"/>
    <w:rsid w:val="00755AE8"/>
    <w:rsid w:val="00755BD4"/>
    <w:rsid w:val="00756372"/>
    <w:rsid w:val="007569D4"/>
    <w:rsid w:val="007571CB"/>
    <w:rsid w:val="00757414"/>
    <w:rsid w:val="00757680"/>
    <w:rsid w:val="00757DBF"/>
    <w:rsid w:val="007601A4"/>
    <w:rsid w:val="007608D1"/>
    <w:rsid w:val="0076109F"/>
    <w:rsid w:val="007627AC"/>
    <w:rsid w:val="00762810"/>
    <w:rsid w:val="00763AA4"/>
    <w:rsid w:val="00763E2A"/>
    <w:rsid w:val="00763FFD"/>
    <w:rsid w:val="0076478B"/>
    <w:rsid w:val="00765069"/>
    <w:rsid w:val="0076531C"/>
    <w:rsid w:val="007664E6"/>
    <w:rsid w:val="007666AB"/>
    <w:rsid w:val="00766FA7"/>
    <w:rsid w:val="00767498"/>
    <w:rsid w:val="00767FBA"/>
    <w:rsid w:val="00770310"/>
    <w:rsid w:val="00770687"/>
    <w:rsid w:val="0077079C"/>
    <w:rsid w:val="00771411"/>
    <w:rsid w:val="00771F8E"/>
    <w:rsid w:val="00772259"/>
    <w:rsid w:val="00772B10"/>
    <w:rsid w:val="00772B5F"/>
    <w:rsid w:val="00773199"/>
    <w:rsid w:val="00773505"/>
    <w:rsid w:val="0077350D"/>
    <w:rsid w:val="007737B9"/>
    <w:rsid w:val="00773A87"/>
    <w:rsid w:val="00773F41"/>
    <w:rsid w:val="007744DD"/>
    <w:rsid w:val="007744E5"/>
    <w:rsid w:val="00774C37"/>
    <w:rsid w:val="00774D17"/>
    <w:rsid w:val="00774DB0"/>
    <w:rsid w:val="00775057"/>
    <w:rsid w:val="007751C8"/>
    <w:rsid w:val="0077531E"/>
    <w:rsid w:val="00775581"/>
    <w:rsid w:val="00775708"/>
    <w:rsid w:val="00775D97"/>
    <w:rsid w:val="00775EB3"/>
    <w:rsid w:val="00776931"/>
    <w:rsid w:val="00776A73"/>
    <w:rsid w:val="00777340"/>
    <w:rsid w:val="00777827"/>
    <w:rsid w:val="00777C97"/>
    <w:rsid w:val="007800EB"/>
    <w:rsid w:val="00780463"/>
    <w:rsid w:val="00780488"/>
    <w:rsid w:val="00780B60"/>
    <w:rsid w:val="007818B5"/>
    <w:rsid w:val="00782067"/>
    <w:rsid w:val="00782109"/>
    <w:rsid w:val="007822D8"/>
    <w:rsid w:val="007826E6"/>
    <w:rsid w:val="00782BDB"/>
    <w:rsid w:val="00782E52"/>
    <w:rsid w:val="007854C1"/>
    <w:rsid w:val="007856AF"/>
    <w:rsid w:val="00785777"/>
    <w:rsid w:val="00785D09"/>
    <w:rsid w:val="007864FB"/>
    <w:rsid w:val="00786958"/>
    <w:rsid w:val="00786CD1"/>
    <w:rsid w:val="0078701E"/>
    <w:rsid w:val="007874B1"/>
    <w:rsid w:val="007878CF"/>
    <w:rsid w:val="00787D16"/>
    <w:rsid w:val="00791551"/>
    <w:rsid w:val="007915C5"/>
    <w:rsid w:val="0079194C"/>
    <w:rsid w:val="00791BC9"/>
    <w:rsid w:val="007927FC"/>
    <w:rsid w:val="00792A5F"/>
    <w:rsid w:val="00793600"/>
    <w:rsid w:val="00793DD7"/>
    <w:rsid w:val="0079413E"/>
    <w:rsid w:val="00794382"/>
    <w:rsid w:val="00794EBA"/>
    <w:rsid w:val="0079566D"/>
    <w:rsid w:val="00795A9B"/>
    <w:rsid w:val="00796202"/>
    <w:rsid w:val="0079647D"/>
    <w:rsid w:val="00796559"/>
    <w:rsid w:val="00796F40"/>
    <w:rsid w:val="00796FB5"/>
    <w:rsid w:val="007972BA"/>
    <w:rsid w:val="00797CC7"/>
    <w:rsid w:val="00797D06"/>
    <w:rsid w:val="00797FEE"/>
    <w:rsid w:val="007A050E"/>
    <w:rsid w:val="007A05F6"/>
    <w:rsid w:val="007A095C"/>
    <w:rsid w:val="007A0C28"/>
    <w:rsid w:val="007A13A6"/>
    <w:rsid w:val="007A16B7"/>
    <w:rsid w:val="007A2163"/>
    <w:rsid w:val="007A2180"/>
    <w:rsid w:val="007A2254"/>
    <w:rsid w:val="007A247F"/>
    <w:rsid w:val="007A25B1"/>
    <w:rsid w:val="007A2B46"/>
    <w:rsid w:val="007A2FAD"/>
    <w:rsid w:val="007A3BE8"/>
    <w:rsid w:val="007A3D8C"/>
    <w:rsid w:val="007A47D9"/>
    <w:rsid w:val="007A4CA5"/>
    <w:rsid w:val="007A5036"/>
    <w:rsid w:val="007A56ED"/>
    <w:rsid w:val="007A59BD"/>
    <w:rsid w:val="007A5B28"/>
    <w:rsid w:val="007A653A"/>
    <w:rsid w:val="007A6BBF"/>
    <w:rsid w:val="007A7238"/>
    <w:rsid w:val="007A7343"/>
    <w:rsid w:val="007A74EB"/>
    <w:rsid w:val="007B07F7"/>
    <w:rsid w:val="007B0947"/>
    <w:rsid w:val="007B16A5"/>
    <w:rsid w:val="007B1867"/>
    <w:rsid w:val="007B18B9"/>
    <w:rsid w:val="007B265E"/>
    <w:rsid w:val="007B2EA6"/>
    <w:rsid w:val="007B2ED6"/>
    <w:rsid w:val="007B3700"/>
    <w:rsid w:val="007B37C6"/>
    <w:rsid w:val="007B3996"/>
    <w:rsid w:val="007B40CC"/>
    <w:rsid w:val="007B4142"/>
    <w:rsid w:val="007B422E"/>
    <w:rsid w:val="007B42B4"/>
    <w:rsid w:val="007B4F46"/>
    <w:rsid w:val="007B58C9"/>
    <w:rsid w:val="007B5C6E"/>
    <w:rsid w:val="007B60F5"/>
    <w:rsid w:val="007B6297"/>
    <w:rsid w:val="007B66A3"/>
    <w:rsid w:val="007B742C"/>
    <w:rsid w:val="007C0176"/>
    <w:rsid w:val="007C0D91"/>
    <w:rsid w:val="007C118D"/>
    <w:rsid w:val="007C127E"/>
    <w:rsid w:val="007C1356"/>
    <w:rsid w:val="007C14D1"/>
    <w:rsid w:val="007C1A02"/>
    <w:rsid w:val="007C25FB"/>
    <w:rsid w:val="007C2A44"/>
    <w:rsid w:val="007C44B6"/>
    <w:rsid w:val="007C518F"/>
    <w:rsid w:val="007C5A44"/>
    <w:rsid w:val="007C5C10"/>
    <w:rsid w:val="007C6012"/>
    <w:rsid w:val="007C604B"/>
    <w:rsid w:val="007C6DCB"/>
    <w:rsid w:val="007C73F4"/>
    <w:rsid w:val="007C73FD"/>
    <w:rsid w:val="007C74E3"/>
    <w:rsid w:val="007C75E3"/>
    <w:rsid w:val="007C7FAF"/>
    <w:rsid w:val="007D0095"/>
    <w:rsid w:val="007D040B"/>
    <w:rsid w:val="007D042A"/>
    <w:rsid w:val="007D058A"/>
    <w:rsid w:val="007D08E5"/>
    <w:rsid w:val="007D1396"/>
    <w:rsid w:val="007D1517"/>
    <w:rsid w:val="007D1DFE"/>
    <w:rsid w:val="007D2086"/>
    <w:rsid w:val="007D27CD"/>
    <w:rsid w:val="007D2C5F"/>
    <w:rsid w:val="007D2FB1"/>
    <w:rsid w:val="007D313B"/>
    <w:rsid w:val="007D4A1A"/>
    <w:rsid w:val="007D4EB7"/>
    <w:rsid w:val="007D50BF"/>
    <w:rsid w:val="007D5440"/>
    <w:rsid w:val="007D55A0"/>
    <w:rsid w:val="007D55D4"/>
    <w:rsid w:val="007D60B0"/>
    <w:rsid w:val="007D6747"/>
    <w:rsid w:val="007D6DF3"/>
    <w:rsid w:val="007D709C"/>
    <w:rsid w:val="007D7238"/>
    <w:rsid w:val="007D7C69"/>
    <w:rsid w:val="007E00C4"/>
    <w:rsid w:val="007E08B7"/>
    <w:rsid w:val="007E0934"/>
    <w:rsid w:val="007E0EDD"/>
    <w:rsid w:val="007E151B"/>
    <w:rsid w:val="007E1867"/>
    <w:rsid w:val="007E18D1"/>
    <w:rsid w:val="007E1FEC"/>
    <w:rsid w:val="007E2C23"/>
    <w:rsid w:val="007E38DD"/>
    <w:rsid w:val="007E3C16"/>
    <w:rsid w:val="007E402F"/>
    <w:rsid w:val="007E4110"/>
    <w:rsid w:val="007E4A52"/>
    <w:rsid w:val="007E5023"/>
    <w:rsid w:val="007E541B"/>
    <w:rsid w:val="007E5454"/>
    <w:rsid w:val="007E582E"/>
    <w:rsid w:val="007E5AA8"/>
    <w:rsid w:val="007E6566"/>
    <w:rsid w:val="007E6AFC"/>
    <w:rsid w:val="007E6F4B"/>
    <w:rsid w:val="007E72CF"/>
    <w:rsid w:val="007E7404"/>
    <w:rsid w:val="007E78D7"/>
    <w:rsid w:val="007E7B94"/>
    <w:rsid w:val="007F095B"/>
    <w:rsid w:val="007F0FEA"/>
    <w:rsid w:val="007F1407"/>
    <w:rsid w:val="007F1576"/>
    <w:rsid w:val="007F1582"/>
    <w:rsid w:val="007F16EE"/>
    <w:rsid w:val="007F1881"/>
    <w:rsid w:val="007F1C30"/>
    <w:rsid w:val="007F1FAB"/>
    <w:rsid w:val="007F21A8"/>
    <w:rsid w:val="007F2217"/>
    <w:rsid w:val="007F2603"/>
    <w:rsid w:val="007F297E"/>
    <w:rsid w:val="007F29C7"/>
    <w:rsid w:val="007F2BDA"/>
    <w:rsid w:val="007F2F55"/>
    <w:rsid w:val="007F4714"/>
    <w:rsid w:val="007F513C"/>
    <w:rsid w:val="007F56B0"/>
    <w:rsid w:val="007F6980"/>
    <w:rsid w:val="007F6C3F"/>
    <w:rsid w:val="007F7AF7"/>
    <w:rsid w:val="007F7BC2"/>
    <w:rsid w:val="008004A2"/>
    <w:rsid w:val="008008B8"/>
    <w:rsid w:val="00800BAB"/>
    <w:rsid w:val="008013BC"/>
    <w:rsid w:val="0080277C"/>
    <w:rsid w:val="00802CC3"/>
    <w:rsid w:val="00802F16"/>
    <w:rsid w:val="008034AD"/>
    <w:rsid w:val="008036F9"/>
    <w:rsid w:val="00804A48"/>
    <w:rsid w:val="00804ABE"/>
    <w:rsid w:val="00804C43"/>
    <w:rsid w:val="00804E94"/>
    <w:rsid w:val="008057CB"/>
    <w:rsid w:val="008059AD"/>
    <w:rsid w:val="00805F16"/>
    <w:rsid w:val="00805F94"/>
    <w:rsid w:val="0080612C"/>
    <w:rsid w:val="00806536"/>
    <w:rsid w:val="00806767"/>
    <w:rsid w:val="0080724C"/>
    <w:rsid w:val="008075B5"/>
    <w:rsid w:val="00807745"/>
    <w:rsid w:val="00807861"/>
    <w:rsid w:val="00807AC6"/>
    <w:rsid w:val="00807B4E"/>
    <w:rsid w:val="00807D03"/>
    <w:rsid w:val="00810856"/>
    <w:rsid w:val="00812355"/>
    <w:rsid w:val="00812AF8"/>
    <w:rsid w:val="0081337F"/>
    <w:rsid w:val="008145B1"/>
    <w:rsid w:val="0081468F"/>
    <w:rsid w:val="00815AC3"/>
    <w:rsid w:val="00815B62"/>
    <w:rsid w:val="00815D2E"/>
    <w:rsid w:val="00816809"/>
    <w:rsid w:val="00816DF0"/>
    <w:rsid w:val="00817908"/>
    <w:rsid w:val="00817A20"/>
    <w:rsid w:val="008202F6"/>
    <w:rsid w:val="00820642"/>
    <w:rsid w:val="008207A6"/>
    <w:rsid w:val="0082089F"/>
    <w:rsid w:val="00820BAA"/>
    <w:rsid w:val="00821C8B"/>
    <w:rsid w:val="00821D3D"/>
    <w:rsid w:val="008223C3"/>
    <w:rsid w:val="00822733"/>
    <w:rsid w:val="00823069"/>
    <w:rsid w:val="008230BB"/>
    <w:rsid w:val="00823E60"/>
    <w:rsid w:val="0082489E"/>
    <w:rsid w:val="00825714"/>
    <w:rsid w:val="0082614D"/>
    <w:rsid w:val="008270E7"/>
    <w:rsid w:val="00827D59"/>
    <w:rsid w:val="0083071F"/>
    <w:rsid w:val="008309BA"/>
    <w:rsid w:val="00830DA3"/>
    <w:rsid w:val="00830FB9"/>
    <w:rsid w:val="008310BD"/>
    <w:rsid w:val="008311A0"/>
    <w:rsid w:val="00831690"/>
    <w:rsid w:val="00831786"/>
    <w:rsid w:val="00831FBB"/>
    <w:rsid w:val="008323D5"/>
    <w:rsid w:val="00832DBF"/>
    <w:rsid w:val="008335E2"/>
    <w:rsid w:val="00833A17"/>
    <w:rsid w:val="00833C6F"/>
    <w:rsid w:val="00833D5A"/>
    <w:rsid w:val="0083402B"/>
    <w:rsid w:val="00834C83"/>
    <w:rsid w:val="00834E9B"/>
    <w:rsid w:val="008353A9"/>
    <w:rsid w:val="00835702"/>
    <w:rsid w:val="00835B59"/>
    <w:rsid w:val="00836188"/>
    <w:rsid w:val="008364CE"/>
    <w:rsid w:val="0083678F"/>
    <w:rsid w:val="00836B12"/>
    <w:rsid w:val="00836CCA"/>
    <w:rsid w:val="00836CE2"/>
    <w:rsid w:val="008372F6"/>
    <w:rsid w:val="00837798"/>
    <w:rsid w:val="008378AE"/>
    <w:rsid w:val="008379B1"/>
    <w:rsid w:val="008400B8"/>
    <w:rsid w:val="008418E4"/>
    <w:rsid w:val="00841944"/>
    <w:rsid w:val="0084236B"/>
    <w:rsid w:val="0084323F"/>
    <w:rsid w:val="0084332D"/>
    <w:rsid w:val="00843B54"/>
    <w:rsid w:val="00843CB1"/>
    <w:rsid w:val="00843CD0"/>
    <w:rsid w:val="00843D59"/>
    <w:rsid w:val="00843E22"/>
    <w:rsid w:val="00844274"/>
    <w:rsid w:val="00844471"/>
    <w:rsid w:val="00844D99"/>
    <w:rsid w:val="008457D3"/>
    <w:rsid w:val="008458B2"/>
    <w:rsid w:val="00845921"/>
    <w:rsid w:val="00846931"/>
    <w:rsid w:val="00846994"/>
    <w:rsid w:val="00846B46"/>
    <w:rsid w:val="008478D2"/>
    <w:rsid w:val="00847B9C"/>
    <w:rsid w:val="0085055E"/>
    <w:rsid w:val="00850A45"/>
    <w:rsid w:val="00850C2E"/>
    <w:rsid w:val="0085117B"/>
    <w:rsid w:val="00851469"/>
    <w:rsid w:val="00851CA0"/>
    <w:rsid w:val="00851D25"/>
    <w:rsid w:val="00852209"/>
    <w:rsid w:val="008524E9"/>
    <w:rsid w:val="0085280E"/>
    <w:rsid w:val="00852AEB"/>
    <w:rsid w:val="008530EA"/>
    <w:rsid w:val="008536F8"/>
    <w:rsid w:val="00853A56"/>
    <w:rsid w:val="00854AFA"/>
    <w:rsid w:val="00854DED"/>
    <w:rsid w:val="00856541"/>
    <w:rsid w:val="00856C28"/>
    <w:rsid w:val="00856E29"/>
    <w:rsid w:val="008576A5"/>
    <w:rsid w:val="0085786F"/>
    <w:rsid w:val="00857CEF"/>
    <w:rsid w:val="008605BE"/>
    <w:rsid w:val="00860636"/>
    <w:rsid w:val="00860901"/>
    <w:rsid w:val="00860D88"/>
    <w:rsid w:val="00860ED9"/>
    <w:rsid w:val="00860F95"/>
    <w:rsid w:val="008610FE"/>
    <w:rsid w:val="00861F65"/>
    <w:rsid w:val="008627E1"/>
    <w:rsid w:val="00864819"/>
    <w:rsid w:val="00864FF6"/>
    <w:rsid w:val="0086523A"/>
    <w:rsid w:val="00865829"/>
    <w:rsid w:val="00865CA1"/>
    <w:rsid w:val="0086689E"/>
    <w:rsid w:val="00867018"/>
    <w:rsid w:val="00867F82"/>
    <w:rsid w:val="00867FC4"/>
    <w:rsid w:val="00870B06"/>
    <w:rsid w:val="00870D7B"/>
    <w:rsid w:val="008712CE"/>
    <w:rsid w:val="0087156F"/>
    <w:rsid w:val="008729E2"/>
    <w:rsid w:val="00873111"/>
    <w:rsid w:val="0087317C"/>
    <w:rsid w:val="0087357C"/>
    <w:rsid w:val="00874622"/>
    <w:rsid w:val="00874BA5"/>
    <w:rsid w:val="00874D91"/>
    <w:rsid w:val="00874E81"/>
    <w:rsid w:val="008753EA"/>
    <w:rsid w:val="00876659"/>
    <w:rsid w:val="008769BC"/>
    <w:rsid w:val="008769BF"/>
    <w:rsid w:val="00877B40"/>
    <w:rsid w:val="00877B46"/>
    <w:rsid w:val="00877F13"/>
    <w:rsid w:val="0088063C"/>
    <w:rsid w:val="008806CD"/>
    <w:rsid w:val="00880820"/>
    <w:rsid w:val="00880C41"/>
    <w:rsid w:val="00881089"/>
    <w:rsid w:val="0088189E"/>
    <w:rsid w:val="00881A9F"/>
    <w:rsid w:val="00882189"/>
    <w:rsid w:val="0088226A"/>
    <w:rsid w:val="00883305"/>
    <w:rsid w:val="00883376"/>
    <w:rsid w:val="00883392"/>
    <w:rsid w:val="00884059"/>
    <w:rsid w:val="008841B6"/>
    <w:rsid w:val="00884216"/>
    <w:rsid w:val="008844AF"/>
    <w:rsid w:val="0088469F"/>
    <w:rsid w:val="00884A53"/>
    <w:rsid w:val="00884AEC"/>
    <w:rsid w:val="00884B91"/>
    <w:rsid w:val="00885B59"/>
    <w:rsid w:val="0088674B"/>
    <w:rsid w:val="00886EC7"/>
    <w:rsid w:val="00886EC8"/>
    <w:rsid w:val="008874D4"/>
    <w:rsid w:val="00890262"/>
    <w:rsid w:val="00890CA3"/>
    <w:rsid w:val="00890CE9"/>
    <w:rsid w:val="00890D25"/>
    <w:rsid w:val="0089122F"/>
    <w:rsid w:val="00891312"/>
    <w:rsid w:val="008926BC"/>
    <w:rsid w:val="008927B9"/>
    <w:rsid w:val="0089305A"/>
    <w:rsid w:val="0089397B"/>
    <w:rsid w:val="0089399A"/>
    <w:rsid w:val="00893BB4"/>
    <w:rsid w:val="00893E9E"/>
    <w:rsid w:val="008941FF"/>
    <w:rsid w:val="00895147"/>
    <w:rsid w:val="00895192"/>
    <w:rsid w:val="00896632"/>
    <w:rsid w:val="008A080A"/>
    <w:rsid w:val="008A0FCE"/>
    <w:rsid w:val="008A1229"/>
    <w:rsid w:val="008A19D7"/>
    <w:rsid w:val="008A1CC2"/>
    <w:rsid w:val="008A306C"/>
    <w:rsid w:val="008A3366"/>
    <w:rsid w:val="008A3EF4"/>
    <w:rsid w:val="008A4C07"/>
    <w:rsid w:val="008A4EFA"/>
    <w:rsid w:val="008A52B0"/>
    <w:rsid w:val="008A5DFD"/>
    <w:rsid w:val="008A5F47"/>
    <w:rsid w:val="008B02CC"/>
    <w:rsid w:val="008B07C5"/>
    <w:rsid w:val="008B0862"/>
    <w:rsid w:val="008B1391"/>
    <w:rsid w:val="008B13DD"/>
    <w:rsid w:val="008B154D"/>
    <w:rsid w:val="008B251E"/>
    <w:rsid w:val="008B26FE"/>
    <w:rsid w:val="008B2765"/>
    <w:rsid w:val="008B2CBF"/>
    <w:rsid w:val="008B324C"/>
    <w:rsid w:val="008B3956"/>
    <w:rsid w:val="008B3DEA"/>
    <w:rsid w:val="008B4B6C"/>
    <w:rsid w:val="008B4D3E"/>
    <w:rsid w:val="008B5657"/>
    <w:rsid w:val="008B56A2"/>
    <w:rsid w:val="008B5B61"/>
    <w:rsid w:val="008B6058"/>
    <w:rsid w:val="008B6C3D"/>
    <w:rsid w:val="008B6F50"/>
    <w:rsid w:val="008B721C"/>
    <w:rsid w:val="008B73F5"/>
    <w:rsid w:val="008B7490"/>
    <w:rsid w:val="008B782B"/>
    <w:rsid w:val="008B7D25"/>
    <w:rsid w:val="008C03A8"/>
    <w:rsid w:val="008C04EA"/>
    <w:rsid w:val="008C098F"/>
    <w:rsid w:val="008C0B60"/>
    <w:rsid w:val="008C0E8C"/>
    <w:rsid w:val="008C0EB4"/>
    <w:rsid w:val="008C1C09"/>
    <w:rsid w:val="008C23A3"/>
    <w:rsid w:val="008C3FF6"/>
    <w:rsid w:val="008C41D9"/>
    <w:rsid w:val="008C491F"/>
    <w:rsid w:val="008C4D96"/>
    <w:rsid w:val="008C4E79"/>
    <w:rsid w:val="008C5566"/>
    <w:rsid w:val="008C56A8"/>
    <w:rsid w:val="008C56DE"/>
    <w:rsid w:val="008C63F3"/>
    <w:rsid w:val="008C6CAA"/>
    <w:rsid w:val="008C6CFB"/>
    <w:rsid w:val="008C702D"/>
    <w:rsid w:val="008C78FD"/>
    <w:rsid w:val="008C7E63"/>
    <w:rsid w:val="008D05BC"/>
    <w:rsid w:val="008D08DA"/>
    <w:rsid w:val="008D0C2E"/>
    <w:rsid w:val="008D0C31"/>
    <w:rsid w:val="008D1252"/>
    <w:rsid w:val="008D182D"/>
    <w:rsid w:val="008D191E"/>
    <w:rsid w:val="008D20E8"/>
    <w:rsid w:val="008D210C"/>
    <w:rsid w:val="008D23D8"/>
    <w:rsid w:val="008D28E5"/>
    <w:rsid w:val="008D2A06"/>
    <w:rsid w:val="008D3976"/>
    <w:rsid w:val="008D3B5E"/>
    <w:rsid w:val="008D3DC8"/>
    <w:rsid w:val="008D3E75"/>
    <w:rsid w:val="008D3E99"/>
    <w:rsid w:val="008D465D"/>
    <w:rsid w:val="008D46E9"/>
    <w:rsid w:val="008D4A50"/>
    <w:rsid w:val="008D4C8B"/>
    <w:rsid w:val="008D5AD7"/>
    <w:rsid w:val="008D6561"/>
    <w:rsid w:val="008D729B"/>
    <w:rsid w:val="008D7B98"/>
    <w:rsid w:val="008E04FA"/>
    <w:rsid w:val="008E06C9"/>
    <w:rsid w:val="008E07C0"/>
    <w:rsid w:val="008E1691"/>
    <w:rsid w:val="008E16C5"/>
    <w:rsid w:val="008E19F0"/>
    <w:rsid w:val="008E2363"/>
    <w:rsid w:val="008E277D"/>
    <w:rsid w:val="008E3291"/>
    <w:rsid w:val="008E3363"/>
    <w:rsid w:val="008E33C1"/>
    <w:rsid w:val="008E3473"/>
    <w:rsid w:val="008E4038"/>
    <w:rsid w:val="008E4D59"/>
    <w:rsid w:val="008E534B"/>
    <w:rsid w:val="008E5365"/>
    <w:rsid w:val="008E68D7"/>
    <w:rsid w:val="008E6C8F"/>
    <w:rsid w:val="008E7556"/>
    <w:rsid w:val="008E78F6"/>
    <w:rsid w:val="008E7C08"/>
    <w:rsid w:val="008F011B"/>
    <w:rsid w:val="008F046A"/>
    <w:rsid w:val="008F0708"/>
    <w:rsid w:val="008F0B44"/>
    <w:rsid w:val="008F1C0D"/>
    <w:rsid w:val="008F3087"/>
    <w:rsid w:val="008F3B9C"/>
    <w:rsid w:val="008F3CFD"/>
    <w:rsid w:val="008F3DC7"/>
    <w:rsid w:val="008F3E47"/>
    <w:rsid w:val="008F408A"/>
    <w:rsid w:val="008F42ED"/>
    <w:rsid w:val="008F54E1"/>
    <w:rsid w:val="008F55F1"/>
    <w:rsid w:val="008F61A5"/>
    <w:rsid w:val="008F6BCD"/>
    <w:rsid w:val="008F6EB0"/>
    <w:rsid w:val="008F6F1C"/>
    <w:rsid w:val="008F7B6F"/>
    <w:rsid w:val="008F7DCD"/>
    <w:rsid w:val="009008F6"/>
    <w:rsid w:val="00901C13"/>
    <w:rsid w:val="00901E8F"/>
    <w:rsid w:val="00902942"/>
    <w:rsid w:val="00902E61"/>
    <w:rsid w:val="009037FE"/>
    <w:rsid w:val="00903991"/>
    <w:rsid w:val="00903E51"/>
    <w:rsid w:val="00903F42"/>
    <w:rsid w:val="00904A6B"/>
    <w:rsid w:val="00905078"/>
    <w:rsid w:val="00905102"/>
    <w:rsid w:val="00905A7E"/>
    <w:rsid w:val="00905C68"/>
    <w:rsid w:val="00905C76"/>
    <w:rsid w:val="00905F36"/>
    <w:rsid w:val="009066F9"/>
    <w:rsid w:val="009068CE"/>
    <w:rsid w:val="0090696A"/>
    <w:rsid w:val="00906B1A"/>
    <w:rsid w:val="00906DC4"/>
    <w:rsid w:val="0091042D"/>
    <w:rsid w:val="00910A12"/>
    <w:rsid w:val="00910ACE"/>
    <w:rsid w:val="0091160F"/>
    <w:rsid w:val="0091188B"/>
    <w:rsid w:val="00912514"/>
    <w:rsid w:val="009128B8"/>
    <w:rsid w:val="0091293B"/>
    <w:rsid w:val="009133A6"/>
    <w:rsid w:val="00913ACB"/>
    <w:rsid w:val="00913D4F"/>
    <w:rsid w:val="00914863"/>
    <w:rsid w:val="00915D49"/>
    <w:rsid w:val="00915DCD"/>
    <w:rsid w:val="00916410"/>
    <w:rsid w:val="00916782"/>
    <w:rsid w:val="0091679E"/>
    <w:rsid w:val="009168FD"/>
    <w:rsid w:val="0091691B"/>
    <w:rsid w:val="0091714E"/>
    <w:rsid w:val="009171A6"/>
    <w:rsid w:val="0091751D"/>
    <w:rsid w:val="0091754B"/>
    <w:rsid w:val="009177A5"/>
    <w:rsid w:val="009179FF"/>
    <w:rsid w:val="00917E2B"/>
    <w:rsid w:val="00917EA7"/>
    <w:rsid w:val="00920B00"/>
    <w:rsid w:val="00920F7E"/>
    <w:rsid w:val="0092158D"/>
    <w:rsid w:val="009215B0"/>
    <w:rsid w:val="00921A7F"/>
    <w:rsid w:val="00922749"/>
    <w:rsid w:val="00922FFA"/>
    <w:rsid w:val="00923208"/>
    <w:rsid w:val="00923305"/>
    <w:rsid w:val="009237B8"/>
    <w:rsid w:val="00923ED4"/>
    <w:rsid w:val="0092438E"/>
    <w:rsid w:val="00924F2F"/>
    <w:rsid w:val="009250D9"/>
    <w:rsid w:val="009256D7"/>
    <w:rsid w:val="0092596D"/>
    <w:rsid w:val="009261DB"/>
    <w:rsid w:val="00926C1E"/>
    <w:rsid w:val="009272C8"/>
    <w:rsid w:val="00927AFB"/>
    <w:rsid w:val="009302B2"/>
    <w:rsid w:val="009303BD"/>
    <w:rsid w:val="009303D4"/>
    <w:rsid w:val="00930A51"/>
    <w:rsid w:val="0093137A"/>
    <w:rsid w:val="009314C0"/>
    <w:rsid w:val="009317E5"/>
    <w:rsid w:val="0093186E"/>
    <w:rsid w:val="00931DF4"/>
    <w:rsid w:val="00932040"/>
    <w:rsid w:val="00932875"/>
    <w:rsid w:val="0093485A"/>
    <w:rsid w:val="0093489B"/>
    <w:rsid w:val="00935293"/>
    <w:rsid w:val="00935840"/>
    <w:rsid w:val="00935F63"/>
    <w:rsid w:val="00935FDF"/>
    <w:rsid w:val="00937250"/>
    <w:rsid w:val="00937773"/>
    <w:rsid w:val="00937C8A"/>
    <w:rsid w:val="00937EC3"/>
    <w:rsid w:val="00937EFE"/>
    <w:rsid w:val="00940072"/>
    <w:rsid w:val="009401D3"/>
    <w:rsid w:val="0094022E"/>
    <w:rsid w:val="0094038B"/>
    <w:rsid w:val="00940492"/>
    <w:rsid w:val="00940905"/>
    <w:rsid w:val="009409E9"/>
    <w:rsid w:val="00940A22"/>
    <w:rsid w:val="00940C40"/>
    <w:rsid w:val="009418D7"/>
    <w:rsid w:val="00941C1E"/>
    <w:rsid w:val="00941D51"/>
    <w:rsid w:val="0094259C"/>
    <w:rsid w:val="0094344A"/>
    <w:rsid w:val="0094402E"/>
    <w:rsid w:val="0094450F"/>
    <w:rsid w:val="00945D20"/>
    <w:rsid w:val="0094649F"/>
    <w:rsid w:val="00947512"/>
    <w:rsid w:val="00950DC6"/>
    <w:rsid w:val="00951752"/>
    <w:rsid w:val="00951CC0"/>
    <w:rsid w:val="009522F4"/>
    <w:rsid w:val="00952474"/>
    <w:rsid w:val="0095298E"/>
    <w:rsid w:val="00952D62"/>
    <w:rsid w:val="00952E1F"/>
    <w:rsid w:val="00953420"/>
    <w:rsid w:val="00954170"/>
    <w:rsid w:val="009542A1"/>
    <w:rsid w:val="009546F0"/>
    <w:rsid w:val="00954B7C"/>
    <w:rsid w:val="00954D3B"/>
    <w:rsid w:val="00954E19"/>
    <w:rsid w:val="0095518D"/>
    <w:rsid w:val="00955DDF"/>
    <w:rsid w:val="0095634A"/>
    <w:rsid w:val="00956423"/>
    <w:rsid w:val="00956742"/>
    <w:rsid w:val="00957234"/>
    <w:rsid w:val="00957B47"/>
    <w:rsid w:val="00957CFE"/>
    <w:rsid w:val="0096025B"/>
    <w:rsid w:val="00960358"/>
    <w:rsid w:val="009614C2"/>
    <w:rsid w:val="00961DD2"/>
    <w:rsid w:val="00962015"/>
    <w:rsid w:val="009620BB"/>
    <w:rsid w:val="00962B23"/>
    <w:rsid w:val="00963009"/>
    <w:rsid w:val="00963067"/>
    <w:rsid w:val="00964D50"/>
    <w:rsid w:val="00964EA0"/>
    <w:rsid w:val="009654A3"/>
    <w:rsid w:val="0096591A"/>
    <w:rsid w:val="00965E22"/>
    <w:rsid w:val="00966056"/>
    <w:rsid w:val="00966821"/>
    <w:rsid w:val="00966895"/>
    <w:rsid w:val="00966C42"/>
    <w:rsid w:val="00966E41"/>
    <w:rsid w:val="00967086"/>
    <w:rsid w:val="0097186B"/>
    <w:rsid w:val="00971B14"/>
    <w:rsid w:val="00971D67"/>
    <w:rsid w:val="0097237F"/>
    <w:rsid w:val="0097377B"/>
    <w:rsid w:val="00973C81"/>
    <w:rsid w:val="0097465F"/>
    <w:rsid w:val="00974D18"/>
    <w:rsid w:val="00974E88"/>
    <w:rsid w:val="0097501F"/>
    <w:rsid w:val="009773EF"/>
    <w:rsid w:val="00977629"/>
    <w:rsid w:val="0097786D"/>
    <w:rsid w:val="00977D91"/>
    <w:rsid w:val="00977FF0"/>
    <w:rsid w:val="0098012A"/>
    <w:rsid w:val="00980640"/>
    <w:rsid w:val="00981223"/>
    <w:rsid w:val="00981671"/>
    <w:rsid w:val="009818C5"/>
    <w:rsid w:val="00981A66"/>
    <w:rsid w:val="00981BD1"/>
    <w:rsid w:val="009832D2"/>
    <w:rsid w:val="00983573"/>
    <w:rsid w:val="009838D4"/>
    <w:rsid w:val="00983BDE"/>
    <w:rsid w:val="00983D06"/>
    <w:rsid w:val="009840B4"/>
    <w:rsid w:val="00984590"/>
    <w:rsid w:val="00984694"/>
    <w:rsid w:val="00984F1D"/>
    <w:rsid w:val="00985079"/>
    <w:rsid w:val="0098519A"/>
    <w:rsid w:val="00985346"/>
    <w:rsid w:val="00986121"/>
    <w:rsid w:val="00986722"/>
    <w:rsid w:val="0098757D"/>
    <w:rsid w:val="009877E6"/>
    <w:rsid w:val="00987BDA"/>
    <w:rsid w:val="00987FDA"/>
    <w:rsid w:val="00990638"/>
    <w:rsid w:val="00990679"/>
    <w:rsid w:val="009906EB"/>
    <w:rsid w:val="0099135C"/>
    <w:rsid w:val="00991B34"/>
    <w:rsid w:val="00991B7F"/>
    <w:rsid w:val="00992F62"/>
    <w:rsid w:val="00993486"/>
    <w:rsid w:val="009935C9"/>
    <w:rsid w:val="009936B4"/>
    <w:rsid w:val="009938DE"/>
    <w:rsid w:val="00993D08"/>
    <w:rsid w:val="00993F6E"/>
    <w:rsid w:val="00994565"/>
    <w:rsid w:val="00994766"/>
    <w:rsid w:val="009947AC"/>
    <w:rsid w:val="00994880"/>
    <w:rsid w:val="00994A9C"/>
    <w:rsid w:val="00994E28"/>
    <w:rsid w:val="00996074"/>
    <w:rsid w:val="009961D6"/>
    <w:rsid w:val="00996389"/>
    <w:rsid w:val="00996824"/>
    <w:rsid w:val="00996DA5"/>
    <w:rsid w:val="00996F90"/>
    <w:rsid w:val="00997209"/>
    <w:rsid w:val="00997314"/>
    <w:rsid w:val="00997CF2"/>
    <w:rsid w:val="00997EB4"/>
    <w:rsid w:val="009A055F"/>
    <w:rsid w:val="009A07DE"/>
    <w:rsid w:val="009A0990"/>
    <w:rsid w:val="009A1843"/>
    <w:rsid w:val="009A1973"/>
    <w:rsid w:val="009A1BAA"/>
    <w:rsid w:val="009A2213"/>
    <w:rsid w:val="009A3A27"/>
    <w:rsid w:val="009A3FED"/>
    <w:rsid w:val="009A40E1"/>
    <w:rsid w:val="009A480F"/>
    <w:rsid w:val="009A494B"/>
    <w:rsid w:val="009A4990"/>
    <w:rsid w:val="009A4C2C"/>
    <w:rsid w:val="009A53CA"/>
    <w:rsid w:val="009A553D"/>
    <w:rsid w:val="009A5AB7"/>
    <w:rsid w:val="009A5C91"/>
    <w:rsid w:val="009A5E1B"/>
    <w:rsid w:val="009A6C6A"/>
    <w:rsid w:val="009A6DA5"/>
    <w:rsid w:val="009A754E"/>
    <w:rsid w:val="009A7C5D"/>
    <w:rsid w:val="009A7DFA"/>
    <w:rsid w:val="009B0585"/>
    <w:rsid w:val="009B09F8"/>
    <w:rsid w:val="009B13CC"/>
    <w:rsid w:val="009B14CB"/>
    <w:rsid w:val="009B1762"/>
    <w:rsid w:val="009B288D"/>
    <w:rsid w:val="009B28B0"/>
    <w:rsid w:val="009B2C8F"/>
    <w:rsid w:val="009B3063"/>
    <w:rsid w:val="009B30AA"/>
    <w:rsid w:val="009B33BD"/>
    <w:rsid w:val="009B34BE"/>
    <w:rsid w:val="009B39FF"/>
    <w:rsid w:val="009B41A2"/>
    <w:rsid w:val="009B4304"/>
    <w:rsid w:val="009B55E7"/>
    <w:rsid w:val="009B5917"/>
    <w:rsid w:val="009B61E7"/>
    <w:rsid w:val="009B65ED"/>
    <w:rsid w:val="009B6DBA"/>
    <w:rsid w:val="009B7255"/>
    <w:rsid w:val="009B7470"/>
    <w:rsid w:val="009B7B83"/>
    <w:rsid w:val="009B7D98"/>
    <w:rsid w:val="009C0245"/>
    <w:rsid w:val="009C055A"/>
    <w:rsid w:val="009C0E49"/>
    <w:rsid w:val="009C1395"/>
    <w:rsid w:val="009C1899"/>
    <w:rsid w:val="009C255D"/>
    <w:rsid w:val="009C3B57"/>
    <w:rsid w:val="009C40FC"/>
    <w:rsid w:val="009C44F8"/>
    <w:rsid w:val="009C47BA"/>
    <w:rsid w:val="009C5527"/>
    <w:rsid w:val="009C5DCD"/>
    <w:rsid w:val="009C5E41"/>
    <w:rsid w:val="009C5E89"/>
    <w:rsid w:val="009C6290"/>
    <w:rsid w:val="009C62C8"/>
    <w:rsid w:val="009C67D9"/>
    <w:rsid w:val="009C67DB"/>
    <w:rsid w:val="009C78D3"/>
    <w:rsid w:val="009C7E67"/>
    <w:rsid w:val="009C7E75"/>
    <w:rsid w:val="009D0004"/>
    <w:rsid w:val="009D0009"/>
    <w:rsid w:val="009D0134"/>
    <w:rsid w:val="009D0520"/>
    <w:rsid w:val="009D087F"/>
    <w:rsid w:val="009D0986"/>
    <w:rsid w:val="009D0A58"/>
    <w:rsid w:val="009D0B22"/>
    <w:rsid w:val="009D0C71"/>
    <w:rsid w:val="009D0E71"/>
    <w:rsid w:val="009D131F"/>
    <w:rsid w:val="009D17F7"/>
    <w:rsid w:val="009D1B4A"/>
    <w:rsid w:val="009D33D6"/>
    <w:rsid w:val="009D38B1"/>
    <w:rsid w:val="009D4BB2"/>
    <w:rsid w:val="009D4FE4"/>
    <w:rsid w:val="009D5826"/>
    <w:rsid w:val="009D590D"/>
    <w:rsid w:val="009D5E96"/>
    <w:rsid w:val="009D61F2"/>
    <w:rsid w:val="009D695E"/>
    <w:rsid w:val="009D6A7F"/>
    <w:rsid w:val="009D6D70"/>
    <w:rsid w:val="009D70D7"/>
    <w:rsid w:val="009D72FF"/>
    <w:rsid w:val="009D756B"/>
    <w:rsid w:val="009E1201"/>
    <w:rsid w:val="009E1784"/>
    <w:rsid w:val="009E199D"/>
    <w:rsid w:val="009E1F2B"/>
    <w:rsid w:val="009E23AF"/>
    <w:rsid w:val="009E262D"/>
    <w:rsid w:val="009E321D"/>
    <w:rsid w:val="009E396C"/>
    <w:rsid w:val="009E3C8F"/>
    <w:rsid w:val="009E403A"/>
    <w:rsid w:val="009E415A"/>
    <w:rsid w:val="009E463E"/>
    <w:rsid w:val="009E4737"/>
    <w:rsid w:val="009E4A3B"/>
    <w:rsid w:val="009E4FEC"/>
    <w:rsid w:val="009E53F8"/>
    <w:rsid w:val="009E56C9"/>
    <w:rsid w:val="009E5E10"/>
    <w:rsid w:val="009E6BB0"/>
    <w:rsid w:val="009E7A61"/>
    <w:rsid w:val="009F096E"/>
    <w:rsid w:val="009F0D37"/>
    <w:rsid w:val="009F0D74"/>
    <w:rsid w:val="009F1184"/>
    <w:rsid w:val="009F135C"/>
    <w:rsid w:val="009F1C4F"/>
    <w:rsid w:val="009F2024"/>
    <w:rsid w:val="009F24D9"/>
    <w:rsid w:val="009F27EE"/>
    <w:rsid w:val="009F33FD"/>
    <w:rsid w:val="009F36AC"/>
    <w:rsid w:val="009F37C2"/>
    <w:rsid w:val="009F3E79"/>
    <w:rsid w:val="009F463D"/>
    <w:rsid w:val="009F52F0"/>
    <w:rsid w:val="009F5FFB"/>
    <w:rsid w:val="009F647D"/>
    <w:rsid w:val="009F70B0"/>
    <w:rsid w:val="009F732E"/>
    <w:rsid w:val="009F7620"/>
    <w:rsid w:val="009F7DE6"/>
    <w:rsid w:val="00A00C71"/>
    <w:rsid w:val="00A01384"/>
    <w:rsid w:val="00A014C3"/>
    <w:rsid w:val="00A019FF"/>
    <w:rsid w:val="00A01CAF"/>
    <w:rsid w:val="00A01E15"/>
    <w:rsid w:val="00A01F25"/>
    <w:rsid w:val="00A0238D"/>
    <w:rsid w:val="00A02F8C"/>
    <w:rsid w:val="00A032A7"/>
    <w:rsid w:val="00A03AFB"/>
    <w:rsid w:val="00A03F33"/>
    <w:rsid w:val="00A043AE"/>
    <w:rsid w:val="00A0484E"/>
    <w:rsid w:val="00A04A43"/>
    <w:rsid w:val="00A0510C"/>
    <w:rsid w:val="00A051F7"/>
    <w:rsid w:val="00A0542F"/>
    <w:rsid w:val="00A05C27"/>
    <w:rsid w:val="00A06A6D"/>
    <w:rsid w:val="00A0782B"/>
    <w:rsid w:val="00A07DC1"/>
    <w:rsid w:val="00A07FB7"/>
    <w:rsid w:val="00A1021F"/>
    <w:rsid w:val="00A10472"/>
    <w:rsid w:val="00A10815"/>
    <w:rsid w:val="00A10ED5"/>
    <w:rsid w:val="00A11270"/>
    <w:rsid w:val="00A114A6"/>
    <w:rsid w:val="00A11700"/>
    <w:rsid w:val="00A11E8B"/>
    <w:rsid w:val="00A126AF"/>
    <w:rsid w:val="00A12850"/>
    <w:rsid w:val="00A12A36"/>
    <w:rsid w:val="00A12B60"/>
    <w:rsid w:val="00A13605"/>
    <w:rsid w:val="00A13B3B"/>
    <w:rsid w:val="00A13BA1"/>
    <w:rsid w:val="00A13F28"/>
    <w:rsid w:val="00A14312"/>
    <w:rsid w:val="00A14855"/>
    <w:rsid w:val="00A15853"/>
    <w:rsid w:val="00A16165"/>
    <w:rsid w:val="00A16759"/>
    <w:rsid w:val="00A167C0"/>
    <w:rsid w:val="00A1693D"/>
    <w:rsid w:val="00A16DBC"/>
    <w:rsid w:val="00A17661"/>
    <w:rsid w:val="00A176AC"/>
    <w:rsid w:val="00A20B7B"/>
    <w:rsid w:val="00A2115C"/>
    <w:rsid w:val="00A21219"/>
    <w:rsid w:val="00A219CB"/>
    <w:rsid w:val="00A21AB7"/>
    <w:rsid w:val="00A2265C"/>
    <w:rsid w:val="00A22BFE"/>
    <w:rsid w:val="00A236D8"/>
    <w:rsid w:val="00A23AC0"/>
    <w:rsid w:val="00A24135"/>
    <w:rsid w:val="00A244D2"/>
    <w:rsid w:val="00A245FB"/>
    <w:rsid w:val="00A2483B"/>
    <w:rsid w:val="00A24BBF"/>
    <w:rsid w:val="00A24D27"/>
    <w:rsid w:val="00A25013"/>
    <w:rsid w:val="00A26479"/>
    <w:rsid w:val="00A26743"/>
    <w:rsid w:val="00A267D0"/>
    <w:rsid w:val="00A270B0"/>
    <w:rsid w:val="00A270E9"/>
    <w:rsid w:val="00A2715B"/>
    <w:rsid w:val="00A3007D"/>
    <w:rsid w:val="00A308F1"/>
    <w:rsid w:val="00A30912"/>
    <w:rsid w:val="00A30D00"/>
    <w:rsid w:val="00A31138"/>
    <w:rsid w:val="00A312D1"/>
    <w:rsid w:val="00A31372"/>
    <w:rsid w:val="00A316CD"/>
    <w:rsid w:val="00A3180B"/>
    <w:rsid w:val="00A31DE6"/>
    <w:rsid w:val="00A330D0"/>
    <w:rsid w:val="00A3324B"/>
    <w:rsid w:val="00A337CC"/>
    <w:rsid w:val="00A338F3"/>
    <w:rsid w:val="00A33A30"/>
    <w:rsid w:val="00A33AB5"/>
    <w:rsid w:val="00A33BB0"/>
    <w:rsid w:val="00A33C4D"/>
    <w:rsid w:val="00A34604"/>
    <w:rsid w:val="00A34666"/>
    <w:rsid w:val="00A348D1"/>
    <w:rsid w:val="00A3490F"/>
    <w:rsid w:val="00A35073"/>
    <w:rsid w:val="00A3510E"/>
    <w:rsid w:val="00A35445"/>
    <w:rsid w:val="00A35587"/>
    <w:rsid w:val="00A361C7"/>
    <w:rsid w:val="00A36267"/>
    <w:rsid w:val="00A3648D"/>
    <w:rsid w:val="00A37664"/>
    <w:rsid w:val="00A37BB0"/>
    <w:rsid w:val="00A40910"/>
    <w:rsid w:val="00A410A3"/>
    <w:rsid w:val="00A41243"/>
    <w:rsid w:val="00A41785"/>
    <w:rsid w:val="00A41F70"/>
    <w:rsid w:val="00A42A02"/>
    <w:rsid w:val="00A42D1B"/>
    <w:rsid w:val="00A44BD0"/>
    <w:rsid w:val="00A44C9F"/>
    <w:rsid w:val="00A45060"/>
    <w:rsid w:val="00A45731"/>
    <w:rsid w:val="00A45991"/>
    <w:rsid w:val="00A45EAF"/>
    <w:rsid w:val="00A46D81"/>
    <w:rsid w:val="00A46EE9"/>
    <w:rsid w:val="00A46FDC"/>
    <w:rsid w:val="00A50563"/>
    <w:rsid w:val="00A50658"/>
    <w:rsid w:val="00A50BD6"/>
    <w:rsid w:val="00A50E94"/>
    <w:rsid w:val="00A50EFC"/>
    <w:rsid w:val="00A51482"/>
    <w:rsid w:val="00A5228E"/>
    <w:rsid w:val="00A52383"/>
    <w:rsid w:val="00A528A8"/>
    <w:rsid w:val="00A528D3"/>
    <w:rsid w:val="00A52BD0"/>
    <w:rsid w:val="00A52DCD"/>
    <w:rsid w:val="00A52F85"/>
    <w:rsid w:val="00A534F3"/>
    <w:rsid w:val="00A538D3"/>
    <w:rsid w:val="00A53F64"/>
    <w:rsid w:val="00A5429C"/>
    <w:rsid w:val="00A55BD4"/>
    <w:rsid w:val="00A561E1"/>
    <w:rsid w:val="00A5626F"/>
    <w:rsid w:val="00A56AE3"/>
    <w:rsid w:val="00A56D34"/>
    <w:rsid w:val="00A572DA"/>
    <w:rsid w:val="00A572EA"/>
    <w:rsid w:val="00A5788C"/>
    <w:rsid w:val="00A57AC0"/>
    <w:rsid w:val="00A60165"/>
    <w:rsid w:val="00A6039B"/>
    <w:rsid w:val="00A604F2"/>
    <w:rsid w:val="00A60F64"/>
    <w:rsid w:val="00A6168C"/>
    <w:rsid w:val="00A61695"/>
    <w:rsid w:val="00A619F9"/>
    <w:rsid w:val="00A61CE6"/>
    <w:rsid w:val="00A61D39"/>
    <w:rsid w:val="00A61E97"/>
    <w:rsid w:val="00A62ECC"/>
    <w:rsid w:val="00A63BD8"/>
    <w:rsid w:val="00A63E14"/>
    <w:rsid w:val="00A64BB8"/>
    <w:rsid w:val="00A64C41"/>
    <w:rsid w:val="00A651FC"/>
    <w:rsid w:val="00A65412"/>
    <w:rsid w:val="00A654F1"/>
    <w:rsid w:val="00A65C34"/>
    <w:rsid w:val="00A65C80"/>
    <w:rsid w:val="00A66682"/>
    <w:rsid w:val="00A669CE"/>
    <w:rsid w:val="00A66AD4"/>
    <w:rsid w:val="00A66D3F"/>
    <w:rsid w:val="00A66E99"/>
    <w:rsid w:val="00A6736E"/>
    <w:rsid w:val="00A708D0"/>
    <w:rsid w:val="00A7116C"/>
    <w:rsid w:val="00A71528"/>
    <w:rsid w:val="00A71A13"/>
    <w:rsid w:val="00A71DC0"/>
    <w:rsid w:val="00A72222"/>
    <w:rsid w:val="00A72342"/>
    <w:rsid w:val="00A72C88"/>
    <w:rsid w:val="00A73C77"/>
    <w:rsid w:val="00A742BB"/>
    <w:rsid w:val="00A74815"/>
    <w:rsid w:val="00A74874"/>
    <w:rsid w:val="00A74B15"/>
    <w:rsid w:val="00A7554D"/>
    <w:rsid w:val="00A75DF1"/>
    <w:rsid w:val="00A75EDC"/>
    <w:rsid w:val="00A75F55"/>
    <w:rsid w:val="00A761B0"/>
    <w:rsid w:val="00A76926"/>
    <w:rsid w:val="00A76FF1"/>
    <w:rsid w:val="00A76FFA"/>
    <w:rsid w:val="00A8022F"/>
    <w:rsid w:val="00A80CD6"/>
    <w:rsid w:val="00A80CE9"/>
    <w:rsid w:val="00A80D0B"/>
    <w:rsid w:val="00A80D53"/>
    <w:rsid w:val="00A8196B"/>
    <w:rsid w:val="00A83020"/>
    <w:rsid w:val="00A83235"/>
    <w:rsid w:val="00A841A1"/>
    <w:rsid w:val="00A87311"/>
    <w:rsid w:val="00A903DA"/>
    <w:rsid w:val="00A90481"/>
    <w:rsid w:val="00A906A2"/>
    <w:rsid w:val="00A90886"/>
    <w:rsid w:val="00A914B8"/>
    <w:rsid w:val="00A92EED"/>
    <w:rsid w:val="00A93044"/>
    <w:rsid w:val="00A93727"/>
    <w:rsid w:val="00A93831"/>
    <w:rsid w:val="00A93A1F"/>
    <w:rsid w:val="00A93B15"/>
    <w:rsid w:val="00A94E92"/>
    <w:rsid w:val="00A95584"/>
    <w:rsid w:val="00A95654"/>
    <w:rsid w:val="00A961D8"/>
    <w:rsid w:val="00A962A2"/>
    <w:rsid w:val="00A962E7"/>
    <w:rsid w:val="00A96503"/>
    <w:rsid w:val="00A96528"/>
    <w:rsid w:val="00A9663E"/>
    <w:rsid w:val="00A967B7"/>
    <w:rsid w:val="00A969DD"/>
    <w:rsid w:val="00A96CBD"/>
    <w:rsid w:val="00A97492"/>
    <w:rsid w:val="00AA0101"/>
    <w:rsid w:val="00AA07A2"/>
    <w:rsid w:val="00AA11D7"/>
    <w:rsid w:val="00AA18F7"/>
    <w:rsid w:val="00AA2271"/>
    <w:rsid w:val="00AA315A"/>
    <w:rsid w:val="00AA36AD"/>
    <w:rsid w:val="00AA418A"/>
    <w:rsid w:val="00AA4D4E"/>
    <w:rsid w:val="00AA4EA6"/>
    <w:rsid w:val="00AA5B6D"/>
    <w:rsid w:val="00AA5ED7"/>
    <w:rsid w:val="00AA61F9"/>
    <w:rsid w:val="00AA6C23"/>
    <w:rsid w:val="00AA757A"/>
    <w:rsid w:val="00AB0D99"/>
    <w:rsid w:val="00AB13CB"/>
    <w:rsid w:val="00AB1E9E"/>
    <w:rsid w:val="00AB2737"/>
    <w:rsid w:val="00AB27BA"/>
    <w:rsid w:val="00AB315F"/>
    <w:rsid w:val="00AB3DA9"/>
    <w:rsid w:val="00AB4172"/>
    <w:rsid w:val="00AB4553"/>
    <w:rsid w:val="00AB51B5"/>
    <w:rsid w:val="00AB553D"/>
    <w:rsid w:val="00AB5993"/>
    <w:rsid w:val="00AB5BC7"/>
    <w:rsid w:val="00AB642F"/>
    <w:rsid w:val="00AB6538"/>
    <w:rsid w:val="00AB6888"/>
    <w:rsid w:val="00AB6AA9"/>
    <w:rsid w:val="00AB7056"/>
    <w:rsid w:val="00AB740D"/>
    <w:rsid w:val="00AB7529"/>
    <w:rsid w:val="00AB765D"/>
    <w:rsid w:val="00AB77C7"/>
    <w:rsid w:val="00AB7985"/>
    <w:rsid w:val="00AB7B80"/>
    <w:rsid w:val="00AB7CA7"/>
    <w:rsid w:val="00AC0380"/>
    <w:rsid w:val="00AC093F"/>
    <w:rsid w:val="00AC1300"/>
    <w:rsid w:val="00AC1925"/>
    <w:rsid w:val="00AC198E"/>
    <w:rsid w:val="00AC2114"/>
    <w:rsid w:val="00AC251C"/>
    <w:rsid w:val="00AC2809"/>
    <w:rsid w:val="00AC287E"/>
    <w:rsid w:val="00AC2D16"/>
    <w:rsid w:val="00AC3752"/>
    <w:rsid w:val="00AC43CE"/>
    <w:rsid w:val="00AC45B6"/>
    <w:rsid w:val="00AC49A3"/>
    <w:rsid w:val="00AC4B8A"/>
    <w:rsid w:val="00AC4EC6"/>
    <w:rsid w:val="00AC5432"/>
    <w:rsid w:val="00AC5A79"/>
    <w:rsid w:val="00AC5CDE"/>
    <w:rsid w:val="00AC6A84"/>
    <w:rsid w:val="00AC6AF9"/>
    <w:rsid w:val="00AC724F"/>
    <w:rsid w:val="00AD08DD"/>
    <w:rsid w:val="00AD12D5"/>
    <w:rsid w:val="00AD1CD8"/>
    <w:rsid w:val="00AD2E05"/>
    <w:rsid w:val="00AD341F"/>
    <w:rsid w:val="00AD35D5"/>
    <w:rsid w:val="00AD3DC4"/>
    <w:rsid w:val="00AD3FD8"/>
    <w:rsid w:val="00AD42AC"/>
    <w:rsid w:val="00AD453F"/>
    <w:rsid w:val="00AD45A4"/>
    <w:rsid w:val="00AD4887"/>
    <w:rsid w:val="00AD4F82"/>
    <w:rsid w:val="00AD6262"/>
    <w:rsid w:val="00AD6BA9"/>
    <w:rsid w:val="00AD7010"/>
    <w:rsid w:val="00AD77CC"/>
    <w:rsid w:val="00AD78DD"/>
    <w:rsid w:val="00AE009C"/>
    <w:rsid w:val="00AE0620"/>
    <w:rsid w:val="00AE06D3"/>
    <w:rsid w:val="00AE0B53"/>
    <w:rsid w:val="00AE112D"/>
    <w:rsid w:val="00AE13E7"/>
    <w:rsid w:val="00AE16F1"/>
    <w:rsid w:val="00AE1D78"/>
    <w:rsid w:val="00AE2330"/>
    <w:rsid w:val="00AE234C"/>
    <w:rsid w:val="00AE2493"/>
    <w:rsid w:val="00AE2A15"/>
    <w:rsid w:val="00AE2AC1"/>
    <w:rsid w:val="00AE2EB5"/>
    <w:rsid w:val="00AE3162"/>
    <w:rsid w:val="00AE3B02"/>
    <w:rsid w:val="00AE3F57"/>
    <w:rsid w:val="00AE417F"/>
    <w:rsid w:val="00AE4322"/>
    <w:rsid w:val="00AE496D"/>
    <w:rsid w:val="00AE5198"/>
    <w:rsid w:val="00AE54D5"/>
    <w:rsid w:val="00AE5BE8"/>
    <w:rsid w:val="00AE6548"/>
    <w:rsid w:val="00AE66B1"/>
    <w:rsid w:val="00AE67CE"/>
    <w:rsid w:val="00AE72A2"/>
    <w:rsid w:val="00AE7EAB"/>
    <w:rsid w:val="00AF05FD"/>
    <w:rsid w:val="00AF1074"/>
    <w:rsid w:val="00AF140D"/>
    <w:rsid w:val="00AF28F6"/>
    <w:rsid w:val="00AF2914"/>
    <w:rsid w:val="00AF332D"/>
    <w:rsid w:val="00AF33E1"/>
    <w:rsid w:val="00AF3459"/>
    <w:rsid w:val="00AF3E8D"/>
    <w:rsid w:val="00AF43E7"/>
    <w:rsid w:val="00AF4ADB"/>
    <w:rsid w:val="00AF4CA7"/>
    <w:rsid w:val="00AF528E"/>
    <w:rsid w:val="00AF54B7"/>
    <w:rsid w:val="00AF590C"/>
    <w:rsid w:val="00AF59ED"/>
    <w:rsid w:val="00AF749A"/>
    <w:rsid w:val="00AF789C"/>
    <w:rsid w:val="00AF79DC"/>
    <w:rsid w:val="00AF7A69"/>
    <w:rsid w:val="00AF7D29"/>
    <w:rsid w:val="00AF7FDB"/>
    <w:rsid w:val="00B00C43"/>
    <w:rsid w:val="00B016E9"/>
    <w:rsid w:val="00B0184E"/>
    <w:rsid w:val="00B01C8A"/>
    <w:rsid w:val="00B01F39"/>
    <w:rsid w:val="00B01F44"/>
    <w:rsid w:val="00B022AA"/>
    <w:rsid w:val="00B02575"/>
    <w:rsid w:val="00B02B1B"/>
    <w:rsid w:val="00B03979"/>
    <w:rsid w:val="00B03C6F"/>
    <w:rsid w:val="00B04028"/>
    <w:rsid w:val="00B0419E"/>
    <w:rsid w:val="00B04979"/>
    <w:rsid w:val="00B04BB9"/>
    <w:rsid w:val="00B04CBE"/>
    <w:rsid w:val="00B05579"/>
    <w:rsid w:val="00B05885"/>
    <w:rsid w:val="00B05A93"/>
    <w:rsid w:val="00B06839"/>
    <w:rsid w:val="00B0698D"/>
    <w:rsid w:val="00B06A48"/>
    <w:rsid w:val="00B06CC0"/>
    <w:rsid w:val="00B07F86"/>
    <w:rsid w:val="00B10879"/>
    <w:rsid w:val="00B10A20"/>
    <w:rsid w:val="00B11D0B"/>
    <w:rsid w:val="00B1238B"/>
    <w:rsid w:val="00B1265D"/>
    <w:rsid w:val="00B12E17"/>
    <w:rsid w:val="00B12E54"/>
    <w:rsid w:val="00B13260"/>
    <w:rsid w:val="00B1389B"/>
    <w:rsid w:val="00B13A5A"/>
    <w:rsid w:val="00B13CB4"/>
    <w:rsid w:val="00B143E8"/>
    <w:rsid w:val="00B1464B"/>
    <w:rsid w:val="00B15B38"/>
    <w:rsid w:val="00B16287"/>
    <w:rsid w:val="00B17344"/>
    <w:rsid w:val="00B202C2"/>
    <w:rsid w:val="00B2040A"/>
    <w:rsid w:val="00B20476"/>
    <w:rsid w:val="00B204A2"/>
    <w:rsid w:val="00B210E5"/>
    <w:rsid w:val="00B21AA2"/>
    <w:rsid w:val="00B21D7B"/>
    <w:rsid w:val="00B23353"/>
    <w:rsid w:val="00B2375D"/>
    <w:rsid w:val="00B24589"/>
    <w:rsid w:val="00B24A58"/>
    <w:rsid w:val="00B24A94"/>
    <w:rsid w:val="00B24C56"/>
    <w:rsid w:val="00B256F3"/>
    <w:rsid w:val="00B25DE8"/>
    <w:rsid w:val="00B26451"/>
    <w:rsid w:val="00B26BA5"/>
    <w:rsid w:val="00B26D47"/>
    <w:rsid w:val="00B27274"/>
    <w:rsid w:val="00B2788E"/>
    <w:rsid w:val="00B27A28"/>
    <w:rsid w:val="00B27AEB"/>
    <w:rsid w:val="00B27BF4"/>
    <w:rsid w:val="00B302A1"/>
    <w:rsid w:val="00B30919"/>
    <w:rsid w:val="00B30DA5"/>
    <w:rsid w:val="00B30E11"/>
    <w:rsid w:val="00B3128A"/>
    <w:rsid w:val="00B31392"/>
    <w:rsid w:val="00B31BC3"/>
    <w:rsid w:val="00B31D00"/>
    <w:rsid w:val="00B326B9"/>
    <w:rsid w:val="00B326DF"/>
    <w:rsid w:val="00B32C18"/>
    <w:rsid w:val="00B32DFA"/>
    <w:rsid w:val="00B3310F"/>
    <w:rsid w:val="00B33FC7"/>
    <w:rsid w:val="00B3404D"/>
    <w:rsid w:val="00B340B7"/>
    <w:rsid w:val="00B345E2"/>
    <w:rsid w:val="00B34968"/>
    <w:rsid w:val="00B355D5"/>
    <w:rsid w:val="00B35CD3"/>
    <w:rsid w:val="00B364DE"/>
    <w:rsid w:val="00B36A30"/>
    <w:rsid w:val="00B36AA2"/>
    <w:rsid w:val="00B37AB9"/>
    <w:rsid w:val="00B40E44"/>
    <w:rsid w:val="00B40F8B"/>
    <w:rsid w:val="00B4159F"/>
    <w:rsid w:val="00B417EE"/>
    <w:rsid w:val="00B422A3"/>
    <w:rsid w:val="00B43159"/>
    <w:rsid w:val="00B43AE7"/>
    <w:rsid w:val="00B44365"/>
    <w:rsid w:val="00B4454D"/>
    <w:rsid w:val="00B447F5"/>
    <w:rsid w:val="00B4494A"/>
    <w:rsid w:val="00B44BD5"/>
    <w:rsid w:val="00B453A2"/>
    <w:rsid w:val="00B4576C"/>
    <w:rsid w:val="00B45934"/>
    <w:rsid w:val="00B45ED0"/>
    <w:rsid w:val="00B46065"/>
    <w:rsid w:val="00B4762E"/>
    <w:rsid w:val="00B4786E"/>
    <w:rsid w:val="00B479C2"/>
    <w:rsid w:val="00B50052"/>
    <w:rsid w:val="00B508F6"/>
    <w:rsid w:val="00B50A1C"/>
    <w:rsid w:val="00B50C41"/>
    <w:rsid w:val="00B50DD9"/>
    <w:rsid w:val="00B51354"/>
    <w:rsid w:val="00B5176B"/>
    <w:rsid w:val="00B51838"/>
    <w:rsid w:val="00B51DA6"/>
    <w:rsid w:val="00B52129"/>
    <w:rsid w:val="00B523E2"/>
    <w:rsid w:val="00B52847"/>
    <w:rsid w:val="00B5312B"/>
    <w:rsid w:val="00B53194"/>
    <w:rsid w:val="00B538F3"/>
    <w:rsid w:val="00B539E6"/>
    <w:rsid w:val="00B53AA7"/>
    <w:rsid w:val="00B53DE2"/>
    <w:rsid w:val="00B5415F"/>
    <w:rsid w:val="00B558AE"/>
    <w:rsid w:val="00B558E4"/>
    <w:rsid w:val="00B56627"/>
    <w:rsid w:val="00B56869"/>
    <w:rsid w:val="00B56DF1"/>
    <w:rsid w:val="00B56EA8"/>
    <w:rsid w:val="00B571BC"/>
    <w:rsid w:val="00B571DC"/>
    <w:rsid w:val="00B5754B"/>
    <w:rsid w:val="00B57FD0"/>
    <w:rsid w:val="00B602DF"/>
    <w:rsid w:val="00B60DB1"/>
    <w:rsid w:val="00B61681"/>
    <w:rsid w:val="00B6171A"/>
    <w:rsid w:val="00B61A3D"/>
    <w:rsid w:val="00B61CAC"/>
    <w:rsid w:val="00B61E2C"/>
    <w:rsid w:val="00B62056"/>
    <w:rsid w:val="00B628F5"/>
    <w:rsid w:val="00B62901"/>
    <w:rsid w:val="00B62D3A"/>
    <w:rsid w:val="00B6355E"/>
    <w:rsid w:val="00B63BE7"/>
    <w:rsid w:val="00B63D7A"/>
    <w:rsid w:val="00B6423D"/>
    <w:rsid w:val="00B64BBD"/>
    <w:rsid w:val="00B64DF5"/>
    <w:rsid w:val="00B651E9"/>
    <w:rsid w:val="00B6543E"/>
    <w:rsid w:val="00B65B28"/>
    <w:rsid w:val="00B65F15"/>
    <w:rsid w:val="00B65F68"/>
    <w:rsid w:val="00B6629B"/>
    <w:rsid w:val="00B66610"/>
    <w:rsid w:val="00B667C1"/>
    <w:rsid w:val="00B668C1"/>
    <w:rsid w:val="00B66A85"/>
    <w:rsid w:val="00B67640"/>
    <w:rsid w:val="00B67B35"/>
    <w:rsid w:val="00B67E93"/>
    <w:rsid w:val="00B7086C"/>
    <w:rsid w:val="00B70CFB"/>
    <w:rsid w:val="00B71336"/>
    <w:rsid w:val="00B71B48"/>
    <w:rsid w:val="00B726E3"/>
    <w:rsid w:val="00B729F9"/>
    <w:rsid w:val="00B72E73"/>
    <w:rsid w:val="00B73302"/>
    <w:rsid w:val="00B73974"/>
    <w:rsid w:val="00B73E46"/>
    <w:rsid w:val="00B74010"/>
    <w:rsid w:val="00B74A68"/>
    <w:rsid w:val="00B74F55"/>
    <w:rsid w:val="00B7500A"/>
    <w:rsid w:val="00B751CB"/>
    <w:rsid w:val="00B754B9"/>
    <w:rsid w:val="00B75991"/>
    <w:rsid w:val="00B75B66"/>
    <w:rsid w:val="00B75C9D"/>
    <w:rsid w:val="00B75FA9"/>
    <w:rsid w:val="00B760B6"/>
    <w:rsid w:val="00B766F0"/>
    <w:rsid w:val="00B76F16"/>
    <w:rsid w:val="00B7774C"/>
    <w:rsid w:val="00B77802"/>
    <w:rsid w:val="00B77CEB"/>
    <w:rsid w:val="00B80647"/>
    <w:rsid w:val="00B807A2"/>
    <w:rsid w:val="00B8183A"/>
    <w:rsid w:val="00B81C65"/>
    <w:rsid w:val="00B81D25"/>
    <w:rsid w:val="00B81F01"/>
    <w:rsid w:val="00B821C1"/>
    <w:rsid w:val="00B831B9"/>
    <w:rsid w:val="00B83DED"/>
    <w:rsid w:val="00B83EDB"/>
    <w:rsid w:val="00B84224"/>
    <w:rsid w:val="00B85331"/>
    <w:rsid w:val="00B853F0"/>
    <w:rsid w:val="00B853F7"/>
    <w:rsid w:val="00B85403"/>
    <w:rsid w:val="00B85D16"/>
    <w:rsid w:val="00B8671B"/>
    <w:rsid w:val="00B86C06"/>
    <w:rsid w:val="00B87510"/>
    <w:rsid w:val="00B9053A"/>
    <w:rsid w:val="00B90BFB"/>
    <w:rsid w:val="00B90E00"/>
    <w:rsid w:val="00B91027"/>
    <w:rsid w:val="00B91455"/>
    <w:rsid w:val="00B9167A"/>
    <w:rsid w:val="00B92063"/>
    <w:rsid w:val="00B92BF3"/>
    <w:rsid w:val="00B92CDF"/>
    <w:rsid w:val="00B92D6C"/>
    <w:rsid w:val="00B94522"/>
    <w:rsid w:val="00B945F5"/>
    <w:rsid w:val="00B948D8"/>
    <w:rsid w:val="00B94C68"/>
    <w:rsid w:val="00B9525D"/>
    <w:rsid w:val="00B95400"/>
    <w:rsid w:val="00B95896"/>
    <w:rsid w:val="00B95F50"/>
    <w:rsid w:val="00B965D0"/>
    <w:rsid w:val="00B9694A"/>
    <w:rsid w:val="00B96F86"/>
    <w:rsid w:val="00B97600"/>
    <w:rsid w:val="00B97DEF"/>
    <w:rsid w:val="00BA0BD0"/>
    <w:rsid w:val="00BA1107"/>
    <w:rsid w:val="00BA1BBA"/>
    <w:rsid w:val="00BA1BFF"/>
    <w:rsid w:val="00BA27CC"/>
    <w:rsid w:val="00BA2D14"/>
    <w:rsid w:val="00BA36C8"/>
    <w:rsid w:val="00BA3C10"/>
    <w:rsid w:val="00BA3DA8"/>
    <w:rsid w:val="00BA3FC5"/>
    <w:rsid w:val="00BA428E"/>
    <w:rsid w:val="00BA4337"/>
    <w:rsid w:val="00BA4955"/>
    <w:rsid w:val="00BA52F8"/>
    <w:rsid w:val="00BA544A"/>
    <w:rsid w:val="00BA547F"/>
    <w:rsid w:val="00BA588B"/>
    <w:rsid w:val="00BA628A"/>
    <w:rsid w:val="00BA64DD"/>
    <w:rsid w:val="00BA6550"/>
    <w:rsid w:val="00BA6981"/>
    <w:rsid w:val="00BA6F44"/>
    <w:rsid w:val="00BA702F"/>
    <w:rsid w:val="00BA7520"/>
    <w:rsid w:val="00BA7563"/>
    <w:rsid w:val="00BA7782"/>
    <w:rsid w:val="00BA783A"/>
    <w:rsid w:val="00BA7AF1"/>
    <w:rsid w:val="00BA7BFC"/>
    <w:rsid w:val="00BB00C7"/>
    <w:rsid w:val="00BB0999"/>
    <w:rsid w:val="00BB09B1"/>
    <w:rsid w:val="00BB0DBA"/>
    <w:rsid w:val="00BB16D8"/>
    <w:rsid w:val="00BB2CA0"/>
    <w:rsid w:val="00BB3128"/>
    <w:rsid w:val="00BB3564"/>
    <w:rsid w:val="00BB3BDB"/>
    <w:rsid w:val="00BB3F15"/>
    <w:rsid w:val="00BB48AA"/>
    <w:rsid w:val="00BB48E0"/>
    <w:rsid w:val="00BB51CD"/>
    <w:rsid w:val="00BB5A1B"/>
    <w:rsid w:val="00BB5D4D"/>
    <w:rsid w:val="00BB5E65"/>
    <w:rsid w:val="00BB6418"/>
    <w:rsid w:val="00BB6EA4"/>
    <w:rsid w:val="00BB732D"/>
    <w:rsid w:val="00BB77F9"/>
    <w:rsid w:val="00BC050A"/>
    <w:rsid w:val="00BC063F"/>
    <w:rsid w:val="00BC0EDA"/>
    <w:rsid w:val="00BC143A"/>
    <w:rsid w:val="00BC15E8"/>
    <w:rsid w:val="00BC1AB3"/>
    <w:rsid w:val="00BC1CBF"/>
    <w:rsid w:val="00BC1E30"/>
    <w:rsid w:val="00BC23E3"/>
    <w:rsid w:val="00BC2D15"/>
    <w:rsid w:val="00BC2D55"/>
    <w:rsid w:val="00BC34B3"/>
    <w:rsid w:val="00BC3844"/>
    <w:rsid w:val="00BC3D02"/>
    <w:rsid w:val="00BC4319"/>
    <w:rsid w:val="00BC4606"/>
    <w:rsid w:val="00BC46E4"/>
    <w:rsid w:val="00BC4836"/>
    <w:rsid w:val="00BC4C61"/>
    <w:rsid w:val="00BC4EF7"/>
    <w:rsid w:val="00BC4F83"/>
    <w:rsid w:val="00BC5510"/>
    <w:rsid w:val="00BC56C5"/>
    <w:rsid w:val="00BC5EF4"/>
    <w:rsid w:val="00BC712A"/>
    <w:rsid w:val="00BC750A"/>
    <w:rsid w:val="00BC7A17"/>
    <w:rsid w:val="00BD0631"/>
    <w:rsid w:val="00BD06D2"/>
    <w:rsid w:val="00BD06E1"/>
    <w:rsid w:val="00BD094F"/>
    <w:rsid w:val="00BD1A7B"/>
    <w:rsid w:val="00BD1E90"/>
    <w:rsid w:val="00BD1F86"/>
    <w:rsid w:val="00BD21E5"/>
    <w:rsid w:val="00BD295A"/>
    <w:rsid w:val="00BD2994"/>
    <w:rsid w:val="00BD3384"/>
    <w:rsid w:val="00BD3461"/>
    <w:rsid w:val="00BD37A7"/>
    <w:rsid w:val="00BD4328"/>
    <w:rsid w:val="00BD47A6"/>
    <w:rsid w:val="00BD4915"/>
    <w:rsid w:val="00BD4CA1"/>
    <w:rsid w:val="00BD511D"/>
    <w:rsid w:val="00BD52EC"/>
    <w:rsid w:val="00BD56E0"/>
    <w:rsid w:val="00BD5840"/>
    <w:rsid w:val="00BD59AC"/>
    <w:rsid w:val="00BD5E06"/>
    <w:rsid w:val="00BD616B"/>
    <w:rsid w:val="00BD6B48"/>
    <w:rsid w:val="00BD7028"/>
    <w:rsid w:val="00BD768B"/>
    <w:rsid w:val="00BD7C54"/>
    <w:rsid w:val="00BE0110"/>
    <w:rsid w:val="00BE1099"/>
    <w:rsid w:val="00BE11F4"/>
    <w:rsid w:val="00BE1D99"/>
    <w:rsid w:val="00BE2059"/>
    <w:rsid w:val="00BE2069"/>
    <w:rsid w:val="00BE2809"/>
    <w:rsid w:val="00BE362B"/>
    <w:rsid w:val="00BE3A9F"/>
    <w:rsid w:val="00BE4150"/>
    <w:rsid w:val="00BE445D"/>
    <w:rsid w:val="00BE44DC"/>
    <w:rsid w:val="00BE464C"/>
    <w:rsid w:val="00BE487C"/>
    <w:rsid w:val="00BE4C8B"/>
    <w:rsid w:val="00BE4CF2"/>
    <w:rsid w:val="00BE4FE9"/>
    <w:rsid w:val="00BE533A"/>
    <w:rsid w:val="00BE5457"/>
    <w:rsid w:val="00BE6A01"/>
    <w:rsid w:val="00BE6C4D"/>
    <w:rsid w:val="00BE742A"/>
    <w:rsid w:val="00BE7564"/>
    <w:rsid w:val="00BE78A9"/>
    <w:rsid w:val="00BE7D25"/>
    <w:rsid w:val="00BE7F33"/>
    <w:rsid w:val="00BF0920"/>
    <w:rsid w:val="00BF09A9"/>
    <w:rsid w:val="00BF0F90"/>
    <w:rsid w:val="00BF18AE"/>
    <w:rsid w:val="00BF21AB"/>
    <w:rsid w:val="00BF2207"/>
    <w:rsid w:val="00BF22A7"/>
    <w:rsid w:val="00BF3835"/>
    <w:rsid w:val="00BF3C29"/>
    <w:rsid w:val="00BF431B"/>
    <w:rsid w:val="00BF48F0"/>
    <w:rsid w:val="00BF56B4"/>
    <w:rsid w:val="00BF587F"/>
    <w:rsid w:val="00BF5BF3"/>
    <w:rsid w:val="00BF5E04"/>
    <w:rsid w:val="00BF6C4D"/>
    <w:rsid w:val="00BF6E72"/>
    <w:rsid w:val="00BF71CB"/>
    <w:rsid w:val="00BF73E8"/>
    <w:rsid w:val="00BF77DE"/>
    <w:rsid w:val="00BF782B"/>
    <w:rsid w:val="00C0001A"/>
    <w:rsid w:val="00C00DDE"/>
    <w:rsid w:val="00C00DFB"/>
    <w:rsid w:val="00C00F09"/>
    <w:rsid w:val="00C0138A"/>
    <w:rsid w:val="00C0216A"/>
    <w:rsid w:val="00C02559"/>
    <w:rsid w:val="00C0273B"/>
    <w:rsid w:val="00C03192"/>
    <w:rsid w:val="00C03382"/>
    <w:rsid w:val="00C038B9"/>
    <w:rsid w:val="00C03B5C"/>
    <w:rsid w:val="00C03B65"/>
    <w:rsid w:val="00C03C57"/>
    <w:rsid w:val="00C03E5A"/>
    <w:rsid w:val="00C0493E"/>
    <w:rsid w:val="00C04BB2"/>
    <w:rsid w:val="00C04DAE"/>
    <w:rsid w:val="00C05317"/>
    <w:rsid w:val="00C053C6"/>
    <w:rsid w:val="00C054E0"/>
    <w:rsid w:val="00C05E19"/>
    <w:rsid w:val="00C05FCA"/>
    <w:rsid w:val="00C070CC"/>
    <w:rsid w:val="00C0761B"/>
    <w:rsid w:val="00C10020"/>
    <w:rsid w:val="00C103F9"/>
    <w:rsid w:val="00C10883"/>
    <w:rsid w:val="00C10FF3"/>
    <w:rsid w:val="00C11846"/>
    <w:rsid w:val="00C11C25"/>
    <w:rsid w:val="00C11F85"/>
    <w:rsid w:val="00C11FAD"/>
    <w:rsid w:val="00C1216A"/>
    <w:rsid w:val="00C1227F"/>
    <w:rsid w:val="00C12286"/>
    <w:rsid w:val="00C1260C"/>
    <w:rsid w:val="00C128B6"/>
    <w:rsid w:val="00C12D17"/>
    <w:rsid w:val="00C133E1"/>
    <w:rsid w:val="00C135BA"/>
    <w:rsid w:val="00C13752"/>
    <w:rsid w:val="00C13CF6"/>
    <w:rsid w:val="00C13E6B"/>
    <w:rsid w:val="00C1453E"/>
    <w:rsid w:val="00C14BA8"/>
    <w:rsid w:val="00C14BFE"/>
    <w:rsid w:val="00C15659"/>
    <w:rsid w:val="00C158BA"/>
    <w:rsid w:val="00C161DF"/>
    <w:rsid w:val="00C17E5C"/>
    <w:rsid w:val="00C2148D"/>
    <w:rsid w:val="00C21524"/>
    <w:rsid w:val="00C21CD2"/>
    <w:rsid w:val="00C21EFF"/>
    <w:rsid w:val="00C21F0F"/>
    <w:rsid w:val="00C23382"/>
    <w:rsid w:val="00C23EB2"/>
    <w:rsid w:val="00C2447D"/>
    <w:rsid w:val="00C246B8"/>
    <w:rsid w:val="00C2589D"/>
    <w:rsid w:val="00C26DD2"/>
    <w:rsid w:val="00C2701D"/>
    <w:rsid w:val="00C279D2"/>
    <w:rsid w:val="00C27D74"/>
    <w:rsid w:val="00C27FF2"/>
    <w:rsid w:val="00C31682"/>
    <w:rsid w:val="00C321D8"/>
    <w:rsid w:val="00C32488"/>
    <w:rsid w:val="00C32754"/>
    <w:rsid w:val="00C32C1D"/>
    <w:rsid w:val="00C32CA2"/>
    <w:rsid w:val="00C32CB5"/>
    <w:rsid w:val="00C32DE6"/>
    <w:rsid w:val="00C33104"/>
    <w:rsid w:val="00C34316"/>
    <w:rsid w:val="00C34492"/>
    <w:rsid w:val="00C34887"/>
    <w:rsid w:val="00C34AD5"/>
    <w:rsid w:val="00C34BC3"/>
    <w:rsid w:val="00C3518B"/>
    <w:rsid w:val="00C35BF7"/>
    <w:rsid w:val="00C35FD8"/>
    <w:rsid w:val="00C36115"/>
    <w:rsid w:val="00C362E4"/>
    <w:rsid w:val="00C36364"/>
    <w:rsid w:val="00C3682B"/>
    <w:rsid w:val="00C36B7A"/>
    <w:rsid w:val="00C36D38"/>
    <w:rsid w:val="00C3758C"/>
    <w:rsid w:val="00C37BED"/>
    <w:rsid w:val="00C37E61"/>
    <w:rsid w:val="00C40161"/>
    <w:rsid w:val="00C407A5"/>
    <w:rsid w:val="00C40AE0"/>
    <w:rsid w:val="00C40BDB"/>
    <w:rsid w:val="00C40F57"/>
    <w:rsid w:val="00C418B0"/>
    <w:rsid w:val="00C421BF"/>
    <w:rsid w:val="00C42520"/>
    <w:rsid w:val="00C4252B"/>
    <w:rsid w:val="00C426F0"/>
    <w:rsid w:val="00C43826"/>
    <w:rsid w:val="00C438CB"/>
    <w:rsid w:val="00C44013"/>
    <w:rsid w:val="00C4459C"/>
    <w:rsid w:val="00C45286"/>
    <w:rsid w:val="00C4576D"/>
    <w:rsid w:val="00C45C48"/>
    <w:rsid w:val="00C46277"/>
    <w:rsid w:val="00C469DD"/>
    <w:rsid w:val="00C46C89"/>
    <w:rsid w:val="00C47030"/>
    <w:rsid w:val="00C47ADE"/>
    <w:rsid w:val="00C47FBE"/>
    <w:rsid w:val="00C501B9"/>
    <w:rsid w:val="00C5050F"/>
    <w:rsid w:val="00C50541"/>
    <w:rsid w:val="00C50E3D"/>
    <w:rsid w:val="00C51203"/>
    <w:rsid w:val="00C51640"/>
    <w:rsid w:val="00C51FD4"/>
    <w:rsid w:val="00C524A2"/>
    <w:rsid w:val="00C5262A"/>
    <w:rsid w:val="00C5269C"/>
    <w:rsid w:val="00C52D63"/>
    <w:rsid w:val="00C52E26"/>
    <w:rsid w:val="00C533E3"/>
    <w:rsid w:val="00C539E8"/>
    <w:rsid w:val="00C53FF7"/>
    <w:rsid w:val="00C541BA"/>
    <w:rsid w:val="00C54A70"/>
    <w:rsid w:val="00C54E89"/>
    <w:rsid w:val="00C55D60"/>
    <w:rsid w:val="00C565F0"/>
    <w:rsid w:val="00C56640"/>
    <w:rsid w:val="00C5666E"/>
    <w:rsid w:val="00C57561"/>
    <w:rsid w:val="00C57816"/>
    <w:rsid w:val="00C57DD2"/>
    <w:rsid w:val="00C57FB2"/>
    <w:rsid w:val="00C6033B"/>
    <w:rsid w:val="00C60728"/>
    <w:rsid w:val="00C60910"/>
    <w:rsid w:val="00C60AC4"/>
    <w:rsid w:val="00C60D24"/>
    <w:rsid w:val="00C60E34"/>
    <w:rsid w:val="00C60E9D"/>
    <w:rsid w:val="00C61892"/>
    <w:rsid w:val="00C6200E"/>
    <w:rsid w:val="00C6208B"/>
    <w:rsid w:val="00C62554"/>
    <w:rsid w:val="00C6334B"/>
    <w:rsid w:val="00C64324"/>
    <w:rsid w:val="00C64709"/>
    <w:rsid w:val="00C64C1C"/>
    <w:rsid w:val="00C6593A"/>
    <w:rsid w:val="00C66B8A"/>
    <w:rsid w:val="00C66D25"/>
    <w:rsid w:val="00C66F27"/>
    <w:rsid w:val="00C67F5D"/>
    <w:rsid w:val="00C71778"/>
    <w:rsid w:val="00C71A87"/>
    <w:rsid w:val="00C71CA6"/>
    <w:rsid w:val="00C71F62"/>
    <w:rsid w:val="00C73618"/>
    <w:rsid w:val="00C74468"/>
    <w:rsid w:val="00C74592"/>
    <w:rsid w:val="00C74749"/>
    <w:rsid w:val="00C761AD"/>
    <w:rsid w:val="00C76398"/>
    <w:rsid w:val="00C76AFB"/>
    <w:rsid w:val="00C76DB1"/>
    <w:rsid w:val="00C76E8D"/>
    <w:rsid w:val="00C77BE9"/>
    <w:rsid w:val="00C805CF"/>
    <w:rsid w:val="00C80663"/>
    <w:rsid w:val="00C8101E"/>
    <w:rsid w:val="00C810BC"/>
    <w:rsid w:val="00C81193"/>
    <w:rsid w:val="00C81401"/>
    <w:rsid w:val="00C81CC9"/>
    <w:rsid w:val="00C81F86"/>
    <w:rsid w:val="00C820E3"/>
    <w:rsid w:val="00C82BD1"/>
    <w:rsid w:val="00C8320C"/>
    <w:rsid w:val="00C838C4"/>
    <w:rsid w:val="00C84A1C"/>
    <w:rsid w:val="00C85CC5"/>
    <w:rsid w:val="00C86067"/>
    <w:rsid w:val="00C8758E"/>
    <w:rsid w:val="00C87CD5"/>
    <w:rsid w:val="00C87FDD"/>
    <w:rsid w:val="00C9030B"/>
    <w:rsid w:val="00C90460"/>
    <w:rsid w:val="00C90B6E"/>
    <w:rsid w:val="00C90F95"/>
    <w:rsid w:val="00C91BAD"/>
    <w:rsid w:val="00C91C1C"/>
    <w:rsid w:val="00C92894"/>
    <w:rsid w:val="00C92FFB"/>
    <w:rsid w:val="00C93855"/>
    <w:rsid w:val="00C93A99"/>
    <w:rsid w:val="00C93B20"/>
    <w:rsid w:val="00C93C59"/>
    <w:rsid w:val="00C948C4"/>
    <w:rsid w:val="00C94C17"/>
    <w:rsid w:val="00C94FAF"/>
    <w:rsid w:val="00C95059"/>
    <w:rsid w:val="00C9591F"/>
    <w:rsid w:val="00C95978"/>
    <w:rsid w:val="00C95D97"/>
    <w:rsid w:val="00C9681E"/>
    <w:rsid w:val="00C96CAD"/>
    <w:rsid w:val="00C97A84"/>
    <w:rsid w:val="00C97B42"/>
    <w:rsid w:val="00C97DF2"/>
    <w:rsid w:val="00C97F32"/>
    <w:rsid w:val="00CA0050"/>
    <w:rsid w:val="00CA07A5"/>
    <w:rsid w:val="00CA0D71"/>
    <w:rsid w:val="00CA0E71"/>
    <w:rsid w:val="00CA113E"/>
    <w:rsid w:val="00CA1695"/>
    <w:rsid w:val="00CA1DEE"/>
    <w:rsid w:val="00CA1F84"/>
    <w:rsid w:val="00CA2871"/>
    <w:rsid w:val="00CA2CE6"/>
    <w:rsid w:val="00CA2DE7"/>
    <w:rsid w:val="00CA3031"/>
    <w:rsid w:val="00CA31CB"/>
    <w:rsid w:val="00CA361A"/>
    <w:rsid w:val="00CA3BF6"/>
    <w:rsid w:val="00CA4A1D"/>
    <w:rsid w:val="00CA53CA"/>
    <w:rsid w:val="00CA5929"/>
    <w:rsid w:val="00CA6D93"/>
    <w:rsid w:val="00CA721D"/>
    <w:rsid w:val="00CA73B3"/>
    <w:rsid w:val="00CB0096"/>
    <w:rsid w:val="00CB017D"/>
    <w:rsid w:val="00CB0D0E"/>
    <w:rsid w:val="00CB0D73"/>
    <w:rsid w:val="00CB0DA1"/>
    <w:rsid w:val="00CB114E"/>
    <w:rsid w:val="00CB1302"/>
    <w:rsid w:val="00CB1385"/>
    <w:rsid w:val="00CB202C"/>
    <w:rsid w:val="00CB216C"/>
    <w:rsid w:val="00CB28F7"/>
    <w:rsid w:val="00CB2986"/>
    <w:rsid w:val="00CB2E55"/>
    <w:rsid w:val="00CB2FE1"/>
    <w:rsid w:val="00CB337C"/>
    <w:rsid w:val="00CB36D5"/>
    <w:rsid w:val="00CB3E75"/>
    <w:rsid w:val="00CB400A"/>
    <w:rsid w:val="00CB4FB0"/>
    <w:rsid w:val="00CB5E8C"/>
    <w:rsid w:val="00CB6C24"/>
    <w:rsid w:val="00CB70AC"/>
    <w:rsid w:val="00CB7859"/>
    <w:rsid w:val="00CC041A"/>
    <w:rsid w:val="00CC0547"/>
    <w:rsid w:val="00CC0F28"/>
    <w:rsid w:val="00CC125F"/>
    <w:rsid w:val="00CC24F9"/>
    <w:rsid w:val="00CC2B4E"/>
    <w:rsid w:val="00CC2FC2"/>
    <w:rsid w:val="00CC3021"/>
    <w:rsid w:val="00CC352A"/>
    <w:rsid w:val="00CC38F0"/>
    <w:rsid w:val="00CC3C46"/>
    <w:rsid w:val="00CC42A2"/>
    <w:rsid w:val="00CC5263"/>
    <w:rsid w:val="00CC566F"/>
    <w:rsid w:val="00CC59FA"/>
    <w:rsid w:val="00CC59FE"/>
    <w:rsid w:val="00CC6B5E"/>
    <w:rsid w:val="00CC7630"/>
    <w:rsid w:val="00CC78F5"/>
    <w:rsid w:val="00CC7E4E"/>
    <w:rsid w:val="00CC7E84"/>
    <w:rsid w:val="00CD00D3"/>
    <w:rsid w:val="00CD09CC"/>
    <w:rsid w:val="00CD0BBF"/>
    <w:rsid w:val="00CD0DC7"/>
    <w:rsid w:val="00CD0E94"/>
    <w:rsid w:val="00CD1935"/>
    <w:rsid w:val="00CD1B98"/>
    <w:rsid w:val="00CD2043"/>
    <w:rsid w:val="00CD2270"/>
    <w:rsid w:val="00CD2423"/>
    <w:rsid w:val="00CD2F06"/>
    <w:rsid w:val="00CD306C"/>
    <w:rsid w:val="00CD36F1"/>
    <w:rsid w:val="00CD39D2"/>
    <w:rsid w:val="00CD4497"/>
    <w:rsid w:val="00CD4BA4"/>
    <w:rsid w:val="00CD59E5"/>
    <w:rsid w:val="00CD617C"/>
    <w:rsid w:val="00CD68F9"/>
    <w:rsid w:val="00CD709B"/>
    <w:rsid w:val="00CD726A"/>
    <w:rsid w:val="00CD73EA"/>
    <w:rsid w:val="00CD78C9"/>
    <w:rsid w:val="00CD7A9A"/>
    <w:rsid w:val="00CE041D"/>
    <w:rsid w:val="00CE0515"/>
    <w:rsid w:val="00CE0572"/>
    <w:rsid w:val="00CE080A"/>
    <w:rsid w:val="00CE11AC"/>
    <w:rsid w:val="00CE17C0"/>
    <w:rsid w:val="00CE21D8"/>
    <w:rsid w:val="00CE3176"/>
    <w:rsid w:val="00CE32F8"/>
    <w:rsid w:val="00CE34D6"/>
    <w:rsid w:val="00CE401C"/>
    <w:rsid w:val="00CE5188"/>
    <w:rsid w:val="00CE52FF"/>
    <w:rsid w:val="00CE5C84"/>
    <w:rsid w:val="00CE6F38"/>
    <w:rsid w:val="00CE70FB"/>
    <w:rsid w:val="00CE7726"/>
    <w:rsid w:val="00CE77FE"/>
    <w:rsid w:val="00CE7C7F"/>
    <w:rsid w:val="00CF0147"/>
    <w:rsid w:val="00CF03B4"/>
    <w:rsid w:val="00CF058F"/>
    <w:rsid w:val="00CF0605"/>
    <w:rsid w:val="00CF0C98"/>
    <w:rsid w:val="00CF13F7"/>
    <w:rsid w:val="00CF16A6"/>
    <w:rsid w:val="00CF16B2"/>
    <w:rsid w:val="00CF1DE6"/>
    <w:rsid w:val="00CF24CE"/>
    <w:rsid w:val="00CF2C56"/>
    <w:rsid w:val="00CF2CD0"/>
    <w:rsid w:val="00CF361C"/>
    <w:rsid w:val="00CF3669"/>
    <w:rsid w:val="00CF3786"/>
    <w:rsid w:val="00CF37DA"/>
    <w:rsid w:val="00CF3A0E"/>
    <w:rsid w:val="00CF3F69"/>
    <w:rsid w:val="00CF48FB"/>
    <w:rsid w:val="00CF51A5"/>
    <w:rsid w:val="00CF5466"/>
    <w:rsid w:val="00CF548E"/>
    <w:rsid w:val="00CF5720"/>
    <w:rsid w:val="00CF5AF7"/>
    <w:rsid w:val="00CF6060"/>
    <w:rsid w:val="00CF669A"/>
    <w:rsid w:val="00CF7C12"/>
    <w:rsid w:val="00D007CD"/>
    <w:rsid w:val="00D00B06"/>
    <w:rsid w:val="00D017F6"/>
    <w:rsid w:val="00D01BAC"/>
    <w:rsid w:val="00D01CF7"/>
    <w:rsid w:val="00D02882"/>
    <w:rsid w:val="00D02E31"/>
    <w:rsid w:val="00D03429"/>
    <w:rsid w:val="00D05E95"/>
    <w:rsid w:val="00D065FC"/>
    <w:rsid w:val="00D0697B"/>
    <w:rsid w:val="00D06D7A"/>
    <w:rsid w:val="00D06EBA"/>
    <w:rsid w:val="00D07160"/>
    <w:rsid w:val="00D077A0"/>
    <w:rsid w:val="00D07F48"/>
    <w:rsid w:val="00D1160D"/>
    <w:rsid w:val="00D11658"/>
    <w:rsid w:val="00D11BB4"/>
    <w:rsid w:val="00D11FC7"/>
    <w:rsid w:val="00D12CEB"/>
    <w:rsid w:val="00D130D7"/>
    <w:rsid w:val="00D13567"/>
    <w:rsid w:val="00D13CFD"/>
    <w:rsid w:val="00D14B00"/>
    <w:rsid w:val="00D14B3F"/>
    <w:rsid w:val="00D152E4"/>
    <w:rsid w:val="00D159CA"/>
    <w:rsid w:val="00D16CF7"/>
    <w:rsid w:val="00D16DD8"/>
    <w:rsid w:val="00D174FD"/>
    <w:rsid w:val="00D17540"/>
    <w:rsid w:val="00D175E3"/>
    <w:rsid w:val="00D179C5"/>
    <w:rsid w:val="00D17B4F"/>
    <w:rsid w:val="00D17D61"/>
    <w:rsid w:val="00D17F2C"/>
    <w:rsid w:val="00D202B9"/>
    <w:rsid w:val="00D20321"/>
    <w:rsid w:val="00D203A5"/>
    <w:rsid w:val="00D205C7"/>
    <w:rsid w:val="00D215F4"/>
    <w:rsid w:val="00D218A5"/>
    <w:rsid w:val="00D21B3E"/>
    <w:rsid w:val="00D220A1"/>
    <w:rsid w:val="00D2231C"/>
    <w:rsid w:val="00D22668"/>
    <w:rsid w:val="00D22A1C"/>
    <w:rsid w:val="00D22CCB"/>
    <w:rsid w:val="00D2328B"/>
    <w:rsid w:val="00D23D20"/>
    <w:rsid w:val="00D25894"/>
    <w:rsid w:val="00D25EFE"/>
    <w:rsid w:val="00D265CC"/>
    <w:rsid w:val="00D2677B"/>
    <w:rsid w:val="00D26CCC"/>
    <w:rsid w:val="00D26CF7"/>
    <w:rsid w:val="00D2725D"/>
    <w:rsid w:val="00D27443"/>
    <w:rsid w:val="00D27B22"/>
    <w:rsid w:val="00D27ED6"/>
    <w:rsid w:val="00D30458"/>
    <w:rsid w:val="00D30618"/>
    <w:rsid w:val="00D30734"/>
    <w:rsid w:val="00D31BCB"/>
    <w:rsid w:val="00D32320"/>
    <w:rsid w:val="00D324DB"/>
    <w:rsid w:val="00D3368B"/>
    <w:rsid w:val="00D33B65"/>
    <w:rsid w:val="00D34CF3"/>
    <w:rsid w:val="00D35B45"/>
    <w:rsid w:val="00D36386"/>
    <w:rsid w:val="00D3660D"/>
    <w:rsid w:val="00D3664A"/>
    <w:rsid w:val="00D366A4"/>
    <w:rsid w:val="00D36CB5"/>
    <w:rsid w:val="00D36DC2"/>
    <w:rsid w:val="00D37714"/>
    <w:rsid w:val="00D37BBA"/>
    <w:rsid w:val="00D4038C"/>
    <w:rsid w:val="00D42302"/>
    <w:rsid w:val="00D42522"/>
    <w:rsid w:val="00D4260C"/>
    <w:rsid w:val="00D437D6"/>
    <w:rsid w:val="00D43A70"/>
    <w:rsid w:val="00D43D8A"/>
    <w:rsid w:val="00D43D8D"/>
    <w:rsid w:val="00D43F84"/>
    <w:rsid w:val="00D44744"/>
    <w:rsid w:val="00D451A1"/>
    <w:rsid w:val="00D45756"/>
    <w:rsid w:val="00D45834"/>
    <w:rsid w:val="00D45C01"/>
    <w:rsid w:val="00D45CDE"/>
    <w:rsid w:val="00D4602D"/>
    <w:rsid w:val="00D460F2"/>
    <w:rsid w:val="00D46104"/>
    <w:rsid w:val="00D46459"/>
    <w:rsid w:val="00D46707"/>
    <w:rsid w:val="00D46914"/>
    <w:rsid w:val="00D46AA4"/>
    <w:rsid w:val="00D4786F"/>
    <w:rsid w:val="00D47AA1"/>
    <w:rsid w:val="00D47B00"/>
    <w:rsid w:val="00D47F58"/>
    <w:rsid w:val="00D5017D"/>
    <w:rsid w:val="00D50AD2"/>
    <w:rsid w:val="00D50BB6"/>
    <w:rsid w:val="00D50FD3"/>
    <w:rsid w:val="00D5130C"/>
    <w:rsid w:val="00D527E3"/>
    <w:rsid w:val="00D52A25"/>
    <w:rsid w:val="00D52A84"/>
    <w:rsid w:val="00D52BF5"/>
    <w:rsid w:val="00D53576"/>
    <w:rsid w:val="00D53A8D"/>
    <w:rsid w:val="00D53B22"/>
    <w:rsid w:val="00D53D2D"/>
    <w:rsid w:val="00D54768"/>
    <w:rsid w:val="00D54F10"/>
    <w:rsid w:val="00D55D5C"/>
    <w:rsid w:val="00D56B74"/>
    <w:rsid w:val="00D56D29"/>
    <w:rsid w:val="00D56E60"/>
    <w:rsid w:val="00D5739C"/>
    <w:rsid w:val="00D57536"/>
    <w:rsid w:val="00D57A1D"/>
    <w:rsid w:val="00D6001C"/>
    <w:rsid w:val="00D60D5B"/>
    <w:rsid w:val="00D60E41"/>
    <w:rsid w:val="00D612B3"/>
    <w:rsid w:val="00D61667"/>
    <w:rsid w:val="00D61A5C"/>
    <w:rsid w:val="00D61E09"/>
    <w:rsid w:val="00D61E83"/>
    <w:rsid w:val="00D61E9B"/>
    <w:rsid w:val="00D6201B"/>
    <w:rsid w:val="00D622ED"/>
    <w:rsid w:val="00D623CA"/>
    <w:rsid w:val="00D62611"/>
    <w:rsid w:val="00D62F98"/>
    <w:rsid w:val="00D631DD"/>
    <w:rsid w:val="00D633B9"/>
    <w:rsid w:val="00D63461"/>
    <w:rsid w:val="00D6393A"/>
    <w:rsid w:val="00D63FF3"/>
    <w:rsid w:val="00D642BE"/>
    <w:rsid w:val="00D643DC"/>
    <w:rsid w:val="00D64B9D"/>
    <w:rsid w:val="00D65C39"/>
    <w:rsid w:val="00D65F5E"/>
    <w:rsid w:val="00D66366"/>
    <w:rsid w:val="00D67278"/>
    <w:rsid w:val="00D67A5D"/>
    <w:rsid w:val="00D67BAD"/>
    <w:rsid w:val="00D7025F"/>
    <w:rsid w:val="00D70C1C"/>
    <w:rsid w:val="00D70EC6"/>
    <w:rsid w:val="00D7122B"/>
    <w:rsid w:val="00D730F5"/>
    <w:rsid w:val="00D74117"/>
    <w:rsid w:val="00D747C5"/>
    <w:rsid w:val="00D74A2D"/>
    <w:rsid w:val="00D75525"/>
    <w:rsid w:val="00D7574D"/>
    <w:rsid w:val="00D75975"/>
    <w:rsid w:val="00D75A1D"/>
    <w:rsid w:val="00D76867"/>
    <w:rsid w:val="00D76888"/>
    <w:rsid w:val="00D76ED3"/>
    <w:rsid w:val="00D76F6B"/>
    <w:rsid w:val="00D775C7"/>
    <w:rsid w:val="00D77D30"/>
    <w:rsid w:val="00D77F72"/>
    <w:rsid w:val="00D80047"/>
    <w:rsid w:val="00D808C9"/>
    <w:rsid w:val="00D81173"/>
    <w:rsid w:val="00D81217"/>
    <w:rsid w:val="00D8183F"/>
    <w:rsid w:val="00D81BE9"/>
    <w:rsid w:val="00D824E6"/>
    <w:rsid w:val="00D8295A"/>
    <w:rsid w:val="00D82E77"/>
    <w:rsid w:val="00D83B2F"/>
    <w:rsid w:val="00D83C1E"/>
    <w:rsid w:val="00D83D55"/>
    <w:rsid w:val="00D844CF"/>
    <w:rsid w:val="00D84762"/>
    <w:rsid w:val="00D84F7F"/>
    <w:rsid w:val="00D85165"/>
    <w:rsid w:val="00D85835"/>
    <w:rsid w:val="00D85A74"/>
    <w:rsid w:val="00D85F73"/>
    <w:rsid w:val="00D86ADB"/>
    <w:rsid w:val="00D87626"/>
    <w:rsid w:val="00D87F2E"/>
    <w:rsid w:val="00D90169"/>
    <w:rsid w:val="00D914DE"/>
    <w:rsid w:val="00D91785"/>
    <w:rsid w:val="00D924E6"/>
    <w:rsid w:val="00D92965"/>
    <w:rsid w:val="00D929CE"/>
    <w:rsid w:val="00D934E6"/>
    <w:rsid w:val="00D9396D"/>
    <w:rsid w:val="00D93C44"/>
    <w:rsid w:val="00D93DE9"/>
    <w:rsid w:val="00D9427A"/>
    <w:rsid w:val="00D9450C"/>
    <w:rsid w:val="00D94A84"/>
    <w:rsid w:val="00D95125"/>
    <w:rsid w:val="00D96688"/>
    <w:rsid w:val="00D97126"/>
    <w:rsid w:val="00D97235"/>
    <w:rsid w:val="00D97343"/>
    <w:rsid w:val="00D97A21"/>
    <w:rsid w:val="00D97CFA"/>
    <w:rsid w:val="00D97D78"/>
    <w:rsid w:val="00DA036B"/>
    <w:rsid w:val="00DA060D"/>
    <w:rsid w:val="00DA078F"/>
    <w:rsid w:val="00DA09B1"/>
    <w:rsid w:val="00DA0A87"/>
    <w:rsid w:val="00DA0DB3"/>
    <w:rsid w:val="00DA0DC1"/>
    <w:rsid w:val="00DA0DCF"/>
    <w:rsid w:val="00DA1896"/>
    <w:rsid w:val="00DA1BAB"/>
    <w:rsid w:val="00DA2213"/>
    <w:rsid w:val="00DA237E"/>
    <w:rsid w:val="00DA2427"/>
    <w:rsid w:val="00DA2B72"/>
    <w:rsid w:val="00DA2EF4"/>
    <w:rsid w:val="00DA344D"/>
    <w:rsid w:val="00DA3B6E"/>
    <w:rsid w:val="00DA3C9E"/>
    <w:rsid w:val="00DA3E11"/>
    <w:rsid w:val="00DA4914"/>
    <w:rsid w:val="00DA5B24"/>
    <w:rsid w:val="00DA5D41"/>
    <w:rsid w:val="00DA5E72"/>
    <w:rsid w:val="00DA61A4"/>
    <w:rsid w:val="00DA6294"/>
    <w:rsid w:val="00DA6648"/>
    <w:rsid w:val="00DA6854"/>
    <w:rsid w:val="00DA6A04"/>
    <w:rsid w:val="00DA775A"/>
    <w:rsid w:val="00DA7B3B"/>
    <w:rsid w:val="00DB0500"/>
    <w:rsid w:val="00DB0CD3"/>
    <w:rsid w:val="00DB1127"/>
    <w:rsid w:val="00DB21DD"/>
    <w:rsid w:val="00DB2743"/>
    <w:rsid w:val="00DB2859"/>
    <w:rsid w:val="00DB2B34"/>
    <w:rsid w:val="00DB2BEC"/>
    <w:rsid w:val="00DB2C7A"/>
    <w:rsid w:val="00DB2E65"/>
    <w:rsid w:val="00DB372D"/>
    <w:rsid w:val="00DB3CAA"/>
    <w:rsid w:val="00DB3D01"/>
    <w:rsid w:val="00DB4225"/>
    <w:rsid w:val="00DB4256"/>
    <w:rsid w:val="00DB4B1D"/>
    <w:rsid w:val="00DB4F04"/>
    <w:rsid w:val="00DB4F67"/>
    <w:rsid w:val="00DB5911"/>
    <w:rsid w:val="00DB59E3"/>
    <w:rsid w:val="00DB5AAB"/>
    <w:rsid w:val="00DB5ED2"/>
    <w:rsid w:val="00DB653D"/>
    <w:rsid w:val="00DB76C9"/>
    <w:rsid w:val="00DB77E5"/>
    <w:rsid w:val="00DB7A58"/>
    <w:rsid w:val="00DB7B67"/>
    <w:rsid w:val="00DB7F10"/>
    <w:rsid w:val="00DC04C4"/>
    <w:rsid w:val="00DC0706"/>
    <w:rsid w:val="00DC0CD5"/>
    <w:rsid w:val="00DC122C"/>
    <w:rsid w:val="00DC2110"/>
    <w:rsid w:val="00DC2144"/>
    <w:rsid w:val="00DC2AED"/>
    <w:rsid w:val="00DC3710"/>
    <w:rsid w:val="00DC4779"/>
    <w:rsid w:val="00DC47C3"/>
    <w:rsid w:val="00DC4E99"/>
    <w:rsid w:val="00DC508D"/>
    <w:rsid w:val="00DC6174"/>
    <w:rsid w:val="00DC6D0F"/>
    <w:rsid w:val="00DC739D"/>
    <w:rsid w:val="00DC74B8"/>
    <w:rsid w:val="00DC7729"/>
    <w:rsid w:val="00DC7BCA"/>
    <w:rsid w:val="00DD084B"/>
    <w:rsid w:val="00DD11AC"/>
    <w:rsid w:val="00DD1831"/>
    <w:rsid w:val="00DD20AD"/>
    <w:rsid w:val="00DD218A"/>
    <w:rsid w:val="00DD2522"/>
    <w:rsid w:val="00DD25CF"/>
    <w:rsid w:val="00DD2CAD"/>
    <w:rsid w:val="00DD38A9"/>
    <w:rsid w:val="00DD3A7C"/>
    <w:rsid w:val="00DD3E71"/>
    <w:rsid w:val="00DD3F2B"/>
    <w:rsid w:val="00DD3F73"/>
    <w:rsid w:val="00DD4189"/>
    <w:rsid w:val="00DD4410"/>
    <w:rsid w:val="00DD45AE"/>
    <w:rsid w:val="00DD4610"/>
    <w:rsid w:val="00DD48E8"/>
    <w:rsid w:val="00DD4B00"/>
    <w:rsid w:val="00DD4CF5"/>
    <w:rsid w:val="00DD52BA"/>
    <w:rsid w:val="00DD5654"/>
    <w:rsid w:val="00DD6C3C"/>
    <w:rsid w:val="00DD6F38"/>
    <w:rsid w:val="00DD779C"/>
    <w:rsid w:val="00DE00E8"/>
    <w:rsid w:val="00DE0317"/>
    <w:rsid w:val="00DE143E"/>
    <w:rsid w:val="00DE263E"/>
    <w:rsid w:val="00DE280A"/>
    <w:rsid w:val="00DE2EDE"/>
    <w:rsid w:val="00DE39CB"/>
    <w:rsid w:val="00DE4052"/>
    <w:rsid w:val="00DE43C4"/>
    <w:rsid w:val="00DE46A7"/>
    <w:rsid w:val="00DE4CF6"/>
    <w:rsid w:val="00DE5062"/>
    <w:rsid w:val="00DE534B"/>
    <w:rsid w:val="00DE5732"/>
    <w:rsid w:val="00DE5E61"/>
    <w:rsid w:val="00DE6829"/>
    <w:rsid w:val="00DE6923"/>
    <w:rsid w:val="00DE6FAD"/>
    <w:rsid w:val="00DE79BF"/>
    <w:rsid w:val="00DF043D"/>
    <w:rsid w:val="00DF0B2F"/>
    <w:rsid w:val="00DF0F4D"/>
    <w:rsid w:val="00DF12A6"/>
    <w:rsid w:val="00DF1320"/>
    <w:rsid w:val="00DF1378"/>
    <w:rsid w:val="00DF17AC"/>
    <w:rsid w:val="00DF2005"/>
    <w:rsid w:val="00DF22E0"/>
    <w:rsid w:val="00DF26C9"/>
    <w:rsid w:val="00DF2D80"/>
    <w:rsid w:val="00DF2E08"/>
    <w:rsid w:val="00DF3858"/>
    <w:rsid w:val="00DF4BC0"/>
    <w:rsid w:val="00DF4BE7"/>
    <w:rsid w:val="00DF59FC"/>
    <w:rsid w:val="00DF6C5E"/>
    <w:rsid w:val="00DF7225"/>
    <w:rsid w:val="00DF7540"/>
    <w:rsid w:val="00DF7EED"/>
    <w:rsid w:val="00E00C27"/>
    <w:rsid w:val="00E00D1C"/>
    <w:rsid w:val="00E01443"/>
    <w:rsid w:val="00E01697"/>
    <w:rsid w:val="00E02143"/>
    <w:rsid w:val="00E026E8"/>
    <w:rsid w:val="00E03489"/>
    <w:rsid w:val="00E034F9"/>
    <w:rsid w:val="00E03EAE"/>
    <w:rsid w:val="00E03F25"/>
    <w:rsid w:val="00E04858"/>
    <w:rsid w:val="00E048EE"/>
    <w:rsid w:val="00E04944"/>
    <w:rsid w:val="00E05206"/>
    <w:rsid w:val="00E0708E"/>
    <w:rsid w:val="00E07846"/>
    <w:rsid w:val="00E07CBE"/>
    <w:rsid w:val="00E07E97"/>
    <w:rsid w:val="00E100A7"/>
    <w:rsid w:val="00E1053E"/>
    <w:rsid w:val="00E10DEA"/>
    <w:rsid w:val="00E10F0A"/>
    <w:rsid w:val="00E10F54"/>
    <w:rsid w:val="00E1170F"/>
    <w:rsid w:val="00E11D74"/>
    <w:rsid w:val="00E12B18"/>
    <w:rsid w:val="00E130D7"/>
    <w:rsid w:val="00E13578"/>
    <w:rsid w:val="00E13C48"/>
    <w:rsid w:val="00E13E43"/>
    <w:rsid w:val="00E13E68"/>
    <w:rsid w:val="00E1472C"/>
    <w:rsid w:val="00E1530C"/>
    <w:rsid w:val="00E15404"/>
    <w:rsid w:val="00E15674"/>
    <w:rsid w:val="00E15924"/>
    <w:rsid w:val="00E169EA"/>
    <w:rsid w:val="00E169FD"/>
    <w:rsid w:val="00E16F09"/>
    <w:rsid w:val="00E16F8B"/>
    <w:rsid w:val="00E17432"/>
    <w:rsid w:val="00E1761E"/>
    <w:rsid w:val="00E179FA"/>
    <w:rsid w:val="00E17AB2"/>
    <w:rsid w:val="00E17BA3"/>
    <w:rsid w:val="00E17BE3"/>
    <w:rsid w:val="00E202AC"/>
    <w:rsid w:val="00E206BD"/>
    <w:rsid w:val="00E21657"/>
    <w:rsid w:val="00E2229F"/>
    <w:rsid w:val="00E222A3"/>
    <w:rsid w:val="00E22362"/>
    <w:rsid w:val="00E223B3"/>
    <w:rsid w:val="00E225A7"/>
    <w:rsid w:val="00E22DE9"/>
    <w:rsid w:val="00E2360E"/>
    <w:rsid w:val="00E23704"/>
    <w:rsid w:val="00E23D8B"/>
    <w:rsid w:val="00E24332"/>
    <w:rsid w:val="00E24A40"/>
    <w:rsid w:val="00E24B54"/>
    <w:rsid w:val="00E256AD"/>
    <w:rsid w:val="00E260B1"/>
    <w:rsid w:val="00E263EF"/>
    <w:rsid w:val="00E26840"/>
    <w:rsid w:val="00E274E1"/>
    <w:rsid w:val="00E27560"/>
    <w:rsid w:val="00E27B85"/>
    <w:rsid w:val="00E27BF9"/>
    <w:rsid w:val="00E27FD6"/>
    <w:rsid w:val="00E30AB2"/>
    <w:rsid w:val="00E31362"/>
    <w:rsid w:val="00E31709"/>
    <w:rsid w:val="00E32321"/>
    <w:rsid w:val="00E3285F"/>
    <w:rsid w:val="00E32891"/>
    <w:rsid w:val="00E32A12"/>
    <w:rsid w:val="00E32CD9"/>
    <w:rsid w:val="00E3310F"/>
    <w:rsid w:val="00E333EF"/>
    <w:rsid w:val="00E334F3"/>
    <w:rsid w:val="00E339C2"/>
    <w:rsid w:val="00E33A97"/>
    <w:rsid w:val="00E33CC9"/>
    <w:rsid w:val="00E343C8"/>
    <w:rsid w:val="00E34CC5"/>
    <w:rsid w:val="00E35047"/>
    <w:rsid w:val="00E354F2"/>
    <w:rsid w:val="00E35501"/>
    <w:rsid w:val="00E35B2F"/>
    <w:rsid w:val="00E35E65"/>
    <w:rsid w:val="00E3643E"/>
    <w:rsid w:val="00E36633"/>
    <w:rsid w:val="00E36762"/>
    <w:rsid w:val="00E36CCE"/>
    <w:rsid w:val="00E372C7"/>
    <w:rsid w:val="00E40813"/>
    <w:rsid w:val="00E40A61"/>
    <w:rsid w:val="00E40B80"/>
    <w:rsid w:val="00E40E72"/>
    <w:rsid w:val="00E40EFC"/>
    <w:rsid w:val="00E4105E"/>
    <w:rsid w:val="00E41100"/>
    <w:rsid w:val="00E4112F"/>
    <w:rsid w:val="00E413E1"/>
    <w:rsid w:val="00E41AF5"/>
    <w:rsid w:val="00E41B80"/>
    <w:rsid w:val="00E423D0"/>
    <w:rsid w:val="00E4243A"/>
    <w:rsid w:val="00E424A5"/>
    <w:rsid w:val="00E428B1"/>
    <w:rsid w:val="00E42EDC"/>
    <w:rsid w:val="00E4321D"/>
    <w:rsid w:val="00E448B8"/>
    <w:rsid w:val="00E44B6C"/>
    <w:rsid w:val="00E44FE3"/>
    <w:rsid w:val="00E45482"/>
    <w:rsid w:val="00E45FAD"/>
    <w:rsid w:val="00E462E9"/>
    <w:rsid w:val="00E46ED0"/>
    <w:rsid w:val="00E4718C"/>
    <w:rsid w:val="00E47378"/>
    <w:rsid w:val="00E47759"/>
    <w:rsid w:val="00E47C6C"/>
    <w:rsid w:val="00E509BE"/>
    <w:rsid w:val="00E50C98"/>
    <w:rsid w:val="00E51263"/>
    <w:rsid w:val="00E514C6"/>
    <w:rsid w:val="00E51CE7"/>
    <w:rsid w:val="00E5214F"/>
    <w:rsid w:val="00E52305"/>
    <w:rsid w:val="00E5262D"/>
    <w:rsid w:val="00E52AA9"/>
    <w:rsid w:val="00E52E49"/>
    <w:rsid w:val="00E5339E"/>
    <w:rsid w:val="00E53891"/>
    <w:rsid w:val="00E54074"/>
    <w:rsid w:val="00E540B2"/>
    <w:rsid w:val="00E54A70"/>
    <w:rsid w:val="00E54C80"/>
    <w:rsid w:val="00E54E08"/>
    <w:rsid w:val="00E564D9"/>
    <w:rsid w:val="00E567DC"/>
    <w:rsid w:val="00E5721F"/>
    <w:rsid w:val="00E57802"/>
    <w:rsid w:val="00E579BA"/>
    <w:rsid w:val="00E607F3"/>
    <w:rsid w:val="00E61ECB"/>
    <w:rsid w:val="00E628AB"/>
    <w:rsid w:val="00E6332B"/>
    <w:rsid w:val="00E63353"/>
    <w:rsid w:val="00E639AE"/>
    <w:rsid w:val="00E63B64"/>
    <w:rsid w:val="00E63C24"/>
    <w:rsid w:val="00E63C91"/>
    <w:rsid w:val="00E63EB5"/>
    <w:rsid w:val="00E643F1"/>
    <w:rsid w:val="00E6459E"/>
    <w:rsid w:val="00E64693"/>
    <w:rsid w:val="00E6598C"/>
    <w:rsid w:val="00E6601A"/>
    <w:rsid w:val="00E66C24"/>
    <w:rsid w:val="00E67034"/>
    <w:rsid w:val="00E67688"/>
    <w:rsid w:val="00E677A2"/>
    <w:rsid w:val="00E67AA7"/>
    <w:rsid w:val="00E67E6E"/>
    <w:rsid w:val="00E67EC1"/>
    <w:rsid w:val="00E67FA6"/>
    <w:rsid w:val="00E70673"/>
    <w:rsid w:val="00E7094C"/>
    <w:rsid w:val="00E70B3A"/>
    <w:rsid w:val="00E70C58"/>
    <w:rsid w:val="00E70DD6"/>
    <w:rsid w:val="00E72CDC"/>
    <w:rsid w:val="00E72D1E"/>
    <w:rsid w:val="00E72EC5"/>
    <w:rsid w:val="00E73A8F"/>
    <w:rsid w:val="00E73F22"/>
    <w:rsid w:val="00E749BC"/>
    <w:rsid w:val="00E74F1F"/>
    <w:rsid w:val="00E750B2"/>
    <w:rsid w:val="00E75DB8"/>
    <w:rsid w:val="00E761DE"/>
    <w:rsid w:val="00E77B76"/>
    <w:rsid w:val="00E77BA0"/>
    <w:rsid w:val="00E77E5D"/>
    <w:rsid w:val="00E81015"/>
    <w:rsid w:val="00E81273"/>
    <w:rsid w:val="00E82072"/>
    <w:rsid w:val="00E82393"/>
    <w:rsid w:val="00E82565"/>
    <w:rsid w:val="00E828E0"/>
    <w:rsid w:val="00E82C4A"/>
    <w:rsid w:val="00E82DE0"/>
    <w:rsid w:val="00E83461"/>
    <w:rsid w:val="00E836B4"/>
    <w:rsid w:val="00E83784"/>
    <w:rsid w:val="00E841C4"/>
    <w:rsid w:val="00E8446C"/>
    <w:rsid w:val="00E848A6"/>
    <w:rsid w:val="00E848C3"/>
    <w:rsid w:val="00E84CB3"/>
    <w:rsid w:val="00E85ACF"/>
    <w:rsid w:val="00E86029"/>
    <w:rsid w:val="00E86315"/>
    <w:rsid w:val="00E86ED0"/>
    <w:rsid w:val="00E87613"/>
    <w:rsid w:val="00E9037C"/>
    <w:rsid w:val="00E911DE"/>
    <w:rsid w:val="00E91456"/>
    <w:rsid w:val="00E916A1"/>
    <w:rsid w:val="00E91D26"/>
    <w:rsid w:val="00E92069"/>
    <w:rsid w:val="00E92154"/>
    <w:rsid w:val="00E927FC"/>
    <w:rsid w:val="00E93335"/>
    <w:rsid w:val="00E93635"/>
    <w:rsid w:val="00E936E7"/>
    <w:rsid w:val="00E93B3D"/>
    <w:rsid w:val="00E93C25"/>
    <w:rsid w:val="00E93DD0"/>
    <w:rsid w:val="00E9401E"/>
    <w:rsid w:val="00E94243"/>
    <w:rsid w:val="00E94506"/>
    <w:rsid w:val="00E945EC"/>
    <w:rsid w:val="00E94A73"/>
    <w:rsid w:val="00E951E4"/>
    <w:rsid w:val="00E95895"/>
    <w:rsid w:val="00E95AC9"/>
    <w:rsid w:val="00E960C9"/>
    <w:rsid w:val="00E9620D"/>
    <w:rsid w:val="00E96219"/>
    <w:rsid w:val="00E96AF1"/>
    <w:rsid w:val="00E97584"/>
    <w:rsid w:val="00E97DC7"/>
    <w:rsid w:val="00EA02BB"/>
    <w:rsid w:val="00EA1059"/>
    <w:rsid w:val="00EA13AC"/>
    <w:rsid w:val="00EA167C"/>
    <w:rsid w:val="00EA18D3"/>
    <w:rsid w:val="00EA1E06"/>
    <w:rsid w:val="00EA1FCA"/>
    <w:rsid w:val="00EA222D"/>
    <w:rsid w:val="00EA2903"/>
    <w:rsid w:val="00EA2955"/>
    <w:rsid w:val="00EA3F46"/>
    <w:rsid w:val="00EA41A5"/>
    <w:rsid w:val="00EA4254"/>
    <w:rsid w:val="00EA443D"/>
    <w:rsid w:val="00EA4658"/>
    <w:rsid w:val="00EA46E9"/>
    <w:rsid w:val="00EA470A"/>
    <w:rsid w:val="00EA4C4F"/>
    <w:rsid w:val="00EA573D"/>
    <w:rsid w:val="00EA59F2"/>
    <w:rsid w:val="00EA5EB7"/>
    <w:rsid w:val="00EA62CA"/>
    <w:rsid w:val="00EA679C"/>
    <w:rsid w:val="00EA71EC"/>
    <w:rsid w:val="00EA789A"/>
    <w:rsid w:val="00EA7C7F"/>
    <w:rsid w:val="00EA7CBF"/>
    <w:rsid w:val="00EB0099"/>
    <w:rsid w:val="00EB06CE"/>
    <w:rsid w:val="00EB108B"/>
    <w:rsid w:val="00EB208A"/>
    <w:rsid w:val="00EB305C"/>
    <w:rsid w:val="00EB3259"/>
    <w:rsid w:val="00EB34E9"/>
    <w:rsid w:val="00EB3700"/>
    <w:rsid w:val="00EB38F6"/>
    <w:rsid w:val="00EB40A8"/>
    <w:rsid w:val="00EB470C"/>
    <w:rsid w:val="00EB4BB5"/>
    <w:rsid w:val="00EB4F6F"/>
    <w:rsid w:val="00EB4FB6"/>
    <w:rsid w:val="00EB56BB"/>
    <w:rsid w:val="00EB57F9"/>
    <w:rsid w:val="00EB59D9"/>
    <w:rsid w:val="00EB61D5"/>
    <w:rsid w:val="00EB6896"/>
    <w:rsid w:val="00EB6B91"/>
    <w:rsid w:val="00EB710E"/>
    <w:rsid w:val="00EB713B"/>
    <w:rsid w:val="00EB7812"/>
    <w:rsid w:val="00EB7C14"/>
    <w:rsid w:val="00EB7C46"/>
    <w:rsid w:val="00EB7F4D"/>
    <w:rsid w:val="00EC0C50"/>
    <w:rsid w:val="00EC0D1D"/>
    <w:rsid w:val="00EC228A"/>
    <w:rsid w:val="00EC24BB"/>
    <w:rsid w:val="00EC2BD1"/>
    <w:rsid w:val="00EC3011"/>
    <w:rsid w:val="00EC321A"/>
    <w:rsid w:val="00EC335C"/>
    <w:rsid w:val="00EC3A1C"/>
    <w:rsid w:val="00EC4369"/>
    <w:rsid w:val="00EC44D9"/>
    <w:rsid w:val="00EC4780"/>
    <w:rsid w:val="00EC5D0B"/>
    <w:rsid w:val="00EC6C34"/>
    <w:rsid w:val="00EC75BC"/>
    <w:rsid w:val="00EC7A6F"/>
    <w:rsid w:val="00ED0FCC"/>
    <w:rsid w:val="00ED11DD"/>
    <w:rsid w:val="00ED2269"/>
    <w:rsid w:val="00ED2765"/>
    <w:rsid w:val="00ED28A1"/>
    <w:rsid w:val="00ED35AF"/>
    <w:rsid w:val="00ED3800"/>
    <w:rsid w:val="00ED422A"/>
    <w:rsid w:val="00ED4589"/>
    <w:rsid w:val="00ED4D80"/>
    <w:rsid w:val="00ED4E79"/>
    <w:rsid w:val="00ED4EB3"/>
    <w:rsid w:val="00ED567C"/>
    <w:rsid w:val="00ED5AE1"/>
    <w:rsid w:val="00ED5BEB"/>
    <w:rsid w:val="00ED5F8B"/>
    <w:rsid w:val="00ED6964"/>
    <w:rsid w:val="00ED6B73"/>
    <w:rsid w:val="00ED6BC4"/>
    <w:rsid w:val="00ED7639"/>
    <w:rsid w:val="00EE052C"/>
    <w:rsid w:val="00EE10FB"/>
    <w:rsid w:val="00EE1293"/>
    <w:rsid w:val="00EE189B"/>
    <w:rsid w:val="00EE1E76"/>
    <w:rsid w:val="00EE2373"/>
    <w:rsid w:val="00EE286A"/>
    <w:rsid w:val="00EE2A7B"/>
    <w:rsid w:val="00EE2B2F"/>
    <w:rsid w:val="00EE2DE9"/>
    <w:rsid w:val="00EE3031"/>
    <w:rsid w:val="00EE3339"/>
    <w:rsid w:val="00EE34AE"/>
    <w:rsid w:val="00EE37C0"/>
    <w:rsid w:val="00EE3FAF"/>
    <w:rsid w:val="00EE45B2"/>
    <w:rsid w:val="00EE4F98"/>
    <w:rsid w:val="00EE57A6"/>
    <w:rsid w:val="00EE5AC2"/>
    <w:rsid w:val="00EE5DD7"/>
    <w:rsid w:val="00EE7271"/>
    <w:rsid w:val="00EE7CA8"/>
    <w:rsid w:val="00EF0520"/>
    <w:rsid w:val="00EF082F"/>
    <w:rsid w:val="00EF0BDB"/>
    <w:rsid w:val="00EF1377"/>
    <w:rsid w:val="00EF1A95"/>
    <w:rsid w:val="00EF1B2E"/>
    <w:rsid w:val="00EF2DFD"/>
    <w:rsid w:val="00EF37D9"/>
    <w:rsid w:val="00EF3DD5"/>
    <w:rsid w:val="00EF58F8"/>
    <w:rsid w:val="00EF5CA7"/>
    <w:rsid w:val="00EF621E"/>
    <w:rsid w:val="00EF6B29"/>
    <w:rsid w:val="00EF73F8"/>
    <w:rsid w:val="00F00095"/>
    <w:rsid w:val="00F0052A"/>
    <w:rsid w:val="00F0195C"/>
    <w:rsid w:val="00F01ED6"/>
    <w:rsid w:val="00F02824"/>
    <w:rsid w:val="00F02AC9"/>
    <w:rsid w:val="00F034DF"/>
    <w:rsid w:val="00F03864"/>
    <w:rsid w:val="00F03EB1"/>
    <w:rsid w:val="00F04E80"/>
    <w:rsid w:val="00F05290"/>
    <w:rsid w:val="00F05586"/>
    <w:rsid w:val="00F05DE8"/>
    <w:rsid w:val="00F06034"/>
    <w:rsid w:val="00F061F4"/>
    <w:rsid w:val="00F06959"/>
    <w:rsid w:val="00F077E0"/>
    <w:rsid w:val="00F105B2"/>
    <w:rsid w:val="00F1070A"/>
    <w:rsid w:val="00F118A8"/>
    <w:rsid w:val="00F11AE9"/>
    <w:rsid w:val="00F11B3F"/>
    <w:rsid w:val="00F12546"/>
    <w:rsid w:val="00F130F7"/>
    <w:rsid w:val="00F13707"/>
    <w:rsid w:val="00F13C39"/>
    <w:rsid w:val="00F146EE"/>
    <w:rsid w:val="00F148CB"/>
    <w:rsid w:val="00F14AD3"/>
    <w:rsid w:val="00F1501D"/>
    <w:rsid w:val="00F15261"/>
    <w:rsid w:val="00F15649"/>
    <w:rsid w:val="00F16499"/>
    <w:rsid w:val="00F17752"/>
    <w:rsid w:val="00F20812"/>
    <w:rsid w:val="00F20F03"/>
    <w:rsid w:val="00F21E99"/>
    <w:rsid w:val="00F22106"/>
    <w:rsid w:val="00F229F0"/>
    <w:rsid w:val="00F23EDF"/>
    <w:rsid w:val="00F24040"/>
    <w:rsid w:val="00F244A2"/>
    <w:rsid w:val="00F24525"/>
    <w:rsid w:val="00F24983"/>
    <w:rsid w:val="00F24E0A"/>
    <w:rsid w:val="00F24E69"/>
    <w:rsid w:val="00F2607D"/>
    <w:rsid w:val="00F26468"/>
    <w:rsid w:val="00F267D6"/>
    <w:rsid w:val="00F26BB4"/>
    <w:rsid w:val="00F26DB5"/>
    <w:rsid w:val="00F26DF7"/>
    <w:rsid w:val="00F26F56"/>
    <w:rsid w:val="00F27638"/>
    <w:rsid w:val="00F304E9"/>
    <w:rsid w:val="00F30897"/>
    <w:rsid w:val="00F30D0C"/>
    <w:rsid w:val="00F30E03"/>
    <w:rsid w:val="00F30E15"/>
    <w:rsid w:val="00F30E63"/>
    <w:rsid w:val="00F30EBA"/>
    <w:rsid w:val="00F31940"/>
    <w:rsid w:val="00F31AA5"/>
    <w:rsid w:val="00F31F26"/>
    <w:rsid w:val="00F3219F"/>
    <w:rsid w:val="00F323FF"/>
    <w:rsid w:val="00F3250F"/>
    <w:rsid w:val="00F34894"/>
    <w:rsid w:val="00F34C43"/>
    <w:rsid w:val="00F3513B"/>
    <w:rsid w:val="00F351C8"/>
    <w:rsid w:val="00F353EF"/>
    <w:rsid w:val="00F35962"/>
    <w:rsid w:val="00F35CED"/>
    <w:rsid w:val="00F35D1B"/>
    <w:rsid w:val="00F360A7"/>
    <w:rsid w:val="00F3624E"/>
    <w:rsid w:val="00F3671B"/>
    <w:rsid w:val="00F36B37"/>
    <w:rsid w:val="00F37C4A"/>
    <w:rsid w:val="00F37F16"/>
    <w:rsid w:val="00F37F2E"/>
    <w:rsid w:val="00F408E2"/>
    <w:rsid w:val="00F40D93"/>
    <w:rsid w:val="00F40FDF"/>
    <w:rsid w:val="00F416D5"/>
    <w:rsid w:val="00F417EF"/>
    <w:rsid w:val="00F419B2"/>
    <w:rsid w:val="00F42262"/>
    <w:rsid w:val="00F42269"/>
    <w:rsid w:val="00F42BC7"/>
    <w:rsid w:val="00F42FD2"/>
    <w:rsid w:val="00F43FD2"/>
    <w:rsid w:val="00F4438E"/>
    <w:rsid w:val="00F44BAA"/>
    <w:rsid w:val="00F4516E"/>
    <w:rsid w:val="00F452D0"/>
    <w:rsid w:val="00F4635A"/>
    <w:rsid w:val="00F467E9"/>
    <w:rsid w:val="00F46D92"/>
    <w:rsid w:val="00F46E82"/>
    <w:rsid w:val="00F50024"/>
    <w:rsid w:val="00F501F0"/>
    <w:rsid w:val="00F5054B"/>
    <w:rsid w:val="00F505F8"/>
    <w:rsid w:val="00F50C3F"/>
    <w:rsid w:val="00F50D65"/>
    <w:rsid w:val="00F510D5"/>
    <w:rsid w:val="00F51308"/>
    <w:rsid w:val="00F5160B"/>
    <w:rsid w:val="00F51820"/>
    <w:rsid w:val="00F52427"/>
    <w:rsid w:val="00F5256C"/>
    <w:rsid w:val="00F527E9"/>
    <w:rsid w:val="00F5294D"/>
    <w:rsid w:val="00F52D4E"/>
    <w:rsid w:val="00F52D69"/>
    <w:rsid w:val="00F539AD"/>
    <w:rsid w:val="00F53FF3"/>
    <w:rsid w:val="00F5422F"/>
    <w:rsid w:val="00F54641"/>
    <w:rsid w:val="00F548A8"/>
    <w:rsid w:val="00F54AB8"/>
    <w:rsid w:val="00F54EF0"/>
    <w:rsid w:val="00F5527E"/>
    <w:rsid w:val="00F55371"/>
    <w:rsid w:val="00F554BB"/>
    <w:rsid w:val="00F55656"/>
    <w:rsid w:val="00F556E6"/>
    <w:rsid w:val="00F56442"/>
    <w:rsid w:val="00F56BF6"/>
    <w:rsid w:val="00F56C38"/>
    <w:rsid w:val="00F56EEA"/>
    <w:rsid w:val="00F605E3"/>
    <w:rsid w:val="00F606E1"/>
    <w:rsid w:val="00F60716"/>
    <w:rsid w:val="00F60E5A"/>
    <w:rsid w:val="00F61831"/>
    <w:rsid w:val="00F61DEE"/>
    <w:rsid w:val="00F62834"/>
    <w:rsid w:val="00F62977"/>
    <w:rsid w:val="00F62EF2"/>
    <w:rsid w:val="00F641F2"/>
    <w:rsid w:val="00F64619"/>
    <w:rsid w:val="00F64B34"/>
    <w:rsid w:val="00F65596"/>
    <w:rsid w:val="00F656E3"/>
    <w:rsid w:val="00F65F42"/>
    <w:rsid w:val="00F6681A"/>
    <w:rsid w:val="00F669DD"/>
    <w:rsid w:val="00F70057"/>
    <w:rsid w:val="00F700F2"/>
    <w:rsid w:val="00F704F3"/>
    <w:rsid w:val="00F705AF"/>
    <w:rsid w:val="00F708B9"/>
    <w:rsid w:val="00F70A14"/>
    <w:rsid w:val="00F70C89"/>
    <w:rsid w:val="00F70F76"/>
    <w:rsid w:val="00F71034"/>
    <w:rsid w:val="00F711D6"/>
    <w:rsid w:val="00F714F1"/>
    <w:rsid w:val="00F71D0C"/>
    <w:rsid w:val="00F71DB1"/>
    <w:rsid w:val="00F720D0"/>
    <w:rsid w:val="00F722DB"/>
    <w:rsid w:val="00F728F2"/>
    <w:rsid w:val="00F72FB8"/>
    <w:rsid w:val="00F7371F"/>
    <w:rsid w:val="00F73BFB"/>
    <w:rsid w:val="00F73E6F"/>
    <w:rsid w:val="00F74978"/>
    <w:rsid w:val="00F74D5A"/>
    <w:rsid w:val="00F7508C"/>
    <w:rsid w:val="00F7540C"/>
    <w:rsid w:val="00F7553B"/>
    <w:rsid w:val="00F75B14"/>
    <w:rsid w:val="00F76C81"/>
    <w:rsid w:val="00F7711B"/>
    <w:rsid w:val="00F77154"/>
    <w:rsid w:val="00F7715E"/>
    <w:rsid w:val="00F7783A"/>
    <w:rsid w:val="00F7785C"/>
    <w:rsid w:val="00F8023E"/>
    <w:rsid w:val="00F8077A"/>
    <w:rsid w:val="00F80851"/>
    <w:rsid w:val="00F80D74"/>
    <w:rsid w:val="00F81EC1"/>
    <w:rsid w:val="00F8200C"/>
    <w:rsid w:val="00F82F1D"/>
    <w:rsid w:val="00F83014"/>
    <w:rsid w:val="00F8343A"/>
    <w:rsid w:val="00F8354D"/>
    <w:rsid w:val="00F8382C"/>
    <w:rsid w:val="00F84815"/>
    <w:rsid w:val="00F849DA"/>
    <w:rsid w:val="00F84BFF"/>
    <w:rsid w:val="00F852B7"/>
    <w:rsid w:val="00F854EA"/>
    <w:rsid w:val="00F8643F"/>
    <w:rsid w:val="00F902DA"/>
    <w:rsid w:val="00F90405"/>
    <w:rsid w:val="00F90BC3"/>
    <w:rsid w:val="00F90D97"/>
    <w:rsid w:val="00F90DC1"/>
    <w:rsid w:val="00F91266"/>
    <w:rsid w:val="00F914A8"/>
    <w:rsid w:val="00F91A20"/>
    <w:rsid w:val="00F93352"/>
    <w:rsid w:val="00F93627"/>
    <w:rsid w:val="00F93A45"/>
    <w:rsid w:val="00F93F93"/>
    <w:rsid w:val="00F9415F"/>
    <w:rsid w:val="00F95E55"/>
    <w:rsid w:val="00F9636E"/>
    <w:rsid w:val="00F97402"/>
    <w:rsid w:val="00F97CF9"/>
    <w:rsid w:val="00FA0876"/>
    <w:rsid w:val="00FA0AE5"/>
    <w:rsid w:val="00FA1103"/>
    <w:rsid w:val="00FA1B99"/>
    <w:rsid w:val="00FA222D"/>
    <w:rsid w:val="00FA2DF0"/>
    <w:rsid w:val="00FA356D"/>
    <w:rsid w:val="00FA4066"/>
    <w:rsid w:val="00FA4900"/>
    <w:rsid w:val="00FA4AE7"/>
    <w:rsid w:val="00FA4BD6"/>
    <w:rsid w:val="00FA4C84"/>
    <w:rsid w:val="00FA52B6"/>
    <w:rsid w:val="00FA583B"/>
    <w:rsid w:val="00FA6567"/>
    <w:rsid w:val="00FA69DE"/>
    <w:rsid w:val="00FA70F7"/>
    <w:rsid w:val="00FA7137"/>
    <w:rsid w:val="00FA7597"/>
    <w:rsid w:val="00FA7EBA"/>
    <w:rsid w:val="00FB0247"/>
    <w:rsid w:val="00FB02F5"/>
    <w:rsid w:val="00FB0486"/>
    <w:rsid w:val="00FB1225"/>
    <w:rsid w:val="00FB1323"/>
    <w:rsid w:val="00FB1789"/>
    <w:rsid w:val="00FB19B4"/>
    <w:rsid w:val="00FB1C0F"/>
    <w:rsid w:val="00FB24B7"/>
    <w:rsid w:val="00FB292B"/>
    <w:rsid w:val="00FB2B9F"/>
    <w:rsid w:val="00FB3066"/>
    <w:rsid w:val="00FB33CC"/>
    <w:rsid w:val="00FB3A11"/>
    <w:rsid w:val="00FB3D2F"/>
    <w:rsid w:val="00FB400A"/>
    <w:rsid w:val="00FB4096"/>
    <w:rsid w:val="00FB42FB"/>
    <w:rsid w:val="00FB444D"/>
    <w:rsid w:val="00FB4872"/>
    <w:rsid w:val="00FB4D04"/>
    <w:rsid w:val="00FB4E69"/>
    <w:rsid w:val="00FB4F2A"/>
    <w:rsid w:val="00FB52BD"/>
    <w:rsid w:val="00FB571D"/>
    <w:rsid w:val="00FB59B4"/>
    <w:rsid w:val="00FB65D6"/>
    <w:rsid w:val="00FB6C20"/>
    <w:rsid w:val="00FB7420"/>
    <w:rsid w:val="00FB76DA"/>
    <w:rsid w:val="00FB7EF5"/>
    <w:rsid w:val="00FC04EB"/>
    <w:rsid w:val="00FC061D"/>
    <w:rsid w:val="00FC10C8"/>
    <w:rsid w:val="00FC1711"/>
    <w:rsid w:val="00FC3B6B"/>
    <w:rsid w:val="00FC3C0B"/>
    <w:rsid w:val="00FC48D2"/>
    <w:rsid w:val="00FC4D7D"/>
    <w:rsid w:val="00FC4FAC"/>
    <w:rsid w:val="00FC552B"/>
    <w:rsid w:val="00FC579A"/>
    <w:rsid w:val="00FC5D95"/>
    <w:rsid w:val="00FC6341"/>
    <w:rsid w:val="00FC6D7A"/>
    <w:rsid w:val="00FC770B"/>
    <w:rsid w:val="00FC786C"/>
    <w:rsid w:val="00FD049D"/>
    <w:rsid w:val="00FD0516"/>
    <w:rsid w:val="00FD23F5"/>
    <w:rsid w:val="00FD25F8"/>
    <w:rsid w:val="00FD2796"/>
    <w:rsid w:val="00FD2B3F"/>
    <w:rsid w:val="00FD4946"/>
    <w:rsid w:val="00FD4A1D"/>
    <w:rsid w:val="00FD5535"/>
    <w:rsid w:val="00FD6226"/>
    <w:rsid w:val="00FD66CE"/>
    <w:rsid w:val="00FD6A6F"/>
    <w:rsid w:val="00FD727A"/>
    <w:rsid w:val="00FD78DC"/>
    <w:rsid w:val="00FE00D6"/>
    <w:rsid w:val="00FE0880"/>
    <w:rsid w:val="00FE0942"/>
    <w:rsid w:val="00FE098B"/>
    <w:rsid w:val="00FE1316"/>
    <w:rsid w:val="00FE1504"/>
    <w:rsid w:val="00FE1922"/>
    <w:rsid w:val="00FE194C"/>
    <w:rsid w:val="00FE1B0D"/>
    <w:rsid w:val="00FE2E68"/>
    <w:rsid w:val="00FE2E6A"/>
    <w:rsid w:val="00FE2FF1"/>
    <w:rsid w:val="00FE3F94"/>
    <w:rsid w:val="00FE40F3"/>
    <w:rsid w:val="00FE4626"/>
    <w:rsid w:val="00FE4994"/>
    <w:rsid w:val="00FE4B9C"/>
    <w:rsid w:val="00FE4E25"/>
    <w:rsid w:val="00FE5E06"/>
    <w:rsid w:val="00FE6409"/>
    <w:rsid w:val="00FE6AE5"/>
    <w:rsid w:val="00FE706C"/>
    <w:rsid w:val="00FE7CED"/>
    <w:rsid w:val="00FF158B"/>
    <w:rsid w:val="00FF15D6"/>
    <w:rsid w:val="00FF1E9E"/>
    <w:rsid w:val="00FF1EA7"/>
    <w:rsid w:val="00FF22BF"/>
    <w:rsid w:val="00FF2916"/>
    <w:rsid w:val="00FF2C4A"/>
    <w:rsid w:val="00FF301A"/>
    <w:rsid w:val="00FF33B8"/>
    <w:rsid w:val="00FF37B7"/>
    <w:rsid w:val="00FF3A88"/>
    <w:rsid w:val="00FF3BC2"/>
    <w:rsid w:val="00FF3CA7"/>
    <w:rsid w:val="00FF4189"/>
    <w:rsid w:val="00FF4ADA"/>
    <w:rsid w:val="00FF5309"/>
    <w:rsid w:val="00FF55E9"/>
    <w:rsid w:val="00FF69C1"/>
    <w:rsid w:val="00FF7101"/>
    <w:rsid w:val="00FF71F6"/>
    <w:rsid w:val="00FF7603"/>
    <w:rsid w:val="00FF76A6"/>
    <w:rsid w:val="00FF79F1"/>
    <w:rsid w:val="00FF7C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394AF"/>
  <w15:chartTrackingRefBased/>
  <w15:docId w15:val="{07776692-8DAF-47EA-B29C-B2683569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pt-BR"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263"/>
  </w:style>
  <w:style w:type="paragraph" w:styleId="Ttulo1">
    <w:name w:val="heading 1"/>
    <w:basedOn w:val="Normal"/>
    <w:next w:val="Normal"/>
    <w:link w:val="Ttulo1Char"/>
    <w:uiPriority w:val="9"/>
    <w:qFormat/>
    <w:rsid w:val="00DA09B1"/>
    <w:pPr>
      <w:spacing w:before="300" w:after="40" w:line="240" w:lineRule="auto"/>
      <w:jc w:val="center"/>
      <w:outlineLvl w:val="0"/>
    </w:pPr>
    <w:rPr>
      <w:b/>
      <w:smallCaps/>
      <w:spacing w:val="5"/>
      <w:sz w:val="32"/>
      <w:szCs w:val="32"/>
    </w:rPr>
  </w:style>
  <w:style w:type="paragraph" w:styleId="Ttulo2">
    <w:name w:val="heading 2"/>
    <w:basedOn w:val="Normal"/>
    <w:next w:val="Normal"/>
    <w:link w:val="Ttulo2Char"/>
    <w:uiPriority w:val="9"/>
    <w:unhideWhenUsed/>
    <w:qFormat/>
    <w:rsid w:val="00DA09B1"/>
    <w:pPr>
      <w:spacing w:after="0"/>
      <w:jc w:val="left"/>
      <w:outlineLvl w:val="1"/>
    </w:pPr>
    <w:rPr>
      <w:b/>
      <w:smallCaps/>
      <w:spacing w:val="5"/>
      <w:sz w:val="24"/>
      <w:szCs w:val="28"/>
    </w:rPr>
  </w:style>
  <w:style w:type="paragraph" w:styleId="Ttulo3">
    <w:name w:val="heading 3"/>
    <w:basedOn w:val="Normal"/>
    <w:next w:val="Normal"/>
    <w:link w:val="Ttulo3Char"/>
    <w:uiPriority w:val="9"/>
    <w:unhideWhenUsed/>
    <w:qFormat/>
    <w:rsid w:val="00E51263"/>
    <w:pPr>
      <w:spacing w:after="0"/>
      <w:jc w:val="left"/>
      <w:outlineLvl w:val="2"/>
    </w:pPr>
    <w:rPr>
      <w:smallCaps/>
      <w:spacing w:val="5"/>
      <w:sz w:val="24"/>
      <w:szCs w:val="24"/>
    </w:rPr>
  </w:style>
  <w:style w:type="paragraph" w:styleId="Ttulo4">
    <w:name w:val="heading 4"/>
    <w:basedOn w:val="Normal"/>
    <w:next w:val="Normal"/>
    <w:link w:val="Ttulo4Char"/>
    <w:uiPriority w:val="9"/>
    <w:unhideWhenUsed/>
    <w:qFormat/>
    <w:rsid w:val="00E51263"/>
    <w:pPr>
      <w:spacing w:after="0"/>
      <w:jc w:val="left"/>
      <w:outlineLvl w:val="3"/>
    </w:pPr>
    <w:rPr>
      <w:i/>
      <w:iCs/>
      <w:smallCaps/>
      <w:spacing w:val="10"/>
      <w:sz w:val="22"/>
      <w:szCs w:val="22"/>
    </w:rPr>
  </w:style>
  <w:style w:type="paragraph" w:styleId="Ttulo5">
    <w:name w:val="heading 5"/>
    <w:basedOn w:val="Normal"/>
    <w:next w:val="Normal"/>
    <w:link w:val="Ttulo5Char"/>
    <w:uiPriority w:val="9"/>
    <w:unhideWhenUsed/>
    <w:qFormat/>
    <w:rsid w:val="00E51263"/>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har"/>
    <w:uiPriority w:val="9"/>
    <w:unhideWhenUsed/>
    <w:qFormat/>
    <w:rsid w:val="00E51263"/>
    <w:pPr>
      <w:spacing w:after="0"/>
      <w:jc w:val="left"/>
      <w:outlineLvl w:val="5"/>
    </w:pPr>
    <w:rPr>
      <w:smallCaps/>
      <w:color w:val="70AD47" w:themeColor="accent6"/>
      <w:spacing w:val="5"/>
      <w:sz w:val="22"/>
      <w:szCs w:val="22"/>
    </w:rPr>
  </w:style>
  <w:style w:type="paragraph" w:styleId="Ttulo7">
    <w:name w:val="heading 7"/>
    <w:basedOn w:val="Normal"/>
    <w:next w:val="Normal"/>
    <w:link w:val="Ttulo7Char"/>
    <w:uiPriority w:val="9"/>
    <w:semiHidden/>
    <w:unhideWhenUsed/>
    <w:qFormat/>
    <w:rsid w:val="00E51263"/>
    <w:pPr>
      <w:spacing w:after="0"/>
      <w:jc w:val="left"/>
      <w:outlineLvl w:val="6"/>
    </w:pPr>
    <w:rPr>
      <w:b/>
      <w:bCs/>
      <w:smallCaps/>
      <w:color w:val="70AD47" w:themeColor="accent6"/>
      <w:spacing w:val="10"/>
    </w:rPr>
  </w:style>
  <w:style w:type="paragraph" w:styleId="Ttulo8">
    <w:name w:val="heading 8"/>
    <w:basedOn w:val="Normal"/>
    <w:next w:val="Normal"/>
    <w:link w:val="Ttulo8Char"/>
    <w:uiPriority w:val="9"/>
    <w:semiHidden/>
    <w:unhideWhenUsed/>
    <w:qFormat/>
    <w:rsid w:val="00E51263"/>
    <w:pPr>
      <w:spacing w:after="0"/>
      <w:jc w:val="left"/>
      <w:outlineLvl w:val="7"/>
    </w:pPr>
    <w:rPr>
      <w:b/>
      <w:bCs/>
      <w:i/>
      <w:iCs/>
      <w:smallCaps/>
      <w:color w:val="538135" w:themeColor="accent6" w:themeShade="BF"/>
    </w:rPr>
  </w:style>
  <w:style w:type="paragraph" w:styleId="Ttulo9">
    <w:name w:val="heading 9"/>
    <w:basedOn w:val="Normal"/>
    <w:next w:val="Normal"/>
    <w:link w:val="Ttulo9Char"/>
    <w:uiPriority w:val="9"/>
    <w:semiHidden/>
    <w:unhideWhenUsed/>
    <w:qFormat/>
    <w:rsid w:val="00E51263"/>
    <w:pPr>
      <w:spacing w:after="0"/>
      <w:jc w:val="left"/>
      <w:outlineLvl w:val="8"/>
    </w:pPr>
    <w:rPr>
      <w:b/>
      <w:bCs/>
      <w:i/>
      <w:iCs/>
      <w:smallCaps/>
      <w:color w:val="385623"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A09B1"/>
    <w:rPr>
      <w:b/>
      <w:smallCaps/>
      <w:spacing w:val="5"/>
      <w:sz w:val="32"/>
      <w:szCs w:val="32"/>
    </w:rPr>
  </w:style>
  <w:style w:type="character" w:customStyle="1" w:styleId="Ttulo2Char">
    <w:name w:val="Título 2 Char"/>
    <w:basedOn w:val="Fontepargpadro"/>
    <w:link w:val="Ttulo2"/>
    <w:uiPriority w:val="9"/>
    <w:rsid w:val="00DA09B1"/>
    <w:rPr>
      <w:b/>
      <w:smallCaps/>
      <w:spacing w:val="5"/>
      <w:sz w:val="24"/>
      <w:szCs w:val="28"/>
    </w:rPr>
  </w:style>
  <w:style w:type="character" w:customStyle="1" w:styleId="Ttulo3Char">
    <w:name w:val="Título 3 Char"/>
    <w:basedOn w:val="Fontepargpadro"/>
    <w:link w:val="Ttulo3"/>
    <w:uiPriority w:val="9"/>
    <w:rsid w:val="00E51263"/>
    <w:rPr>
      <w:smallCaps/>
      <w:spacing w:val="5"/>
      <w:sz w:val="24"/>
      <w:szCs w:val="24"/>
    </w:rPr>
  </w:style>
  <w:style w:type="character" w:customStyle="1" w:styleId="Ttulo4Char">
    <w:name w:val="Título 4 Char"/>
    <w:basedOn w:val="Fontepargpadro"/>
    <w:link w:val="Ttulo4"/>
    <w:uiPriority w:val="9"/>
    <w:rsid w:val="00E51263"/>
    <w:rPr>
      <w:i/>
      <w:iCs/>
      <w:smallCaps/>
      <w:spacing w:val="10"/>
      <w:sz w:val="22"/>
      <w:szCs w:val="22"/>
    </w:rPr>
  </w:style>
  <w:style w:type="character" w:customStyle="1" w:styleId="Ttulo5Char">
    <w:name w:val="Título 5 Char"/>
    <w:basedOn w:val="Fontepargpadro"/>
    <w:link w:val="Ttulo5"/>
    <w:uiPriority w:val="9"/>
    <w:rsid w:val="00E51263"/>
    <w:rPr>
      <w:smallCaps/>
      <w:color w:val="538135" w:themeColor="accent6" w:themeShade="BF"/>
      <w:spacing w:val="10"/>
      <w:sz w:val="22"/>
      <w:szCs w:val="22"/>
    </w:rPr>
  </w:style>
  <w:style w:type="character" w:customStyle="1" w:styleId="Ttulo6Char">
    <w:name w:val="Título 6 Char"/>
    <w:basedOn w:val="Fontepargpadro"/>
    <w:link w:val="Ttulo6"/>
    <w:uiPriority w:val="9"/>
    <w:rsid w:val="00E51263"/>
    <w:rPr>
      <w:smallCaps/>
      <w:color w:val="70AD47" w:themeColor="accent6"/>
      <w:spacing w:val="5"/>
      <w:sz w:val="22"/>
      <w:szCs w:val="22"/>
    </w:rPr>
  </w:style>
  <w:style w:type="character" w:customStyle="1" w:styleId="Ttulo7Char">
    <w:name w:val="Título 7 Char"/>
    <w:basedOn w:val="Fontepargpadro"/>
    <w:link w:val="Ttulo7"/>
    <w:uiPriority w:val="9"/>
    <w:semiHidden/>
    <w:rsid w:val="00E51263"/>
    <w:rPr>
      <w:b/>
      <w:bCs/>
      <w:smallCaps/>
      <w:color w:val="70AD47" w:themeColor="accent6"/>
      <w:spacing w:val="10"/>
    </w:rPr>
  </w:style>
  <w:style w:type="character" w:customStyle="1" w:styleId="Ttulo8Char">
    <w:name w:val="Título 8 Char"/>
    <w:basedOn w:val="Fontepargpadro"/>
    <w:link w:val="Ttulo8"/>
    <w:uiPriority w:val="9"/>
    <w:semiHidden/>
    <w:rsid w:val="00E51263"/>
    <w:rPr>
      <w:b/>
      <w:bCs/>
      <w:i/>
      <w:iCs/>
      <w:smallCaps/>
      <w:color w:val="538135" w:themeColor="accent6" w:themeShade="BF"/>
    </w:rPr>
  </w:style>
  <w:style w:type="character" w:customStyle="1" w:styleId="Ttulo9Char">
    <w:name w:val="Título 9 Char"/>
    <w:basedOn w:val="Fontepargpadro"/>
    <w:link w:val="Ttulo9"/>
    <w:uiPriority w:val="9"/>
    <w:semiHidden/>
    <w:rsid w:val="00E51263"/>
    <w:rPr>
      <w:b/>
      <w:bCs/>
      <w:i/>
      <w:iCs/>
      <w:smallCaps/>
      <w:color w:val="385623" w:themeColor="accent6" w:themeShade="80"/>
    </w:rPr>
  </w:style>
  <w:style w:type="paragraph" w:styleId="Legenda">
    <w:name w:val="caption"/>
    <w:basedOn w:val="Normal"/>
    <w:next w:val="Normal"/>
    <w:uiPriority w:val="35"/>
    <w:semiHidden/>
    <w:unhideWhenUsed/>
    <w:qFormat/>
    <w:rsid w:val="00E51263"/>
    <w:rPr>
      <w:b/>
      <w:bCs/>
      <w:caps/>
      <w:sz w:val="16"/>
      <w:szCs w:val="16"/>
    </w:rPr>
  </w:style>
  <w:style w:type="paragraph" w:styleId="Ttulo">
    <w:name w:val="Title"/>
    <w:basedOn w:val="Normal"/>
    <w:next w:val="Normal"/>
    <w:link w:val="TtuloChar"/>
    <w:uiPriority w:val="10"/>
    <w:qFormat/>
    <w:rsid w:val="00E5126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har">
    <w:name w:val="Título Char"/>
    <w:basedOn w:val="Fontepargpadro"/>
    <w:link w:val="Ttulo"/>
    <w:uiPriority w:val="10"/>
    <w:rsid w:val="00E51263"/>
    <w:rPr>
      <w:smallCaps/>
      <w:color w:val="262626" w:themeColor="text1" w:themeTint="D9"/>
      <w:sz w:val="52"/>
      <w:szCs w:val="52"/>
    </w:rPr>
  </w:style>
  <w:style w:type="paragraph" w:styleId="Subttulo">
    <w:name w:val="Subtitle"/>
    <w:basedOn w:val="Normal"/>
    <w:next w:val="Normal"/>
    <w:link w:val="SubttuloChar"/>
    <w:uiPriority w:val="11"/>
    <w:qFormat/>
    <w:rsid w:val="00E51263"/>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E51263"/>
    <w:rPr>
      <w:rFonts w:asciiTheme="majorHAnsi" w:eastAsiaTheme="majorEastAsia" w:hAnsiTheme="majorHAnsi" w:cstheme="majorBidi"/>
    </w:rPr>
  </w:style>
  <w:style w:type="character" w:styleId="Forte">
    <w:name w:val="Strong"/>
    <w:uiPriority w:val="22"/>
    <w:qFormat/>
    <w:rsid w:val="00E51263"/>
    <w:rPr>
      <w:b/>
      <w:bCs/>
      <w:color w:val="70AD47" w:themeColor="accent6"/>
    </w:rPr>
  </w:style>
  <w:style w:type="character" w:styleId="nfase">
    <w:name w:val="Emphasis"/>
    <w:uiPriority w:val="20"/>
    <w:qFormat/>
    <w:rsid w:val="00E51263"/>
    <w:rPr>
      <w:b/>
      <w:bCs/>
      <w:i/>
      <w:iCs/>
      <w:spacing w:val="10"/>
    </w:rPr>
  </w:style>
  <w:style w:type="paragraph" w:styleId="SemEspaamento">
    <w:name w:val="No Spacing"/>
    <w:uiPriority w:val="1"/>
    <w:qFormat/>
    <w:rsid w:val="00E51263"/>
    <w:pPr>
      <w:spacing w:after="0" w:line="240" w:lineRule="auto"/>
    </w:pPr>
  </w:style>
  <w:style w:type="paragraph" w:styleId="Citao">
    <w:name w:val="Quote"/>
    <w:basedOn w:val="Normal"/>
    <w:next w:val="Normal"/>
    <w:link w:val="CitaoChar"/>
    <w:uiPriority w:val="29"/>
    <w:qFormat/>
    <w:rsid w:val="00E51263"/>
    <w:rPr>
      <w:i/>
      <w:iCs/>
    </w:rPr>
  </w:style>
  <w:style w:type="character" w:customStyle="1" w:styleId="CitaoChar">
    <w:name w:val="Citação Char"/>
    <w:basedOn w:val="Fontepargpadro"/>
    <w:link w:val="Citao"/>
    <w:uiPriority w:val="29"/>
    <w:rsid w:val="00E51263"/>
    <w:rPr>
      <w:i/>
      <w:iCs/>
    </w:rPr>
  </w:style>
  <w:style w:type="paragraph" w:styleId="CitaoIntensa">
    <w:name w:val="Intense Quote"/>
    <w:basedOn w:val="Normal"/>
    <w:next w:val="Normal"/>
    <w:link w:val="CitaoIntensaChar"/>
    <w:uiPriority w:val="30"/>
    <w:qFormat/>
    <w:rsid w:val="00E51263"/>
    <w:pPr>
      <w:pBdr>
        <w:top w:val="single" w:sz="8" w:space="1" w:color="70AD47" w:themeColor="accent6"/>
      </w:pBdr>
      <w:spacing w:before="140" w:after="140"/>
      <w:ind w:left="1440" w:right="1440"/>
    </w:pPr>
    <w:rPr>
      <w:b/>
      <w:bCs/>
      <w:i/>
      <w:iCs/>
    </w:rPr>
  </w:style>
  <w:style w:type="character" w:customStyle="1" w:styleId="CitaoIntensaChar">
    <w:name w:val="Citação Intensa Char"/>
    <w:basedOn w:val="Fontepargpadro"/>
    <w:link w:val="CitaoIntensa"/>
    <w:uiPriority w:val="30"/>
    <w:rsid w:val="00E51263"/>
    <w:rPr>
      <w:b/>
      <w:bCs/>
      <w:i/>
      <w:iCs/>
    </w:rPr>
  </w:style>
  <w:style w:type="character" w:styleId="nfaseSutil">
    <w:name w:val="Subtle Emphasis"/>
    <w:uiPriority w:val="19"/>
    <w:qFormat/>
    <w:rsid w:val="00E51263"/>
    <w:rPr>
      <w:i/>
      <w:iCs/>
    </w:rPr>
  </w:style>
  <w:style w:type="character" w:styleId="nfaseIntensa">
    <w:name w:val="Intense Emphasis"/>
    <w:uiPriority w:val="21"/>
    <w:qFormat/>
    <w:rsid w:val="00E51263"/>
    <w:rPr>
      <w:b/>
      <w:bCs/>
      <w:i/>
      <w:iCs/>
      <w:color w:val="70AD47" w:themeColor="accent6"/>
      <w:spacing w:val="10"/>
    </w:rPr>
  </w:style>
  <w:style w:type="character" w:styleId="RefernciaSutil">
    <w:name w:val="Subtle Reference"/>
    <w:uiPriority w:val="31"/>
    <w:qFormat/>
    <w:rsid w:val="00E51263"/>
    <w:rPr>
      <w:b/>
      <w:bCs/>
    </w:rPr>
  </w:style>
  <w:style w:type="character" w:styleId="RefernciaIntensa">
    <w:name w:val="Intense Reference"/>
    <w:uiPriority w:val="32"/>
    <w:qFormat/>
    <w:rsid w:val="00E51263"/>
    <w:rPr>
      <w:b/>
      <w:bCs/>
      <w:smallCaps/>
      <w:spacing w:val="5"/>
      <w:sz w:val="22"/>
      <w:szCs w:val="22"/>
      <w:u w:val="single"/>
    </w:rPr>
  </w:style>
  <w:style w:type="character" w:styleId="TtulodoLivro">
    <w:name w:val="Book Title"/>
    <w:uiPriority w:val="33"/>
    <w:qFormat/>
    <w:rsid w:val="00E51263"/>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E51263"/>
    <w:pPr>
      <w:outlineLvl w:val="9"/>
    </w:pPr>
  </w:style>
  <w:style w:type="paragraph" w:styleId="PargrafodaLista">
    <w:name w:val="List Paragraph"/>
    <w:basedOn w:val="Normal"/>
    <w:uiPriority w:val="34"/>
    <w:qFormat/>
    <w:rsid w:val="00BA0BD0"/>
    <w:pPr>
      <w:ind w:left="720"/>
      <w:contextualSpacing/>
      <w:jc w:val="left"/>
    </w:pPr>
    <w:rPr>
      <w:rFonts w:eastAsiaTheme="minorHAnsi"/>
      <w:sz w:val="22"/>
      <w:szCs w:val="22"/>
    </w:rPr>
  </w:style>
  <w:style w:type="paragraph" w:styleId="NormalWeb">
    <w:name w:val="Normal (Web)"/>
    <w:basedOn w:val="Normal"/>
    <w:uiPriority w:val="99"/>
    <w:unhideWhenUsed/>
    <w:rsid w:val="00BA0B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5F3D17"/>
    <w:rPr>
      <w:color w:val="0000FF"/>
      <w:u w:val="single"/>
    </w:rPr>
  </w:style>
  <w:style w:type="paragraph" w:customStyle="1" w:styleId="textbody">
    <w:name w:val="textbody"/>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reformattedtext">
    <w:name w:val="preformattedtext"/>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tandard">
    <w:name w:val="standard"/>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084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2A4E"/>
    <w:pPr>
      <w:autoSpaceDE w:val="0"/>
      <w:autoSpaceDN w:val="0"/>
      <w:adjustRightInd w:val="0"/>
      <w:spacing w:after="0" w:line="240" w:lineRule="auto"/>
      <w:jc w:val="left"/>
    </w:pPr>
    <w:rPr>
      <w:rFonts w:ascii="Times New Roman" w:hAnsi="Times New Roman" w:cs="Times New Roman"/>
      <w:color w:val="000000"/>
      <w:sz w:val="24"/>
      <w:szCs w:val="24"/>
    </w:rPr>
  </w:style>
  <w:style w:type="paragraph" w:customStyle="1" w:styleId="caput">
    <w:name w:val="caput"/>
    <w:basedOn w:val="Normal"/>
    <w:rsid w:val="00AF54B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ight">
    <w:name w:val="right"/>
    <w:basedOn w:val="Fontepargpadro"/>
    <w:rsid w:val="009B1762"/>
  </w:style>
  <w:style w:type="character" w:customStyle="1" w:styleId="left">
    <w:name w:val="left"/>
    <w:basedOn w:val="Fontepargpadro"/>
    <w:rsid w:val="009B1762"/>
  </w:style>
  <w:style w:type="paragraph" w:customStyle="1" w:styleId="ementa">
    <w:name w:val="ementa"/>
    <w:basedOn w:val="Normal"/>
    <w:rsid w:val="009B1762"/>
    <w:pPr>
      <w:spacing w:after="0" w:line="240" w:lineRule="auto"/>
      <w:jc w:val="left"/>
    </w:pPr>
    <w:rPr>
      <w:rFonts w:ascii="Arial" w:eastAsia="Times New Roman" w:hAnsi="Arial" w:cs="Arial"/>
      <w:sz w:val="24"/>
      <w:szCs w:val="24"/>
      <w:lang w:eastAsia="pt-BR"/>
    </w:rPr>
  </w:style>
  <w:style w:type="character" w:customStyle="1" w:styleId="textointegrareduzidosegmento1">
    <w:name w:val="textointegrareduzidosegmento1"/>
    <w:basedOn w:val="Fontepargpadro"/>
    <w:rsid w:val="009B1762"/>
    <w:rPr>
      <w:rFonts w:ascii="Arial" w:hAnsi="Arial" w:cs="Arial" w:hint="default"/>
      <w:caps/>
      <w:color w:val="FF0000"/>
      <w:sz w:val="18"/>
      <w:szCs w:val="18"/>
    </w:rPr>
  </w:style>
  <w:style w:type="character" w:customStyle="1" w:styleId="Partesuperior-zdoformulrioChar">
    <w:name w:val="Parte superior-z do formulário Char"/>
    <w:basedOn w:val="Fontepargpadro"/>
    <w:link w:val="Partesuperior-zdoformulrio"/>
    <w:uiPriority w:val="99"/>
    <w:semiHidden/>
    <w:rsid w:val="009B1762"/>
    <w:rPr>
      <w:rFonts w:ascii="Arial" w:eastAsia="Times New Roman" w:hAnsi="Arial" w:cs="Arial"/>
      <w:vanish/>
      <w:sz w:val="16"/>
      <w:szCs w:val="16"/>
      <w:lang w:eastAsia="pt-BR"/>
    </w:rPr>
  </w:style>
  <w:style w:type="paragraph" w:styleId="Partesuperior-zdoformulrio">
    <w:name w:val="HTML Top of Form"/>
    <w:basedOn w:val="Normal"/>
    <w:next w:val="Normal"/>
    <w:link w:val="Partesuperior-zdoformulrioChar"/>
    <w:hidden/>
    <w:uiPriority w:val="99"/>
    <w:semiHidden/>
    <w:unhideWhenUsed/>
    <w:rsid w:val="009B1762"/>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9B1762"/>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9B1762"/>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acesso-info">
    <w:name w:val="acesso-info"/>
    <w:basedOn w:val="Fontepargpadro"/>
    <w:rsid w:val="0059580B"/>
  </w:style>
  <w:style w:type="character" w:customStyle="1" w:styleId="sf-sub-indicator">
    <w:name w:val="sf-sub-indicator"/>
    <w:basedOn w:val="Fontepargpadro"/>
    <w:rsid w:val="0059580B"/>
  </w:style>
  <w:style w:type="character" w:customStyle="1" w:styleId="breadcrumbseparator">
    <w:name w:val="breadcrumbseparator"/>
    <w:basedOn w:val="Fontepargpadro"/>
    <w:rsid w:val="0059580B"/>
  </w:style>
  <w:style w:type="character" w:customStyle="1" w:styleId="ttulo1car">
    <w:name w:val="ttulo1car"/>
    <w:basedOn w:val="Fontepargpadro"/>
    <w:rsid w:val="0059580B"/>
    <w:rPr>
      <w:rFonts w:ascii="Arial" w:hAnsi="Arial" w:cs="Arial" w:hint="default"/>
      <w:b/>
      <w:bCs/>
    </w:rPr>
  </w:style>
  <w:style w:type="character" w:customStyle="1" w:styleId="caracteresdenotaderodap">
    <w:name w:val="caracteresdenotaderodap"/>
    <w:basedOn w:val="Fontepargpadro"/>
    <w:rsid w:val="0059580B"/>
    <w:rPr>
      <w:vertAlign w:val="superscript"/>
    </w:rPr>
  </w:style>
  <w:style w:type="character" w:customStyle="1" w:styleId="ww-refdenotaderodap1234">
    <w:name w:val="ww-refdenotaderodap1234"/>
    <w:rsid w:val="0059580B"/>
    <w:rPr>
      <w:vertAlign w:val="superscript"/>
    </w:rPr>
  </w:style>
  <w:style w:type="character" w:customStyle="1" w:styleId="hiperlink">
    <w:name w:val="hiperlink"/>
    <w:rsid w:val="0059580B"/>
    <w:rPr>
      <w:color w:val="0000FF"/>
      <w:u w:val="single"/>
    </w:rPr>
  </w:style>
  <w:style w:type="character" w:customStyle="1" w:styleId="txtterm1">
    <w:name w:val="txtterm1"/>
    <w:basedOn w:val="Fontepargpadro"/>
    <w:rsid w:val="0059580B"/>
    <w:rPr>
      <w:rFonts w:ascii="Times New Roman" w:hAnsi="Times New Roman" w:cs="Times New Roman" w:hint="default"/>
      <w:b/>
      <w:bCs/>
      <w:color w:val="000000"/>
    </w:rPr>
  </w:style>
  <w:style w:type="character" w:customStyle="1" w:styleId="internetlink">
    <w:name w:val="internetlink"/>
    <w:rsid w:val="0059580B"/>
    <w:rPr>
      <w:color w:val="000080"/>
      <w:u w:val="single" w:color="000000"/>
    </w:rPr>
  </w:style>
  <w:style w:type="character" w:customStyle="1" w:styleId="font0020style31char">
    <w:name w:val="font0020style31char"/>
    <w:basedOn w:val="Fontepargpadro"/>
    <w:rsid w:val="0059580B"/>
    <w:rPr>
      <w:rFonts w:ascii="Times New Roman" w:hAnsi="Times New Roman" w:cs="Times New Roman" w:hint="default"/>
    </w:rPr>
  </w:style>
  <w:style w:type="character" w:customStyle="1" w:styleId="style10char">
    <w:name w:val="style10char"/>
    <w:basedOn w:val="Fontepargpadro"/>
    <w:rsid w:val="0059580B"/>
    <w:rPr>
      <w:rFonts w:ascii="Times New Roman" w:hAnsi="Times New Roman" w:cs="Times New Roman" w:hint="default"/>
    </w:rPr>
  </w:style>
  <w:style w:type="character" w:customStyle="1" w:styleId="centralizadochar">
    <w:name w:val="centralizadochar"/>
    <w:basedOn w:val="Fontepargpadro"/>
    <w:rsid w:val="0059580B"/>
    <w:rPr>
      <w:rFonts w:ascii="Times New Roman" w:hAnsi="Times New Roman" w:cs="Times New Roman" w:hint="default"/>
    </w:rPr>
  </w:style>
  <w:style w:type="character" w:customStyle="1" w:styleId="texto0020normalchar">
    <w:name w:val="texto0020normalchar"/>
    <w:basedOn w:val="Fontepargpadro"/>
    <w:rsid w:val="0059580B"/>
    <w:rPr>
      <w:rFonts w:ascii="Times New Roman" w:hAnsi="Times New Roman" w:cs="Times New Roman" w:hint="default"/>
    </w:rPr>
  </w:style>
  <w:style w:type="character" w:customStyle="1" w:styleId="normalchar">
    <w:name w:val="normalchar"/>
    <w:basedOn w:val="Fontepargpadro"/>
    <w:rsid w:val="0059580B"/>
    <w:rPr>
      <w:rFonts w:ascii="Times New Roman" w:hAnsi="Times New Roman" w:cs="Times New Roman" w:hint="default"/>
    </w:rPr>
  </w:style>
  <w:style w:type="character" w:customStyle="1" w:styleId="estilochar">
    <w:name w:val="estilochar"/>
    <w:basedOn w:val="Fontepargpadro"/>
    <w:rsid w:val="0059580B"/>
    <w:rPr>
      <w:rFonts w:ascii="Times New Roman" w:hAnsi="Times New Roman" w:cs="Times New Roman" w:hint="default"/>
    </w:rPr>
  </w:style>
  <w:style w:type="character" w:customStyle="1" w:styleId="style21char">
    <w:name w:val="style21char"/>
    <w:basedOn w:val="Fontepargpadro"/>
    <w:rsid w:val="0059580B"/>
    <w:rPr>
      <w:rFonts w:ascii="Times New Roman" w:hAnsi="Times New Roman" w:cs="Times New Roman" w:hint="default"/>
    </w:rPr>
  </w:style>
  <w:style w:type="character" w:customStyle="1" w:styleId="style18char">
    <w:name w:val="style18char"/>
    <w:basedOn w:val="Fontepargpadro"/>
    <w:rsid w:val="0059580B"/>
    <w:rPr>
      <w:rFonts w:ascii="Times New Roman" w:hAnsi="Times New Roman" w:cs="Times New Roman" w:hint="default"/>
    </w:rPr>
  </w:style>
  <w:style w:type="character" w:customStyle="1" w:styleId="style15char">
    <w:name w:val="style15char"/>
    <w:basedOn w:val="Fontepargpadro"/>
    <w:rsid w:val="0059580B"/>
    <w:rPr>
      <w:rFonts w:ascii="Times New Roman" w:hAnsi="Times New Roman" w:cs="Times New Roman" w:hint="default"/>
    </w:rPr>
  </w:style>
  <w:style w:type="character" w:customStyle="1" w:styleId="field1">
    <w:name w:val="field1"/>
    <w:rsid w:val="0059580B"/>
    <w:rPr>
      <w:rFonts w:ascii="Verdana" w:hAnsi="Verdana" w:hint="default"/>
      <w:color w:val="000000"/>
      <w:bdr w:val="single" w:sz="8" w:space="0" w:color="auto" w:frame="1"/>
      <w:shd w:val="clear" w:color="auto" w:fill="FFFFFF"/>
    </w:rPr>
  </w:style>
  <w:style w:type="character" w:customStyle="1" w:styleId="hps">
    <w:name w:val="hps"/>
    <w:basedOn w:val="Fontepargpadro"/>
    <w:rsid w:val="0059580B"/>
    <w:rPr>
      <w:rFonts w:ascii="Times New Roman" w:hAnsi="Times New Roman" w:cs="Times New Roman" w:hint="default"/>
    </w:rPr>
  </w:style>
  <w:style w:type="character" w:customStyle="1" w:styleId="themebody">
    <w:name w:val="themebody"/>
    <w:basedOn w:val="Fontepargpadro"/>
    <w:rsid w:val="0059580B"/>
    <w:rPr>
      <w:rFonts w:ascii="Times New Roman" w:hAnsi="Times New Roman" w:cs="Times New Roman" w:hint="default"/>
    </w:rPr>
  </w:style>
  <w:style w:type="character" w:customStyle="1" w:styleId="footnotesymbol">
    <w:name w:val="footnotesymbol"/>
    <w:basedOn w:val="Fontepargpadro"/>
    <w:rsid w:val="0059580B"/>
    <w:rPr>
      <w:rFonts w:ascii="Times New Roman" w:hAnsi="Times New Roman" w:cs="Times New Roman" w:hint="default"/>
      <w:vertAlign w:val="superscript"/>
    </w:rPr>
  </w:style>
  <w:style w:type="character" w:customStyle="1" w:styleId="nfase1">
    <w:name w:val="nfase1"/>
    <w:rsid w:val="0059580B"/>
    <w:rPr>
      <w:rFonts w:ascii="Times New Roman" w:hAnsi="Times New Roman" w:cs="Times New Roman" w:hint="default"/>
      <w:color w:val="000000"/>
    </w:rPr>
  </w:style>
  <w:style w:type="character" w:customStyle="1" w:styleId="forte1">
    <w:name w:val="forte1"/>
    <w:rsid w:val="0059580B"/>
    <w:rPr>
      <w:rFonts w:ascii="Times New Roman" w:hAnsi="Times New Roman" w:cs="Times New Roman" w:hint="default"/>
      <w:b/>
      <w:bCs/>
      <w:color w:val="000000"/>
    </w:rPr>
  </w:style>
  <w:style w:type="character" w:customStyle="1" w:styleId="texto8">
    <w:name w:val="texto8"/>
    <w:basedOn w:val="Fontepargpadro"/>
    <w:rsid w:val="0059580B"/>
    <w:rPr>
      <w:rFonts w:ascii="Times New Roman" w:hAnsi="Times New Roman" w:cs="Times New Roman" w:hint="default"/>
    </w:rPr>
  </w:style>
  <w:style w:type="character" w:customStyle="1" w:styleId="bumpedfont15">
    <w:name w:val="bumpedfont15"/>
    <w:rsid w:val="0059580B"/>
    <w:rPr>
      <w:color w:val="000000"/>
    </w:rPr>
  </w:style>
  <w:style w:type="character" w:customStyle="1" w:styleId="heading4char">
    <w:name w:val="heading4char"/>
    <w:rsid w:val="0059580B"/>
    <w:rPr>
      <w:rFonts w:ascii="Verdana" w:hAnsi="Verdana" w:hint="default"/>
      <w:b/>
      <w:bCs/>
    </w:rPr>
  </w:style>
  <w:style w:type="character" w:customStyle="1" w:styleId="atn">
    <w:name w:val="atn"/>
    <w:rsid w:val="0059580B"/>
    <w:rPr>
      <w:rFonts w:ascii="Times New Roman" w:hAnsi="Times New Roman" w:cs="Times New Roman" w:hint="default"/>
    </w:rPr>
  </w:style>
  <w:style w:type="character" w:customStyle="1" w:styleId="longtext">
    <w:name w:val="longtext"/>
    <w:rsid w:val="0059580B"/>
    <w:rPr>
      <w:rFonts w:ascii="Times New Roman" w:hAnsi="Times New Roman" w:cs="Times New Roman" w:hint="default"/>
    </w:rPr>
  </w:style>
  <w:style w:type="character" w:customStyle="1" w:styleId="ttulo1char0">
    <w:name w:val="ttulo1char"/>
    <w:basedOn w:val="Fontepargpadro"/>
    <w:rsid w:val="0059580B"/>
    <w:rPr>
      <w:rFonts w:ascii="Cambria" w:hAnsi="Cambria" w:hint="default"/>
      <w:b/>
      <w:bCs/>
    </w:rPr>
  </w:style>
  <w:style w:type="character" w:customStyle="1" w:styleId="doltraduztrad">
    <w:name w:val="doltraduztrad"/>
    <w:basedOn w:val="Fontepargpadro"/>
    <w:rsid w:val="0059580B"/>
    <w:rPr>
      <w:rFonts w:ascii="Times New Roman" w:hAnsi="Times New Roman" w:cs="Times New Roman" w:hint="default"/>
    </w:rPr>
  </w:style>
  <w:style w:type="character" w:customStyle="1" w:styleId="mquinadeescribirhtml">
    <w:name w:val="mquinadeescribirhtml"/>
    <w:rsid w:val="0059580B"/>
    <w:rPr>
      <w:rFonts w:ascii="Courier New" w:hAnsi="Courier New" w:cs="Courier New" w:hint="default"/>
    </w:rPr>
  </w:style>
  <w:style w:type="character" w:customStyle="1" w:styleId="nfasesutil1">
    <w:name w:val="nfasesutil1"/>
    <w:rsid w:val="0059580B"/>
    <w:rPr>
      <w:i/>
      <w:iCs/>
      <w:color w:val="808080"/>
    </w:rPr>
  </w:style>
  <w:style w:type="character" w:styleId="Refdenotaderodap">
    <w:name w:val="footnote reference"/>
    <w:basedOn w:val="Fontepargpadro"/>
    <w:uiPriority w:val="99"/>
    <w:semiHidden/>
    <w:unhideWhenUsed/>
    <w:rsid w:val="00C50541"/>
    <w:rPr>
      <w:vertAlign w:val="superscript"/>
    </w:rPr>
  </w:style>
  <w:style w:type="character" w:customStyle="1" w:styleId="ft">
    <w:name w:val="ft"/>
    <w:rsid w:val="00C50541"/>
    <w:rPr>
      <w:rFonts w:ascii="Times New Roman" w:hAnsi="Times New Roman" w:cs="Times New Roman" w:hint="default"/>
    </w:rPr>
  </w:style>
  <w:style w:type="character" w:customStyle="1" w:styleId="assinaturachar">
    <w:name w:val="assinaturachar"/>
    <w:rsid w:val="00C50541"/>
    <w:rPr>
      <w:rFonts w:ascii="Courier New" w:hAnsi="Courier New" w:cs="Courier New" w:hint="default"/>
    </w:rPr>
  </w:style>
  <w:style w:type="character" w:styleId="HiperlinkVisitado">
    <w:name w:val="FollowedHyperlink"/>
    <w:basedOn w:val="Fontepargpadro"/>
    <w:uiPriority w:val="99"/>
    <w:semiHidden/>
    <w:unhideWhenUsed/>
    <w:rsid w:val="00C50541"/>
    <w:rPr>
      <w:color w:val="800080"/>
      <w:u w:val="single"/>
    </w:rPr>
  </w:style>
  <w:style w:type="character" w:customStyle="1" w:styleId="artigo0">
    <w:name w:val="artigo0"/>
    <w:basedOn w:val="Fontepargpadro"/>
    <w:rsid w:val="00C50541"/>
  </w:style>
  <w:style w:type="character" w:customStyle="1" w:styleId="apple-converted-space">
    <w:name w:val="apple-converted-space"/>
    <w:basedOn w:val="Fontepargpadro"/>
    <w:rsid w:val="008712CE"/>
  </w:style>
  <w:style w:type="paragraph" w:customStyle="1" w:styleId="18prembuloal">
    <w:name w:val="18prembuloal"/>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
    <w:name w:val="texto1"/>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0">
    <w:name w:val="texto10"/>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tura">
    <w:name w:val="assinatura"/>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linkexterno">
    <w:name w:val="linkexterno"/>
    <w:basedOn w:val="Fontepargpadro"/>
    <w:rsid w:val="00284FDA"/>
  </w:style>
  <w:style w:type="paragraph" w:customStyle="1" w:styleId="western">
    <w:name w:val="western"/>
    <w:basedOn w:val="Normal"/>
    <w:rsid w:val="004177A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fontepargpadro1">
    <w:name w:val="fontepargpadro1"/>
    <w:basedOn w:val="Fontepargpadro"/>
    <w:rsid w:val="00B06CC0"/>
  </w:style>
  <w:style w:type="paragraph" w:customStyle="1" w:styleId="Textbody0">
    <w:name w:val="Text body"/>
    <w:basedOn w:val="Normal"/>
    <w:rsid w:val="00B06CC0"/>
    <w:pPr>
      <w:widowControl w:val="0"/>
      <w:suppressAutoHyphens/>
      <w:autoSpaceDN w:val="0"/>
      <w:spacing w:after="120" w:line="240" w:lineRule="auto"/>
      <w:jc w:val="left"/>
      <w:textAlignment w:val="baseline"/>
    </w:pPr>
    <w:rPr>
      <w:rFonts w:ascii="Times New Roman" w:eastAsia="Lucida Sans Unicode" w:hAnsi="Times New Roman" w:cs="Mangal"/>
      <w:kern w:val="3"/>
      <w:sz w:val="24"/>
      <w:szCs w:val="24"/>
      <w:lang w:eastAsia="zh-CN" w:bidi="hi-IN"/>
    </w:rPr>
  </w:style>
  <w:style w:type="paragraph" w:customStyle="1" w:styleId="default0">
    <w:name w:val="default"/>
    <w:basedOn w:val="Normal"/>
    <w:rsid w:val="0049447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7ementaal">
    <w:name w:val="17ementa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9prembulo-ordemdeexecuo-al">
    <w:name w:val="19prembulo-ordemdeexecu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4partenormativa">
    <w:name w:val="04partenormativa"/>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6alterao">
    <w:name w:val="06alterao"/>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20fechoal">
    <w:name w:val="20fech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055BC7"/>
    <w:rPr>
      <w:rFonts w:ascii="Times New Roman" w:eastAsia="Times New Roman" w:hAnsi="Times New Roman" w:cs="Times New Roman"/>
      <w:sz w:val="24"/>
      <w:szCs w:val="24"/>
      <w:lang w:eastAsia="pt-BR"/>
    </w:rPr>
  </w:style>
  <w:style w:type="character" w:customStyle="1" w:styleId="breadcrumbs">
    <w:name w:val="breadcrumbs"/>
    <w:basedOn w:val="Fontepargpadro"/>
    <w:rsid w:val="00E41B80"/>
  </w:style>
  <w:style w:type="paragraph" w:customStyle="1" w:styleId="texto2">
    <w:name w:val="texto2"/>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3">
    <w:name w:val="texto3"/>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prformatado">
    <w:name w:val="textoprformatado"/>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6F79B4"/>
    <w:pPr>
      <w:spacing w:after="120"/>
      <w:ind w:left="283"/>
    </w:pPr>
  </w:style>
  <w:style w:type="character" w:customStyle="1" w:styleId="RecuodecorpodetextoChar">
    <w:name w:val="Recuo de corpo de texto Char"/>
    <w:basedOn w:val="Fontepargpadro"/>
    <w:link w:val="Recuodecorpodetexto"/>
    <w:uiPriority w:val="99"/>
    <w:semiHidden/>
    <w:rsid w:val="006F79B4"/>
  </w:style>
  <w:style w:type="paragraph" w:customStyle="1" w:styleId="blockquote">
    <w:name w:val="blockquote"/>
    <w:basedOn w:val="Normal"/>
    <w:rsid w:val="006F79B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apple-style-span">
    <w:name w:val="apple-style-span"/>
    <w:basedOn w:val="Fontepargpadro"/>
    <w:rsid w:val="006F79B4"/>
  </w:style>
  <w:style w:type="paragraph" w:customStyle="1" w:styleId="legislacao-do">
    <w:name w:val="legislacao-do"/>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ementa">
    <w:name w:val="legislacao-ementa"/>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2">
    <w:name w:val="parag2"/>
    <w:basedOn w:val="Normal"/>
    <w:rsid w:val="0063267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doconvnio">
    <w:name w:val="textodoconvnio"/>
    <w:basedOn w:val="Normal"/>
    <w:rsid w:val="00485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rsid w:val="000B7F42"/>
    <w:pPr>
      <w:spacing w:after="120"/>
    </w:pPr>
    <w:rPr>
      <w:sz w:val="16"/>
      <w:szCs w:val="16"/>
    </w:rPr>
  </w:style>
  <w:style w:type="character" w:customStyle="1" w:styleId="Corpodetexto3Char">
    <w:name w:val="Corpo de texto 3 Char"/>
    <w:basedOn w:val="Fontepargpadro"/>
    <w:link w:val="Corpodetexto3"/>
    <w:uiPriority w:val="99"/>
    <w:semiHidden/>
    <w:rsid w:val="000B7F42"/>
    <w:rPr>
      <w:sz w:val="16"/>
      <w:szCs w:val="16"/>
    </w:rPr>
  </w:style>
  <w:style w:type="paragraph" w:styleId="Corpodetexto2">
    <w:name w:val="Body Text 2"/>
    <w:basedOn w:val="Normal"/>
    <w:link w:val="Corpodetexto2Char"/>
    <w:uiPriority w:val="99"/>
    <w:semiHidden/>
    <w:unhideWhenUsed/>
    <w:rsid w:val="000B7F42"/>
    <w:pPr>
      <w:spacing w:after="120" w:line="480" w:lineRule="auto"/>
    </w:pPr>
  </w:style>
  <w:style w:type="character" w:customStyle="1" w:styleId="Corpodetexto2Char">
    <w:name w:val="Corpo de texto 2 Char"/>
    <w:basedOn w:val="Fontepargpadro"/>
    <w:link w:val="Corpodetexto2"/>
    <w:uiPriority w:val="99"/>
    <w:semiHidden/>
    <w:rsid w:val="000B7F42"/>
  </w:style>
  <w:style w:type="paragraph" w:customStyle="1" w:styleId="tituloacordo">
    <w:name w:val="titul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publicao">
    <w:name w:val="datapublica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acordo">
    <w:name w:val="text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cordotipo">
    <w:name w:val="acordotip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subtitulo">
    <w:name w:val="tabelasubtitul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justificado">
    <w:name w:val="tabelajustifica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documentpublished">
    <w:name w:val="documentpublished"/>
    <w:basedOn w:val="Fontepargpadro"/>
    <w:rsid w:val="008F011B"/>
  </w:style>
  <w:style w:type="character" w:customStyle="1" w:styleId="documentmodified">
    <w:name w:val="documentmodified"/>
    <w:basedOn w:val="Fontepargpadro"/>
    <w:rsid w:val="008F011B"/>
  </w:style>
  <w:style w:type="paragraph" w:customStyle="1" w:styleId="artigo">
    <w:name w:val="artigo"/>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rtart">
    <w:name w:val="artart"/>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ubtitulo">
    <w:name w:val="subtitul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
    <w:name w:val="remiss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ant">
    <w:name w:val="remiss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daoant">
    <w:name w:val="reda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TextosemFormatao">
    <w:name w:val="Plain Text"/>
    <w:basedOn w:val="Normal"/>
    <w:link w:val="TextosemFormataoChar"/>
    <w:uiPriority w:val="99"/>
    <w:semiHidden/>
    <w:unhideWhenUsed/>
    <w:rsid w:val="00633BD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uiPriority w:val="99"/>
    <w:semiHidden/>
    <w:rsid w:val="00633BDB"/>
    <w:rPr>
      <w:rFonts w:ascii="Times New Roman" w:eastAsia="Times New Roman" w:hAnsi="Times New Roman" w:cs="Times New Roman"/>
      <w:sz w:val="24"/>
      <w:szCs w:val="24"/>
      <w:lang w:eastAsia="pt-BR"/>
    </w:rPr>
  </w:style>
  <w:style w:type="paragraph" w:customStyle="1" w:styleId="msonormal0">
    <w:name w:val="msonormal"/>
    <w:basedOn w:val="Normal"/>
    <w:rsid w:val="00D67A5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1">
    <w:name w:val="p1"/>
    <w:basedOn w:val="Normal"/>
    <w:rsid w:val="0022005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ho">
    <w:name w:val="ho"/>
    <w:basedOn w:val="Fontepargpadro"/>
    <w:rsid w:val="005C20E8"/>
  </w:style>
  <w:style w:type="character" w:customStyle="1" w:styleId="gd">
    <w:name w:val="gd"/>
    <w:basedOn w:val="Fontepargpadro"/>
    <w:rsid w:val="005C20E8"/>
  </w:style>
  <w:style w:type="character" w:customStyle="1" w:styleId="g3">
    <w:name w:val="g3"/>
    <w:basedOn w:val="Fontepargpadro"/>
    <w:rsid w:val="005C20E8"/>
  </w:style>
  <w:style w:type="character" w:customStyle="1" w:styleId="hb">
    <w:name w:val="hb"/>
    <w:basedOn w:val="Fontepargpadro"/>
    <w:rsid w:val="005C20E8"/>
  </w:style>
  <w:style w:type="character" w:customStyle="1" w:styleId="g2">
    <w:name w:val="g2"/>
    <w:basedOn w:val="Fontepargpadro"/>
    <w:rsid w:val="005C20E8"/>
  </w:style>
  <w:style w:type="paragraph" w:customStyle="1" w:styleId="m3509825097200785623msobodytext">
    <w:name w:val="m_3509825097200785623msobodytext"/>
    <w:basedOn w:val="Normal"/>
    <w:rsid w:val="005C20E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tulodatabela">
    <w:name w:val="ttulodatabe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
    <w:name w:va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5textoquadroeobs-anexoem">
    <w:name w:val="15textoquadroeobs-anexoem"/>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grafodalista1">
    <w:name w:val="pargrafodalista1"/>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E77E5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77E5D"/>
  </w:style>
  <w:style w:type="paragraph" w:styleId="Rodap">
    <w:name w:val="footer"/>
    <w:basedOn w:val="Normal"/>
    <w:link w:val="RodapChar"/>
    <w:uiPriority w:val="99"/>
    <w:unhideWhenUsed/>
    <w:rsid w:val="00E77E5D"/>
    <w:pPr>
      <w:tabs>
        <w:tab w:val="center" w:pos="4252"/>
        <w:tab w:val="right" w:pos="8504"/>
      </w:tabs>
      <w:spacing w:after="0" w:line="240" w:lineRule="auto"/>
    </w:pPr>
  </w:style>
  <w:style w:type="character" w:customStyle="1" w:styleId="RodapChar">
    <w:name w:val="Rodapé Char"/>
    <w:basedOn w:val="Fontepargpadro"/>
    <w:link w:val="Rodap"/>
    <w:uiPriority w:val="99"/>
    <w:rsid w:val="00E77E5D"/>
  </w:style>
  <w:style w:type="character" w:customStyle="1" w:styleId="separator">
    <w:name w:val="separator"/>
    <w:basedOn w:val="Fontepargpadro"/>
    <w:rsid w:val="00B364DE"/>
  </w:style>
  <w:style w:type="paragraph" w:styleId="Pr-formataoHTML">
    <w:name w:val="HTML Preformatted"/>
    <w:basedOn w:val="Normal"/>
    <w:link w:val="Pr-formataoHTMLChar"/>
    <w:uiPriority w:val="99"/>
    <w:semiHidden/>
    <w:unhideWhenUsed/>
    <w:rsid w:val="00A42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eastAsia="pt-BR"/>
    </w:rPr>
  </w:style>
  <w:style w:type="character" w:customStyle="1" w:styleId="Pr-formataoHTMLChar">
    <w:name w:val="Pré-formatação HTML Char"/>
    <w:basedOn w:val="Fontepargpadro"/>
    <w:link w:val="Pr-formataoHTML"/>
    <w:uiPriority w:val="99"/>
    <w:semiHidden/>
    <w:rsid w:val="00A42D1B"/>
    <w:rPr>
      <w:rFonts w:ascii="Courier New" w:eastAsia="Times New Roman" w:hAnsi="Courier New" w:cs="Courier New"/>
      <w:lang w:eastAsia="pt-BR"/>
    </w:rPr>
  </w:style>
  <w:style w:type="paragraph" w:customStyle="1" w:styleId="diario">
    <w:name w:val="diario"/>
    <w:basedOn w:val="Normal"/>
    <w:rsid w:val="00DB2B3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assinatura">
    <w:name w:val="dataassinatura"/>
    <w:basedOn w:val="Normal"/>
    <w:rsid w:val="00DB2B3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orgao">
    <w:name w:val="orgao"/>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3">
    <w:name w:val="parag3"/>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5">
    <w:name w:val="parag5"/>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t-article-cat">
    <w:name w:val="rt-article-cat"/>
    <w:basedOn w:val="Normal"/>
    <w:rsid w:val="004D208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t-category">
    <w:name w:val="rt-category"/>
    <w:basedOn w:val="Fontepargpadro"/>
    <w:rsid w:val="004D208D"/>
  </w:style>
  <w:style w:type="paragraph" w:customStyle="1" w:styleId="m-4441792395513356107parag2">
    <w:name w:val="m_-4441792395513356107parag2"/>
    <w:basedOn w:val="Normal"/>
    <w:rsid w:val="0042461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justificado">
    <w:name w:val="textojustificado"/>
    <w:basedOn w:val="Normal"/>
    <w:rsid w:val="009E178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go">
    <w:name w:val="go"/>
    <w:basedOn w:val="Fontepargpadro"/>
    <w:rsid w:val="001862EF"/>
  </w:style>
  <w:style w:type="character" w:styleId="MenoPendente">
    <w:name w:val="Unresolved Mention"/>
    <w:basedOn w:val="Fontepargpadro"/>
    <w:uiPriority w:val="99"/>
    <w:semiHidden/>
    <w:unhideWhenUsed/>
    <w:rsid w:val="00DD218A"/>
    <w:rPr>
      <w:color w:val="808080"/>
      <w:shd w:val="clear" w:color="auto" w:fill="E6E6E6"/>
    </w:rPr>
  </w:style>
  <w:style w:type="character" w:customStyle="1" w:styleId="tachado">
    <w:name w:val="tachado"/>
    <w:basedOn w:val="Fontepargpadro"/>
    <w:rsid w:val="00E26840"/>
  </w:style>
  <w:style w:type="character" w:customStyle="1" w:styleId="m-8702793444589962196gmail-apple-converted-space">
    <w:name w:val="m_-8702793444589962196gmail-apple-converted-space"/>
    <w:basedOn w:val="Fontepargpadro"/>
    <w:rsid w:val="00E848C3"/>
  </w:style>
  <w:style w:type="paragraph" w:customStyle="1" w:styleId="cabea">
    <w:name w:val="cabea"/>
    <w:basedOn w:val="Normal"/>
    <w:rsid w:val="0049181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20">
    <w:name w:val="texto20"/>
    <w:basedOn w:val="Normal"/>
    <w:rsid w:val="00FB178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entralizar">
    <w:name w:val="centralizar"/>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publicado-dou">
    <w:name w:val="publicado-dou"/>
    <w:basedOn w:val="Fontepargpadro"/>
    <w:rsid w:val="00B6423D"/>
  </w:style>
  <w:style w:type="character" w:customStyle="1" w:styleId="publicado-dou-data">
    <w:name w:val="publicado-dou-data"/>
    <w:basedOn w:val="Fontepargpadro"/>
    <w:rsid w:val="00B6423D"/>
  </w:style>
  <w:style w:type="character" w:customStyle="1" w:styleId="pipe">
    <w:name w:val="pipe"/>
    <w:basedOn w:val="Fontepargpadro"/>
    <w:rsid w:val="00B6423D"/>
  </w:style>
  <w:style w:type="character" w:customStyle="1" w:styleId="edicao-dou">
    <w:name w:val="edicao-dou"/>
    <w:basedOn w:val="Fontepargpadro"/>
    <w:rsid w:val="00B6423D"/>
  </w:style>
  <w:style w:type="character" w:customStyle="1" w:styleId="edicao-dou-data">
    <w:name w:val="edicao-dou-data"/>
    <w:basedOn w:val="Fontepargpadro"/>
    <w:rsid w:val="00B6423D"/>
  </w:style>
  <w:style w:type="character" w:customStyle="1" w:styleId="secao-dou">
    <w:name w:val="secao-dou"/>
    <w:basedOn w:val="Fontepargpadro"/>
    <w:rsid w:val="00B6423D"/>
  </w:style>
  <w:style w:type="character" w:customStyle="1" w:styleId="secao-dou-data">
    <w:name w:val="secao-dou-data"/>
    <w:basedOn w:val="Fontepargpadro"/>
    <w:rsid w:val="00B6423D"/>
  </w:style>
  <w:style w:type="character" w:customStyle="1" w:styleId="orgao-dou">
    <w:name w:val="orgao-dou"/>
    <w:basedOn w:val="Fontepargpadro"/>
    <w:rsid w:val="00B6423D"/>
  </w:style>
  <w:style w:type="character" w:customStyle="1" w:styleId="orgao-dou-data">
    <w:name w:val="orgao-dou-data"/>
    <w:basedOn w:val="Fontepargpadro"/>
    <w:rsid w:val="00B6423D"/>
  </w:style>
  <w:style w:type="paragraph" w:customStyle="1" w:styleId="identifica">
    <w:name w:val="identifica"/>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ou-paragraph">
    <w:name w:val="dou-paragraph"/>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
    <w:name w:val="assina"/>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notdata">
    <w:name w:val="not_data"/>
    <w:basedOn w:val="Fontepargpadro"/>
    <w:rsid w:val="00475063"/>
  </w:style>
  <w:style w:type="paragraph" w:customStyle="1" w:styleId="textojustificado0">
    <w:name w:val="texto_justificado"/>
    <w:basedOn w:val="Normal"/>
    <w:rsid w:val="0027642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eport-component">
    <w:name w:val="report-component"/>
    <w:basedOn w:val="Fontepargpadro"/>
    <w:rsid w:val="004359A3"/>
  </w:style>
  <w:style w:type="paragraph" w:customStyle="1" w:styleId="info">
    <w:name w:val="info"/>
    <w:basedOn w:val="Normal"/>
    <w:rsid w:val="004359A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document--time-since">
    <w:name w:val="document--time-since"/>
    <w:basedOn w:val="Fontepargpadro"/>
    <w:rsid w:val="004359A3"/>
  </w:style>
  <w:style w:type="character" w:customStyle="1" w:styleId="vote">
    <w:name w:val="vote"/>
    <w:basedOn w:val="Fontepargpadro"/>
    <w:rsid w:val="004359A3"/>
  </w:style>
  <w:style w:type="character" w:customStyle="1" w:styleId="count">
    <w:name w:val="count"/>
    <w:basedOn w:val="Fontepargpadro"/>
    <w:rsid w:val="004359A3"/>
  </w:style>
  <w:style w:type="character" w:customStyle="1" w:styleId="form-error">
    <w:name w:val="form-error"/>
    <w:basedOn w:val="Fontepargpadro"/>
    <w:rsid w:val="004359A3"/>
  </w:style>
  <w:style w:type="paragraph" w:customStyle="1" w:styleId="Ttulo10">
    <w:name w:val="Título1"/>
    <w:basedOn w:val="Normal"/>
    <w:rsid w:val="004359A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DefinioHTML">
    <w:name w:val="HTML Definition"/>
    <w:basedOn w:val="Fontepargpadro"/>
    <w:uiPriority w:val="99"/>
    <w:semiHidden/>
    <w:unhideWhenUsed/>
    <w:rsid w:val="006A602F"/>
    <w:rPr>
      <w:i/>
      <w:iCs/>
    </w:rPr>
  </w:style>
  <w:style w:type="paragraph" w:customStyle="1" w:styleId="c9">
    <w:name w:val="c9"/>
    <w:basedOn w:val="Normal"/>
    <w:rsid w:val="006A602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ontent-textcontainer">
    <w:name w:val="content-text__container"/>
    <w:basedOn w:val="Normal"/>
    <w:rsid w:val="001D494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internal-link">
    <w:name w:val="internal-link"/>
    <w:basedOn w:val="Fontepargpadro"/>
    <w:rsid w:val="00C2447D"/>
  </w:style>
  <w:style w:type="paragraph" w:customStyle="1" w:styleId="list-inline-item">
    <w:name w:val="list-inline-item"/>
    <w:basedOn w:val="Normal"/>
    <w:rsid w:val="000B016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argo">
    <w:name w:val="cargo"/>
    <w:basedOn w:val="Normal"/>
    <w:rsid w:val="00815AC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popuptext">
    <w:name w:val="popuptext"/>
    <w:basedOn w:val="Fontepargpadro"/>
    <w:rsid w:val="00815AC3"/>
  </w:style>
  <w:style w:type="character" w:customStyle="1" w:styleId="texto-dou">
    <w:name w:val="texto-dou"/>
    <w:basedOn w:val="Fontepargpadro"/>
    <w:rsid w:val="00422977"/>
  </w:style>
  <w:style w:type="character" w:customStyle="1" w:styleId="collapse">
    <w:name w:val="collapse"/>
    <w:basedOn w:val="Fontepargpadro"/>
    <w:rsid w:val="00DA61A4"/>
  </w:style>
  <w:style w:type="paragraph" w:customStyle="1" w:styleId="a1-1tituloacordo">
    <w:name w:val="a1-1tituloacordo"/>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2datapublicacao">
    <w:name w:val="a2datapublicacao"/>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3ementa">
    <w:name w:val="a3ementa"/>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5-1textoacordo">
    <w:name w:val="a5-1textoacordo"/>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4acordotipo">
    <w:name w:val="a4acordotipo"/>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5-2novaredacao">
    <w:name w:val="a5-2novaredacao"/>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gination-info">
    <w:name w:val="pagination-info"/>
    <w:basedOn w:val="Normal"/>
    <w:rsid w:val="001D6F3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s-artifact-item">
    <w:name w:val="ds-artifact-item"/>
    <w:basedOn w:val="Normal"/>
    <w:rsid w:val="001D6F3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z3988">
    <w:name w:val="z3988"/>
    <w:basedOn w:val="Fontepargpadro"/>
    <w:rsid w:val="001D6F30"/>
  </w:style>
  <w:style w:type="character" w:customStyle="1" w:styleId="author">
    <w:name w:val="author"/>
    <w:basedOn w:val="Fontepargpadro"/>
    <w:rsid w:val="001D6F30"/>
  </w:style>
  <w:style w:type="character" w:customStyle="1" w:styleId="publisher-date">
    <w:name w:val="publisher-date"/>
    <w:basedOn w:val="Fontepargpadro"/>
    <w:rsid w:val="001D6F30"/>
  </w:style>
  <w:style w:type="character" w:customStyle="1" w:styleId="publisher">
    <w:name w:val="publisher"/>
    <w:basedOn w:val="Fontepargpadro"/>
    <w:rsid w:val="001D6F30"/>
  </w:style>
  <w:style w:type="character" w:customStyle="1" w:styleId="Data1">
    <w:name w:val="Data1"/>
    <w:basedOn w:val="Fontepargpadro"/>
    <w:rsid w:val="001D6F30"/>
  </w:style>
  <w:style w:type="paragraph" w:styleId="Textodebalo">
    <w:name w:val="Balloon Text"/>
    <w:basedOn w:val="Normal"/>
    <w:link w:val="TextodebaloChar"/>
    <w:uiPriority w:val="99"/>
    <w:semiHidden/>
    <w:unhideWhenUsed/>
    <w:rsid w:val="000D2D8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D2D8E"/>
    <w:rPr>
      <w:rFonts w:ascii="Segoe UI" w:hAnsi="Segoe UI" w:cs="Segoe UI"/>
      <w:sz w:val="18"/>
      <w:szCs w:val="18"/>
    </w:rPr>
  </w:style>
  <w:style w:type="paragraph" w:customStyle="1" w:styleId="81remisso">
    <w:name w:val="81remisso"/>
    <w:basedOn w:val="Normal"/>
    <w:rsid w:val="00380A3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8-2remissaoant">
    <w:name w:val="a8-2remissaoant"/>
    <w:basedOn w:val="Normal"/>
    <w:rsid w:val="00380A3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8-3redacaoant">
    <w:name w:val="a8-3redacaoant"/>
    <w:basedOn w:val="Normal"/>
    <w:rsid w:val="00380A3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itaes">
    <w:name w:val="citaes"/>
    <w:basedOn w:val="Normal"/>
    <w:rsid w:val="009877E6"/>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center">
    <w:name w:val="text-center"/>
    <w:basedOn w:val="Normal"/>
    <w:rsid w:val="006677F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m2067612681931442404gmail-dou-paragraph">
    <w:name w:val="m_2067612681931442404gmail-dou-paragraph"/>
    <w:basedOn w:val="Normal"/>
    <w:rsid w:val="00E462E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udience-title">
    <w:name w:val="audience-title"/>
    <w:basedOn w:val="Normal"/>
    <w:rsid w:val="00F552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nivel-1">
    <w:name w:val="nivel-1"/>
    <w:basedOn w:val="Normal"/>
    <w:rsid w:val="00F552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8-1remissao">
    <w:name w:val="a8-1remissao"/>
    <w:basedOn w:val="Normal"/>
    <w:rsid w:val="0078046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pr">
    <w:name w:val="assinapr"/>
    <w:basedOn w:val="Normal"/>
    <w:rsid w:val="003D6EC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topo">
    <w:name w:val="topo"/>
    <w:basedOn w:val="Fontepargpadro"/>
    <w:rsid w:val="00DD4189"/>
  </w:style>
  <w:style w:type="character" w:customStyle="1" w:styleId="teste">
    <w:name w:val="teste"/>
    <w:basedOn w:val="Fontepargpadro"/>
    <w:rsid w:val="00DD4189"/>
  </w:style>
  <w:style w:type="paragraph" w:customStyle="1" w:styleId="menu-item">
    <w:name w:val="menu-item"/>
    <w:basedOn w:val="Normal"/>
    <w:rsid w:val="00DD418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nexo">
    <w:name w:val="anexo"/>
    <w:basedOn w:val="Normal"/>
    <w:rsid w:val="005B00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12">
      <w:bodyDiv w:val="1"/>
      <w:marLeft w:val="0"/>
      <w:marRight w:val="0"/>
      <w:marTop w:val="0"/>
      <w:marBottom w:val="0"/>
      <w:divBdr>
        <w:top w:val="none" w:sz="0" w:space="0" w:color="auto"/>
        <w:left w:val="none" w:sz="0" w:space="0" w:color="auto"/>
        <w:bottom w:val="none" w:sz="0" w:space="0" w:color="auto"/>
        <w:right w:val="none" w:sz="0" w:space="0" w:color="auto"/>
      </w:divBdr>
    </w:div>
    <w:div w:id="3941524">
      <w:bodyDiv w:val="1"/>
      <w:marLeft w:val="0"/>
      <w:marRight w:val="0"/>
      <w:marTop w:val="0"/>
      <w:marBottom w:val="0"/>
      <w:divBdr>
        <w:top w:val="none" w:sz="0" w:space="0" w:color="auto"/>
        <w:left w:val="none" w:sz="0" w:space="0" w:color="auto"/>
        <w:bottom w:val="none" w:sz="0" w:space="0" w:color="auto"/>
        <w:right w:val="none" w:sz="0" w:space="0" w:color="auto"/>
      </w:divBdr>
      <w:divsChild>
        <w:div w:id="1248686066">
          <w:marLeft w:val="0"/>
          <w:marRight w:val="0"/>
          <w:marTop w:val="0"/>
          <w:marBottom w:val="0"/>
          <w:divBdr>
            <w:top w:val="none" w:sz="0" w:space="0" w:color="auto"/>
            <w:left w:val="none" w:sz="0" w:space="0" w:color="auto"/>
            <w:bottom w:val="none" w:sz="0" w:space="0" w:color="auto"/>
            <w:right w:val="none" w:sz="0" w:space="0" w:color="auto"/>
          </w:divBdr>
        </w:div>
        <w:div w:id="252738238">
          <w:marLeft w:val="0"/>
          <w:marRight w:val="0"/>
          <w:marTop w:val="120"/>
          <w:marBottom w:val="0"/>
          <w:divBdr>
            <w:top w:val="none" w:sz="0" w:space="0" w:color="auto"/>
            <w:left w:val="none" w:sz="0" w:space="0" w:color="auto"/>
            <w:bottom w:val="none" w:sz="0" w:space="0" w:color="auto"/>
            <w:right w:val="none" w:sz="0" w:space="0" w:color="auto"/>
          </w:divBdr>
        </w:div>
      </w:divsChild>
    </w:div>
    <w:div w:id="4326893">
      <w:bodyDiv w:val="1"/>
      <w:marLeft w:val="0"/>
      <w:marRight w:val="0"/>
      <w:marTop w:val="0"/>
      <w:marBottom w:val="0"/>
      <w:divBdr>
        <w:top w:val="none" w:sz="0" w:space="0" w:color="auto"/>
        <w:left w:val="none" w:sz="0" w:space="0" w:color="auto"/>
        <w:bottom w:val="none" w:sz="0" w:space="0" w:color="auto"/>
        <w:right w:val="none" w:sz="0" w:space="0" w:color="auto"/>
      </w:divBdr>
    </w:div>
    <w:div w:id="5983162">
      <w:bodyDiv w:val="1"/>
      <w:marLeft w:val="0"/>
      <w:marRight w:val="0"/>
      <w:marTop w:val="0"/>
      <w:marBottom w:val="0"/>
      <w:divBdr>
        <w:top w:val="none" w:sz="0" w:space="0" w:color="auto"/>
        <w:left w:val="none" w:sz="0" w:space="0" w:color="auto"/>
        <w:bottom w:val="none" w:sz="0" w:space="0" w:color="auto"/>
        <w:right w:val="none" w:sz="0" w:space="0" w:color="auto"/>
      </w:divBdr>
      <w:divsChild>
        <w:div w:id="186796260">
          <w:marLeft w:val="0"/>
          <w:marRight w:val="0"/>
          <w:marTop w:val="0"/>
          <w:marBottom w:val="0"/>
          <w:divBdr>
            <w:top w:val="none" w:sz="0" w:space="0" w:color="auto"/>
            <w:left w:val="none" w:sz="0" w:space="0" w:color="auto"/>
            <w:bottom w:val="none" w:sz="0" w:space="0" w:color="auto"/>
            <w:right w:val="none" w:sz="0" w:space="0" w:color="auto"/>
          </w:divBdr>
        </w:div>
        <w:div w:id="1664509095">
          <w:marLeft w:val="0"/>
          <w:marRight w:val="0"/>
          <w:marTop w:val="0"/>
          <w:marBottom w:val="0"/>
          <w:divBdr>
            <w:top w:val="none" w:sz="0" w:space="0" w:color="auto"/>
            <w:left w:val="none" w:sz="0" w:space="0" w:color="auto"/>
            <w:bottom w:val="none" w:sz="0" w:space="0" w:color="auto"/>
            <w:right w:val="none" w:sz="0" w:space="0" w:color="auto"/>
          </w:divBdr>
        </w:div>
      </w:divsChild>
    </w:div>
    <w:div w:id="7485307">
      <w:bodyDiv w:val="1"/>
      <w:marLeft w:val="0"/>
      <w:marRight w:val="0"/>
      <w:marTop w:val="0"/>
      <w:marBottom w:val="0"/>
      <w:divBdr>
        <w:top w:val="none" w:sz="0" w:space="0" w:color="auto"/>
        <w:left w:val="none" w:sz="0" w:space="0" w:color="auto"/>
        <w:bottom w:val="none" w:sz="0" w:space="0" w:color="auto"/>
        <w:right w:val="none" w:sz="0" w:space="0" w:color="auto"/>
      </w:divBdr>
      <w:divsChild>
        <w:div w:id="473956636">
          <w:marLeft w:val="0"/>
          <w:marRight w:val="0"/>
          <w:marTop w:val="0"/>
          <w:marBottom w:val="0"/>
          <w:divBdr>
            <w:top w:val="none" w:sz="0" w:space="0" w:color="auto"/>
            <w:left w:val="none" w:sz="0" w:space="0" w:color="auto"/>
            <w:bottom w:val="none" w:sz="0" w:space="0" w:color="auto"/>
            <w:right w:val="none" w:sz="0" w:space="0" w:color="auto"/>
          </w:divBdr>
        </w:div>
        <w:div w:id="1226647308">
          <w:marLeft w:val="0"/>
          <w:marRight w:val="0"/>
          <w:marTop w:val="1125"/>
          <w:marBottom w:val="0"/>
          <w:divBdr>
            <w:top w:val="none" w:sz="0" w:space="0" w:color="auto"/>
            <w:left w:val="none" w:sz="0" w:space="0" w:color="auto"/>
            <w:bottom w:val="none" w:sz="0" w:space="0" w:color="auto"/>
            <w:right w:val="none" w:sz="0" w:space="0" w:color="auto"/>
          </w:divBdr>
          <w:divsChild>
            <w:div w:id="17769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206">
      <w:bodyDiv w:val="1"/>
      <w:marLeft w:val="0"/>
      <w:marRight w:val="0"/>
      <w:marTop w:val="0"/>
      <w:marBottom w:val="0"/>
      <w:divBdr>
        <w:top w:val="none" w:sz="0" w:space="0" w:color="auto"/>
        <w:left w:val="none" w:sz="0" w:space="0" w:color="auto"/>
        <w:bottom w:val="none" w:sz="0" w:space="0" w:color="auto"/>
        <w:right w:val="none" w:sz="0" w:space="0" w:color="auto"/>
      </w:divBdr>
      <w:divsChild>
        <w:div w:id="746129">
          <w:marLeft w:val="0"/>
          <w:marRight w:val="0"/>
          <w:marTop w:val="1125"/>
          <w:marBottom w:val="0"/>
          <w:divBdr>
            <w:top w:val="none" w:sz="0" w:space="0" w:color="auto"/>
            <w:left w:val="none" w:sz="0" w:space="0" w:color="auto"/>
            <w:bottom w:val="none" w:sz="0" w:space="0" w:color="auto"/>
            <w:right w:val="none" w:sz="0" w:space="0" w:color="auto"/>
          </w:divBdr>
          <w:divsChild>
            <w:div w:id="238489277">
              <w:marLeft w:val="0"/>
              <w:marRight w:val="0"/>
              <w:marTop w:val="0"/>
              <w:marBottom w:val="0"/>
              <w:divBdr>
                <w:top w:val="none" w:sz="0" w:space="0" w:color="auto"/>
                <w:left w:val="none" w:sz="0" w:space="0" w:color="auto"/>
                <w:bottom w:val="none" w:sz="0" w:space="0" w:color="auto"/>
                <w:right w:val="none" w:sz="0" w:space="0" w:color="auto"/>
              </w:divBdr>
            </w:div>
          </w:divsChild>
        </w:div>
        <w:div w:id="1189639477">
          <w:marLeft w:val="0"/>
          <w:marRight w:val="0"/>
          <w:marTop w:val="0"/>
          <w:marBottom w:val="0"/>
          <w:divBdr>
            <w:top w:val="none" w:sz="0" w:space="0" w:color="auto"/>
            <w:left w:val="none" w:sz="0" w:space="0" w:color="auto"/>
            <w:bottom w:val="none" w:sz="0" w:space="0" w:color="auto"/>
            <w:right w:val="none" w:sz="0" w:space="0" w:color="auto"/>
          </w:divBdr>
        </w:div>
      </w:divsChild>
    </w:div>
    <w:div w:id="10033984">
      <w:bodyDiv w:val="1"/>
      <w:marLeft w:val="0"/>
      <w:marRight w:val="0"/>
      <w:marTop w:val="0"/>
      <w:marBottom w:val="0"/>
      <w:divBdr>
        <w:top w:val="none" w:sz="0" w:space="0" w:color="auto"/>
        <w:left w:val="none" w:sz="0" w:space="0" w:color="auto"/>
        <w:bottom w:val="none" w:sz="0" w:space="0" w:color="auto"/>
        <w:right w:val="none" w:sz="0" w:space="0" w:color="auto"/>
      </w:divBdr>
    </w:div>
    <w:div w:id="10421981">
      <w:bodyDiv w:val="1"/>
      <w:marLeft w:val="0"/>
      <w:marRight w:val="0"/>
      <w:marTop w:val="0"/>
      <w:marBottom w:val="0"/>
      <w:divBdr>
        <w:top w:val="none" w:sz="0" w:space="0" w:color="auto"/>
        <w:left w:val="none" w:sz="0" w:space="0" w:color="auto"/>
        <w:bottom w:val="none" w:sz="0" w:space="0" w:color="auto"/>
        <w:right w:val="none" w:sz="0" w:space="0" w:color="auto"/>
      </w:divBdr>
    </w:div>
    <w:div w:id="14691923">
      <w:bodyDiv w:val="1"/>
      <w:marLeft w:val="0"/>
      <w:marRight w:val="0"/>
      <w:marTop w:val="0"/>
      <w:marBottom w:val="0"/>
      <w:divBdr>
        <w:top w:val="none" w:sz="0" w:space="0" w:color="auto"/>
        <w:left w:val="none" w:sz="0" w:space="0" w:color="auto"/>
        <w:bottom w:val="none" w:sz="0" w:space="0" w:color="auto"/>
        <w:right w:val="none" w:sz="0" w:space="0" w:color="auto"/>
      </w:divBdr>
    </w:div>
    <w:div w:id="14817436">
      <w:bodyDiv w:val="1"/>
      <w:marLeft w:val="0"/>
      <w:marRight w:val="0"/>
      <w:marTop w:val="0"/>
      <w:marBottom w:val="0"/>
      <w:divBdr>
        <w:top w:val="none" w:sz="0" w:space="0" w:color="auto"/>
        <w:left w:val="none" w:sz="0" w:space="0" w:color="auto"/>
        <w:bottom w:val="none" w:sz="0" w:space="0" w:color="auto"/>
        <w:right w:val="none" w:sz="0" w:space="0" w:color="auto"/>
      </w:divBdr>
      <w:divsChild>
        <w:div w:id="669256643">
          <w:marLeft w:val="0"/>
          <w:marRight w:val="0"/>
          <w:marTop w:val="0"/>
          <w:marBottom w:val="300"/>
          <w:divBdr>
            <w:top w:val="none" w:sz="0" w:space="0" w:color="auto"/>
            <w:left w:val="none" w:sz="0" w:space="0" w:color="auto"/>
            <w:bottom w:val="none" w:sz="0" w:space="0" w:color="auto"/>
            <w:right w:val="none" w:sz="0" w:space="0" w:color="auto"/>
          </w:divBdr>
        </w:div>
        <w:div w:id="82188620">
          <w:marLeft w:val="0"/>
          <w:marRight w:val="0"/>
          <w:marTop w:val="0"/>
          <w:marBottom w:val="450"/>
          <w:divBdr>
            <w:top w:val="none" w:sz="0" w:space="0" w:color="auto"/>
            <w:left w:val="none" w:sz="0" w:space="0" w:color="auto"/>
            <w:bottom w:val="none" w:sz="0" w:space="0" w:color="auto"/>
            <w:right w:val="none" w:sz="0" w:space="0" w:color="auto"/>
          </w:divBdr>
          <w:divsChild>
            <w:div w:id="350759542">
              <w:marLeft w:val="0"/>
              <w:marRight w:val="0"/>
              <w:marTop w:val="0"/>
              <w:marBottom w:val="0"/>
              <w:divBdr>
                <w:top w:val="none" w:sz="0" w:space="0" w:color="auto"/>
                <w:left w:val="none" w:sz="0" w:space="0" w:color="auto"/>
                <w:bottom w:val="none" w:sz="0" w:space="0" w:color="auto"/>
                <w:right w:val="none" w:sz="0" w:space="0" w:color="auto"/>
              </w:divBdr>
              <w:divsChild>
                <w:div w:id="455832093">
                  <w:marLeft w:val="0"/>
                  <w:marRight w:val="0"/>
                  <w:marTop w:val="0"/>
                  <w:marBottom w:val="0"/>
                  <w:divBdr>
                    <w:top w:val="none" w:sz="0" w:space="0" w:color="auto"/>
                    <w:left w:val="none" w:sz="0" w:space="0" w:color="auto"/>
                    <w:bottom w:val="none" w:sz="0" w:space="0" w:color="auto"/>
                    <w:right w:val="none" w:sz="0" w:space="0" w:color="auto"/>
                  </w:divBdr>
                </w:div>
                <w:div w:id="1136293463">
                  <w:marLeft w:val="0"/>
                  <w:marRight w:val="0"/>
                  <w:marTop w:val="1125"/>
                  <w:marBottom w:val="0"/>
                  <w:divBdr>
                    <w:top w:val="none" w:sz="0" w:space="0" w:color="auto"/>
                    <w:left w:val="none" w:sz="0" w:space="0" w:color="auto"/>
                    <w:bottom w:val="none" w:sz="0" w:space="0" w:color="auto"/>
                    <w:right w:val="none" w:sz="0" w:space="0" w:color="auto"/>
                  </w:divBdr>
                  <w:divsChild>
                    <w:div w:id="187009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4821">
      <w:bodyDiv w:val="1"/>
      <w:marLeft w:val="0"/>
      <w:marRight w:val="0"/>
      <w:marTop w:val="0"/>
      <w:marBottom w:val="0"/>
      <w:divBdr>
        <w:top w:val="none" w:sz="0" w:space="0" w:color="auto"/>
        <w:left w:val="none" w:sz="0" w:space="0" w:color="auto"/>
        <w:bottom w:val="none" w:sz="0" w:space="0" w:color="auto"/>
        <w:right w:val="none" w:sz="0" w:space="0" w:color="auto"/>
      </w:divBdr>
      <w:divsChild>
        <w:div w:id="170991805">
          <w:marLeft w:val="0"/>
          <w:marRight w:val="0"/>
          <w:marTop w:val="0"/>
          <w:marBottom w:val="0"/>
          <w:divBdr>
            <w:top w:val="none" w:sz="0" w:space="0" w:color="auto"/>
            <w:left w:val="none" w:sz="0" w:space="0" w:color="auto"/>
            <w:bottom w:val="none" w:sz="0" w:space="0" w:color="auto"/>
            <w:right w:val="none" w:sz="0" w:space="0" w:color="auto"/>
          </w:divBdr>
        </w:div>
        <w:div w:id="466706692">
          <w:marLeft w:val="0"/>
          <w:marRight w:val="0"/>
          <w:marTop w:val="1125"/>
          <w:marBottom w:val="0"/>
          <w:divBdr>
            <w:top w:val="none" w:sz="0" w:space="0" w:color="auto"/>
            <w:left w:val="none" w:sz="0" w:space="0" w:color="auto"/>
            <w:bottom w:val="none" w:sz="0" w:space="0" w:color="auto"/>
            <w:right w:val="none" w:sz="0" w:space="0" w:color="auto"/>
          </w:divBdr>
          <w:divsChild>
            <w:div w:id="1282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3003">
      <w:bodyDiv w:val="1"/>
      <w:marLeft w:val="0"/>
      <w:marRight w:val="0"/>
      <w:marTop w:val="0"/>
      <w:marBottom w:val="0"/>
      <w:divBdr>
        <w:top w:val="none" w:sz="0" w:space="0" w:color="auto"/>
        <w:left w:val="none" w:sz="0" w:space="0" w:color="auto"/>
        <w:bottom w:val="none" w:sz="0" w:space="0" w:color="auto"/>
        <w:right w:val="none" w:sz="0" w:space="0" w:color="auto"/>
      </w:divBdr>
    </w:div>
    <w:div w:id="20204536">
      <w:bodyDiv w:val="1"/>
      <w:marLeft w:val="0"/>
      <w:marRight w:val="0"/>
      <w:marTop w:val="0"/>
      <w:marBottom w:val="0"/>
      <w:divBdr>
        <w:top w:val="none" w:sz="0" w:space="0" w:color="auto"/>
        <w:left w:val="none" w:sz="0" w:space="0" w:color="auto"/>
        <w:bottom w:val="none" w:sz="0" w:space="0" w:color="auto"/>
        <w:right w:val="none" w:sz="0" w:space="0" w:color="auto"/>
      </w:divBdr>
      <w:divsChild>
        <w:div w:id="462311288">
          <w:marLeft w:val="0"/>
          <w:marRight w:val="0"/>
          <w:marTop w:val="0"/>
          <w:marBottom w:val="0"/>
          <w:divBdr>
            <w:top w:val="none" w:sz="0" w:space="0" w:color="auto"/>
            <w:left w:val="none" w:sz="0" w:space="0" w:color="auto"/>
            <w:bottom w:val="none" w:sz="0" w:space="0" w:color="auto"/>
            <w:right w:val="none" w:sz="0" w:space="0" w:color="auto"/>
          </w:divBdr>
          <w:divsChild>
            <w:div w:id="1113793259">
              <w:marLeft w:val="-300"/>
              <w:marRight w:val="0"/>
              <w:marTop w:val="0"/>
              <w:marBottom w:val="0"/>
              <w:divBdr>
                <w:top w:val="none" w:sz="0" w:space="0" w:color="auto"/>
                <w:left w:val="none" w:sz="0" w:space="0" w:color="auto"/>
                <w:bottom w:val="none" w:sz="0" w:space="0" w:color="auto"/>
                <w:right w:val="none" w:sz="0" w:space="0" w:color="auto"/>
              </w:divBdr>
              <w:divsChild>
                <w:div w:id="458306178">
                  <w:marLeft w:val="0"/>
                  <w:marRight w:val="0"/>
                  <w:marTop w:val="0"/>
                  <w:marBottom w:val="450"/>
                  <w:divBdr>
                    <w:top w:val="none" w:sz="0" w:space="0" w:color="auto"/>
                    <w:left w:val="none" w:sz="0" w:space="0" w:color="auto"/>
                    <w:bottom w:val="none" w:sz="0" w:space="0" w:color="auto"/>
                    <w:right w:val="none" w:sz="0" w:space="0" w:color="auto"/>
                  </w:divBdr>
                  <w:divsChild>
                    <w:div w:id="295721060">
                      <w:marLeft w:val="0"/>
                      <w:marRight w:val="0"/>
                      <w:marTop w:val="0"/>
                      <w:marBottom w:val="0"/>
                      <w:divBdr>
                        <w:top w:val="none" w:sz="0" w:space="0" w:color="auto"/>
                        <w:left w:val="none" w:sz="0" w:space="0" w:color="auto"/>
                        <w:bottom w:val="none" w:sz="0" w:space="0" w:color="auto"/>
                        <w:right w:val="none" w:sz="0" w:space="0" w:color="auto"/>
                      </w:divBdr>
                      <w:divsChild>
                        <w:div w:id="2073236011">
                          <w:marLeft w:val="0"/>
                          <w:marRight w:val="0"/>
                          <w:marTop w:val="0"/>
                          <w:marBottom w:val="0"/>
                          <w:divBdr>
                            <w:top w:val="none" w:sz="0" w:space="0" w:color="auto"/>
                            <w:left w:val="none" w:sz="0" w:space="0" w:color="auto"/>
                            <w:bottom w:val="none" w:sz="0" w:space="0" w:color="auto"/>
                            <w:right w:val="none" w:sz="0" w:space="0" w:color="auto"/>
                          </w:divBdr>
                        </w:div>
                        <w:div w:id="1347362972">
                          <w:marLeft w:val="0"/>
                          <w:marRight w:val="0"/>
                          <w:marTop w:val="1125"/>
                          <w:marBottom w:val="0"/>
                          <w:divBdr>
                            <w:top w:val="none" w:sz="0" w:space="0" w:color="auto"/>
                            <w:left w:val="none" w:sz="0" w:space="0" w:color="auto"/>
                            <w:bottom w:val="none" w:sz="0" w:space="0" w:color="auto"/>
                            <w:right w:val="none" w:sz="0" w:space="0" w:color="auto"/>
                          </w:divBdr>
                          <w:divsChild>
                            <w:div w:id="24033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20002">
      <w:bodyDiv w:val="1"/>
      <w:marLeft w:val="0"/>
      <w:marRight w:val="0"/>
      <w:marTop w:val="0"/>
      <w:marBottom w:val="0"/>
      <w:divBdr>
        <w:top w:val="none" w:sz="0" w:space="0" w:color="auto"/>
        <w:left w:val="none" w:sz="0" w:space="0" w:color="auto"/>
        <w:bottom w:val="none" w:sz="0" w:space="0" w:color="auto"/>
        <w:right w:val="none" w:sz="0" w:space="0" w:color="auto"/>
      </w:divBdr>
      <w:divsChild>
        <w:div w:id="605161706">
          <w:marLeft w:val="0"/>
          <w:marRight w:val="0"/>
          <w:marTop w:val="0"/>
          <w:marBottom w:val="0"/>
          <w:divBdr>
            <w:top w:val="none" w:sz="0" w:space="0" w:color="auto"/>
            <w:left w:val="none" w:sz="0" w:space="0" w:color="auto"/>
            <w:bottom w:val="none" w:sz="0" w:space="0" w:color="auto"/>
            <w:right w:val="none" w:sz="0" w:space="0" w:color="auto"/>
          </w:divBdr>
          <w:divsChild>
            <w:div w:id="8731563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3291941">
      <w:bodyDiv w:val="1"/>
      <w:marLeft w:val="0"/>
      <w:marRight w:val="0"/>
      <w:marTop w:val="0"/>
      <w:marBottom w:val="0"/>
      <w:divBdr>
        <w:top w:val="none" w:sz="0" w:space="0" w:color="auto"/>
        <w:left w:val="none" w:sz="0" w:space="0" w:color="auto"/>
        <w:bottom w:val="none" w:sz="0" w:space="0" w:color="auto"/>
        <w:right w:val="none" w:sz="0" w:space="0" w:color="auto"/>
      </w:divBdr>
      <w:divsChild>
        <w:div w:id="1652101574">
          <w:marLeft w:val="0"/>
          <w:marRight w:val="0"/>
          <w:marTop w:val="0"/>
          <w:marBottom w:val="0"/>
          <w:divBdr>
            <w:top w:val="none" w:sz="0" w:space="0" w:color="auto"/>
            <w:left w:val="none" w:sz="0" w:space="0" w:color="auto"/>
            <w:bottom w:val="none" w:sz="0" w:space="0" w:color="auto"/>
            <w:right w:val="none" w:sz="0" w:space="0" w:color="auto"/>
          </w:divBdr>
          <w:divsChild>
            <w:div w:id="2057584186">
              <w:marLeft w:val="-300"/>
              <w:marRight w:val="0"/>
              <w:marTop w:val="0"/>
              <w:marBottom w:val="0"/>
              <w:divBdr>
                <w:top w:val="none" w:sz="0" w:space="0" w:color="auto"/>
                <w:left w:val="none" w:sz="0" w:space="0" w:color="auto"/>
                <w:bottom w:val="none" w:sz="0" w:space="0" w:color="auto"/>
                <w:right w:val="none" w:sz="0" w:space="0" w:color="auto"/>
              </w:divBdr>
              <w:divsChild>
                <w:div w:id="255212728">
                  <w:marLeft w:val="0"/>
                  <w:marRight w:val="0"/>
                  <w:marTop w:val="0"/>
                  <w:marBottom w:val="450"/>
                  <w:divBdr>
                    <w:top w:val="none" w:sz="0" w:space="0" w:color="auto"/>
                    <w:left w:val="none" w:sz="0" w:space="0" w:color="auto"/>
                    <w:bottom w:val="none" w:sz="0" w:space="0" w:color="auto"/>
                    <w:right w:val="none" w:sz="0" w:space="0" w:color="auto"/>
                  </w:divBdr>
                  <w:divsChild>
                    <w:div w:id="961157766">
                      <w:marLeft w:val="0"/>
                      <w:marRight w:val="0"/>
                      <w:marTop w:val="0"/>
                      <w:marBottom w:val="0"/>
                      <w:divBdr>
                        <w:top w:val="none" w:sz="0" w:space="0" w:color="auto"/>
                        <w:left w:val="none" w:sz="0" w:space="0" w:color="auto"/>
                        <w:bottom w:val="none" w:sz="0" w:space="0" w:color="auto"/>
                        <w:right w:val="none" w:sz="0" w:space="0" w:color="auto"/>
                      </w:divBdr>
                      <w:divsChild>
                        <w:div w:id="600336010">
                          <w:marLeft w:val="0"/>
                          <w:marRight w:val="0"/>
                          <w:marTop w:val="0"/>
                          <w:marBottom w:val="0"/>
                          <w:divBdr>
                            <w:top w:val="none" w:sz="0" w:space="0" w:color="auto"/>
                            <w:left w:val="none" w:sz="0" w:space="0" w:color="auto"/>
                            <w:bottom w:val="none" w:sz="0" w:space="0" w:color="auto"/>
                            <w:right w:val="none" w:sz="0" w:space="0" w:color="auto"/>
                          </w:divBdr>
                        </w:div>
                        <w:div w:id="1486431713">
                          <w:marLeft w:val="0"/>
                          <w:marRight w:val="0"/>
                          <w:marTop w:val="1125"/>
                          <w:marBottom w:val="0"/>
                          <w:divBdr>
                            <w:top w:val="none" w:sz="0" w:space="0" w:color="auto"/>
                            <w:left w:val="none" w:sz="0" w:space="0" w:color="auto"/>
                            <w:bottom w:val="none" w:sz="0" w:space="0" w:color="auto"/>
                            <w:right w:val="none" w:sz="0" w:space="0" w:color="auto"/>
                          </w:divBdr>
                          <w:divsChild>
                            <w:div w:id="18910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15298">
      <w:bodyDiv w:val="1"/>
      <w:marLeft w:val="0"/>
      <w:marRight w:val="0"/>
      <w:marTop w:val="0"/>
      <w:marBottom w:val="0"/>
      <w:divBdr>
        <w:top w:val="none" w:sz="0" w:space="0" w:color="auto"/>
        <w:left w:val="none" w:sz="0" w:space="0" w:color="auto"/>
        <w:bottom w:val="none" w:sz="0" w:space="0" w:color="auto"/>
        <w:right w:val="none" w:sz="0" w:space="0" w:color="auto"/>
      </w:divBdr>
      <w:divsChild>
        <w:div w:id="1290864263">
          <w:marLeft w:val="0"/>
          <w:marRight w:val="0"/>
          <w:marTop w:val="0"/>
          <w:marBottom w:val="0"/>
          <w:divBdr>
            <w:top w:val="none" w:sz="0" w:space="0" w:color="auto"/>
            <w:left w:val="none" w:sz="0" w:space="0" w:color="auto"/>
            <w:bottom w:val="none" w:sz="0" w:space="0" w:color="auto"/>
            <w:right w:val="none" w:sz="0" w:space="0" w:color="auto"/>
          </w:divBdr>
          <w:divsChild>
            <w:div w:id="221141484">
              <w:marLeft w:val="0"/>
              <w:marRight w:val="0"/>
              <w:marTop w:val="0"/>
              <w:marBottom w:val="0"/>
              <w:divBdr>
                <w:top w:val="none" w:sz="0" w:space="0" w:color="auto"/>
                <w:left w:val="none" w:sz="0" w:space="0" w:color="auto"/>
                <w:bottom w:val="none" w:sz="0" w:space="0" w:color="auto"/>
                <w:right w:val="none" w:sz="0" w:space="0" w:color="auto"/>
              </w:divBdr>
              <w:divsChild>
                <w:div w:id="1078022150">
                  <w:marLeft w:val="0"/>
                  <w:marRight w:val="0"/>
                  <w:marTop w:val="0"/>
                  <w:marBottom w:val="0"/>
                  <w:divBdr>
                    <w:top w:val="none" w:sz="0" w:space="0" w:color="auto"/>
                    <w:left w:val="none" w:sz="0" w:space="0" w:color="auto"/>
                    <w:bottom w:val="none" w:sz="0" w:space="0" w:color="auto"/>
                    <w:right w:val="none" w:sz="0" w:space="0" w:color="auto"/>
                  </w:divBdr>
                  <w:divsChild>
                    <w:div w:id="74017191">
                      <w:marLeft w:val="0"/>
                      <w:marRight w:val="0"/>
                      <w:marTop w:val="0"/>
                      <w:marBottom w:val="0"/>
                      <w:divBdr>
                        <w:top w:val="none" w:sz="0" w:space="0" w:color="auto"/>
                        <w:left w:val="none" w:sz="0" w:space="0" w:color="auto"/>
                        <w:bottom w:val="none" w:sz="0" w:space="0" w:color="auto"/>
                        <w:right w:val="none" w:sz="0" w:space="0" w:color="auto"/>
                      </w:divBdr>
                      <w:divsChild>
                        <w:div w:id="1657608477">
                          <w:marLeft w:val="0"/>
                          <w:marRight w:val="0"/>
                          <w:marTop w:val="0"/>
                          <w:marBottom w:val="0"/>
                          <w:divBdr>
                            <w:top w:val="none" w:sz="0" w:space="0" w:color="auto"/>
                            <w:left w:val="none" w:sz="0" w:space="0" w:color="auto"/>
                            <w:bottom w:val="none" w:sz="0" w:space="0" w:color="auto"/>
                            <w:right w:val="none" w:sz="0" w:space="0" w:color="auto"/>
                          </w:divBdr>
                          <w:divsChild>
                            <w:div w:id="287397750">
                              <w:marLeft w:val="0"/>
                              <w:marRight w:val="0"/>
                              <w:marTop w:val="0"/>
                              <w:marBottom w:val="0"/>
                              <w:divBdr>
                                <w:top w:val="none" w:sz="0" w:space="0" w:color="auto"/>
                                <w:left w:val="none" w:sz="0" w:space="0" w:color="auto"/>
                                <w:bottom w:val="none" w:sz="0" w:space="0" w:color="auto"/>
                                <w:right w:val="none" w:sz="0" w:space="0" w:color="auto"/>
                              </w:divBdr>
                              <w:divsChild>
                                <w:div w:id="1663587004">
                                  <w:marLeft w:val="0"/>
                                  <w:marRight w:val="0"/>
                                  <w:marTop w:val="0"/>
                                  <w:marBottom w:val="0"/>
                                  <w:divBdr>
                                    <w:top w:val="none" w:sz="0" w:space="0" w:color="auto"/>
                                    <w:left w:val="none" w:sz="0" w:space="0" w:color="auto"/>
                                    <w:bottom w:val="none" w:sz="0" w:space="0" w:color="auto"/>
                                    <w:right w:val="none" w:sz="0" w:space="0" w:color="auto"/>
                                  </w:divBdr>
                                  <w:divsChild>
                                    <w:div w:id="802626137">
                                      <w:marLeft w:val="0"/>
                                      <w:marRight w:val="0"/>
                                      <w:marTop w:val="0"/>
                                      <w:marBottom w:val="0"/>
                                      <w:divBdr>
                                        <w:top w:val="none" w:sz="0" w:space="0" w:color="auto"/>
                                        <w:left w:val="none" w:sz="0" w:space="0" w:color="auto"/>
                                        <w:bottom w:val="none" w:sz="0" w:space="0" w:color="auto"/>
                                        <w:right w:val="none" w:sz="0" w:space="0" w:color="auto"/>
                                      </w:divBdr>
                                      <w:divsChild>
                                        <w:div w:id="154883680">
                                          <w:marLeft w:val="0"/>
                                          <w:marRight w:val="0"/>
                                          <w:marTop w:val="0"/>
                                          <w:marBottom w:val="0"/>
                                          <w:divBdr>
                                            <w:top w:val="none" w:sz="0" w:space="0" w:color="auto"/>
                                            <w:left w:val="none" w:sz="0" w:space="0" w:color="auto"/>
                                            <w:bottom w:val="none" w:sz="0" w:space="0" w:color="auto"/>
                                            <w:right w:val="none" w:sz="0" w:space="0" w:color="auto"/>
                                          </w:divBdr>
                                          <w:divsChild>
                                            <w:div w:id="641270881">
                                              <w:marLeft w:val="0"/>
                                              <w:marRight w:val="0"/>
                                              <w:marTop w:val="0"/>
                                              <w:marBottom w:val="0"/>
                                              <w:divBdr>
                                                <w:top w:val="single" w:sz="12" w:space="2" w:color="FFFFCC"/>
                                                <w:left w:val="single" w:sz="12" w:space="2" w:color="FFFFCC"/>
                                                <w:bottom w:val="single" w:sz="12" w:space="2" w:color="FFFFCC"/>
                                                <w:right w:val="single" w:sz="12" w:space="0" w:color="FFFFCC"/>
                                              </w:divBdr>
                                              <w:divsChild>
                                                <w:div w:id="1604536159">
                                                  <w:marLeft w:val="0"/>
                                                  <w:marRight w:val="0"/>
                                                  <w:marTop w:val="0"/>
                                                  <w:marBottom w:val="0"/>
                                                  <w:divBdr>
                                                    <w:top w:val="none" w:sz="0" w:space="0" w:color="auto"/>
                                                    <w:left w:val="none" w:sz="0" w:space="0" w:color="auto"/>
                                                    <w:bottom w:val="none" w:sz="0" w:space="0" w:color="auto"/>
                                                    <w:right w:val="none" w:sz="0" w:space="0" w:color="auto"/>
                                                  </w:divBdr>
                                                  <w:divsChild>
                                                    <w:div w:id="1896820178">
                                                      <w:marLeft w:val="0"/>
                                                      <w:marRight w:val="0"/>
                                                      <w:marTop w:val="0"/>
                                                      <w:marBottom w:val="0"/>
                                                      <w:divBdr>
                                                        <w:top w:val="none" w:sz="0" w:space="0" w:color="auto"/>
                                                        <w:left w:val="none" w:sz="0" w:space="0" w:color="auto"/>
                                                        <w:bottom w:val="none" w:sz="0" w:space="0" w:color="auto"/>
                                                        <w:right w:val="none" w:sz="0" w:space="0" w:color="auto"/>
                                                      </w:divBdr>
                                                      <w:divsChild>
                                                        <w:div w:id="1456215585">
                                                          <w:marLeft w:val="0"/>
                                                          <w:marRight w:val="0"/>
                                                          <w:marTop w:val="0"/>
                                                          <w:marBottom w:val="0"/>
                                                          <w:divBdr>
                                                            <w:top w:val="none" w:sz="0" w:space="0" w:color="auto"/>
                                                            <w:left w:val="none" w:sz="0" w:space="0" w:color="auto"/>
                                                            <w:bottom w:val="none" w:sz="0" w:space="0" w:color="auto"/>
                                                            <w:right w:val="none" w:sz="0" w:space="0" w:color="auto"/>
                                                          </w:divBdr>
                                                          <w:divsChild>
                                                            <w:div w:id="405151765">
                                                              <w:marLeft w:val="0"/>
                                                              <w:marRight w:val="0"/>
                                                              <w:marTop w:val="0"/>
                                                              <w:marBottom w:val="0"/>
                                                              <w:divBdr>
                                                                <w:top w:val="none" w:sz="0" w:space="0" w:color="auto"/>
                                                                <w:left w:val="none" w:sz="0" w:space="0" w:color="auto"/>
                                                                <w:bottom w:val="none" w:sz="0" w:space="0" w:color="auto"/>
                                                                <w:right w:val="none" w:sz="0" w:space="0" w:color="auto"/>
                                                              </w:divBdr>
                                                              <w:divsChild>
                                                                <w:div w:id="81680234">
                                                                  <w:marLeft w:val="0"/>
                                                                  <w:marRight w:val="0"/>
                                                                  <w:marTop w:val="0"/>
                                                                  <w:marBottom w:val="0"/>
                                                                  <w:divBdr>
                                                                    <w:top w:val="none" w:sz="0" w:space="0" w:color="auto"/>
                                                                    <w:left w:val="none" w:sz="0" w:space="0" w:color="auto"/>
                                                                    <w:bottom w:val="none" w:sz="0" w:space="0" w:color="auto"/>
                                                                    <w:right w:val="none" w:sz="0" w:space="0" w:color="auto"/>
                                                                  </w:divBdr>
                                                                  <w:divsChild>
                                                                    <w:div w:id="361975318">
                                                                      <w:marLeft w:val="0"/>
                                                                      <w:marRight w:val="0"/>
                                                                      <w:marTop w:val="0"/>
                                                                      <w:marBottom w:val="0"/>
                                                                      <w:divBdr>
                                                                        <w:top w:val="none" w:sz="0" w:space="0" w:color="auto"/>
                                                                        <w:left w:val="none" w:sz="0" w:space="0" w:color="auto"/>
                                                                        <w:bottom w:val="none" w:sz="0" w:space="0" w:color="auto"/>
                                                                        <w:right w:val="none" w:sz="0" w:space="0" w:color="auto"/>
                                                                      </w:divBdr>
                                                                      <w:divsChild>
                                                                        <w:div w:id="2037122165">
                                                                          <w:marLeft w:val="0"/>
                                                                          <w:marRight w:val="0"/>
                                                                          <w:marTop w:val="0"/>
                                                                          <w:marBottom w:val="0"/>
                                                                          <w:divBdr>
                                                                            <w:top w:val="none" w:sz="0" w:space="0" w:color="auto"/>
                                                                            <w:left w:val="none" w:sz="0" w:space="0" w:color="auto"/>
                                                                            <w:bottom w:val="none" w:sz="0" w:space="0" w:color="auto"/>
                                                                            <w:right w:val="none" w:sz="0" w:space="0" w:color="auto"/>
                                                                          </w:divBdr>
                                                                          <w:divsChild>
                                                                            <w:div w:id="239752154">
                                                                              <w:marLeft w:val="0"/>
                                                                              <w:marRight w:val="0"/>
                                                                              <w:marTop w:val="0"/>
                                                                              <w:marBottom w:val="0"/>
                                                                              <w:divBdr>
                                                                                <w:top w:val="none" w:sz="0" w:space="0" w:color="auto"/>
                                                                                <w:left w:val="none" w:sz="0" w:space="0" w:color="auto"/>
                                                                                <w:bottom w:val="none" w:sz="0" w:space="0" w:color="auto"/>
                                                                                <w:right w:val="none" w:sz="0" w:space="0" w:color="auto"/>
                                                                              </w:divBdr>
                                                                              <w:divsChild>
                                                                                <w:div w:id="1316567918">
                                                                                  <w:marLeft w:val="0"/>
                                                                                  <w:marRight w:val="0"/>
                                                                                  <w:marTop w:val="0"/>
                                                                                  <w:marBottom w:val="0"/>
                                                                                  <w:divBdr>
                                                                                    <w:top w:val="none" w:sz="0" w:space="0" w:color="auto"/>
                                                                                    <w:left w:val="none" w:sz="0" w:space="0" w:color="auto"/>
                                                                                    <w:bottom w:val="none" w:sz="0" w:space="0" w:color="auto"/>
                                                                                    <w:right w:val="none" w:sz="0" w:space="0" w:color="auto"/>
                                                                                  </w:divBdr>
                                                                                  <w:divsChild>
                                                                                    <w:div w:id="788594960">
                                                                                      <w:marLeft w:val="0"/>
                                                                                      <w:marRight w:val="0"/>
                                                                                      <w:marTop w:val="0"/>
                                                                                      <w:marBottom w:val="0"/>
                                                                                      <w:divBdr>
                                                                                        <w:top w:val="none" w:sz="0" w:space="0" w:color="auto"/>
                                                                                        <w:left w:val="none" w:sz="0" w:space="0" w:color="auto"/>
                                                                                        <w:bottom w:val="none" w:sz="0" w:space="0" w:color="auto"/>
                                                                                        <w:right w:val="none" w:sz="0" w:space="0" w:color="auto"/>
                                                                                      </w:divBdr>
                                                                                      <w:divsChild>
                                                                                        <w:div w:id="1582251520">
                                                                                          <w:marLeft w:val="0"/>
                                                                                          <w:marRight w:val="120"/>
                                                                                          <w:marTop w:val="0"/>
                                                                                          <w:marBottom w:val="150"/>
                                                                                          <w:divBdr>
                                                                                            <w:top w:val="single" w:sz="2" w:space="0" w:color="EFEFEF"/>
                                                                                            <w:left w:val="single" w:sz="6" w:space="0" w:color="EFEFEF"/>
                                                                                            <w:bottom w:val="single" w:sz="6" w:space="0" w:color="E2E2E2"/>
                                                                                            <w:right w:val="single" w:sz="6" w:space="0" w:color="EFEFEF"/>
                                                                                          </w:divBdr>
                                                                                          <w:divsChild>
                                                                                            <w:div w:id="888612976">
                                                                                              <w:marLeft w:val="0"/>
                                                                                              <w:marRight w:val="0"/>
                                                                                              <w:marTop w:val="0"/>
                                                                                              <w:marBottom w:val="0"/>
                                                                                              <w:divBdr>
                                                                                                <w:top w:val="none" w:sz="0" w:space="0" w:color="auto"/>
                                                                                                <w:left w:val="none" w:sz="0" w:space="0" w:color="auto"/>
                                                                                                <w:bottom w:val="none" w:sz="0" w:space="0" w:color="auto"/>
                                                                                                <w:right w:val="none" w:sz="0" w:space="0" w:color="auto"/>
                                                                                              </w:divBdr>
                                                                                              <w:divsChild>
                                                                                                <w:div w:id="1157304216">
                                                                                                  <w:marLeft w:val="0"/>
                                                                                                  <w:marRight w:val="0"/>
                                                                                                  <w:marTop w:val="0"/>
                                                                                                  <w:marBottom w:val="0"/>
                                                                                                  <w:divBdr>
                                                                                                    <w:top w:val="none" w:sz="0" w:space="0" w:color="auto"/>
                                                                                                    <w:left w:val="none" w:sz="0" w:space="0" w:color="auto"/>
                                                                                                    <w:bottom w:val="none" w:sz="0" w:space="0" w:color="auto"/>
                                                                                                    <w:right w:val="none" w:sz="0" w:space="0" w:color="auto"/>
                                                                                                  </w:divBdr>
                                                                                                  <w:divsChild>
                                                                                                    <w:div w:id="1857233077">
                                                                                                      <w:marLeft w:val="0"/>
                                                                                                      <w:marRight w:val="0"/>
                                                                                                      <w:marTop w:val="0"/>
                                                                                                      <w:marBottom w:val="0"/>
                                                                                                      <w:divBdr>
                                                                                                        <w:top w:val="none" w:sz="0" w:space="0" w:color="auto"/>
                                                                                                        <w:left w:val="none" w:sz="0" w:space="0" w:color="auto"/>
                                                                                                        <w:bottom w:val="none" w:sz="0" w:space="0" w:color="auto"/>
                                                                                                        <w:right w:val="none" w:sz="0" w:space="0" w:color="auto"/>
                                                                                                      </w:divBdr>
                                                                                                      <w:divsChild>
                                                                                                        <w:div w:id="1036540900">
                                                                                                          <w:marLeft w:val="0"/>
                                                                                                          <w:marRight w:val="0"/>
                                                                                                          <w:marTop w:val="0"/>
                                                                                                          <w:marBottom w:val="0"/>
                                                                                                          <w:divBdr>
                                                                                                            <w:top w:val="none" w:sz="0" w:space="0" w:color="auto"/>
                                                                                                            <w:left w:val="none" w:sz="0" w:space="0" w:color="auto"/>
                                                                                                            <w:bottom w:val="none" w:sz="0" w:space="0" w:color="auto"/>
                                                                                                            <w:right w:val="none" w:sz="0" w:space="0" w:color="auto"/>
                                                                                                          </w:divBdr>
                                                                                                          <w:divsChild>
                                                                                                            <w:div w:id="1368604084">
                                                                                                              <w:marLeft w:val="0"/>
                                                                                                              <w:marRight w:val="0"/>
                                                                                                              <w:marTop w:val="0"/>
                                                                                                              <w:marBottom w:val="0"/>
                                                                                                              <w:divBdr>
                                                                                                                <w:top w:val="single" w:sz="2" w:space="4" w:color="D8D8D8"/>
                                                                                                                <w:left w:val="single" w:sz="2" w:space="0" w:color="D8D8D8"/>
                                                                                                                <w:bottom w:val="single" w:sz="2" w:space="4" w:color="D8D8D8"/>
                                                                                                                <w:right w:val="single" w:sz="2" w:space="0" w:color="D8D8D8"/>
                                                                                                              </w:divBdr>
                                                                                                              <w:divsChild>
                                                                                                                <w:div w:id="184447903">
                                                                                                                  <w:marLeft w:val="225"/>
                                                                                                                  <w:marRight w:val="225"/>
                                                                                                                  <w:marTop w:val="75"/>
                                                                                                                  <w:marBottom w:val="75"/>
                                                                                                                  <w:divBdr>
                                                                                                                    <w:top w:val="none" w:sz="0" w:space="0" w:color="auto"/>
                                                                                                                    <w:left w:val="none" w:sz="0" w:space="0" w:color="auto"/>
                                                                                                                    <w:bottom w:val="none" w:sz="0" w:space="0" w:color="auto"/>
                                                                                                                    <w:right w:val="none" w:sz="0" w:space="0" w:color="auto"/>
                                                                                                                  </w:divBdr>
                                                                                                                  <w:divsChild>
                                                                                                                    <w:div w:id="1167328360">
                                                                                                                      <w:marLeft w:val="0"/>
                                                                                                                      <w:marRight w:val="0"/>
                                                                                                                      <w:marTop w:val="0"/>
                                                                                                                      <w:marBottom w:val="0"/>
                                                                                                                      <w:divBdr>
                                                                                                                        <w:top w:val="single" w:sz="6" w:space="0" w:color="auto"/>
                                                                                                                        <w:left w:val="single" w:sz="6" w:space="0" w:color="auto"/>
                                                                                                                        <w:bottom w:val="single" w:sz="6" w:space="0" w:color="auto"/>
                                                                                                                        <w:right w:val="single" w:sz="6" w:space="0" w:color="auto"/>
                                                                                                                      </w:divBdr>
                                                                                                                      <w:divsChild>
                                                                                                                        <w:div w:id="1535534512">
                                                                                                                          <w:marLeft w:val="0"/>
                                                                                                                          <w:marRight w:val="0"/>
                                                                                                                          <w:marTop w:val="0"/>
                                                                                                                          <w:marBottom w:val="0"/>
                                                                                                                          <w:divBdr>
                                                                                                                            <w:top w:val="none" w:sz="0" w:space="0" w:color="auto"/>
                                                                                                                            <w:left w:val="none" w:sz="0" w:space="0" w:color="auto"/>
                                                                                                                            <w:bottom w:val="none" w:sz="0" w:space="0" w:color="auto"/>
                                                                                                                            <w:right w:val="none" w:sz="0" w:space="0" w:color="auto"/>
                                                                                                                          </w:divBdr>
                                                                                                                          <w:divsChild>
                                                                                                                            <w:div w:id="6458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548328">
      <w:bodyDiv w:val="1"/>
      <w:marLeft w:val="0"/>
      <w:marRight w:val="0"/>
      <w:marTop w:val="0"/>
      <w:marBottom w:val="0"/>
      <w:divBdr>
        <w:top w:val="none" w:sz="0" w:space="0" w:color="auto"/>
        <w:left w:val="none" w:sz="0" w:space="0" w:color="auto"/>
        <w:bottom w:val="none" w:sz="0" w:space="0" w:color="auto"/>
        <w:right w:val="none" w:sz="0" w:space="0" w:color="auto"/>
      </w:divBdr>
      <w:divsChild>
        <w:div w:id="513567608">
          <w:marLeft w:val="0"/>
          <w:marRight w:val="0"/>
          <w:marTop w:val="0"/>
          <w:marBottom w:val="0"/>
          <w:divBdr>
            <w:top w:val="none" w:sz="0" w:space="0" w:color="auto"/>
            <w:left w:val="none" w:sz="0" w:space="0" w:color="auto"/>
            <w:bottom w:val="none" w:sz="0" w:space="0" w:color="auto"/>
            <w:right w:val="none" w:sz="0" w:space="0" w:color="auto"/>
          </w:divBdr>
        </w:div>
      </w:divsChild>
    </w:div>
    <w:div w:id="38358921">
      <w:bodyDiv w:val="1"/>
      <w:marLeft w:val="0"/>
      <w:marRight w:val="0"/>
      <w:marTop w:val="0"/>
      <w:marBottom w:val="0"/>
      <w:divBdr>
        <w:top w:val="none" w:sz="0" w:space="0" w:color="auto"/>
        <w:left w:val="none" w:sz="0" w:space="0" w:color="auto"/>
        <w:bottom w:val="none" w:sz="0" w:space="0" w:color="auto"/>
        <w:right w:val="none" w:sz="0" w:space="0" w:color="auto"/>
      </w:divBdr>
      <w:divsChild>
        <w:div w:id="932324803">
          <w:marLeft w:val="0"/>
          <w:marRight w:val="0"/>
          <w:marTop w:val="0"/>
          <w:marBottom w:val="0"/>
          <w:divBdr>
            <w:top w:val="none" w:sz="0" w:space="0" w:color="auto"/>
            <w:left w:val="none" w:sz="0" w:space="0" w:color="auto"/>
            <w:bottom w:val="none" w:sz="0" w:space="0" w:color="auto"/>
            <w:right w:val="none" w:sz="0" w:space="0" w:color="auto"/>
          </w:divBdr>
          <w:divsChild>
            <w:div w:id="201870553">
              <w:marLeft w:val="0"/>
              <w:marRight w:val="0"/>
              <w:marTop w:val="0"/>
              <w:marBottom w:val="0"/>
              <w:divBdr>
                <w:top w:val="single" w:sz="24" w:space="8" w:color="6EA4B2"/>
                <w:left w:val="none" w:sz="0" w:space="11" w:color="auto"/>
                <w:bottom w:val="none" w:sz="0" w:space="8" w:color="auto"/>
                <w:right w:val="none" w:sz="0" w:space="11" w:color="auto"/>
              </w:divBdr>
              <w:divsChild>
                <w:div w:id="401100422">
                  <w:marLeft w:val="0"/>
                  <w:marRight w:val="0"/>
                  <w:marTop w:val="0"/>
                  <w:marBottom w:val="0"/>
                  <w:divBdr>
                    <w:top w:val="none" w:sz="0" w:space="0" w:color="auto"/>
                    <w:left w:val="none" w:sz="0" w:space="0" w:color="auto"/>
                    <w:bottom w:val="none" w:sz="0" w:space="0" w:color="auto"/>
                    <w:right w:val="none" w:sz="0" w:space="0" w:color="auto"/>
                  </w:divBdr>
                </w:div>
                <w:div w:id="111548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98419">
      <w:bodyDiv w:val="1"/>
      <w:marLeft w:val="0"/>
      <w:marRight w:val="0"/>
      <w:marTop w:val="0"/>
      <w:marBottom w:val="0"/>
      <w:divBdr>
        <w:top w:val="none" w:sz="0" w:space="0" w:color="auto"/>
        <w:left w:val="none" w:sz="0" w:space="0" w:color="auto"/>
        <w:bottom w:val="none" w:sz="0" w:space="0" w:color="auto"/>
        <w:right w:val="none" w:sz="0" w:space="0" w:color="auto"/>
      </w:divBdr>
      <w:divsChild>
        <w:div w:id="455872259">
          <w:marLeft w:val="0"/>
          <w:marRight w:val="0"/>
          <w:marTop w:val="0"/>
          <w:marBottom w:val="0"/>
          <w:divBdr>
            <w:top w:val="none" w:sz="0" w:space="0" w:color="auto"/>
            <w:left w:val="none" w:sz="0" w:space="0" w:color="auto"/>
            <w:bottom w:val="none" w:sz="0" w:space="0" w:color="auto"/>
            <w:right w:val="none" w:sz="0" w:space="0" w:color="auto"/>
          </w:divBdr>
          <w:divsChild>
            <w:div w:id="967467462">
              <w:marLeft w:val="0"/>
              <w:marRight w:val="0"/>
              <w:marTop w:val="0"/>
              <w:marBottom w:val="150"/>
              <w:divBdr>
                <w:top w:val="none" w:sz="0" w:space="0" w:color="auto"/>
                <w:left w:val="none" w:sz="0" w:space="0" w:color="auto"/>
                <w:bottom w:val="single" w:sz="6" w:space="8" w:color="DDDDDD"/>
                <w:right w:val="none" w:sz="0" w:space="0" w:color="auto"/>
              </w:divBdr>
            </w:div>
          </w:divsChild>
        </w:div>
        <w:div w:id="245191020">
          <w:marLeft w:val="-1125"/>
          <w:marRight w:val="0"/>
          <w:marTop w:val="0"/>
          <w:marBottom w:val="0"/>
          <w:divBdr>
            <w:top w:val="none" w:sz="0" w:space="0" w:color="auto"/>
            <w:left w:val="none" w:sz="0" w:space="0" w:color="auto"/>
            <w:bottom w:val="none" w:sz="0" w:space="0" w:color="auto"/>
            <w:right w:val="none" w:sz="0" w:space="0" w:color="auto"/>
          </w:divBdr>
          <w:divsChild>
            <w:div w:id="1632393709">
              <w:marLeft w:val="0"/>
              <w:marRight w:val="0"/>
              <w:marTop w:val="0"/>
              <w:marBottom w:val="0"/>
              <w:divBdr>
                <w:top w:val="none" w:sz="0" w:space="0" w:color="auto"/>
                <w:left w:val="none" w:sz="0" w:space="0" w:color="auto"/>
                <w:bottom w:val="none" w:sz="0" w:space="0" w:color="auto"/>
                <w:right w:val="none" w:sz="0" w:space="0" w:color="auto"/>
              </w:divBdr>
            </w:div>
          </w:divsChild>
        </w:div>
        <w:div w:id="1607082702">
          <w:marLeft w:val="0"/>
          <w:marRight w:val="0"/>
          <w:marTop w:val="0"/>
          <w:marBottom w:val="0"/>
          <w:divBdr>
            <w:top w:val="none" w:sz="0" w:space="0" w:color="auto"/>
            <w:left w:val="none" w:sz="0" w:space="0" w:color="auto"/>
            <w:bottom w:val="none" w:sz="0" w:space="0" w:color="auto"/>
            <w:right w:val="none" w:sz="0" w:space="0" w:color="auto"/>
          </w:divBdr>
          <w:divsChild>
            <w:div w:id="753555691">
              <w:marLeft w:val="0"/>
              <w:marRight w:val="0"/>
              <w:marTop w:val="0"/>
              <w:marBottom w:val="0"/>
              <w:divBdr>
                <w:top w:val="none" w:sz="0" w:space="0" w:color="auto"/>
                <w:left w:val="none" w:sz="0" w:space="0" w:color="auto"/>
                <w:bottom w:val="none" w:sz="0" w:space="0" w:color="auto"/>
                <w:right w:val="none" w:sz="0" w:space="0" w:color="auto"/>
              </w:divBdr>
            </w:div>
          </w:divsChild>
        </w:div>
        <w:div w:id="1370227679">
          <w:marLeft w:val="0"/>
          <w:marRight w:val="0"/>
          <w:marTop w:val="0"/>
          <w:marBottom w:val="300"/>
          <w:divBdr>
            <w:top w:val="none" w:sz="0" w:space="0" w:color="auto"/>
            <w:left w:val="none" w:sz="0" w:space="0" w:color="auto"/>
            <w:bottom w:val="none" w:sz="0" w:space="0" w:color="auto"/>
            <w:right w:val="none" w:sz="0" w:space="0" w:color="auto"/>
          </w:divBdr>
        </w:div>
        <w:div w:id="473110563">
          <w:marLeft w:val="0"/>
          <w:marRight w:val="0"/>
          <w:marTop w:val="0"/>
          <w:marBottom w:val="0"/>
          <w:divBdr>
            <w:top w:val="none" w:sz="0" w:space="0" w:color="auto"/>
            <w:left w:val="none" w:sz="0" w:space="0" w:color="auto"/>
            <w:bottom w:val="none" w:sz="0" w:space="0" w:color="auto"/>
            <w:right w:val="none" w:sz="0" w:space="0" w:color="auto"/>
          </w:divBdr>
        </w:div>
        <w:div w:id="251815579">
          <w:marLeft w:val="0"/>
          <w:marRight w:val="0"/>
          <w:marTop w:val="300"/>
          <w:marBottom w:val="0"/>
          <w:divBdr>
            <w:top w:val="none" w:sz="0" w:space="0" w:color="auto"/>
            <w:left w:val="none" w:sz="0" w:space="0" w:color="auto"/>
            <w:bottom w:val="none" w:sz="0" w:space="0" w:color="auto"/>
            <w:right w:val="none" w:sz="0" w:space="0" w:color="auto"/>
          </w:divBdr>
        </w:div>
        <w:div w:id="1833181761">
          <w:marLeft w:val="0"/>
          <w:marRight w:val="0"/>
          <w:marTop w:val="0"/>
          <w:marBottom w:val="0"/>
          <w:divBdr>
            <w:top w:val="none" w:sz="0" w:space="0" w:color="auto"/>
            <w:left w:val="none" w:sz="0" w:space="0" w:color="auto"/>
            <w:bottom w:val="none" w:sz="0" w:space="0" w:color="auto"/>
            <w:right w:val="none" w:sz="0" w:space="0" w:color="auto"/>
          </w:divBdr>
        </w:div>
        <w:div w:id="912276870">
          <w:marLeft w:val="0"/>
          <w:marRight w:val="0"/>
          <w:marTop w:val="0"/>
          <w:marBottom w:val="0"/>
          <w:divBdr>
            <w:top w:val="none" w:sz="0" w:space="0" w:color="auto"/>
            <w:left w:val="none" w:sz="0" w:space="0" w:color="auto"/>
            <w:bottom w:val="none" w:sz="0" w:space="0" w:color="auto"/>
            <w:right w:val="none" w:sz="0" w:space="0" w:color="auto"/>
          </w:divBdr>
        </w:div>
        <w:div w:id="1749690871">
          <w:marLeft w:val="0"/>
          <w:marRight w:val="0"/>
          <w:marTop w:val="0"/>
          <w:marBottom w:val="0"/>
          <w:divBdr>
            <w:top w:val="none" w:sz="0" w:space="0" w:color="auto"/>
            <w:left w:val="none" w:sz="0" w:space="0" w:color="auto"/>
            <w:bottom w:val="none" w:sz="0" w:space="0" w:color="auto"/>
            <w:right w:val="none" w:sz="0" w:space="0" w:color="auto"/>
          </w:divBdr>
        </w:div>
        <w:div w:id="1929381055">
          <w:marLeft w:val="0"/>
          <w:marRight w:val="0"/>
          <w:marTop w:val="0"/>
          <w:marBottom w:val="0"/>
          <w:divBdr>
            <w:top w:val="none" w:sz="0" w:space="0" w:color="auto"/>
            <w:left w:val="none" w:sz="0" w:space="0" w:color="auto"/>
            <w:bottom w:val="none" w:sz="0" w:space="0" w:color="auto"/>
            <w:right w:val="none" w:sz="0" w:space="0" w:color="auto"/>
          </w:divBdr>
        </w:div>
        <w:div w:id="410853163">
          <w:marLeft w:val="0"/>
          <w:marRight w:val="0"/>
          <w:marTop w:val="0"/>
          <w:marBottom w:val="0"/>
          <w:divBdr>
            <w:top w:val="none" w:sz="0" w:space="0" w:color="auto"/>
            <w:left w:val="none" w:sz="0" w:space="0" w:color="auto"/>
            <w:bottom w:val="none" w:sz="0" w:space="0" w:color="auto"/>
            <w:right w:val="none" w:sz="0" w:space="0" w:color="auto"/>
          </w:divBdr>
        </w:div>
        <w:div w:id="1483959300">
          <w:marLeft w:val="0"/>
          <w:marRight w:val="0"/>
          <w:marTop w:val="0"/>
          <w:marBottom w:val="0"/>
          <w:divBdr>
            <w:top w:val="none" w:sz="0" w:space="0" w:color="auto"/>
            <w:left w:val="none" w:sz="0" w:space="0" w:color="auto"/>
            <w:bottom w:val="none" w:sz="0" w:space="0" w:color="auto"/>
            <w:right w:val="none" w:sz="0" w:space="0" w:color="auto"/>
          </w:divBdr>
        </w:div>
        <w:div w:id="215052874">
          <w:marLeft w:val="0"/>
          <w:marRight w:val="0"/>
          <w:marTop w:val="0"/>
          <w:marBottom w:val="0"/>
          <w:divBdr>
            <w:top w:val="none" w:sz="0" w:space="0" w:color="auto"/>
            <w:left w:val="none" w:sz="0" w:space="0" w:color="auto"/>
            <w:bottom w:val="none" w:sz="0" w:space="0" w:color="auto"/>
            <w:right w:val="none" w:sz="0" w:space="0" w:color="auto"/>
          </w:divBdr>
        </w:div>
        <w:div w:id="623316307">
          <w:marLeft w:val="0"/>
          <w:marRight w:val="0"/>
          <w:marTop w:val="0"/>
          <w:marBottom w:val="0"/>
          <w:divBdr>
            <w:top w:val="none" w:sz="0" w:space="0" w:color="auto"/>
            <w:left w:val="none" w:sz="0" w:space="0" w:color="auto"/>
            <w:bottom w:val="none" w:sz="0" w:space="0" w:color="auto"/>
            <w:right w:val="none" w:sz="0" w:space="0" w:color="auto"/>
          </w:divBdr>
        </w:div>
        <w:div w:id="1170027577">
          <w:marLeft w:val="0"/>
          <w:marRight w:val="0"/>
          <w:marTop w:val="0"/>
          <w:marBottom w:val="0"/>
          <w:divBdr>
            <w:top w:val="none" w:sz="0" w:space="0" w:color="auto"/>
            <w:left w:val="none" w:sz="0" w:space="0" w:color="auto"/>
            <w:bottom w:val="none" w:sz="0" w:space="0" w:color="auto"/>
            <w:right w:val="none" w:sz="0" w:space="0" w:color="auto"/>
          </w:divBdr>
        </w:div>
        <w:div w:id="172840823">
          <w:marLeft w:val="0"/>
          <w:marRight w:val="0"/>
          <w:marTop w:val="0"/>
          <w:marBottom w:val="0"/>
          <w:divBdr>
            <w:top w:val="none" w:sz="0" w:space="0" w:color="auto"/>
            <w:left w:val="none" w:sz="0" w:space="0" w:color="auto"/>
            <w:bottom w:val="none" w:sz="0" w:space="0" w:color="auto"/>
            <w:right w:val="none" w:sz="0" w:space="0" w:color="auto"/>
          </w:divBdr>
        </w:div>
        <w:div w:id="82991618">
          <w:marLeft w:val="0"/>
          <w:marRight w:val="0"/>
          <w:marTop w:val="0"/>
          <w:marBottom w:val="0"/>
          <w:divBdr>
            <w:top w:val="none" w:sz="0" w:space="0" w:color="auto"/>
            <w:left w:val="none" w:sz="0" w:space="0" w:color="auto"/>
            <w:bottom w:val="none" w:sz="0" w:space="0" w:color="auto"/>
            <w:right w:val="none" w:sz="0" w:space="0" w:color="auto"/>
          </w:divBdr>
        </w:div>
        <w:div w:id="744836879">
          <w:marLeft w:val="0"/>
          <w:marRight w:val="0"/>
          <w:marTop w:val="0"/>
          <w:marBottom w:val="0"/>
          <w:divBdr>
            <w:top w:val="none" w:sz="0" w:space="0" w:color="auto"/>
            <w:left w:val="none" w:sz="0" w:space="0" w:color="auto"/>
            <w:bottom w:val="none" w:sz="0" w:space="0" w:color="auto"/>
            <w:right w:val="none" w:sz="0" w:space="0" w:color="auto"/>
          </w:divBdr>
        </w:div>
        <w:div w:id="184753948">
          <w:marLeft w:val="0"/>
          <w:marRight w:val="0"/>
          <w:marTop w:val="0"/>
          <w:marBottom w:val="0"/>
          <w:divBdr>
            <w:top w:val="none" w:sz="0" w:space="0" w:color="auto"/>
            <w:left w:val="none" w:sz="0" w:space="0" w:color="auto"/>
            <w:bottom w:val="none" w:sz="0" w:space="0" w:color="auto"/>
            <w:right w:val="none" w:sz="0" w:space="0" w:color="auto"/>
          </w:divBdr>
        </w:div>
        <w:div w:id="2026053450">
          <w:marLeft w:val="0"/>
          <w:marRight w:val="0"/>
          <w:marTop w:val="0"/>
          <w:marBottom w:val="0"/>
          <w:divBdr>
            <w:top w:val="none" w:sz="0" w:space="0" w:color="auto"/>
            <w:left w:val="none" w:sz="0" w:space="0" w:color="auto"/>
            <w:bottom w:val="none" w:sz="0" w:space="0" w:color="auto"/>
            <w:right w:val="none" w:sz="0" w:space="0" w:color="auto"/>
          </w:divBdr>
        </w:div>
        <w:div w:id="1642147686">
          <w:marLeft w:val="0"/>
          <w:marRight w:val="0"/>
          <w:marTop w:val="0"/>
          <w:marBottom w:val="0"/>
          <w:divBdr>
            <w:top w:val="none" w:sz="0" w:space="0" w:color="auto"/>
            <w:left w:val="none" w:sz="0" w:space="0" w:color="auto"/>
            <w:bottom w:val="none" w:sz="0" w:space="0" w:color="auto"/>
            <w:right w:val="none" w:sz="0" w:space="0" w:color="auto"/>
          </w:divBdr>
        </w:div>
        <w:div w:id="2059863322">
          <w:marLeft w:val="0"/>
          <w:marRight w:val="0"/>
          <w:marTop w:val="0"/>
          <w:marBottom w:val="0"/>
          <w:divBdr>
            <w:top w:val="none" w:sz="0" w:space="0" w:color="auto"/>
            <w:left w:val="none" w:sz="0" w:space="0" w:color="auto"/>
            <w:bottom w:val="none" w:sz="0" w:space="0" w:color="auto"/>
            <w:right w:val="none" w:sz="0" w:space="0" w:color="auto"/>
          </w:divBdr>
        </w:div>
        <w:div w:id="909580597">
          <w:marLeft w:val="0"/>
          <w:marRight w:val="0"/>
          <w:marTop w:val="0"/>
          <w:marBottom w:val="0"/>
          <w:divBdr>
            <w:top w:val="none" w:sz="0" w:space="0" w:color="auto"/>
            <w:left w:val="none" w:sz="0" w:space="0" w:color="auto"/>
            <w:bottom w:val="none" w:sz="0" w:space="0" w:color="auto"/>
            <w:right w:val="none" w:sz="0" w:space="0" w:color="auto"/>
          </w:divBdr>
        </w:div>
        <w:div w:id="189727672">
          <w:marLeft w:val="0"/>
          <w:marRight w:val="0"/>
          <w:marTop w:val="0"/>
          <w:marBottom w:val="0"/>
          <w:divBdr>
            <w:top w:val="none" w:sz="0" w:space="0" w:color="auto"/>
            <w:left w:val="none" w:sz="0" w:space="0" w:color="auto"/>
            <w:bottom w:val="none" w:sz="0" w:space="0" w:color="auto"/>
            <w:right w:val="none" w:sz="0" w:space="0" w:color="auto"/>
          </w:divBdr>
        </w:div>
        <w:div w:id="891387525">
          <w:marLeft w:val="0"/>
          <w:marRight w:val="0"/>
          <w:marTop w:val="0"/>
          <w:marBottom w:val="0"/>
          <w:divBdr>
            <w:top w:val="none" w:sz="0" w:space="0" w:color="auto"/>
            <w:left w:val="none" w:sz="0" w:space="0" w:color="auto"/>
            <w:bottom w:val="none" w:sz="0" w:space="0" w:color="auto"/>
            <w:right w:val="none" w:sz="0" w:space="0" w:color="auto"/>
          </w:divBdr>
        </w:div>
        <w:div w:id="1362901174">
          <w:marLeft w:val="0"/>
          <w:marRight w:val="0"/>
          <w:marTop w:val="0"/>
          <w:marBottom w:val="0"/>
          <w:divBdr>
            <w:top w:val="none" w:sz="0" w:space="0" w:color="auto"/>
            <w:left w:val="none" w:sz="0" w:space="0" w:color="auto"/>
            <w:bottom w:val="none" w:sz="0" w:space="0" w:color="auto"/>
            <w:right w:val="none" w:sz="0" w:space="0" w:color="auto"/>
          </w:divBdr>
        </w:div>
        <w:div w:id="668872545">
          <w:marLeft w:val="0"/>
          <w:marRight w:val="0"/>
          <w:marTop w:val="0"/>
          <w:marBottom w:val="0"/>
          <w:divBdr>
            <w:top w:val="none" w:sz="0" w:space="0" w:color="auto"/>
            <w:left w:val="none" w:sz="0" w:space="0" w:color="auto"/>
            <w:bottom w:val="none" w:sz="0" w:space="0" w:color="auto"/>
            <w:right w:val="none" w:sz="0" w:space="0" w:color="auto"/>
          </w:divBdr>
        </w:div>
        <w:div w:id="780144478">
          <w:marLeft w:val="0"/>
          <w:marRight w:val="0"/>
          <w:marTop w:val="0"/>
          <w:marBottom w:val="0"/>
          <w:divBdr>
            <w:top w:val="none" w:sz="0" w:space="0" w:color="auto"/>
            <w:left w:val="none" w:sz="0" w:space="0" w:color="auto"/>
            <w:bottom w:val="none" w:sz="0" w:space="0" w:color="auto"/>
            <w:right w:val="none" w:sz="0" w:space="0" w:color="auto"/>
          </w:divBdr>
        </w:div>
        <w:div w:id="295716782">
          <w:marLeft w:val="0"/>
          <w:marRight w:val="0"/>
          <w:marTop w:val="0"/>
          <w:marBottom w:val="0"/>
          <w:divBdr>
            <w:top w:val="none" w:sz="0" w:space="0" w:color="auto"/>
            <w:left w:val="none" w:sz="0" w:space="0" w:color="auto"/>
            <w:bottom w:val="none" w:sz="0" w:space="0" w:color="auto"/>
            <w:right w:val="none" w:sz="0" w:space="0" w:color="auto"/>
          </w:divBdr>
        </w:div>
        <w:div w:id="110898428">
          <w:marLeft w:val="0"/>
          <w:marRight w:val="0"/>
          <w:marTop w:val="0"/>
          <w:marBottom w:val="0"/>
          <w:divBdr>
            <w:top w:val="none" w:sz="0" w:space="0" w:color="auto"/>
            <w:left w:val="none" w:sz="0" w:space="0" w:color="auto"/>
            <w:bottom w:val="none" w:sz="0" w:space="0" w:color="auto"/>
            <w:right w:val="none" w:sz="0" w:space="0" w:color="auto"/>
          </w:divBdr>
        </w:div>
        <w:div w:id="1111363487">
          <w:marLeft w:val="0"/>
          <w:marRight w:val="0"/>
          <w:marTop w:val="0"/>
          <w:marBottom w:val="0"/>
          <w:divBdr>
            <w:top w:val="none" w:sz="0" w:space="0" w:color="auto"/>
            <w:left w:val="none" w:sz="0" w:space="0" w:color="auto"/>
            <w:bottom w:val="none" w:sz="0" w:space="0" w:color="auto"/>
            <w:right w:val="none" w:sz="0" w:space="0" w:color="auto"/>
          </w:divBdr>
        </w:div>
        <w:div w:id="1259369813">
          <w:marLeft w:val="0"/>
          <w:marRight w:val="0"/>
          <w:marTop w:val="0"/>
          <w:marBottom w:val="0"/>
          <w:divBdr>
            <w:top w:val="none" w:sz="0" w:space="0" w:color="auto"/>
            <w:left w:val="none" w:sz="0" w:space="0" w:color="auto"/>
            <w:bottom w:val="none" w:sz="0" w:space="0" w:color="auto"/>
            <w:right w:val="none" w:sz="0" w:space="0" w:color="auto"/>
          </w:divBdr>
        </w:div>
        <w:div w:id="1832332436">
          <w:marLeft w:val="0"/>
          <w:marRight w:val="0"/>
          <w:marTop w:val="0"/>
          <w:marBottom w:val="0"/>
          <w:divBdr>
            <w:top w:val="none" w:sz="0" w:space="0" w:color="auto"/>
            <w:left w:val="none" w:sz="0" w:space="0" w:color="auto"/>
            <w:bottom w:val="none" w:sz="0" w:space="0" w:color="auto"/>
            <w:right w:val="none" w:sz="0" w:space="0" w:color="auto"/>
          </w:divBdr>
        </w:div>
        <w:div w:id="1000157218">
          <w:marLeft w:val="0"/>
          <w:marRight w:val="0"/>
          <w:marTop w:val="0"/>
          <w:marBottom w:val="0"/>
          <w:divBdr>
            <w:top w:val="none" w:sz="0" w:space="0" w:color="auto"/>
            <w:left w:val="none" w:sz="0" w:space="0" w:color="auto"/>
            <w:bottom w:val="none" w:sz="0" w:space="0" w:color="auto"/>
            <w:right w:val="none" w:sz="0" w:space="0" w:color="auto"/>
          </w:divBdr>
        </w:div>
        <w:div w:id="697513825">
          <w:marLeft w:val="0"/>
          <w:marRight w:val="0"/>
          <w:marTop w:val="0"/>
          <w:marBottom w:val="0"/>
          <w:divBdr>
            <w:top w:val="none" w:sz="0" w:space="0" w:color="auto"/>
            <w:left w:val="none" w:sz="0" w:space="0" w:color="auto"/>
            <w:bottom w:val="none" w:sz="0" w:space="0" w:color="auto"/>
            <w:right w:val="none" w:sz="0" w:space="0" w:color="auto"/>
          </w:divBdr>
        </w:div>
        <w:div w:id="289407276">
          <w:marLeft w:val="0"/>
          <w:marRight w:val="0"/>
          <w:marTop w:val="0"/>
          <w:marBottom w:val="0"/>
          <w:divBdr>
            <w:top w:val="none" w:sz="0" w:space="0" w:color="auto"/>
            <w:left w:val="none" w:sz="0" w:space="0" w:color="auto"/>
            <w:bottom w:val="none" w:sz="0" w:space="0" w:color="auto"/>
            <w:right w:val="none" w:sz="0" w:space="0" w:color="auto"/>
          </w:divBdr>
        </w:div>
        <w:div w:id="1976370913">
          <w:marLeft w:val="0"/>
          <w:marRight w:val="0"/>
          <w:marTop w:val="0"/>
          <w:marBottom w:val="0"/>
          <w:divBdr>
            <w:top w:val="none" w:sz="0" w:space="0" w:color="auto"/>
            <w:left w:val="none" w:sz="0" w:space="0" w:color="auto"/>
            <w:bottom w:val="none" w:sz="0" w:space="0" w:color="auto"/>
            <w:right w:val="none" w:sz="0" w:space="0" w:color="auto"/>
          </w:divBdr>
        </w:div>
        <w:div w:id="2084641682">
          <w:marLeft w:val="0"/>
          <w:marRight w:val="0"/>
          <w:marTop w:val="0"/>
          <w:marBottom w:val="0"/>
          <w:divBdr>
            <w:top w:val="none" w:sz="0" w:space="0" w:color="auto"/>
            <w:left w:val="none" w:sz="0" w:space="0" w:color="auto"/>
            <w:bottom w:val="none" w:sz="0" w:space="0" w:color="auto"/>
            <w:right w:val="none" w:sz="0" w:space="0" w:color="auto"/>
          </w:divBdr>
        </w:div>
        <w:div w:id="792021888">
          <w:marLeft w:val="0"/>
          <w:marRight w:val="0"/>
          <w:marTop w:val="0"/>
          <w:marBottom w:val="0"/>
          <w:divBdr>
            <w:top w:val="none" w:sz="0" w:space="0" w:color="auto"/>
            <w:left w:val="none" w:sz="0" w:space="0" w:color="auto"/>
            <w:bottom w:val="none" w:sz="0" w:space="0" w:color="auto"/>
            <w:right w:val="none" w:sz="0" w:space="0" w:color="auto"/>
          </w:divBdr>
        </w:div>
        <w:div w:id="1249055">
          <w:marLeft w:val="0"/>
          <w:marRight w:val="0"/>
          <w:marTop w:val="0"/>
          <w:marBottom w:val="0"/>
          <w:divBdr>
            <w:top w:val="none" w:sz="0" w:space="0" w:color="auto"/>
            <w:left w:val="none" w:sz="0" w:space="0" w:color="auto"/>
            <w:bottom w:val="none" w:sz="0" w:space="0" w:color="auto"/>
            <w:right w:val="none" w:sz="0" w:space="0" w:color="auto"/>
          </w:divBdr>
        </w:div>
        <w:div w:id="571544350">
          <w:marLeft w:val="0"/>
          <w:marRight w:val="0"/>
          <w:marTop w:val="0"/>
          <w:marBottom w:val="0"/>
          <w:divBdr>
            <w:top w:val="none" w:sz="0" w:space="0" w:color="auto"/>
            <w:left w:val="none" w:sz="0" w:space="0" w:color="auto"/>
            <w:bottom w:val="none" w:sz="0" w:space="0" w:color="auto"/>
            <w:right w:val="none" w:sz="0" w:space="0" w:color="auto"/>
          </w:divBdr>
        </w:div>
        <w:div w:id="1925646504">
          <w:marLeft w:val="0"/>
          <w:marRight w:val="0"/>
          <w:marTop w:val="0"/>
          <w:marBottom w:val="0"/>
          <w:divBdr>
            <w:top w:val="none" w:sz="0" w:space="0" w:color="auto"/>
            <w:left w:val="none" w:sz="0" w:space="0" w:color="auto"/>
            <w:bottom w:val="none" w:sz="0" w:space="0" w:color="auto"/>
            <w:right w:val="none" w:sz="0" w:space="0" w:color="auto"/>
          </w:divBdr>
        </w:div>
        <w:div w:id="761798075">
          <w:marLeft w:val="0"/>
          <w:marRight w:val="0"/>
          <w:marTop w:val="300"/>
          <w:marBottom w:val="0"/>
          <w:divBdr>
            <w:top w:val="none" w:sz="0" w:space="0" w:color="auto"/>
            <w:left w:val="none" w:sz="0" w:space="0" w:color="auto"/>
            <w:bottom w:val="none" w:sz="0" w:space="0" w:color="auto"/>
            <w:right w:val="none" w:sz="0" w:space="0" w:color="auto"/>
          </w:divBdr>
        </w:div>
        <w:div w:id="237444394">
          <w:marLeft w:val="0"/>
          <w:marRight w:val="0"/>
          <w:marTop w:val="0"/>
          <w:marBottom w:val="0"/>
          <w:divBdr>
            <w:top w:val="none" w:sz="0" w:space="0" w:color="auto"/>
            <w:left w:val="none" w:sz="0" w:space="0" w:color="auto"/>
            <w:bottom w:val="none" w:sz="0" w:space="0" w:color="auto"/>
            <w:right w:val="none" w:sz="0" w:space="0" w:color="auto"/>
          </w:divBdr>
        </w:div>
        <w:div w:id="1501967886">
          <w:marLeft w:val="0"/>
          <w:marRight w:val="0"/>
          <w:marTop w:val="0"/>
          <w:marBottom w:val="0"/>
          <w:divBdr>
            <w:top w:val="none" w:sz="0" w:space="0" w:color="auto"/>
            <w:left w:val="none" w:sz="0" w:space="0" w:color="auto"/>
            <w:bottom w:val="none" w:sz="0" w:space="0" w:color="auto"/>
            <w:right w:val="none" w:sz="0" w:space="0" w:color="auto"/>
          </w:divBdr>
        </w:div>
        <w:div w:id="1390610595">
          <w:marLeft w:val="0"/>
          <w:marRight w:val="0"/>
          <w:marTop w:val="0"/>
          <w:marBottom w:val="0"/>
          <w:divBdr>
            <w:top w:val="none" w:sz="0" w:space="0" w:color="auto"/>
            <w:left w:val="none" w:sz="0" w:space="0" w:color="auto"/>
            <w:bottom w:val="none" w:sz="0" w:space="0" w:color="auto"/>
            <w:right w:val="none" w:sz="0" w:space="0" w:color="auto"/>
          </w:divBdr>
        </w:div>
        <w:div w:id="1446921792">
          <w:marLeft w:val="0"/>
          <w:marRight w:val="0"/>
          <w:marTop w:val="0"/>
          <w:marBottom w:val="0"/>
          <w:divBdr>
            <w:top w:val="none" w:sz="0" w:space="0" w:color="auto"/>
            <w:left w:val="none" w:sz="0" w:space="0" w:color="auto"/>
            <w:bottom w:val="none" w:sz="0" w:space="0" w:color="auto"/>
            <w:right w:val="none" w:sz="0" w:space="0" w:color="auto"/>
          </w:divBdr>
        </w:div>
        <w:div w:id="466975969">
          <w:marLeft w:val="0"/>
          <w:marRight w:val="0"/>
          <w:marTop w:val="0"/>
          <w:marBottom w:val="0"/>
          <w:divBdr>
            <w:top w:val="none" w:sz="0" w:space="0" w:color="auto"/>
            <w:left w:val="none" w:sz="0" w:space="0" w:color="auto"/>
            <w:bottom w:val="none" w:sz="0" w:space="0" w:color="auto"/>
            <w:right w:val="none" w:sz="0" w:space="0" w:color="auto"/>
          </w:divBdr>
        </w:div>
        <w:div w:id="1832603404">
          <w:marLeft w:val="0"/>
          <w:marRight w:val="0"/>
          <w:marTop w:val="0"/>
          <w:marBottom w:val="0"/>
          <w:divBdr>
            <w:top w:val="none" w:sz="0" w:space="0" w:color="auto"/>
            <w:left w:val="none" w:sz="0" w:space="0" w:color="auto"/>
            <w:bottom w:val="none" w:sz="0" w:space="0" w:color="auto"/>
            <w:right w:val="none" w:sz="0" w:space="0" w:color="auto"/>
          </w:divBdr>
        </w:div>
        <w:div w:id="648243551">
          <w:marLeft w:val="0"/>
          <w:marRight w:val="0"/>
          <w:marTop w:val="0"/>
          <w:marBottom w:val="0"/>
          <w:divBdr>
            <w:top w:val="none" w:sz="0" w:space="0" w:color="auto"/>
            <w:left w:val="none" w:sz="0" w:space="0" w:color="auto"/>
            <w:bottom w:val="none" w:sz="0" w:space="0" w:color="auto"/>
            <w:right w:val="none" w:sz="0" w:space="0" w:color="auto"/>
          </w:divBdr>
        </w:div>
        <w:div w:id="31081992">
          <w:marLeft w:val="0"/>
          <w:marRight w:val="0"/>
          <w:marTop w:val="0"/>
          <w:marBottom w:val="0"/>
          <w:divBdr>
            <w:top w:val="none" w:sz="0" w:space="0" w:color="auto"/>
            <w:left w:val="none" w:sz="0" w:space="0" w:color="auto"/>
            <w:bottom w:val="none" w:sz="0" w:space="0" w:color="auto"/>
            <w:right w:val="none" w:sz="0" w:space="0" w:color="auto"/>
          </w:divBdr>
        </w:div>
        <w:div w:id="716466844">
          <w:marLeft w:val="0"/>
          <w:marRight w:val="0"/>
          <w:marTop w:val="0"/>
          <w:marBottom w:val="0"/>
          <w:divBdr>
            <w:top w:val="none" w:sz="0" w:space="0" w:color="auto"/>
            <w:left w:val="none" w:sz="0" w:space="0" w:color="auto"/>
            <w:bottom w:val="none" w:sz="0" w:space="0" w:color="auto"/>
            <w:right w:val="none" w:sz="0" w:space="0" w:color="auto"/>
          </w:divBdr>
        </w:div>
        <w:div w:id="455175756">
          <w:marLeft w:val="0"/>
          <w:marRight w:val="0"/>
          <w:marTop w:val="0"/>
          <w:marBottom w:val="0"/>
          <w:divBdr>
            <w:top w:val="none" w:sz="0" w:space="0" w:color="auto"/>
            <w:left w:val="none" w:sz="0" w:space="0" w:color="auto"/>
            <w:bottom w:val="none" w:sz="0" w:space="0" w:color="auto"/>
            <w:right w:val="none" w:sz="0" w:space="0" w:color="auto"/>
          </w:divBdr>
        </w:div>
        <w:div w:id="211115459">
          <w:marLeft w:val="0"/>
          <w:marRight w:val="0"/>
          <w:marTop w:val="0"/>
          <w:marBottom w:val="0"/>
          <w:divBdr>
            <w:top w:val="none" w:sz="0" w:space="0" w:color="auto"/>
            <w:left w:val="none" w:sz="0" w:space="0" w:color="auto"/>
            <w:bottom w:val="none" w:sz="0" w:space="0" w:color="auto"/>
            <w:right w:val="none" w:sz="0" w:space="0" w:color="auto"/>
          </w:divBdr>
        </w:div>
        <w:div w:id="907153124">
          <w:marLeft w:val="0"/>
          <w:marRight w:val="0"/>
          <w:marTop w:val="0"/>
          <w:marBottom w:val="0"/>
          <w:divBdr>
            <w:top w:val="none" w:sz="0" w:space="0" w:color="auto"/>
            <w:left w:val="none" w:sz="0" w:space="0" w:color="auto"/>
            <w:bottom w:val="none" w:sz="0" w:space="0" w:color="auto"/>
            <w:right w:val="none" w:sz="0" w:space="0" w:color="auto"/>
          </w:divBdr>
        </w:div>
        <w:div w:id="1466696145">
          <w:marLeft w:val="0"/>
          <w:marRight w:val="0"/>
          <w:marTop w:val="0"/>
          <w:marBottom w:val="0"/>
          <w:divBdr>
            <w:top w:val="none" w:sz="0" w:space="0" w:color="auto"/>
            <w:left w:val="none" w:sz="0" w:space="0" w:color="auto"/>
            <w:bottom w:val="none" w:sz="0" w:space="0" w:color="auto"/>
            <w:right w:val="none" w:sz="0" w:space="0" w:color="auto"/>
          </w:divBdr>
        </w:div>
        <w:div w:id="639311207">
          <w:marLeft w:val="0"/>
          <w:marRight w:val="0"/>
          <w:marTop w:val="0"/>
          <w:marBottom w:val="0"/>
          <w:divBdr>
            <w:top w:val="none" w:sz="0" w:space="0" w:color="auto"/>
            <w:left w:val="none" w:sz="0" w:space="0" w:color="auto"/>
            <w:bottom w:val="none" w:sz="0" w:space="0" w:color="auto"/>
            <w:right w:val="none" w:sz="0" w:space="0" w:color="auto"/>
          </w:divBdr>
        </w:div>
        <w:div w:id="152139858">
          <w:marLeft w:val="0"/>
          <w:marRight w:val="0"/>
          <w:marTop w:val="0"/>
          <w:marBottom w:val="0"/>
          <w:divBdr>
            <w:top w:val="none" w:sz="0" w:space="0" w:color="auto"/>
            <w:left w:val="none" w:sz="0" w:space="0" w:color="auto"/>
            <w:bottom w:val="none" w:sz="0" w:space="0" w:color="auto"/>
            <w:right w:val="none" w:sz="0" w:space="0" w:color="auto"/>
          </w:divBdr>
        </w:div>
        <w:div w:id="522475216">
          <w:marLeft w:val="0"/>
          <w:marRight w:val="0"/>
          <w:marTop w:val="0"/>
          <w:marBottom w:val="0"/>
          <w:divBdr>
            <w:top w:val="none" w:sz="0" w:space="0" w:color="auto"/>
            <w:left w:val="none" w:sz="0" w:space="0" w:color="auto"/>
            <w:bottom w:val="none" w:sz="0" w:space="0" w:color="auto"/>
            <w:right w:val="none" w:sz="0" w:space="0" w:color="auto"/>
          </w:divBdr>
        </w:div>
        <w:div w:id="85611375">
          <w:marLeft w:val="0"/>
          <w:marRight w:val="0"/>
          <w:marTop w:val="0"/>
          <w:marBottom w:val="0"/>
          <w:divBdr>
            <w:top w:val="none" w:sz="0" w:space="0" w:color="auto"/>
            <w:left w:val="none" w:sz="0" w:space="0" w:color="auto"/>
            <w:bottom w:val="none" w:sz="0" w:space="0" w:color="auto"/>
            <w:right w:val="none" w:sz="0" w:space="0" w:color="auto"/>
          </w:divBdr>
        </w:div>
        <w:div w:id="1781299323">
          <w:marLeft w:val="0"/>
          <w:marRight w:val="0"/>
          <w:marTop w:val="0"/>
          <w:marBottom w:val="0"/>
          <w:divBdr>
            <w:top w:val="none" w:sz="0" w:space="0" w:color="auto"/>
            <w:left w:val="none" w:sz="0" w:space="0" w:color="auto"/>
            <w:bottom w:val="none" w:sz="0" w:space="0" w:color="auto"/>
            <w:right w:val="none" w:sz="0" w:space="0" w:color="auto"/>
          </w:divBdr>
        </w:div>
        <w:div w:id="775952592">
          <w:marLeft w:val="0"/>
          <w:marRight w:val="0"/>
          <w:marTop w:val="0"/>
          <w:marBottom w:val="0"/>
          <w:divBdr>
            <w:top w:val="none" w:sz="0" w:space="0" w:color="auto"/>
            <w:left w:val="none" w:sz="0" w:space="0" w:color="auto"/>
            <w:bottom w:val="none" w:sz="0" w:space="0" w:color="auto"/>
            <w:right w:val="none" w:sz="0" w:space="0" w:color="auto"/>
          </w:divBdr>
        </w:div>
        <w:div w:id="1619868696">
          <w:marLeft w:val="0"/>
          <w:marRight w:val="0"/>
          <w:marTop w:val="300"/>
          <w:marBottom w:val="0"/>
          <w:divBdr>
            <w:top w:val="none" w:sz="0" w:space="0" w:color="auto"/>
            <w:left w:val="none" w:sz="0" w:space="0" w:color="auto"/>
            <w:bottom w:val="none" w:sz="0" w:space="0" w:color="auto"/>
            <w:right w:val="none" w:sz="0" w:space="0" w:color="auto"/>
          </w:divBdr>
        </w:div>
        <w:div w:id="38745832">
          <w:marLeft w:val="0"/>
          <w:marRight w:val="0"/>
          <w:marTop w:val="225"/>
          <w:marBottom w:val="0"/>
          <w:divBdr>
            <w:top w:val="none" w:sz="0" w:space="0" w:color="auto"/>
            <w:left w:val="none" w:sz="0" w:space="0" w:color="auto"/>
            <w:bottom w:val="none" w:sz="0" w:space="0" w:color="auto"/>
            <w:right w:val="none" w:sz="0" w:space="0" w:color="auto"/>
          </w:divBdr>
        </w:div>
        <w:div w:id="1838185801">
          <w:marLeft w:val="0"/>
          <w:marRight w:val="0"/>
          <w:marTop w:val="300"/>
          <w:marBottom w:val="0"/>
          <w:divBdr>
            <w:top w:val="none" w:sz="0" w:space="0" w:color="auto"/>
            <w:left w:val="none" w:sz="0" w:space="0" w:color="auto"/>
            <w:bottom w:val="none" w:sz="0" w:space="0" w:color="auto"/>
            <w:right w:val="none" w:sz="0" w:space="0" w:color="auto"/>
          </w:divBdr>
        </w:div>
        <w:div w:id="2142184904">
          <w:marLeft w:val="0"/>
          <w:marRight w:val="0"/>
          <w:marTop w:val="0"/>
          <w:marBottom w:val="0"/>
          <w:divBdr>
            <w:top w:val="none" w:sz="0" w:space="0" w:color="auto"/>
            <w:left w:val="none" w:sz="0" w:space="0" w:color="auto"/>
            <w:bottom w:val="none" w:sz="0" w:space="0" w:color="auto"/>
            <w:right w:val="none" w:sz="0" w:space="0" w:color="auto"/>
          </w:divBdr>
        </w:div>
        <w:div w:id="130368306">
          <w:marLeft w:val="0"/>
          <w:marRight w:val="0"/>
          <w:marTop w:val="0"/>
          <w:marBottom w:val="0"/>
          <w:divBdr>
            <w:top w:val="none" w:sz="0" w:space="0" w:color="auto"/>
            <w:left w:val="none" w:sz="0" w:space="0" w:color="auto"/>
            <w:bottom w:val="none" w:sz="0" w:space="0" w:color="auto"/>
            <w:right w:val="none" w:sz="0" w:space="0" w:color="auto"/>
          </w:divBdr>
        </w:div>
        <w:div w:id="2121799105">
          <w:marLeft w:val="0"/>
          <w:marRight w:val="0"/>
          <w:marTop w:val="150"/>
          <w:marBottom w:val="0"/>
          <w:divBdr>
            <w:top w:val="none" w:sz="0" w:space="0" w:color="auto"/>
            <w:left w:val="none" w:sz="0" w:space="0" w:color="auto"/>
            <w:bottom w:val="none" w:sz="0" w:space="0" w:color="auto"/>
            <w:right w:val="none" w:sz="0" w:space="0" w:color="auto"/>
          </w:divBdr>
        </w:div>
        <w:div w:id="439954784">
          <w:marLeft w:val="0"/>
          <w:marRight w:val="0"/>
          <w:marTop w:val="0"/>
          <w:marBottom w:val="0"/>
          <w:divBdr>
            <w:top w:val="none" w:sz="0" w:space="0" w:color="auto"/>
            <w:left w:val="none" w:sz="0" w:space="0" w:color="auto"/>
            <w:bottom w:val="none" w:sz="0" w:space="0" w:color="auto"/>
            <w:right w:val="none" w:sz="0" w:space="0" w:color="auto"/>
          </w:divBdr>
        </w:div>
        <w:div w:id="1598296099">
          <w:marLeft w:val="0"/>
          <w:marRight w:val="0"/>
          <w:marTop w:val="0"/>
          <w:marBottom w:val="0"/>
          <w:divBdr>
            <w:top w:val="none" w:sz="0" w:space="0" w:color="auto"/>
            <w:left w:val="none" w:sz="0" w:space="0" w:color="auto"/>
            <w:bottom w:val="none" w:sz="0" w:space="0" w:color="auto"/>
            <w:right w:val="none" w:sz="0" w:space="0" w:color="auto"/>
          </w:divBdr>
        </w:div>
        <w:div w:id="649987365">
          <w:marLeft w:val="0"/>
          <w:marRight w:val="0"/>
          <w:marTop w:val="150"/>
          <w:marBottom w:val="0"/>
          <w:divBdr>
            <w:top w:val="none" w:sz="0" w:space="0" w:color="auto"/>
            <w:left w:val="none" w:sz="0" w:space="0" w:color="auto"/>
            <w:bottom w:val="none" w:sz="0" w:space="0" w:color="auto"/>
            <w:right w:val="none" w:sz="0" w:space="0" w:color="auto"/>
          </w:divBdr>
        </w:div>
        <w:div w:id="1975984467">
          <w:marLeft w:val="0"/>
          <w:marRight w:val="0"/>
          <w:marTop w:val="0"/>
          <w:marBottom w:val="0"/>
          <w:divBdr>
            <w:top w:val="none" w:sz="0" w:space="0" w:color="auto"/>
            <w:left w:val="none" w:sz="0" w:space="0" w:color="auto"/>
            <w:bottom w:val="none" w:sz="0" w:space="0" w:color="auto"/>
            <w:right w:val="none" w:sz="0" w:space="0" w:color="auto"/>
          </w:divBdr>
        </w:div>
        <w:div w:id="2144227998">
          <w:marLeft w:val="0"/>
          <w:marRight w:val="0"/>
          <w:marTop w:val="300"/>
          <w:marBottom w:val="0"/>
          <w:divBdr>
            <w:top w:val="none" w:sz="0" w:space="0" w:color="auto"/>
            <w:left w:val="none" w:sz="0" w:space="0" w:color="auto"/>
            <w:bottom w:val="none" w:sz="0" w:space="0" w:color="auto"/>
            <w:right w:val="none" w:sz="0" w:space="0" w:color="auto"/>
          </w:divBdr>
        </w:div>
        <w:div w:id="686250595">
          <w:marLeft w:val="0"/>
          <w:marRight w:val="0"/>
          <w:marTop w:val="0"/>
          <w:marBottom w:val="0"/>
          <w:divBdr>
            <w:top w:val="none" w:sz="0" w:space="0" w:color="auto"/>
            <w:left w:val="none" w:sz="0" w:space="0" w:color="auto"/>
            <w:bottom w:val="none" w:sz="0" w:space="0" w:color="auto"/>
            <w:right w:val="none" w:sz="0" w:space="0" w:color="auto"/>
          </w:divBdr>
        </w:div>
        <w:div w:id="875888677">
          <w:marLeft w:val="0"/>
          <w:marRight w:val="0"/>
          <w:marTop w:val="0"/>
          <w:marBottom w:val="0"/>
          <w:divBdr>
            <w:top w:val="none" w:sz="0" w:space="0" w:color="auto"/>
            <w:left w:val="none" w:sz="0" w:space="0" w:color="auto"/>
            <w:bottom w:val="none" w:sz="0" w:space="0" w:color="auto"/>
            <w:right w:val="none" w:sz="0" w:space="0" w:color="auto"/>
          </w:divBdr>
        </w:div>
        <w:div w:id="352849930">
          <w:marLeft w:val="0"/>
          <w:marRight w:val="0"/>
          <w:marTop w:val="0"/>
          <w:marBottom w:val="0"/>
          <w:divBdr>
            <w:top w:val="none" w:sz="0" w:space="0" w:color="auto"/>
            <w:left w:val="none" w:sz="0" w:space="0" w:color="auto"/>
            <w:bottom w:val="none" w:sz="0" w:space="0" w:color="auto"/>
            <w:right w:val="none" w:sz="0" w:space="0" w:color="auto"/>
          </w:divBdr>
        </w:div>
        <w:div w:id="1676229573">
          <w:marLeft w:val="0"/>
          <w:marRight w:val="0"/>
          <w:marTop w:val="300"/>
          <w:marBottom w:val="0"/>
          <w:divBdr>
            <w:top w:val="none" w:sz="0" w:space="0" w:color="auto"/>
            <w:left w:val="none" w:sz="0" w:space="0" w:color="auto"/>
            <w:bottom w:val="none" w:sz="0" w:space="0" w:color="auto"/>
            <w:right w:val="none" w:sz="0" w:space="0" w:color="auto"/>
          </w:divBdr>
        </w:div>
        <w:div w:id="379284883">
          <w:marLeft w:val="0"/>
          <w:marRight w:val="0"/>
          <w:marTop w:val="0"/>
          <w:marBottom w:val="0"/>
          <w:divBdr>
            <w:top w:val="none" w:sz="0" w:space="0" w:color="auto"/>
            <w:left w:val="none" w:sz="0" w:space="0" w:color="auto"/>
            <w:bottom w:val="none" w:sz="0" w:space="0" w:color="auto"/>
            <w:right w:val="none" w:sz="0" w:space="0" w:color="auto"/>
          </w:divBdr>
        </w:div>
        <w:div w:id="918826273">
          <w:marLeft w:val="0"/>
          <w:marRight w:val="0"/>
          <w:marTop w:val="0"/>
          <w:marBottom w:val="0"/>
          <w:divBdr>
            <w:top w:val="none" w:sz="0" w:space="0" w:color="auto"/>
            <w:left w:val="none" w:sz="0" w:space="0" w:color="auto"/>
            <w:bottom w:val="none" w:sz="0" w:space="0" w:color="auto"/>
            <w:right w:val="none" w:sz="0" w:space="0" w:color="auto"/>
          </w:divBdr>
        </w:div>
        <w:div w:id="1627159753">
          <w:marLeft w:val="0"/>
          <w:marRight w:val="0"/>
          <w:marTop w:val="0"/>
          <w:marBottom w:val="0"/>
          <w:divBdr>
            <w:top w:val="none" w:sz="0" w:space="0" w:color="auto"/>
            <w:left w:val="none" w:sz="0" w:space="0" w:color="auto"/>
            <w:bottom w:val="none" w:sz="0" w:space="0" w:color="auto"/>
            <w:right w:val="none" w:sz="0" w:space="0" w:color="auto"/>
          </w:divBdr>
        </w:div>
        <w:div w:id="1418749884">
          <w:marLeft w:val="0"/>
          <w:marRight w:val="0"/>
          <w:marTop w:val="0"/>
          <w:marBottom w:val="0"/>
          <w:divBdr>
            <w:top w:val="none" w:sz="0" w:space="0" w:color="auto"/>
            <w:left w:val="none" w:sz="0" w:space="0" w:color="auto"/>
            <w:bottom w:val="none" w:sz="0" w:space="0" w:color="auto"/>
            <w:right w:val="none" w:sz="0" w:space="0" w:color="auto"/>
          </w:divBdr>
        </w:div>
        <w:div w:id="1288046982">
          <w:marLeft w:val="0"/>
          <w:marRight w:val="0"/>
          <w:marTop w:val="0"/>
          <w:marBottom w:val="0"/>
          <w:divBdr>
            <w:top w:val="none" w:sz="0" w:space="0" w:color="auto"/>
            <w:left w:val="none" w:sz="0" w:space="0" w:color="auto"/>
            <w:bottom w:val="none" w:sz="0" w:space="0" w:color="auto"/>
            <w:right w:val="none" w:sz="0" w:space="0" w:color="auto"/>
          </w:divBdr>
        </w:div>
        <w:div w:id="1408459683">
          <w:marLeft w:val="0"/>
          <w:marRight w:val="0"/>
          <w:marTop w:val="0"/>
          <w:marBottom w:val="0"/>
          <w:divBdr>
            <w:top w:val="none" w:sz="0" w:space="0" w:color="auto"/>
            <w:left w:val="none" w:sz="0" w:space="0" w:color="auto"/>
            <w:bottom w:val="none" w:sz="0" w:space="0" w:color="auto"/>
            <w:right w:val="none" w:sz="0" w:space="0" w:color="auto"/>
          </w:divBdr>
        </w:div>
        <w:div w:id="21250531">
          <w:marLeft w:val="0"/>
          <w:marRight w:val="0"/>
          <w:marTop w:val="0"/>
          <w:marBottom w:val="0"/>
          <w:divBdr>
            <w:top w:val="none" w:sz="0" w:space="0" w:color="auto"/>
            <w:left w:val="none" w:sz="0" w:space="0" w:color="auto"/>
            <w:bottom w:val="none" w:sz="0" w:space="0" w:color="auto"/>
            <w:right w:val="none" w:sz="0" w:space="0" w:color="auto"/>
          </w:divBdr>
        </w:div>
        <w:div w:id="949316864">
          <w:marLeft w:val="0"/>
          <w:marRight w:val="0"/>
          <w:marTop w:val="150"/>
          <w:marBottom w:val="0"/>
          <w:divBdr>
            <w:top w:val="none" w:sz="0" w:space="0" w:color="auto"/>
            <w:left w:val="none" w:sz="0" w:space="0" w:color="auto"/>
            <w:bottom w:val="none" w:sz="0" w:space="0" w:color="auto"/>
            <w:right w:val="none" w:sz="0" w:space="0" w:color="auto"/>
          </w:divBdr>
        </w:div>
        <w:div w:id="814295111">
          <w:marLeft w:val="0"/>
          <w:marRight w:val="0"/>
          <w:marTop w:val="0"/>
          <w:marBottom w:val="0"/>
          <w:divBdr>
            <w:top w:val="none" w:sz="0" w:space="0" w:color="auto"/>
            <w:left w:val="none" w:sz="0" w:space="0" w:color="auto"/>
            <w:bottom w:val="none" w:sz="0" w:space="0" w:color="auto"/>
            <w:right w:val="none" w:sz="0" w:space="0" w:color="auto"/>
          </w:divBdr>
        </w:div>
        <w:div w:id="1216549013">
          <w:marLeft w:val="0"/>
          <w:marRight w:val="0"/>
          <w:marTop w:val="0"/>
          <w:marBottom w:val="0"/>
          <w:divBdr>
            <w:top w:val="none" w:sz="0" w:space="0" w:color="auto"/>
            <w:left w:val="none" w:sz="0" w:space="0" w:color="auto"/>
            <w:bottom w:val="none" w:sz="0" w:space="0" w:color="auto"/>
            <w:right w:val="none" w:sz="0" w:space="0" w:color="auto"/>
          </w:divBdr>
        </w:div>
        <w:div w:id="906107657">
          <w:marLeft w:val="0"/>
          <w:marRight w:val="0"/>
          <w:marTop w:val="300"/>
          <w:marBottom w:val="0"/>
          <w:divBdr>
            <w:top w:val="none" w:sz="0" w:space="0" w:color="auto"/>
            <w:left w:val="none" w:sz="0" w:space="0" w:color="auto"/>
            <w:bottom w:val="none" w:sz="0" w:space="0" w:color="auto"/>
            <w:right w:val="none" w:sz="0" w:space="0" w:color="auto"/>
          </w:divBdr>
        </w:div>
        <w:div w:id="1237789232">
          <w:marLeft w:val="0"/>
          <w:marRight w:val="0"/>
          <w:marTop w:val="0"/>
          <w:marBottom w:val="0"/>
          <w:divBdr>
            <w:top w:val="none" w:sz="0" w:space="0" w:color="auto"/>
            <w:left w:val="none" w:sz="0" w:space="0" w:color="auto"/>
            <w:bottom w:val="none" w:sz="0" w:space="0" w:color="auto"/>
            <w:right w:val="none" w:sz="0" w:space="0" w:color="auto"/>
          </w:divBdr>
        </w:div>
        <w:div w:id="21170006">
          <w:marLeft w:val="0"/>
          <w:marRight w:val="0"/>
          <w:marTop w:val="0"/>
          <w:marBottom w:val="0"/>
          <w:divBdr>
            <w:top w:val="none" w:sz="0" w:space="0" w:color="auto"/>
            <w:left w:val="none" w:sz="0" w:space="0" w:color="auto"/>
            <w:bottom w:val="none" w:sz="0" w:space="0" w:color="auto"/>
            <w:right w:val="none" w:sz="0" w:space="0" w:color="auto"/>
          </w:divBdr>
        </w:div>
        <w:div w:id="146560711">
          <w:marLeft w:val="0"/>
          <w:marRight w:val="0"/>
          <w:marTop w:val="0"/>
          <w:marBottom w:val="0"/>
          <w:divBdr>
            <w:top w:val="none" w:sz="0" w:space="0" w:color="auto"/>
            <w:left w:val="none" w:sz="0" w:space="0" w:color="auto"/>
            <w:bottom w:val="none" w:sz="0" w:space="0" w:color="auto"/>
            <w:right w:val="none" w:sz="0" w:space="0" w:color="auto"/>
          </w:divBdr>
        </w:div>
        <w:div w:id="615261847">
          <w:marLeft w:val="0"/>
          <w:marRight w:val="0"/>
          <w:marTop w:val="300"/>
          <w:marBottom w:val="0"/>
          <w:divBdr>
            <w:top w:val="none" w:sz="0" w:space="0" w:color="auto"/>
            <w:left w:val="none" w:sz="0" w:space="0" w:color="auto"/>
            <w:bottom w:val="none" w:sz="0" w:space="0" w:color="auto"/>
            <w:right w:val="none" w:sz="0" w:space="0" w:color="auto"/>
          </w:divBdr>
        </w:div>
        <w:div w:id="1890990668">
          <w:marLeft w:val="0"/>
          <w:marRight w:val="0"/>
          <w:marTop w:val="0"/>
          <w:marBottom w:val="0"/>
          <w:divBdr>
            <w:top w:val="none" w:sz="0" w:space="0" w:color="auto"/>
            <w:left w:val="none" w:sz="0" w:space="0" w:color="auto"/>
            <w:bottom w:val="none" w:sz="0" w:space="0" w:color="auto"/>
            <w:right w:val="none" w:sz="0" w:space="0" w:color="auto"/>
          </w:divBdr>
        </w:div>
        <w:div w:id="235868451">
          <w:marLeft w:val="0"/>
          <w:marRight w:val="0"/>
          <w:marTop w:val="0"/>
          <w:marBottom w:val="0"/>
          <w:divBdr>
            <w:top w:val="none" w:sz="0" w:space="0" w:color="auto"/>
            <w:left w:val="none" w:sz="0" w:space="0" w:color="auto"/>
            <w:bottom w:val="none" w:sz="0" w:space="0" w:color="auto"/>
            <w:right w:val="none" w:sz="0" w:space="0" w:color="auto"/>
          </w:divBdr>
        </w:div>
        <w:div w:id="2040467323">
          <w:marLeft w:val="0"/>
          <w:marRight w:val="0"/>
          <w:marTop w:val="0"/>
          <w:marBottom w:val="0"/>
          <w:divBdr>
            <w:top w:val="none" w:sz="0" w:space="0" w:color="auto"/>
            <w:left w:val="none" w:sz="0" w:space="0" w:color="auto"/>
            <w:bottom w:val="none" w:sz="0" w:space="0" w:color="auto"/>
            <w:right w:val="none" w:sz="0" w:space="0" w:color="auto"/>
          </w:divBdr>
        </w:div>
        <w:div w:id="1688825676">
          <w:marLeft w:val="0"/>
          <w:marRight w:val="0"/>
          <w:marTop w:val="0"/>
          <w:marBottom w:val="0"/>
          <w:divBdr>
            <w:top w:val="none" w:sz="0" w:space="0" w:color="auto"/>
            <w:left w:val="none" w:sz="0" w:space="0" w:color="auto"/>
            <w:bottom w:val="none" w:sz="0" w:space="0" w:color="auto"/>
            <w:right w:val="none" w:sz="0" w:space="0" w:color="auto"/>
          </w:divBdr>
        </w:div>
        <w:div w:id="1630012204">
          <w:marLeft w:val="0"/>
          <w:marRight w:val="0"/>
          <w:marTop w:val="150"/>
          <w:marBottom w:val="0"/>
          <w:divBdr>
            <w:top w:val="none" w:sz="0" w:space="0" w:color="auto"/>
            <w:left w:val="none" w:sz="0" w:space="0" w:color="auto"/>
            <w:bottom w:val="none" w:sz="0" w:space="0" w:color="auto"/>
            <w:right w:val="none" w:sz="0" w:space="0" w:color="auto"/>
          </w:divBdr>
        </w:div>
        <w:div w:id="1134954645">
          <w:marLeft w:val="0"/>
          <w:marRight w:val="0"/>
          <w:marTop w:val="0"/>
          <w:marBottom w:val="0"/>
          <w:divBdr>
            <w:top w:val="none" w:sz="0" w:space="0" w:color="auto"/>
            <w:left w:val="none" w:sz="0" w:space="0" w:color="auto"/>
            <w:bottom w:val="none" w:sz="0" w:space="0" w:color="auto"/>
            <w:right w:val="none" w:sz="0" w:space="0" w:color="auto"/>
          </w:divBdr>
        </w:div>
        <w:div w:id="1173372552">
          <w:marLeft w:val="0"/>
          <w:marRight w:val="0"/>
          <w:marTop w:val="0"/>
          <w:marBottom w:val="0"/>
          <w:divBdr>
            <w:top w:val="none" w:sz="0" w:space="0" w:color="auto"/>
            <w:left w:val="none" w:sz="0" w:space="0" w:color="auto"/>
            <w:bottom w:val="none" w:sz="0" w:space="0" w:color="auto"/>
            <w:right w:val="none" w:sz="0" w:space="0" w:color="auto"/>
          </w:divBdr>
        </w:div>
        <w:div w:id="1981642874">
          <w:marLeft w:val="0"/>
          <w:marRight w:val="0"/>
          <w:marTop w:val="0"/>
          <w:marBottom w:val="0"/>
          <w:divBdr>
            <w:top w:val="none" w:sz="0" w:space="0" w:color="auto"/>
            <w:left w:val="none" w:sz="0" w:space="0" w:color="auto"/>
            <w:bottom w:val="none" w:sz="0" w:space="0" w:color="auto"/>
            <w:right w:val="none" w:sz="0" w:space="0" w:color="auto"/>
          </w:divBdr>
        </w:div>
        <w:div w:id="249435745">
          <w:marLeft w:val="0"/>
          <w:marRight w:val="0"/>
          <w:marTop w:val="150"/>
          <w:marBottom w:val="0"/>
          <w:divBdr>
            <w:top w:val="none" w:sz="0" w:space="0" w:color="auto"/>
            <w:left w:val="none" w:sz="0" w:space="0" w:color="auto"/>
            <w:bottom w:val="none" w:sz="0" w:space="0" w:color="auto"/>
            <w:right w:val="none" w:sz="0" w:space="0" w:color="auto"/>
          </w:divBdr>
        </w:div>
        <w:div w:id="382337794">
          <w:marLeft w:val="0"/>
          <w:marRight w:val="0"/>
          <w:marTop w:val="150"/>
          <w:marBottom w:val="0"/>
          <w:divBdr>
            <w:top w:val="none" w:sz="0" w:space="0" w:color="auto"/>
            <w:left w:val="none" w:sz="0" w:space="0" w:color="auto"/>
            <w:bottom w:val="none" w:sz="0" w:space="0" w:color="auto"/>
            <w:right w:val="none" w:sz="0" w:space="0" w:color="auto"/>
          </w:divBdr>
        </w:div>
        <w:div w:id="1755320717">
          <w:marLeft w:val="0"/>
          <w:marRight w:val="0"/>
          <w:marTop w:val="0"/>
          <w:marBottom w:val="0"/>
          <w:divBdr>
            <w:top w:val="none" w:sz="0" w:space="0" w:color="auto"/>
            <w:left w:val="none" w:sz="0" w:space="0" w:color="auto"/>
            <w:bottom w:val="none" w:sz="0" w:space="0" w:color="auto"/>
            <w:right w:val="none" w:sz="0" w:space="0" w:color="auto"/>
          </w:divBdr>
        </w:div>
        <w:div w:id="1284113869">
          <w:marLeft w:val="0"/>
          <w:marRight w:val="0"/>
          <w:marTop w:val="150"/>
          <w:marBottom w:val="0"/>
          <w:divBdr>
            <w:top w:val="none" w:sz="0" w:space="0" w:color="auto"/>
            <w:left w:val="none" w:sz="0" w:space="0" w:color="auto"/>
            <w:bottom w:val="none" w:sz="0" w:space="0" w:color="auto"/>
            <w:right w:val="none" w:sz="0" w:space="0" w:color="auto"/>
          </w:divBdr>
        </w:div>
        <w:div w:id="494956300">
          <w:marLeft w:val="0"/>
          <w:marRight w:val="0"/>
          <w:marTop w:val="0"/>
          <w:marBottom w:val="0"/>
          <w:divBdr>
            <w:top w:val="none" w:sz="0" w:space="0" w:color="auto"/>
            <w:left w:val="none" w:sz="0" w:space="0" w:color="auto"/>
            <w:bottom w:val="none" w:sz="0" w:space="0" w:color="auto"/>
            <w:right w:val="none" w:sz="0" w:space="0" w:color="auto"/>
          </w:divBdr>
        </w:div>
        <w:div w:id="1411344530">
          <w:marLeft w:val="0"/>
          <w:marRight w:val="0"/>
          <w:marTop w:val="225"/>
          <w:marBottom w:val="0"/>
          <w:divBdr>
            <w:top w:val="none" w:sz="0" w:space="0" w:color="auto"/>
            <w:left w:val="none" w:sz="0" w:space="0" w:color="auto"/>
            <w:bottom w:val="none" w:sz="0" w:space="0" w:color="auto"/>
            <w:right w:val="none" w:sz="0" w:space="0" w:color="auto"/>
          </w:divBdr>
        </w:div>
        <w:div w:id="1290816516">
          <w:marLeft w:val="0"/>
          <w:marRight w:val="0"/>
          <w:marTop w:val="300"/>
          <w:marBottom w:val="0"/>
          <w:divBdr>
            <w:top w:val="none" w:sz="0" w:space="0" w:color="auto"/>
            <w:left w:val="none" w:sz="0" w:space="0" w:color="auto"/>
            <w:bottom w:val="none" w:sz="0" w:space="0" w:color="auto"/>
            <w:right w:val="none" w:sz="0" w:space="0" w:color="auto"/>
          </w:divBdr>
        </w:div>
        <w:div w:id="1201818025">
          <w:marLeft w:val="0"/>
          <w:marRight w:val="0"/>
          <w:marTop w:val="0"/>
          <w:marBottom w:val="0"/>
          <w:divBdr>
            <w:top w:val="none" w:sz="0" w:space="0" w:color="auto"/>
            <w:left w:val="none" w:sz="0" w:space="0" w:color="auto"/>
            <w:bottom w:val="none" w:sz="0" w:space="0" w:color="auto"/>
            <w:right w:val="none" w:sz="0" w:space="0" w:color="auto"/>
          </w:divBdr>
        </w:div>
        <w:div w:id="1730493740">
          <w:marLeft w:val="0"/>
          <w:marRight w:val="0"/>
          <w:marTop w:val="0"/>
          <w:marBottom w:val="0"/>
          <w:divBdr>
            <w:top w:val="none" w:sz="0" w:space="0" w:color="auto"/>
            <w:left w:val="none" w:sz="0" w:space="0" w:color="auto"/>
            <w:bottom w:val="none" w:sz="0" w:space="0" w:color="auto"/>
            <w:right w:val="none" w:sz="0" w:space="0" w:color="auto"/>
          </w:divBdr>
        </w:div>
        <w:div w:id="1661083836">
          <w:marLeft w:val="0"/>
          <w:marRight w:val="0"/>
          <w:marTop w:val="300"/>
          <w:marBottom w:val="0"/>
          <w:divBdr>
            <w:top w:val="none" w:sz="0" w:space="0" w:color="auto"/>
            <w:left w:val="none" w:sz="0" w:space="0" w:color="auto"/>
            <w:bottom w:val="none" w:sz="0" w:space="0" w:color="auto"/>
            <w:right w:val="none" w:sz="0" w:space="0" w:color="auto"/>
          </w:divBdr>
        </w:div>
        <w:div w:id="1649363807">
          <w:marLeft w:val="0"/>
          <w:marRight w:val="0"/>
          <w:marTop w:val="300"/>
          <w:marBottom w:val="0"/>
          <w:divBdr>
            <w:top w:val="none" w:sz="0" w:space="0" w:color="auto"/>
            <w:left w:val="none" w:sz="0" w:space="0" w:color="auto"/>
            <w:bottom w:val="none" w:sz="0" w:space="0" w:color="auto"/>
            <w:right w:val="none" w:sz="0" w:space="0" w:color="auto"/>
          </w:divBdr>
        </w:div>
        <w:div w:id="481123393">
          <w:marLeft w:val="0"/>
          <w:marRight w:val="0"/>
          <w:marTop w:val="150"/>
          <w:marBottom w:val="0"/>
          <w:divBdr>
            <w:top w:val="none" w:sz="0" w:space="0" w:color="auto"/>
            <w:left w:val="none" w:sz="0" w:space="0" w:color="auto"/>
            <w:bottom w:val="none" w:sz="0" w:space="0" w:color="auto"/>
            <w:right w:val="none" w:sz="0" w:space="0" w:color="auto"/>
          </w:divBdr>
        </w:div>
        <w:div w:id="1306155465">
          <w:marLeft w:val="0"/>
          <w:marRight w:val="0"/>
          <w:marTop w:val="150"/>
          <w:marBottom w:val="0"/>
          <w:divBdr>
            <w:top w:val="none" w:sz="0" w:space="0" w:color="auto"/>
            <w:left w:val="none" w:sz="0" w:space="0" w:color="auto"/>
            <w:bottom w:val="none" w:sz="0" w:space="0" w:color="auto"/>
            <w:right w:val="none" w:sz="0" w:space="0" w:color="auto"/>
          </w:divBdr>
        </w:div>
        <w:div w:id="415589057">
          <w:marLeft w:val="0"/>
          <w:marRight w:val="0"/>
          <w:marTop w:val="300"/>
          <w:marBottom w:val="0"/>
          <w:divBdr>
            <w:top w:val="none" w:sz="0" w:space="0" w:color="auto"/>
            <w:left w:val="none" w:sz="0" w:space="0" w:color="auto"/>
            <w:bottom w:val="none" w:sz="0" w:space="0" w:color="auto"/>
            <w:right w:val="none" w:sz="0" w:space="0" w:color="auto"/>
          </w:divBdr>
        </w:div>
        <w:div w:id="965310165">
          <w:marLeft w:val="0"/>
          <w:marRight w:val="0"/>
          <w:marTop w:val="150"/>
          <w:marBottom w:val="0"/>
          <w:divBdr>
            <w:top w:val="none" w:sz="0" w:space="0" w:color="auto"/>
            <w:left w:val="none" w:sz="0" w:space="0" w:color="auto"/>
            <w:bottom w:val="none" w:sz="0" w:space="0" w:color="auto"/>
            <w:right w:val="none" w:sz="0" w:space="0" w:color="auto"/>
          </w:divBdr>
        </w:div>
        <w:div w:id="2076009755">
          <w:marLeft w:val="0"/>
          <w:marRight w:val="0"/>
          <w:marTop w:val="150"/>
          <w:marBottom w:val="0"/>
          <w:divBdr>
            <w:top w:val="none" w:sz="0" w:space="0" w:color="auto"/>
            <w:left w:val="none" w:sz="0" w:space="0" w:color="auto"/>
            <w:bottom w:val="none" w:sz="0" w:space="0" w:color="auto"/>
            <w:right w:val="none" w:sz="0" w:space="0" w:color="auto"/>
          </w:divBdr>
        </w:div>
        <w:div w:id="1452941006">
          <w:marLeft w:val="0"/>
          <w:marRight w:val="0"/>
          <w:marTop w:val="150"/>
          <w:marBottom w:val="0"/>
          <w:divBdr>
            <w:top w:val="none" w:sz="0" w:space="0" w:color="auto"/>
            <w:left w:val="none" w:sz="0" w:space="0" w:color="auto"/>
            <w:bottom w:val="none" w:sz="0" w:space="0" w:color="auto"/>
            <w:right w:val="none" w:sz="0" w:space="0" w:color="auto"/>
          </w:divBdr>
        </w:div>
        <w:div w:id="1700348432">
          <w:marLeft w:val="0"/>
          <w:marRight w:val="0"/>
          <w:marTop w:val="150"/>
          <w:marBottom w:val="0"/>
          <w:divBdr>
            <w:top w:val="none" w:sz="0" w:space="0" w:color="auto"/>
            <w:left w:val="none" w:sz="0" w:space="0" w:color="auto"/>
            <w:bottom w:val="none" w:sz="0" w:space="0" w:color="auto"/>
            <w:right w:val="none" w:sz="0" w:space="0" w:color="auto"/>
          </w:divBdr>
        </w:div>
        <w:div w:id="2058772518">
          <w:marLeft w:val="0"/>
          <w:marRight w:val="0"/>
          <w:marTop w:val="150"/>
          <w:marBottom w:val="0"/>
          <w:divBdr>
            <w:top w:val="none" w:sz="0" w:space="0" w:color="auto"/>
            <w:left w:val="none" w:sz="0" w:space="0" w:color="auto"/>
            <w:bottom w:val="none" w:sz="0" w:space="0" w:color="auto"/>
            <w:right w:val="none" w:sz="0" w:space="0" w:color="auto"/>
          </w:divBdr>
        </w:div>
        <w:div w:id="1011837965">
          <w:marLeft w:val="0"/>
          <w:marRight w:val="0"/>
          <w:marTop w:val="0"/>
          <w:marBottom w:val="0"/>
          <w:divBdr>
            <w:top w:val="none" w:sz="0" w:space="0" w:color="auto"/>
            <w:left w:val="none" w:sz="0" w:space="0" w:color="auto"/>
            <w:bottom w:val="none" w:sz="0" w:space="0" w:color="auto"/>
            <w:right w:val="none" w:sz="0" w:space="0" w:color="auto"/>
          </w:divBdr>
        </w:div>
        <w:div w:id="1554463346">
          <w:marLeft w:val="0"/>
          <w:marRight w:val="0"/>
          <w:marTop w:val="150"/>
          <w:marBottom w:val="0"/>
          <w:divBdr>
            <w:top w:val="none" w:sz="0" w:space="0" w:color="auto"/>
            <w:left w:val="none" w:sz="0" w:space="0" w:color="auto"/>
            <w:bottom w:val="none" w:sz="0" w:space="0" w:color="auto"/>
            <w:right w:val="none" w:sz="0" w:space="0" w:color="auto"/>
          </w:divBdr>
        </w:div>
        <w:div w:id="867643466">
          <w:marLeft w:val="0"/>
          <w:marRight w:val="0"/>
          <w:marTop w:val="150"/>
          <w:marBottom w:val="0"/>
          <w:divBdr>
            <w:top w:val="none" w:sz="0" w:space="0" w:color="auto"/>
            <w:left w:val="none" w:sz="0" w:space="0" w:color="auto"/>
            <w:bottom w:val="none" w:sz="0" w:space="0" w:color="auto"/>
            <w:right w:val="none" w:sz="0" w:space="0" w:color="auto"/>
          </w:divBdr>
        </w:div>
        <w:div w:id="779956911">
          <w:marLeft w:val="0"/>
          <w:marRight w:val="0"/>
          <w:marTop w:val="0"/>
          <w:marBottom w:val="0"/>
          <w:divBdr>
            <w:top w:val="none" w:sz="0" w:space="0" w:color="auto"/>
            <w:left w:val="none" w:sz="0" w:space="0" w:color="auto"/>
            <w:bottom w:val="none" w:sz="0" w:space="0" w:color="auto"/>
            <w:right w:val="none" w:sz="0" w:space="0" w:color="auto"/>
          </w:divBdr>
        </w:div>
        <w:div w:id="85881568">
          <w:marLeft w:val="0"/>
          <w:marRight w:val="0"/>
          <w:marTop w:val="0"/>
          <w:marBottom w:val="0"/>
          <w:divBdr>
            <w:top w:val="none" w:sz="0" w:space="0" w:color="auto"/>
            <w:left w:val="none" w:sz="0" w:space="0" w:color="auto"/>
            <w:bottom w:val="none" w:sz="0" w:space="0" w:color="auto"/>
            <w:right w:val="none" w:sz="0" w:space="0" w:color="auto"/>
          </w:divBdr>
        </w:div>
        <w:div w:id="1928072780">
          <w:marLeft w:val="0"/>
          <w:marRight w:val="0"/>
          <w:marTop w:val="0"/>
          <w:marBottom w:val="0"/>
          <w:divBdr>
            <w:top w:val="none" w:sz="0" w:space="0" w:color="auto"/>
            <w:left w:val="none" w:sz="0" w:space="0" w:color="auto"/>
            <w:bottom w:val="none" w:sz="0" w:space="0" w:color="auto"/>
            <w:right w:val="none" w:sz="0" w:space="0" w:color="auto"/>
          </w:divBdr>
          <w:divsChild>
            <w:div w:id="21107335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40521291">
      <w:bodyDiv w:val="1"/>
      <w:marLeft w:val="0"/>
      <w:marRight w:val="0"/>
      <w:marTop w:val="0"/>
      <w:marBottom w:val="0"/>
      <w:divBdr>
        <w:top w:val="none" w:sz="0" w:space="0" w:color="auto"/>
        <w:left w:val="none" w:sz="0" w:space="0" w:color="auto"/>
        <w:bottom w:val="none" w:sz="0" w:space="0" w:color="auto"/>
        <w:right w:val="none" w:sz="0" w:space="0" w:color="auto"/>
      </w:divBdr>
      <w:divsChild>
        <w:div w:id="1574730296">
          <w:marLeft w:val="0"/>
          <w:marRight w:val="0"/>
          <w:marTop w:val="0"/>
          <w:marBottom w:val="300"/>
          <w:divBdr>
            <w:top w:val="none" w:sz="0" w:space="0" w:color="auto"/>
            <w:left w:val="none" w:sz="0" w:space="0" w:color="auto"/>
            <w:bottom w:val="none" w:sz="0" w:space="0" w:color="auto"/>
            <w:right w:val="none" w:sz="0" w:space="0" w:color="auto"/>
          </w:divBdr>
        </w:div>
        <w:div w:id="878660947">
          <w:marLeft w:val="0"/>
          <w:marRight w:val="0"/>
          <w:marTop w:val="0"/>
          <w:marBottom w:val="450"/>
          <w:divBdr>
            <w:top w:val="none" w:sz="0" w:space="0" w:color="auto"/>
            <w:left w:val="none" w:sz="0" w:space="0" w:color="auto"/>
            <w:bottom w:val="none" w:sz="0" w:space="0" w:color="auto"/>
            <w:right w:val="none" w:sz="0" w:space="0" w:color="auto"/>
          </w:divBdr>
          <w:divsChild>
            <w:div w:id="360939390">
              <w:marLeft w:val="0"/>
              <w:marRight w:val="0"/>
              <w:marTop w:val="0"/>
              <w:marBottom w:val="0"/>
              <w:divBdr>
                <w:top w:val="none" w:sz="0" w:space="0" w:color="auto"/>
                <w:left w:val="none" w:sz="0" w:space="0" w:color="auto"/>
                <w:bottom w:val="none" w:sz="0" w:space="0" w:color="auto"/>
                <w:right w:val="none" w:sz="0" w:space="0" w:color="auto"/>
              </w:divBdr>
              <w:divsChild>
                <w:div w:id="837186887">
                  <w:marLeft w:val="0"/>
                  <w:marRight w:val="0"/>
                  <w:marTop w:val="0"/>
                  <w:marBottom w:val="0"/>
                  <w:divBdr>
                    <w:top w:val="none" w:sz="0" w:space="0" w:color="auto"/>
                    <w:left w:val="none" w:sz="0" w:space="0" w:color="auto"/>
                    <w:bottom w:val="none" w:sz="0" w:space="0" w:color="auto"/>
                    <w:right w:val="none" w:sz="0" w:space="0" w:color="auto"/>
                  </w:divBdr>
                </w:div>
                <w:div w:id="1511874374">
                  <w:marLeft w:val="0"/>
                  <w:marRight w:val="0"/>
                  <w:marTop w:val="1125"/>
                  <w:marBottom w:val="0"/>
                  <w:divBdr>
                    <w:top w:val="none" w:sz="0" w:space="0" w:color="auto"/>
                    <w:left w:val="none" w:sz="0" w:space="0" w:color="auto"/>
                    <w:bottom w:val="none" w:sz="0" w:space="0" w:color="auto"/>
                    <w:right w:val="none" w:sz="0" w:space="0" w:color="auto"/>
                  </w:divBdr>
                  <w:divsChild>
                    <w:div w:id="25810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89148">
      <w:bodyDiv w:val="1"/>
      <w:marLeft w:val="0"/>
      <w:marRight w:val="0"/>
      <w:marTop w:val="0"/>
      <w:marBottom w:val="0"/>
      <w:divBdr>
        <w:top w:val="none" w:sz="0" w:space="0" w:color="auto"/>
        <w:left w:val="none" w:sz="0" w:space="0" w:color="auto"/>
        <w:bottom w:val="none" w:sz="0" w:space="0" w:color="auto"/>
        <w:right w:val="none" w:sz="0" w:space="0" w:color="auto"/>
      </w:divBdr>
      <w:divsChild>
        <w:div w:id="254748888">
          <w:marLeft w:val="0"/>
          <w:marRight w:val="0"/>
          <w:marTop w:val="0"/>
          <w:marBottom w:val="300"/>
          <w:divBdr>
            <w:top w:val="none" w:sz="0" w:space="0" w:color="auto"/>
            <w:left w:val="none" w:sz="0" w:space="0" w:color="auto"/>
            <w:bottom w:val="none" w:sz="0" w:space="0" w:color="auto"/>
            <w:right w:val="none" w:sz="0" w:space="0" w:color="auto"/>
          </w:divBdr>
        </w:div>
        <w:div w:id="1046416068">
          <w:marLeft w:val="0"/>
          <w:marRight w:val="0"/>
          <w:marTop w:val="0"/>
          <w:marBottom w:val="450"/>
          <w:divBdr>
            <w:top w:val="none" w:sz="0" w:space="0" w:color="auto"/>
            <w:left w:val="none" w:sz="0" w:space="0" w:color="auto"/>
            <w:bottom w:val="none" w:sz="0" w:space="0" w:color="auto"/>
            <w:right w:val="none" w:sz="0" w:space="0" w:color="auto"/>
          </w:divBdr>
          <w:divsChild>
            <w:div w:id="377701829">
              <w:marLeft w:val="0"/>
              <w:marRight w:val="0"/>
              <w:marTop w:val="0"/>
              <w:marBottom w:val="0"/>
              <w:divBdr>
                <w:top w:val="none" w:sz="0" w:space="0" w:color="auto"/>
                <w:left w:val="none" w:sz="0" w:space="0" w:color="auto"/>
                <w:bottom w:val="none" w:sz="0" w:space="0" w:color="auto"/>
                <w:right w:val="none" w:sz="0" w:space="0" w:color="auto"/>
              </w:divBdr>
              <w:divsChild>
                <w:div w:id="1685866438">
                  <w:marLeft w:val="0"/>
                  <w:marRight w:val="0"/>
                  <w:marTop w:val="1125"/>
                  <w:marBottom w:val="0"/>
                  <w:divBdr>
                    <w:top w:val="none" w:sz="0" w:space="0" w:color="auto"/>
                    <w:left w:val="none" w:sz="0" w:space="0" w:color="auto"/>
                    <w:bottom w:val="none" w:sz="0" w:space="0" w:color="auto"/>
                    <w:right w:val="none" w:sz="0" w:space="0" w:color="auto"/>
                  </w:divBdr>
                  <w:divsChild>
                    <w:div w:id="367684281">
                      <w:marLeft w:val="0"/>
                      <w:marRight w:val="0"/>
                      <w:marTop w:val="0"/>
                      <w:marBottom w:val="0"/>
                      <w:divBdr>
                        <w:top w:val="none" w:sz="0" w:space="0" w:color="auto"/>
                        <w:left w:val="none" w:sz="0" w:space="0" w:color="auto"/>
                        <w:bottom w:val="none" w:sz="0" w:space="0" w:color="auto"/>
                        <w:right w:val="none" w:sz="0" w:space="0" w:color="auto"/>
                      </w:divBdr>
                    </w:div>
                  </w:divsChild>
                </w:div>
                <w:div w:id="17424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61754">
      <w:bodyDiv w:val="1"/>
      <w:marLeft w:val="0"/>
      <w:marRight w:val="0"/>
      <w:marTop w:val="0"/>
      <w:marBottom w:val="0"/>
      <w:divBdr>
        <w:top w:val="none" w:sz="0" w:space="0" w:color="auto"/>
        <w:left w:val="none" w:sz="0" w:space="0" w:color="auto"/>
        <w:bottom w:val="none" w:sz="0" w:space="0" w:color="auto"/>
        <w:right w:val="none" w:sz="0" w:space="0" w:color="auto"/>
      </w:divBdr>
      <w:divsChild>
        <w:div w:id="571234981">
          <w:marLeft w:val="0"/>
          <w:marRight w:val="0"/>
          <w:marTop w:val="0"/>
          <w:marBottom w:val="0"/>
          <w:divBdr>
            <w:top w:val="none" w:sz="0" w:space="0" w:color="auto"/>
            <w:left w:val="none" w:sz="0" w:space="0" w:color="auto"/>
            <w:bottom w:val="none" w:sz="0" w:space="0" w:color="auto"/>
            <w:right w:val="none" w:sz="0" w:space="0" w:color="auto"/>
          </w:divBdr>
          <w:divsChild>
            <w:div w:id="274027006">
              <w:marLeft w:val="0"/>
              <w:marRight w:val="0"/>
              <w:marTop w:val="0"/>
              <w:marBottom w:val="0"/>
              <w:divBdr>
                <w:top w:val="none" w:sz="0" w:space="0" w:color="auto"/>
                <w:left w:val="none" w:sz="0" w:space="0" w:color="auto"/>
                <w:bottom w:val="none" w:sz="0" w:space="0" w:color="auto"/>
                <w:right w:val="none" w:sz="0" w:space="0" w:color="auto"/>
              </w:divBdr>
              <w:divsChild>
                <w:div w:id="1036547271">
                  <w:marLeft w:val="-225"/>
                  <w:marRight w:val="-225"/>
                  <w:marTop w:val="0"/>
                  <w:marBottom w:val="0"/>
                  <w:divBdr>
                    <w:top w:val="none" w:sz="0" w:space="0" w:color="auto"/>
                    <w:left w:val="none" w:sz="0" w:space="0" w:color="auto"/>
                    <w:bottom w:val="none" w:sz="0" w:space="0" w:color="auto"/>
                    <w:right w:val="none" w:sz="0" w:space="0" w:color="auto"/>
                  </w:divBdr>
                  <w:divsChild>
                    <w:div w:id="1789549005">
                      <w:marLeft w:val="0"/>
                      <w:marRight w:val="0"/>
                      <w:marTop w:val="0"/>
                      <w:marBottom w:val="0"/>
                      <w:divBdr>
                        <w:top w:val="none" w:sz="0" w:space="0" w:color="auto"/>
                        <w:left w:val="none" w:sz="0" w:space="0" w:color="auto"/>
                        <w:bottom w:val="none" w:sz="0" w:space="0" w:color="auto"/>
                        <w:right w:val="none" w:sz="0" w:space="0" w:color="auto"/>
                      </w:divBdr>
                      <w:divsChild>
                        <w:div w:id="90783110">
                          <w:marLeft w:val="0"/>
                          <w:marRight w:val="0"/>
                          <w:marTop w:val="0"/>
                          <w:marBottom w:val="0"/>
                          <w:divBdr>
                            <w:top w:val="none" w:sz="0" w:space="0" w:color="auto"/>
                            <w:left w:val="none" w:sz="0" w:space="0" w:color="auto"/>
                            <w:bottom w:val="none" w:sz="0" w:space="0" w:color="auto"/>
                            <w:right w:val="none" w:sz="0" w:space="0" w:color="auto"/>
                          </w:divBdr>
                          <w:divsChild>
                            <w:div w:id="355616546">
                              <w:marLeft w:val="0"/>
                              <w:marRight w:val="0"/>
                              <w:marTop w:val="0"/>
                              <w:marBottom w:val="0"/>
                              <w:divBdr>
                                <w:top w:val="none" w:sz="0" w:space="0" w:color="auto"/>
                                <w:left w:val="none" w:sz="0" w:space="0" w:color="auto"/>
                                <w:bottom w:val="none" w:sz="0" w:space="0" w:color="auto"/>
                                <w:right w:val="none" w:sz="0" w:space="0" w:color="auto"/>
                              </w:divBdr>
                              <w:divsChild>
                                <w:div w:id="2068257567">
                                  <w:marLeft w:val="0"/>
                                  <w:marRight w:val="0"/>
                                  <w:marTop w:val="0"/>
                                  <w:marBottom w:val="0"/>
                                  <w:divBdr>
                                    <w:top w:val="none" w:sz="0" w:space="0" w:color="auto"/>
                                    <w:left w:val="none" w:sz="0" w:space="0" w:color="auto"/>
                                    <w:bottom w:val="none" w:sz="0" w:space="0" w:color="auto"/>
                                    <w:right w:val="none" w:sz="0" w:space="0" w:color="auto"/>
                                  </w:divBdr>
                                  <w:divsChild>
                                    <w:div w:id="1389569583">
                                      <w:marLeft w:val="0"/>
                                      <w:marRight w:val="0"/>
                                      <w:marTop w:val="0"/>
                                      <w:marBottom w:val="0"/>
                                      <w:divBdr>
                                        <w:top w:val="none" w:sz="0" w:space="0" w:color="auto"/>
                                        <w:left w:val="none" w:sz="0" w:space="0" w:color="auto"/>
                                        <w:bottom w:val="none" w:sz="0" w:space="0" w:color="auto"/>
                                        <w:right w:val="none" w:sz="0" w:space="0" w:color="auto"/>
                                      </w:divBdr>
                                      <w:divsChild>
                                        <w:div w:id="1541673287">
                                          <w:marLeft w:val="0"/>
                                          <w:marRight w:val="0"/>
                                          <w:marTop w:val="0"/>
                                          <w:marBottom w:val="0"/>
                                          <w:divBdr>
                                            <w:top w:val="none" w:sz="0" w:space="0" w:color="auto"/>
                                            <w:left w:val="none" w:sz="0" w:space="0" w:color="auto"/>
                                            <w:bottom w:val="none" w:sz="0" w:space="0" w:color="auto"/>
                                            <w:right w:val="none" w:sz="0" w:space="0" w:color="auto"/>
                                          </w:divBdr>
                                          <w:divsChild>
                                            <w:div w:id="564027618">
                                              <w:marLeft w:val="0"/>
                                              <w:marRight w:val="0"/>
                                              <w:marTop w:val="0"/>
                                              <w:marBottom w:val="0"/>
                                              <w:divBdr>
                                                <w:top w:val="none" w:sz="0" w:space="0" w:color="auto"/>
                                                <w:left w:val="none" w:sz="0" w:space="0" w:color="auto"/>
                                                <w:bottom w:val="none" w:sz="0" w:space="0" w:color="auto"/>
                                                <w:right w:val="none" w:sz="0" w:space="0" w:color="auto"/>
                                              </w:divBdr>
                                              <w:divsChild>
                                                <w:div w:id="93670967">
                                                  <w:marLeft w:val="0"/>
                                                  <w:marRight w:val="0"/>
                                                  <w:marTop w:val="0"/>
                                                  <w:marBottom w:val="0"/>
                                                  <w:divBdr>
                                                    <w:top w:val="none" w:sz="0" w:space="0" w:color="auto"/>
                                                    <w:left w:val="none" w:sz="0" w:space="0" w:color="auto"/>
                                                    <w:bottom w:val="none" w:sz="0" w:space="0" w:color="auto"/>
                                                    <w:right w:val="none" w:sz="0" w:space="0" w:color="auto"/>
                                                  </w:divBdr>
                                                  <w:divsChild>
                                                    <w:div w:id="337932132">
                                                      <w:marLeft w:val="0"/>
                                                      <w:marRight w:val="0"/>
                                                      <w:marTop w:val="0"/>
                                                      <w:marBottom w:val="0"/>
                                                      <w:divBdr>
                                                        <w:top w:val="none" w:sz="0" w:space="0" w:color="auto"/>
                                                        <w:left w:val="none" w:sz="0" w:space="0" w:color="auto"/>
                                                        <w:bottom w:val="none" w:sz="0" w:space="0" w:color="auto"/>
                                                        <w:right w:val="none" w:sz="0" w:space="0" w:color="auto"/>
                                                      </w:divBdr>
                                                      <w:divsChild>
                                                        <w:div w:id="542331263">
                                                          <w:marLeft w:val="0"/>
                                                          <w:marRight w:val="0"/>
                                                          <w:marTop w:val="0"/>
                                                          <w:marBottom w:val="0"/>
                                                          <w:divBdr>
                                                            <w:top w:val="none" w:sz="0" w:space="0" w:color="auto"/>
                                                            <w:left w:val="none" w:sz="0" w:space="0" w:color="auto"/>
                                                            <w:bottom w:val="none" w:sz="0" w:space="0" w:color="auto"/>
                                                            <w:right w:val="none" w:sz="0" w:space="0" w:color="auto"/>
                                                          </w:divBdr>
                                                          <w:divsChild>
                                                            <w:div w:id="1865826716">
                                                              <w:marLeft w:val="0"/>
                                                              <w:marRight w:val="0"/>
                                                              <w:marTop w:val="0"/>
                                                              <w:marBottom w:val="0"/>
                                                              <w:divBdr>
                                                                <w:top w:val="none" w:sz="0" w:space="0" w:color="auto"/>
                                                                <w:left w:val="none" w:sz="0" w:space="0" w:color="auto"/>
                                                                <w:bottom w:val="none" w:sz="0" w:space="0" w:color="auto"/>
                                                                <w:right w:val="none" w:sz="0" w:space="0" w:color="auto"/>
                                                              </w:divBdr>
                                                              <w:divsChild>
                                                                <w:div w:id="1789399131">
                                                                  <w:marLeft w:val="0"/>
                                                                  <w:marRight w:val="0"/>
                                                                  <w:marTop w:val="0"/>
                                                                  <w:marBottom w:val="300"/>
                                                                  <w:divBdr>
                                                                    <w:top w:val="none" w:sz="0" w:space="0" w:color="auto"/>
                                                                    <w:left w:val="none" w:sz="0" w:space="0" w:color="auto"/>
                                                                    <w:bottom w:val="none" w:sz="0" w:space="0" w:color="auto"/>
                                                                    <w:right w:val="none" w:sz="0" w:space="0" w:color="auto"/>
                                                                  </w:divBdr>
                                                                </w:div>
                                                                <w:div w:id="31005965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819590">
          <w:marLeft w:val="0"/>
          <w:marRight w:val="0"/>
          <w:marTop w:val="0"/>
          <w:marBottom w:val="0"/>
          <w:divBdr>
            <w:top w:val="single" w:sz="6" w:space="20" w:color="CCCCCC"/>
            <w:left w:val="single" w:sz="2" w:space="0" w:color="CCCCCC"/>
            <w:bottom w:val="single" w:sz="6" w:space="15" w:color="CCCCCC"/>
            <w:right w:val="single" w:sz="2" w:space="0" w:color="CCCCCC"/>
          </w:divBdr>
        </w:div>
        <w:div w:id="1521311000">
          <w:marLeft w:val="0"/>
          <w:marRight w:val="0"/>
          <w:marTop w:val="0"/>
          <w:marBottom w:val="0"/>
          <w:divBdr>
            <w:top w:val="none" w:sz="0" w:space="0" w:color="auto"/>
            <w:left w:val="none" w:sz="0" w:space="0" w:color="auto"/>
            <w:bottom w:val="none" w:sz="0" w:space="0" w:color="auto"/>
            <w:right w:val="none" w:sz="0" w:space="0" w:color="auto"/>
          </w:divBdr>
          <w:divsChild>
            <w:div w:id="1008286817">
              <w:marLeft w:val="0"/>
              <w:marRight w:val="0"/>
              <w:marTop w:val="0"/>
              <w:marBottom w:val="0"/>
              <w:divBdr>
                <w:top w:val="none" w:sz="0" w:space="0" w:color="auto"/>
                <w:left w:val="none" w:sz="0" w:space="0" w:color="auto"/>
                <w:bottom w:val="none" w:sz="0" w:space="0" w:color="auto"/>
                <w:right w:val="none" w:sz="0" w:space="0" w:color="auto"/>
              </w:divBdr>
              <w:divsChild>
                <w:div w:id="1898122563">
                  <w:marLeft w:val="0"/>
                  <w:marRight w:val="0"/>
                  <w:marTop w:val="0"/>
                  <w:marBottom w:val="0"/>
                  <w:divBdr>
                    <w:top w:val="none" w:sz="0" w:space="0" w:color="auto"/>
                    <w:left w:val="none" w:sz="0" w:space="0" w:color="auto"/>
                    <w:bottom w:val="none" w:sz="0" w:space="0" w:color="auto"/>
                    <w:right w:val="none" w:sz="0" w:space="0" w:color="auto"/>
                  </w:divBdr>
                </w:div>
                <w:div w:id="29696341">
                  <w:marLeft w:val="0"/>
                  <w:marRight w:val="0"/>
                  <w:marTop w:val="0"/>
                  <w:marBottom w:val="0"/>
                  <w:divBdr>
                    <w:top w:val="none" w:sz="0" w:space="0" w:color="auto"/>
                    <w:left w:val="none" w:sz="0" w:space="0" w:color="auto"/>
                    <w:bottom w:val="none" w:sz="0" w:space="0" w:color="auto"/>
                    <w:right w:val="none" w:sz="0" w:space="0" w:color="auto"/>
                  </w:divBdr>
                  <w:divsChild>
                    <w:div w:id="304897621">
                      <w:marLeft w:val="0"/>
                      <w:marRight w:val="0"/>
                      <w:marTop w:val="0"/>
                      <w:marBottom w:val="0"/>
                      <w:divBdr>
                        <w:top w:val="none" w:sz="0" w:space="0" w:color="auto"/>
                        <w:left w:val="none" w:sz="0" w:space="0" w:color="auto"/>
                        <w:bottom w:val="none" w:sz="0" w:space="0" w:color="auto"/>
                        <w:right w:val="none" w:sz="0" w:space="0" w:color="auto"/>
                      </w:divBdr>
                      <w:divsChild>
                        <w:div w:id="1557013170">
                          <w:marLeft w:val="0"/>
                          <w:marRight w:val="0"/>
                          <w:marTop w:val="0"/>
                          <w:marBottom w:val="0"/>
                          <w:divBdr>
                            <w:top w:val="none" w:sz="0" w:space="0" w:color="auto"/>
                            <w:left w:val="none" w:sz="0" w:space="0" w:color="auto"/>
                            <w:bottom w:val="none" w:sz="0" w:space="0" w:color="auto"/>
                            <w:right w:val="none" w:sz="0" w:space="0" w:color="auto"/>
                          </w:divBdr>
                          <w:divsChild>
                            <w:div w:id="1265576935">
                              <w:marLeft w:val="0"/>
                              <w:marRight w:val="0"/>
                              <w:marTop w:val="0"/>
                              <w:marBottom w:val="0"/>
                              <w:divBdr>
                                <w:top w:val="none" w:sz="0" w:space="0" w:color="auto"/>
                                <w:left w:val="none" w:sz="0" w:space="0" w:color="auto"/>
                                <w:bottom w:val="none" w:sz="0" w:space="0" w:color="auto"/>
                                <w:right w:val="none" w:sz="0" w:space="0" w:color="auto"/>
                              </w:divBdr>
                              <w:divsChild>
                                <w:div w:id="42430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377895">
      <w:bodyDiv w:val="1"/>
      <w:marLeft w:val="0"/>
      <w:marRight w:val="0"/>
      <w:marTop w:val="0"/>
      <w:marBottom w:val="0"/>
      <w:divBdr>
        <w:top w:val="none" w:sz="0" w:space="0" w:color="auto"/>
        <w:left w:val="none" w:sz="0" w:space="0" w:color="auto"/>
        <w:bottom w:val="none" w:sz="0" w:space="0" w:color="auto"/>
        <w:right w:val="none" w:sz="0" w:space="0" w:color="auto"/>
      </w:divBdr>
      <w:divsChild>
        <w:div w:id="542138000">
          <w:marLeft w:val="0"/>
          <w:marRight w:val="0"/>
          <w:marTop w:val="0"/>
          <w:marBottom w:val="0"/>
          <w:divBdr>
            <w:top w:val="none" w:sz="0" w:space="0" w:color="auto"/>
            <w:left w:val="none" w:sz="0" w:space="0" w:color="auto"/>
            <w:bottom w:val="none" w:sz="0" w:space="0" w:color="auto"/>
            <w:right w:val="none" w:sz="0" w:space="0" w:color="auto"/>
          </w:divBdr>
          <w:divsChild>
            <w:div w:id="1701736974">
              <w:marLeft w:val="-300"/>
              <w:marRight w:val="0"/>
              <w:marTop w:val="0"/>
              <w:marBottom w:val="0"/>
              <w:divBdr>
                <w:top w:val="none" w:sz="0" w:space="0" w:color="auto"/>
                <w:left w:val="none" w:sz="0" w:space="0" w:color="auto"/>
                <w:bottom w:val="none" w:sz="0" w:space="0" w:color="auto"/>
                <w:right w:val="none" w:sz="0" w:space="0" w:color="auto"/>
              </w:divBdr>
              <w:divsChild>
                <w:div w:id="2001620997">
                  <w:marLeft w:val="0"/>
                  <w:marRight w:val="0"/>
                  <w:marTop w:val="0"/>
                  <w:marBottom w:val="450"/>
                  <w:divBdr>
                    <w:top w:val="none" w:sz="0" w:space="0" w:color="auto"/>
                    <w:left w:val="none" w:sz="0" w:space="0" w:color="auto"/>
                    <w:bottom w:val="none" w:sz="0" w:space="0" w:color="auto"/>
                    <w:right w:val="none" w:sz="0" w:space="0" w:color="auto"/>
                  </w:divBdr>
                  <w:divsChild>
                    <w:div w:id="1466242523">
                      <w:marLeft w:val="0"/>
                      <w:marRight w:val="0"/>
                      <w:marTop w:val="0"/>
                      <w:marBottom w:val="0"/>
                      <w:divBdr>
                        <w:top w:val="none" w:sz="0" w:space="0" w:color="auto"/>
                        <w:left w:val="none" w:sz="0" w:space="0" w:color="auto"/>
                        <w:bottom w:val="none" w:sz="0" w:space="0" w:color="auto"/>
                        <w:right w:val="none" w:sz="0" w:space="0" w:color="auto"/>
                      </w:divBdr>
                      <w:divsChild>
                        <w:div w:id="106196257">
                          <w:marLeft w:val="0"/>
                          <w:marRight w:val="0"/>
                          <w:marTop w:val="0"/>
                          <w:marBottom w:val="0"/>
                          <w:divBdr>
                            <w:top w:val="none" w:sz="0" w:space="0" w:color="auto"/>
                            <w:left w:val="none" w:sz="0" w:space="0" w:color="auto"/>
                            <w:bottom w:val="none" w:sz="0" w:space="0" w:color="auto"/>
                            <w:right w:val="none" w:sz="0" w:space="0" w:color="auto"/>
                          </w:divBdr>
                        </w:div>
                        <w:div w:id="1909878577">
                          <w:marLeft w:val="0"/>
                          <w:marRight w:val="0"/>
                          <w:marTop w:val="1125"/>
                          <w:marBottom w:val="0"/>
                          <w:divBdr>
                            <w:top w:val="none" w:sz="0" w:space="0" w:color="auto"/>
                            <w:left w:val="none" w:sz="0" w:space="0" w:color="auto"/>
                            <w:bottom w:val="none" w:sz="0" w:space="0" w:color="auto"/>
                            <w:right w:val="none" w:sz="0" w:space="0" w:color="auto"/>
                          </w:divBdr>
                          <w:divsChild>
                            <w:div w:id="1801529496">
                              <w:marLeft w:val="0"/>
                              <w:marRight w:val="0"/>
                              <w:marTop w:val="0"/>
                              <w:marBottom w:val="0"/>
                              <w:divBdr>
                                <w:top w:val="none" w:sz="0" w:space="0" w:color="auto"/>
                                <w:left w:val="none" w:sz="0" w:space="0" w:color="auto"/>
                                <w:bottom w:val="none" w:sz="0" w:space="0" w:color="auto"/>
                                <w:right w:val="none" w:sz="0" w:space="0" w:color="auto"/>
                              </w:divBdr>
                              <w:divsChild>
                                <w:div w:id="713192775">
                                  <w:marLeft w:val="0"/>
                                  <w:marRight w:val="0"/>
                                  <w:marTop w:val="0"/>
                                  <w:marBottom w:val="0"/>
                                  <w:divBdr>
                                    <w:top w:val="none" w:sz="0" w:space="0" w:color="auto"/>
                                    <w:left w:val="none" w:sz="0" w:space="0" w:color="auto"/>
                                    <w:bottom w:val="none" w:sz="0" w:space="0" w:color="auto"/>
                                    <w:right w:val="none" w:sz="0" w:space="0" w:color="auto"/>
                                  </w:divBdr>
                                </w:div>
                                <w:div w:id="1325350991">
                                  <w:marLeft w:val="0"/>
                                  <w:marRight w:val="0"/>
                                  <w:marTop w:val="0"/>
                                  <w:marBottom w:val="0"/>
                                  <w:divBdr>
                                    <w:top w:val="none" w:sz="0" w:space="0" w:color="auto"/>
                                    <w:left w:val="none" w:sz="0" w:space="0" w:color="auto"/>
                                    <w:bottom w:val="none" w:sz="0" w:space="0" w:color="auto"/>
                                    <w:right w:val="none" w:sz="0" w:space="0" w:color="auto"/>
                                  </w:divBdr>
                                </w:div>
                                <w:div w:id="1153135634">
                                  <w:marLeft w:val="0"/>
                                  <w:marRight w:val="0"/>
                                  <w:marTop w:val="0"/>
                                  <w:marBottom w:val="0"/>
                                  <w:divBdr>
                                    <w:top w:val="none" w:sz="0" w:space="0" w:color="auto"/>
                                    <w:left w:val="none" w:sz="0" w:space="0" w:color="auto"/>
                                    <w:bottom w:val="none" w:sz="0" w:space="0" w:color="auto"/>
                                    <w:right w:val="none" w:sz="0" w:space="0" w:color="auto"/>
                                  </w:divBdr>
                                </w:div>
                                <w:div w:id="2052416363">
                                  <w:marLeft w:val="0"/>
                                  <w:marRight w:val="0"/>
                                  <w:marTop w:val="0"/>
                                  <w:marBottom w:val="0"/>
                                  <w:divBdr>
                                    <w:top w:val="none" w:sz="0" w:space="0" w:color="auto"/>
                                    <w:left w:val="none" w:sz="0" w:space="0" w:color="auto"/>
                                    <w:bottom w:val="none" w:sz="0" w:space="0" w:color="auto"/>
                                    <w:right w:val="none" w:sz="0" w:space="0" w:color="auto"/>
                                  </w:divBdr>
                                </w:div>
                                <w:div w:id="85314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570273">
      <w:bodyDiv w:val="1"/>
      <w:marLeft w:val="0"/>
      <w:marRight w:val="0"/>
      <w:marTop w:val="0"/>
      <w:marBottom w:val="0"/>
      <w:divBdr>
        <w:top w:val="none" w:sz="0" w:space="0" w:color="auto"/>
        <w:left w:val="none" w:sz="0" w:space="0" w:color="auto"/>
        <w:bottom w:val="none" w:sz="0" w:space="0" w:color="auto"/>
        <w:right w:val="none" w:sz="0" w:space="0" w:color="auto"/>
      </w:divBdr>
      <w:divsChild>
        <w:div w:id="1988699489">
          <w:marLeft w:val="0"/>
          <w:marRight w:val="0"/>
          <w:marTop w:val="300"/>
          <w:marBottom w:val="300"/>
          <w:divBdr>
            <w:top w:val="none" w:sz="0" w:space="0" w:color="auto"/>
            <w:left w:val="none" w:sz="0" w:space="0" w:color="auto"/>
            <w:bottom w:val="none" w:sz="0" w:space="0" w:color="auto"/>
            <w:right w:val="none" w:sz="0" w:space="0" w:color="auto"/>
          </w:divBdr>
        </w:div>
      </w:divsChild>
    </w:div>
    <w:div w:id="46076521">
      <w:bodyDiv w:val="1"/>
      <w:marLeft w:val="0"/>
      <w:marRight w:val="0"/>
      <w:marTop w:val="0"/>
      <w:marBottom w:val="0"/>
      <w:divBdr>
        <w:top w:val="none" w:sz="0" w:space="0" w:color="auto"/>
        <w:left w:val="none" w:sz="0" w:space="0" w:color="auto"/>
        <w:bottom w:val="none" w:sz="0" w:space="0" w:color="auto"/>
        <w:right w:val="none" w:sz="0" w:space="0" w:color="auto"/>
      </w:divBdr>
      <w:divsChild>
        <w:div w:id="972759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36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6750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495794">
      <w:bodyDiv w:val="1"/>
      <w:marLeft w:val="0"/>
      <w:marRight w:val="0"/>
      <w:marTop w:val="0"/>
      <w:marBottom w:val="0"/>
      <w:divBdr>
        <w:top w:val="none" w:sz="0" w:space="0" w:color="auto"/>
        <w:left w:val="none" w:sz="0" w:space="0" w:color="auto"/>
        <w:bottom w:val="none" w:sz="0" w:space="0" w:color="auto"/>
        <w:right w:val="none" w:sz="0" w:space="0" w:color="auto"/>
      </w:divBdr>
      <w:divsChild>
        <w:div w:id="1982073671">
          <w:marLeft w:val="0"/>
          <w:marRight w:val="0"/>
          <w:marTop w:val="0"/>
          <w:marBottom w:val="0"/>
          <w:divBdr>
            <w:top w:val="none" w:sz="0" w:space="0" w:color="auto"/>
            <w:left w:val="none" w:sz="0" w:space="0" w:color="auto"/>
            <w:bottom w:val="none" w:sz="0" w:space="0" w:color="auto"/>
            <w:right w:val="none" w:sz="0" w:space="0" w:color="auto"/>
          </w:divBdr>
          <w:divsChild>
            <w:div w:id="113450072">
              <w:marLeft w:val="0"/>
              <w:marRight w:val="0"/>
              <w:marTop w:val="0"/>
              <w:marBottom w:val="0"/>
              <w:divBdr>
                <w:top w:val="none" w:sz="0" w:space="0" w:color="auto"/>
                <w:left w:val="none" w:sz="0" w:space="0" w:color="auto"/>
                <w:bottom w:val="none" w:sz="0" w:space="0" w:color="auto"/>
                <w:right w:val="none" w:sz="0" w:space="0" w:color="auto"/>
              </w:divBdr>
            </w:div>
          </w:divsChild>
        </w:div>
        <w:div w:id="444932422">
          <w:marLeft w:val="0"/>
          <w:marRight w:val="0"/>
          <w:marTop w:val="0"/>
          <w:marBottom w:val="0"/>
          <w:divBdr>
            <w:top w:val="none" w:sz="0" w:space="0" w:color="auto"/>
            <w:left w:val="none" w:sz="0" w:space="0" w:color="auto"/>
            <w:bottom w:val="none" w:sz="0" w:space="0" w:color="auto"/>
            <w:right w:val="none" w:sz="0" w:space="0" w:color="auto"/>
          </w:divBdr>
          <w:divsChild>
            <w:div w:id="52031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44506">
      <w:bodyDiv w:val="1"/>
      <w:marLeft w:val="0"/>
      <w:marRight w:val="0"/>
      <w:marTop w:val="0"/>
      <w:marBottom w:val="0"/>
      <w:divBdr>
        <w:top w:val="none" w:sz="0" w:space="0" w:color="auto"/>
        <w:left w:val="none" w:sz="0" w:space="0" w:color="auto"/>
        <w:bottom w:val="none" w:sz="0" w:space="0" w:color="auto"/>
        <w:right w:val="none" w:sz="0" w:space="0" w:color="auto"/>
      </w:divBdr>
      <w:divsChild>
        <w:div w:id="1413429874">
          <w:marLeft w:val="0"/>
          <w:marRight w:val="0"/>
          <w:marTop w:val="0"/>
          <w:marBottom w:val="0"/>
          <w:divBdr>
            <w:top w:val="none" w:sz="0" w:space="0" w:color="auto"/>
            <w:left w:val="none" w:sz="0" w:space="0" w:color="auto"/>
            <w:bottom w:val="none" w:sz="0" w:space="0" w:color="auto"/>
            <w:right w:val="none" w:sz="0" w:space="0" w:color="auto"/>
          </w:divBdr>
        </w:div>
        <w:div w:id="378095844">
          <w:marLeft w:val="0"/>
          <w:marRight w:val="0"/>
          <w:marTop w:val="1125"/>
          <w:marBottom w:val="0"/>
          <w:divBdr>
            <w:top w:val="none" w:sz="0" w:space="0" w:color="auto"/>
            <w:left w:val="none" w:sz="0" w:space="0" w:color="auto"/>
            <w:bottom w:val="none" w:sz="0" w:space="0" w:color="auto"/>
            <w:right w:val="none" w:sz="0" w:space="0" w:color="auto"/>
          </w:divBdr>
          <w:divsChild>
            <w:div w:id="127154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19445">
      <w:bodyDiv w:val="1"/>
      <w:marLeft w:val="0"/>
      <w:marRight w:val="0"/>
      <w:marTop w:val="0"/>
      <w:marBottom w:val="0"/>
      <w:divBdr>
        <w:top w:val="none" w:sz="0" w:space="0" w:color="auto"/>
        <w:left w:val="none" w:sz="0" w:space="0" w:color="auto"/>
        <w:bottom w:val="none" w:sz="0" w:space="0" w:color="auto"/>
        <w:right w:val="none" w:sz="0" w:space="0" w:color="auto"/>
      </w:divBdr>
      <w:divsChild>
        <w:div w:id="1412703534">
          <w:marLeft w:val="0"/>
          <w:marRight w:val="0"/>
          <w:marTop w:val="0"/>
          <w:marBottom w:val="0"/>
          <w:divBdr>
            <w:top w:val="none" w:sz="0" w:space="0" w:color="auto"/>
            <w:left w:val="none" w:sz="0" w:space="0" w:color="auto"/>
            <w:bottom w:val="none" w:sz="0" w:space="0" w:color="auto"/>
            <w:right w:val="none" w:sz="0" w:space="0" w:color="auto"/>
          </w:divBdr>
        </w:div>
        <w:div w:id="2029523669">
          <w:marLeft w:val="0"/>
          <w:marRight w:val="0"/>
          <w:marTop w:val="0"/>
          <w:marBottom w:val="0"/>
          <w:divBdr>
            <w:top w:val="none" w:sz="0" w:space="0" w:color="auto"/>
            <w:left w:val="none" w:sz="0" w:space="0" w:color="auto"/>
            <w:bottom w:val="none" w:sz="0" w:space="0" w:color="auto"/>
            <w:right w:val="none" w:sz="0" w:space="0" w:color="auto"/>
          </w:divBdr>
        </w:div>
        <w:div w:id="199244129">
          <w:marLeft w:val="0"/>
          <w:marRight w:val="0"/>
          <w:marTop w:val="0"/>
          <w:marBottom w:val="0"/>
          <w:divBdr>
            <w:top w:val="none" w:sz="0" w:space="0" w:color="auto"/>
            <w:left w:val="none" w:sz="0" w:space="0" w:color="auto"/>
            <w:bottom w:val="none" w:sz="0" w:space="0" w:color="auto"/>
            <w:right w:val="none" w:sz="0" w:space="0" w:color="auto"/>
          </w:divBdr>
        </w:div>
        <w:div w:id="1495148573">
          <w:marLeft w:val="0"/>
          <w:marRight w:val="0"/>
          <w:marTop w:val="0"/>
          <w:marBottom w:val="0"/>
          <w:divBdr>
            <w:top w:val="none" w:sz="0" w:space="0" w:color="auto"/>
            <w:left w:val="none" w:sz="0" w:space="0" w:color="auto"/>
            <w:bottom w:val="none" w:sz="0" w:space="0" w:color="auto"/>
            <w:right w:val="none" w:sz="0" w:space="0" w:color="auto"/>
          </w:divBdr>
        </w:div>
        <w:div w:id="77025581">
          <w:marLeft w:val="0"/>
          <w:marRight w:val="0"/>
          <w:marTop w:val="0"/>
          <w:marBottom w:val="0"/>
          <w:divBdr>
            <w:top w:val="none" w:sz="0" w:space="0" w:color="auto"/>
            <w:left w:val="none" w:sz="0" w:space="0" w:color="auto"/>
            <w:bottom w:val="none" w:sz="0" w:space="0" w:color="auto"/>
            <w:right w:val="none" w:sz="0" w:space="0" w:color="auto"/>
          </w:divBdr>
        </w:div>
        <w:div w:id="305399668">
          <w:marLeft w:val="0"/>
          <w:marRight w:val="0"/>
          <w:marTop w:val="0"/>
          <w:marBottom w:val="0"/>
          <w:divBdr>
            <w:top w:val="none" w:sz="0" w:space="0" w:color="auto"/>
            <w:left w:val="none" w:sz="0" w:space="0" w:color="auto"/>
            <w:bottom w:val="none" w:sz="0" w:space="0" w:color="auto"/>
            <w:right w:val="none" w:sz="0" w:space="0" w:color="auto"/>
          </w:divBdr>
          <w:divsChild>
            <w:div w:id="985941049">
              <w:marLeft w:val="0"/>
              <w:marRight w:val="0"/>
              <w:marTop w:val="0"/>
              <w:marBottom w:val="0"/>
              <w:divBdr>
                <w:top w:val="none" w:sz="0" w:space="0" w:color="auto"/>
                <w:left w:val="none" w:sz="0" w:space="0" w:color="auto"/>
                <w:bottom w:val="none" w:sz="0" w:space="0" w:color="auto"/>
                <w:right w:val="none" w:sz="0" w:space="0" w:color="auto"/>
              </w:divBdr>
            </w:div>
            <w:div w:id="1415009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35744">
      <w:bodyDiv w:val="1"/>
      <w:marLeft w:val="0"/>
      <w:marRight w:val="0"/>
      <w:marTop w:val="0"/>
      <w:marBottom w:val="0"/>
      <w:divBdr>
        <w:top w:val="none" w:sz="0" w:space="0" w:color="auto"/>
        <w:left w:val="none" w:sz="0" w:space="0" w:color="auto"/>
        <w:bottom w:val="none" w:sz="0" w:space="0" w:color="auto"/>
        <w:right w:val="none" w:sz="0" w:space="0" w:color="auto"/>
      </w:divBdr>
      <w:divsChild>
        <w:div w:id="1861625690">
          <w:marLeft w:val="0"/>
          <w:marRight w:val="0"/>
          <w:marTop w:val="0"/>
          <w:marBottom w:val="0"/>
          <w:divBdr>
            <w:top w:val="none" w:sz="0" w:space="0" w:color="auto"/>
            <w:left w:val="none" w:sz="0" w:space="0" w:color="auto"/>
            <w:bottom w:val="none" w:sz="0" w:space="0" w:color="auto"/>
            <w:right w:val="none" w:sz="0" w:space="0" w:color="auto"/>
          </w:divBdr>
          <w:divsChild>
            <w:div w:id="11818675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49038477">
      <w:bodyDiv w:val="1"/>
      <w:marLeft w:val="0"/>
      <w:marRight w:val="0"/>
      <w:marTop w:val="0"/>
      <w:marBottom w:val="0"/>
      <w:divBdr>
        <w:top w:val="none" w:sz="0" w:space="0" w:color="auto"/>
        <w:left w:val="none" w:sz="0" w:space="0" w:color="auto"/>
        <w:bottom w:val="none" w:sz="0" w:space="0" w:color="auto"/>
        <w:right w:val="none" w:sz="0" w:space="0" w:color="auto"/>
      </w:divBdr>
    </w:div>
    <w:div w:id="52126070">
      <w:bodyDiv w:val="1"/>
      <w:marLeft w:val="0"/>
      <w:marRight w:val="0"/>
      <w:marTop w:val="0"/>
      <w:marBottom w:val="0"/>
      <w:divBdr>
        <w:top w:val="none" w:sz="0" w:space="0" w:color="auto"/>
        <w:left w:val="none" w:sz="0" w:space="0" w:color="auto"/>
        <w:bottom w:val="none" w:sz="0" w:space="0" w:color="auto"/>
        <w:right w:val="none" w:sz="0" w:space="0" w:color="auto"/>
      </w:divBdr>
    </w:div>
    <w:div w:id="52655763">
      <w:bodyDiv w:val="1"/>
      <w:marLeft w:val="0"/>
      <w:marRight w:val="0"/>
      <w:marTop w:val="0"/>
      <w:marBottom w:val="0"/>
      <w:divBdr>
        <w:top w:val="none" w:sz="0" w:space="0" w:color="auto"/>
        <w:left w:val="none" w:sz="0" w:space="0" w:color="auto"/>
        <w:bottom w:val="none" w:sz="0" w:space="0" w:color="auto"/>
        <w:right w:val="none" w:sz="0" w:space="0" w:color="auto"/>
      </w:divBdr>
    </w:div>
    <w:div w:id="53705212">
      <w:bodyDiv w:val="1"/>
      <w:marLeft w:val="0"/>
      <w:marRight w:val="0"/>
      <w:marTop w:val="0"/>
      <w:marBottom w:val="0"/>
      <w:divBdr>
        <w:top w:val="none" w:sz="0" w:space="0" w:color="auto"/>
        <w:left w:val="none" w:sz="0" w:space="0" w:color="auto"/>
        <w:bottom w:val="none" w:sz="0" w:space="0" w:color="auto"/>
        <w:right w:val="none" w:sz="0" w:space="0" w:color="auto"/>
      </w:divBdr>
      <w:divsChild>
        <w:div w:id="717048023">
          <w:marLeft w:val="0"/>
          <w:marRight w:val="0"/>
          <w:marTop w:val="0"/>
          <w:marBottom w:val="0"/>
          <w:divBdr>
            <w:top w:val="none" w:sz="0" w:space="0" w:color="auto"/>
            <w:left w:val="none" w:sz="0" w:space="0" w:color="auto"/>
            <w:bottom w:val="none" w:sz="0" w:space="0" w:color="auto"/>
            <w:right w:val="none" w:sz="0" w:space="0" w:color="auto"/>
          </w:divBdr>
        </w:div>
      </w:divsChild>
    </w:div>
    <w:div w:id="54470088">
      <w:bodyDiv w:val="1"/>
      <w:marLeft w:val="0"/>
      <w:marRight w:val="0"/>
      <w:marTop w:val="0"/>
      <w:marBottom w:val="0"/>
      <w:divBdr>
        <w:top w:val="none" w:sz="0" w:space="0" w:color="auto"/>
        <w:left w:val="none" w:sz="0" w:space="0" w:color="auto"/>
        <w:bottom w:val="none" w:sz="0" w:space="0" w:color="auto"/>
        <w:right w:val="none" w:sz="0" w:space="0" w:color="auto"/>
      </w:divBdr>
      <w:divsChild>
        <w:div w:id="2041007404">
          <w:marLeft w:val="0"/>
          <w:marRight w:val="0"/>
          <w:marTop w:val="0"/>
          <w:marBottom w:val="0"/>
          <w:divBdr>
            <w:top w:val="none" w:sz="0" w:space="0" w:color="auto"/>
            <w:left w:val="none" w:sz="0" w:space="0" w:color="auto"/>
            <w:bottom w:val="none" w:sz="0" w:space="0" w:color="auto"/>
            <w:right w:val="none" w:sz="0" w:space="0" w:color="auto"/>
          </w:divBdr>
          <w:divsChild>
            <w:div w:id="531116729">
              <w:marLeft w:val="-300"/>
              <w:marRight w:val="0"/>
              <w:marTop w:val="0"/>
              <w:marBottom w:val="0"/>
              <w:divBdr>
                <w:top w:val="none" w:sz="0" w:space="0" w:color="auto"/>
                <w:left w:val="none" w:sz="0" w:space="0" w:color="auto"/>
                <w:bottom w:val="none" w:sz="0" w:space="0" w:color="auto"/>
                <w:right w:val="none" w:sz="0" w:space="0" w:color="auto"/>
              </w:divBdr>
              <w:divsChild>
                <w:div w:id="1552696072">
                  <w:marLeft w:val="0"/>
                  <w:marRight w:val="0"/>
                  <w:marTop w:val="0"/>
                  <w:marBottom w:val="450"/>
                  <w:divBdr>
                    <w:top w:val="none" w:sz="0" w:space="0" w:color="auto"/>
                    <w:left w:val="none" w:sz="0" w:space="0" w:color="auto"/>
                    <w:bottom w:val="none" w:sz="0" w:space="0" w:color="auto"/>
                    <w:right w:val="none" w:sz="0" w:space="0" w:color="auto"/>
                  </w:divBdr>
                  <w:divsChild>
                    <w:div w:id="530729414">
                      <w:marLeft w:val="0"/>
                      <w:marRight w:val="0"/>
                      <w:marTop w:val="0"/>
                      <w:marBottom w:val="0"/>
                      <w:divBdr>
                        <w:top w:val="none" w:sz="0" w:space="0" w:color="auto"/>
                        <w:left w:val="none" w:sz="0" w:space="0" w:color="auto"/>
                        <w:bottom w:val="none" w:sz="0" w:space="0" w:color="auto"/>
                        <w:right w:val="none" w:sz="0" w:space="0" w:color="auto"/>
                      </w:divBdr>
                      <w:divsChild>
                        <w:div w:id="403994281">
                          <w:marLeft w:val="0"/>
                          <w:marRight w:val="0"/>
                          <w:marTop w:val="0"/>
                          <w:marBottom w:val="0"/>
                          <w:divBdr>
                            <w:top w:val="none" w:sz="0" w:space="0" w:color="auto"/>
                            <w:left w:val="none" w:sz="0" w:space="0" w:color="auto"/>
                            <w:bottom w:val="none" w:sz="0" w:space="0" w:color="auto"/>
                            <w:right w:val="none" w:sz="0" w:space="0" w:color="auto"/>
                          </w:divBdr>
                        </w:div>
                        <w:div w:id="444037399">
                          <w:marLeft w:val="0"/>
                          <w:marRight w:val="0"/>
                          <w:marTop w:val="1125"/>
                          <w:marBottom w:val="0"/>
                          <w:divBdr>
                            <w:top w:val="none" w:sz="0" w:space="0" w:color="auto"/>
                            <w:left w:val="none" w:sz="0" w:space="0" w:color="auto"/>
                            <w:bottom w:val="none" w:sz="0" w:space="0" w:color="auto"/>
                            <w:right w:val="none" w:sz="0" w:space="0" w:color="auto"/>
                          </w:divBdr>
                          <w:divsChild>
                            <w:div w:id="1371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24861">
      <w:bodyDiv w:val="1"/>
      <w:marLeft w:val="0"/>
      <w:marRight w:val="0"/>
      <w:marTop w:val="0"/>
      <w:marBottom w:val="0"/>
      <w:divBdr>
        <w:top w:val="none" w:sz="0" w:space="0" w:color="auto"/>
        <w:left w:val="none" w:sz="0" w:space="0" w:color="auto"/>
        <w:bottom w:val="none" w:sz="0" w:space="0" w:color="auto"/>
        <w:right w:val="none" w:sz="0" w:space="0" w:color="auto"/>
      </w:divBdr>
      <w:divsChild>
        <w:div w:id="535893294">
          <w:marLeft w:val="0"/>
          <w:marRight w:val="0"/>
          <w:marTop w:val="0"/>
          <w:marBottom w:val="0"/>
          <w:divBdr>
            <w:top w:val="none" w:sz="0" w:space="0" w:color="auto"/>
            <w:left w:val="none" w:sz="0" w:space="0" w:color="auto"/>
            <w:bottom w:val="none" w:sz="0" w:space="0" w:color="auto"/>
            <w:right w:val="none" w:sz="0" w:space="0" w:color="auto"/>
          </w:divBdr>
        </w:div>
        <w:div w:id="487331855">
          <w:marLeft w:val="0"/>
          <w:marRight w:val="0"/>
          <w:marTop w:val="1125"/>
          <w:marBottom w:val="0"/>
          <w:divBdr>
            <w:top w:val="none" w:sz="0" w:space="0" w:color="auto"/>
            <w:left w:val="none" w:sz="0" w:space="0" w:color="auto"/>
            <w:bottom w:val="none" w:sz="0" w:space="0" w:color="auto"/>
            <w:right w:val="none" w:sz="0" w:space="0" w:color="auto"/>
          </w:divBdr>
          <w:divsChild>
            <w:div w:id="50378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90699">
      <w:bodyDiv w:val="1"/>
      <w:marLeft w:val="0"/>
      <w:marRight w:val="0"/>
      <w:marTop w:val="0"/>
      <w:marBottom w:val="0"/>
      <w:divBdr>
        <w:top w:val="none" w:sz="0" w:space="0" w:color="auto"/>
        <w:left w:val="none" w:sz="0" w:space="0" w:color="auto"/>
        <w:bottom w:val="none" w:sz="0" w:space="0" w:color="auto"/>
        <w:right w:val="none" w:sz="0" w:space="0" w:color="auto"/>
      </w:divBdr>
      <w:divsChild>
        <w:div w:id="961111864">
          <w:marLeft w:val="0"/>
          <w:marRight w:val="0"/>
          <w:marTop w:val="0"/>
          <w:marBottom w:val="0"/>
          <w:divBdr>
            <w:top w:val="none" w:sz="0" w:space="0" w:color="auto"/>
            <w:left w:val="none" w:sz="0" w:space="0" w:color="auto"/>
            <w:bottom w:val="none" w:sz="0" w:space="0" w:color="auto"/>
            <w:right w:val="none" w:sz="0" w:space="0" w:color="auto"/>
          </w:divBdr>
          <w:divsChild>
            <w:div w:id="1807619455">
              <w:marLeft w:val="0"/>
              <w:marRight w:val="0"/>
              <w:marTop w:val="0"/>
              <w:marBottom w:val="0"/>
              <w:divBdr>
                <w:top w:val="none" w:sz="0" w:space="0" w:color="auto"/>
                <w:left w:val="none" w:sz="0" w:space="0" w:color="auto"/>
                <w:bottom w:val="none" w:sz="0" w:space="0" w:color="auto"/>
                <w:right w:val="none" w:sz="0" w:space="0" w:color="auto"/>
              </w:divBdr>
              <w:divsChild>
                <w:div w:id="277224718">
                  <w:marLeft w:val="0"/>
                  <w:marRight w:val="0"/>
                  <w:marTop w:val="0"/>
                  <w:marBottom w:val="0"/>
                  <w:divBdr>
                    <w:top w:val="single" w:sz="6" w:space="19" w:color="auto"/>
                    <w:left w:val="none" w:sz="0" w:space="0" w:color="auto"/>
                    <w:bottom w:val="single" w:sz="6" w:space="19" w:color="auto"/>
                    <w:right w:val="none" w:sz="0" w:space="0" w:color="auto"/>
                  </w:divBdr>
                </w:div>
                <w:div w:id="60538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3898">
          <w:marLeft w:val="0"/>
          <w:marRight w:val="0"/>
          <w:marTop w:val="0"/>
          <w:marBottom w:val="0"/>
          <w:divBdr>
            <w:top w:val="none" w:sz="0" w:space="0" w:color="auto"/>
            <w:left w:val="none" w:sz="0" w:space="0" w:color="auto"/>
            <w:bottom w:val="none" w:sz="0" w:space="0" w:color="auto"/>
            <w:right w:val="none" w:sz="0" w:space="0" w:color="auto"/>
          </w:divBdr>
        </w:div>
        <w:div w:id="580259467">
          <w:marLeft w:val="0"/>
          <w:marRight w:val="0"/>
          <w:marTop w:val="0"/>
          <w:marBottom w:val="0"/>
          <w:divBdr>
            <w:top w:val="none" w:sz="0" w:space="0" w:color="auto"/>
            <w:left w:val="none" w:sz="0" w:space="0" w:color="auto"/>
            <w:bottom w:val="none" w:sz="0" w:space="0" w:color="auto"/>
            <w:right w:val="none" w:sz="0" w:space="0" w:color="auto"/>
          </w:divBdr>
          <w:divsChild>
            <w:div w:id="1488549547">
              <w:marLeft w:val="0"/>
              <w:marRight w:val="0"/>
              <w:marTop w:val="0"/>
              <w:marBottom w:val="450"/>
              <w:divBdr>
                <w:top w:val="none" w:sz="0" w:space="0" w:color="auto"/>
                <w:left w:val="none" w:sz="0" w:space="0" w:color="auto"/>
                <w:bottom w:val="single" w:sz="6" w:space="0" w:color="CCCCCC"/>
                <w:right w:val="none" w:sz="0" w:space="0" w:color="auto"/>
              </w:divBdr>
              <w:divsChild>
                <w:div w:id="1769932788">
                  <w:marLeft w:val="0"/>
                  <w:marRight w:val="0"/>
                  <w:marTop w:val="0"/>
                  <w:marBottom w:val="0"/>
                  <w:divBdr>
                    <w:top w:val="none" w:sz="0" w:space="0" w:color="auto"/>
                    <w:left w:val="none" w:sz="0" w:space="0" w:color="auto"/>
                    <w:bottom w:val="none" w:sz="0" w:space="0" w:color="auto"/>
                    <w:right w:val="none" w:sz="0" w:space="0" w:color="auto"/>
                  </w:divBdr>
                  <w:divsChild>
                    <w:div w:id="1520006645">
                      <w:marLeft w:val="0"/>
                      <w:marRight w:val="0"/>
                      <w:marTop w:val="0"/>
                      <w:marBottom w:val="0"/>
                      <w:divBdr>
                        <w:top w:val="none" w:sz="0" w:space="0" w:color="auto"/>
                        <w:left w:val="none" w:sz="0" w:space="0" w:color="auto"/>
                        <w:bottom w:val="none" w:sz="0" w:space="0" w:color="auto"/>
                        <w:right w:val="none" w:sz="0" w:space="0" w:color="auto"/>
                      </w:divBdr>
                      <w:divsChild>
                        <w:div w:id="49434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4625722">
                  <w:marLeft w:val="0"/>
                  <w:marRight w:val="0"/>
                  <w:marTop w:val="0"/>
                  <w:marBottom w:val="0"/>
                  <w:divBdr>
                    <w:top w:val="none" w:sz="0" w:space="0" w:color="auto"/>
                    <w:left w:val="none" w:sz="0" w:space="0" w:color="auto"/>
                    <w:bottom w:val="none" w:sz="0" w:space="0" w:color="auto"/>
                    <w:right w:val="none" w:sz="0" w:space="0" w:color="auto"/>
                  </w:divBdr>
                  <w:divsChild>
                    <w:div w:id="1854686055">
                      <w:marLeft w:val="0"/>
                      <w:marRight w:val="0"/>
                      <w:marTop w:val="0"/>
                      <w:marBottom w:val="0"/>
                      <w:divBdr>
                        <w:top w:val="none" w:sz="0" w:space="0" w:color="auto"/>
                        <w:left w:val="none" w:sz="0" w:space="0" w:color="auto"/>
                        <w:bottom w:val="none" w:sz="0" w:space="0" w:color="auto"/>
                        <w:right w:val="none" w:sz="0" w:space="0" w:color="auto"/>
                      </w:divBdr>
                      <w:divsChild>
                        <w:div w:id="201367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98451">
                  <w:marLeft w:val="0"/>
                  <w:marRight w:val="0"/>
                  <w:marTop w:val="0"/>
                  <w:marBottom w:val="0"/>
                  <w:divBdr>
                    <w:top w:val="none" w:sz="0" w:space="0" w:color="auto"/>
                    <w:left w:val="none" w:sz="0" w:space="0" w:color="auto"/>
                    <w:bottom w:val="none" w:sz="0" w:space="0" w:color="auto"/>
                    <w:right w:val="none" w:sz="0" w:space="0" w:color="auto"/>
                  </w:divBdr>
                  <w:divsChild>
                    <w:div w:id="14204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93712">
      <w:bodyDiv w:val="1"/>
      <w:marLeft w:val="0"/>
      <w:marRight w:val="0"/>
      <w:marTop w:val="0"/>
      <w:marBottom w:val="0"/>
      <w:divBdr>
        <w:top w:val="none" w:sz="0" w:space="0" w:color="auto"/>
        <w:left w:val="none" w:sz="0" w:space="0" w:color="auto"/>
        <w:bottom w:val="none" w:sz="0" w:space="0" w:color="auto"/>
        <w:right w:val="none" w:sz="0" w:space="0" w:color="auto"/>
      </w:divBdr>
      <w:divsChild>
        <w:div w:id="176359395">
          <w:marLeft w:val="0"/>
          <w:marRight w:val="0"/>
          <w:marTop w:val="0"/>
          <w:marBottom w:val="0"/>
          <w:divBdr>
            <w:top w:val="single" w:sz="6" w:space="19" w:color="auto"/>
            <w:left w:val="none" w:sz="0" w:space="0" w:color="auto"/>
            <w:bottom w:val="single" w:sz="6" w:space="19" w:color="auto"/>
            <w:right w:val="none" w:sz="0" w:space="0" w:color="auto"/>
          </w:divBdr>
        </w:div>
        <w:div w:id="228883174">
          <w:marLeft w:val="0"/>
          <w:marRight w:val="0"/>
          <w:marTop w:val="0"/>
          <w:marBottom w:val="0"/>
          <w:divBdr>
            <w:top w:val="none" w:sz="0" w:space="0" w:color="auto"/>
            <w:left w:val="none" w:sz="0" w:space="0" w:color="auto"/>
            <w:bottom w:val="none" w:sz="0" w:space="0" w:color="auto"/>
            <w:right w:val="none" w:sz="0" w:space="0" w:color="auto"/>
          </w:divBdr>
        </w:div>
      </w:divsChild>
    </w:div>
    <w:div w:id="57484070">
      <w:bodyDiv w:val="1"/>
      <w:marLeft w:val="0"/>
      <w:marRight w:val="0"/>
      <w:marTop w:val="0"/>
      <w:marBottom w:val="0"/>
      <w:divBdr>
        <w:top w:val="none" w:sz="0" w:space="0" w:color="auto"/>
        <w:left w:val="none" w:sz="0" w:space="0" w:color="auto"/>
        <w:bottom w:val="none" w:sz="0" w:space="0" w:color="auto"/>
        <w:right w:val="none" w:sz="0" w:space="0" w:color="auto"/>
      </w:divBdr>
      <w:divsChild>
        <w:div w:id="692924521">
          <w:marLeft w:val="0"/>
          <w:marRight w:val="0"/>
          <w:marTop w:val="0"/>
          <w:marBottom w:val="300"/>
          <w:divBdr>
            <w:top w:val="none" w:sz="0" w:space="0" w:color="auto"/>
            <w:left w:val="none" w:sz="0" w:space="0" w:color="auto"/>
            <w:bottom w:val="none" w:sz="0" w:space="0" w:color="auto"/>
            <w:right w:val="none" w:sz="0" w:space="0" w:color="auto"/>
          </w:divBdr>
        </w:div>
        <w:div w:id="928081480">
          <w:marLeft w:val="0"/>
          <w:marRight w:val="0"/>
          <w:marTop w:val="0"/>
          <w:marBottom w:val="450"/>
          <w:divBdr>
            <w:top w:val="none" w:sz="0" w:space="0" w:color="auto"/>
            <w:left w:val="none" w:sz="0" w:space="0" w:color="auto"/>
            <w:bottom w:val="none" w:sz="0" w:space="0" w:color="auto"/>
            <w:right w:val="none" w:sz="0" w:space="0" w:color="auto"/>
          </w:divBdr>
          <w:divsChild>
            <w:div w:id="341207749">
              <w:marLeft w:val="0"/>
              <w:marRight w:val="0"/>
              <w:marTop w:val="0"/>
              <w:marBottom w:val="0"/>
              <w:divBdr>
                <w:top w:val="none" w:sz="0" w:space="0" w:color="auto"/>
                <w:left w:val="none" w:sz="0" w:space="0" w:color="auto"/>
                <w:bottom w:val="none" w:sz="0" w:space="0" w:color="auto"/>
                <w:right w:val="none" w:sz="0" w:space="0" w:color="auto"/>
              </w:divBdr>
              <w:divsChild>
                <w:div w:id="37631204">
                  <w:marLeft w:val="0"/>
                  <w:marRight w:val="0"/>
                  <w:marTop w:val="0"/>
                  <w:marBottom w:val="0"/>
                  <w:divBdr>
                    <w:top w:val="none" w:sz="0" w:space="0" w:color="auto"/>
                    <w:left w:val="none" w:sz="0" w:space="0" w:color="auto"/>
                    <w:bottom w:val="none" w:sz="0" w:space="0" w:color="auto"/>
                    <w:right w:val="none" w:sz="0" w:space="0" w:color="auto"/>
                  </w:divBdr>
                </w:div>
                <w:div w:id="1337612638">
                  <w:marLeft w:val="0"/>
                  <w:marRight w:val="0"/>
                  <w:marTop w:val="1125"/>
                  <w:marBottom w:val="0"/>
                  <w:divBdr>
                    <w:top w:val="none" w:sz="0" w:space="0" w:color="auto"/>
                    <w:left w:val="none" w:sz="0" w:space="0" w:color="auto"/>
                    <w:bottom w:val="none" w:sz="0" w:space="0" w:color="auto"/>
                    <w:right w:val="none" w:sz="0" w:space="0" w:color="auto"/>
                  </w:divBdr>
                  <w:divsChild>
                    <w:div w:id="33819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85488">
      <w:bodyDiv w:val="1"/>
      <w:marLeft w:val="0"/>
      <w:marRight w:val="0"/>
      <w:marTop w:val="0"/>
      <w:marBottom w:val="0"/>
      <w:divBdr>
        <w:top w:val="none" w:sz="0" w:space="0" w:color="auto"/>
        <w:left w:val="none" w:sz="0" w:space="0" w:color="auto"/>
        <w:bottom w:val="none" w:sz="0" w:space="0" w:color="auto"/>
        <w:right w:val="none" w:sz="0" w:space="0" w:color="auto"/>
      </w:divBdr>
      <w:divsChild>
        <w:div w:id="983311464">
          <w:marLeft w:val="0"/>
          <w:marRight w:val="0"/>
          <w:marTop w:val="0"/>
          <w:marBottom w:val="0"/>
          <w:divBdr>
            <w:top w:val="none" w:sz="0" w:space="0" w:color="auto"/>
            <w:left w:val="none" w:sz="0" w:space="0" w:color="auto"/>
            <w:bottom w:val="none" w:sz="0" w:space="0" w:color="auto"/>
            <w:right w:val="none" w:sz="0" w:space="0" w:color="auto"/>
          </w:divBdr>
        </w:div>
        <w:div w:id="34158072">
          <w:marLeft w:val="0"/>
          <w:marRight w:val="0"/>
          <w:marTop w:val="1125"/>
          <w:marBottom w:val="0"/>
          <w:divBdr>
            <w:top w:val="none" w:sz="0" w:space="0" w:color="auto"/>
            <w:left w:val="none" w:sz="0" w:space="0" w:color="auto"/>
            <w:bottom w:val="none" w:sz="0" w:space="0" w:color="auto"/>
            <w:right w:val="none" w:sz="0" w:space="0" w:color="auto"/>
          </w:divBdr>
          <w:divsChild>
            <w:div w:id="117803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66716">
      <w:bodyDiv w:val="1"/>
      <w:marLeft w:val="0"/>
      <w:marRight w:val="0"/>
      <w:marTop w:val="0"/>
      <w:marBottom w:val="0"/>
      <w:divBdr>
        <w:top w:val="none" w:sz="0" w:space="0" w:color="auto"/>
        <w:left w:val="none" w:sz="0" w:space="0" w:color="auto"/>
        <w:bottom w:val="none" w:sz="0" w:space="0" w:color="auto"/>
        <w:right w:val="none" w:sz="0" w:space="0" w:color="auto"/>
      </w:divBdr>
      <w:divsChild>
        <w:div w:id="400057658">
          <w:marLeft w:val="0"/>
          <w:marRight w:val="0"/>
          <w:marTop w:val="0"/>
          <w:marBottom w:val="0"/>
          <w:divBdr>
            <w:top w:val="none" w:sz="0" w:space="0" w:color="auto"/>
            <w:left w:val="none" w:sz="0" w:space="0" w:color="auto"/>
            <w:bottom w:val="none" w:sz="0" w:space="0" w:color="auto"/>
            <w:right w:val="none" w:sz="0" w:space="0" w:color="auto"/>
          </w:divBdr>
          <w:divsChild>
            <w:div w:id="58642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8919">
      <w:bodyDiv w:val="1"/>
      <w:marLeft w:val="0"/>
      <w:marRight w:val="0"/>
      <w:marTop w:val="0"/>
      <w:marBottom w:val="0"/>
      <w:divBdr>
        <w:top w:val="none" w:sz="0" w:space="0" w:color="auto"/>
        <w:left w:val="none" w:sz="0" w:space="0" w:color="auto"/>
        <w:bottom w:val="none" w:sz="0" w:space="0" w:color="auto"/>
        <w:right w:val="none" w:sz="0" w:space="0" w:color="auto"/>
      </w:divBdr>
      <w:divsChild>
        <w:div w:id="252280144">
          <w:marLeft w:val="0"/>
          <w:marRight w:val="0"/>
          <w:marTop w:val="1125"/>
          <w:marBottom w:val="0"/>
          <w:divBdr>
            <w:top w:val="none" w:sz="0" w:space="0" w:color="auto"/>
            <w:left w:val="none" w:sz="0" w:space="0" w:color="auto"/>
            <w:bottom w:val="none" w:sz="0" w:space="0" w:color="auto"/>
            <w:right w:val="none" w:sz="0" w:space="0" w:color="auto"/>
          </w:divBdr>
          <w:divsChild>
            <w:div w:id="196433646">
              <w:marLeft w:val="0"/>
              <w:marRight w:val="0"/>
              <w:marTop w:val="0"/>
              <w:marBottom w:val="0"/>
              <w:divBdr>
                <w:top w:val="none" w:sz="0" w:space="0" w:color="auto"/>
                <w:left w:val="none" w:sz="0" w:space="0" w:color="auto"/>
                <w:bottom w:val="none" w:sz="0" w:space="0" w:color="auto"/>
                <w:right w:val="none" w:sz="0" w:space="0" w:color="auto"/>
              </w:divBdr>
            </w:div>
          </w:divsChild>
        </w:div>
        <w:div w:id="1123185492">
          <w:marLeft w:val="0"/>
          <w:marRight w:val="0"/>
          <w:marTop w:val="0"/>
          <w:marBottom w:val="0"/>
          <w:divBdr>
            <w:top w:val="none" w:sz="0" w:space="0" w:color="auto"/>
            <w:left w:val="none" w:sz="0" w:space="0" w:color="auto"/>
            <w:bottom w:val="none" w:sz="0" w:space="0" w:color="auto"/>
            <w:right w:val="none" w:sz="0" w:space="0" w:color="auto"/>
          </w:divBdr>
        </w:div>
      </w:divsChild>
    </w:div>
    <w:div w:id="58789578">
      <w:bodyDiv w:val="1"/>
      <w:marLeft w:val="0"/>
      <w:marRight w:val="0"/>
      <w:marTop w:val="0"/>
      <w:marBottom w:val="0"/>
      <w:divBdr>
        <w:top w:val="none" w:sz="0" w:space="0" w:color="auto"/>
        <w:left w:val="none" w:sz="0" w:space="0" w:color="auto"/>
        <w:bottom w:val="none" w:sz="0" w:space="0" w:color="auto"/>
        <w:right w:val="none" w:sz="0" w:space="0" w:color="auto"/>
      </w:divBdr>
    </w:div>
    <w:div w:id="60569564">
      <w:bodyDiv w:val="1"/>
      <w:marLeft w:val="0"/>
      <w:marRight w:val="0"/>
      <w:marTop w:val="0"/>
      <w:marBottom w:val="0"/>
      <w:divBdr>
        <w:top w:val="none" w:sz="0" w:space="0" w:color="auto"/>
        <w:left w:val="none" w:sz="0" w:space="0" w:color="auto"/>
        <w:bottom w:val="none" w:sz="0" w:space="0" w:color="auto"/>
        <w:right w:val="none" w:sz="0" w:space="0" w:color="auto"/>
      </w:divBdr>
      <w:divsChild>
        <w:div w:id="1425035792">
          <w:marLeft w:val="0"/>
          <w:marRight w:val="0"/>
          <w:marTop w:val="0"/>
          <w:marBottom w:val="0"/>
          <w:divBdr>
            <w:top w:val="none" w:sz="0" w:space="0" w:color="auto"/>
            <w:left w:val="none" w:sz="0" w:space="0" w:color="auto"/>
            <w:bottom w:val="none" w:sz="0" w:space="0" w:color="auto"/>
            <w:right w:val="none" w:sz="0" w:space="0" w:color="auto"/>
          </w:divBdr>
          <w:divsChild>
            <w:div w:id="2059085697">
              <w:marLeft w:val="0"/>
              <w:marRight w:val="0"/>
              <w:marTop w:val="0"/>
              <w:marBottom w:val="0"/>
              <w:divBdr>
                <w:top w:val="none" w:sz="0" w:space="0" w:color="auto"/>
                <w:left w:val="none" w:sz="0" w:space="0" w:color="auto"/>
                <w:bottom w:val="none" w:sz="0" w:space="0" w:color="auto"/>
                <w:right w:val="none" w:sz="0" w:space="0" w:color="auto"/>
              </w:divBdr>
              <w:divsChild>
                <w:div w:id="2079475667">
                  <w:marLeft w:val="0"/>
                  <w:marRight w:val="0"/>
                  <w:marTop w:val="0"/>
                  <w:marBottom w:val="0"/>
                  <w:divBdr>
                    <w:top w:val="none" w:sz="0" w:space="0" w:color="auto"/>
                    <w:left w:val="none" w:sz="0" w:space="0" w:color="auto"/>
                    <w:bottom w:val="none" w:sz="0" w:space="0" w:color="auto"/>
                    <w:right w:val="none" w:sz="0" w:space="0" w:color="auto"/>
                  </w:divBdr>
                </w:div>
              </w:divsChild>
            </w:div>
            <w:div w:id="429663595">
              <w:marLeft w:val="-15"/>
              <w:marRight w:val="0"/>
              <w:marTop w:val="0"/>
              <w:marBottom w:val="0"/>
              <w:divBdr>
                <w:top w:val="none" w:sz="0" w:space="0" w:color="auto"/>
                <w:left w:val="none" w:sz="0" w:space="0" w:color="auto"/>
                <w:bottom w:val="none" w:sz="0" w:space="0" w:color="auto"/>
                <w:right w:val="none" w:sz="0" w:space="0" w:color="auto"/>
              </w:divBdr>
            </w:div>
            <w:div w:id="456681117">
              <w:marLeft w:val="0"/>
              <w:marRight w:val="0"/>
              <w:marTop w:val="0"/>
              <w:marBottom w:val="0"/>
              <w:divBdr>
                <w:top w:val="none" w:sz="0" w:space="0" w:color="auto"/>
                <w:left w:val="none" w:sz="0" w:space="0" w:color="auto"/>
                <w:bottom w:val="none" w:sz="0" w:space="0" w:color="auto"/>
                <w:right w:val="none" w:sz="0" w:space="0" w:color="auto"/>
              </w:divBdr>
            </w:div>
            <w:div w:id="786659051">
              <w:marLeft w:val="75"/>
              <w:marRight w:val="0"/>
              <w:marTop w:val="0"/>
              <w:marBottom w:val="0"/>
              <w:divBdr>
                <w:top w:val="none" w:sz="0" w:space="0" w:color="auto"/>
                <w:left w:val="none" w:sz="0" w:space="0" w:color="auto"/>
                <w:bottom w:val="none" w:sz="0" w:space="0" w:color="auto"/>
                <w:right w:val="none" w:sz="0" w:space="0" w:color="auto"/>
              </w:divBdr>
            </w:div>
          </w:divsChild>
        </w:div>
        <w:div w:id="473916366">
          <w:marLeft w:val="0"/>
          <w:marRight w:val="225"/>
          <w:marTop w:val="75"/>
          <w:marBottom w:val="0"/>
          <w:divBdr>
            <w:top w:val="none" w:sz="0" w:space="0" w:color="auto"/>
            <w:left w:val="none" w:sz="0" w:space="0" w:color="auto"/>
            <w:bottom w:val="none" w:sz="0" w:space="0" w:color="auto"/>
            <w:right w:val="none" w:sz="0" w:space="0" w:color="auto"/>
          </w:divBdr>
          <w:divsChild>
            <w:div w:id="14494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6961">
      <w:bodyDiv w:val="1"/>
      <w:marLeft w:val="0"/>
      <w:marRight w:val="0"/>
      <w:marTop w:val="0"/>
      <w:marBottom w:val="0"/>
      <w:divBdr>
        <w:top w:val="none" w:sz="0" w:space="0" w:color="auto"/>
        <w:left w:val="none" w:sz="0" w:space="0" w:color="auto"/>
        <w:bottom w:val="none" w:sz="0" w:space="0" w:color="auto"/>
        <w:right w:val="none" w:sz="0" w:space="0" w:color="auto"/>
      </w:divBdr>
      <w:divsChild>
        <w:div w:id="809903627">
          <w:marLeft w:val="0"/>
          <w:marRight w:val="0"/>
          <w:marTop w:val="0"/>
          <w:marBottom w:val="450"/>
          <w:divBdr>
            <w:top w:val="none" w:sz="0" w:space="0" w:color="auto"/>
            <w:left w:val="none" w:sz="0" w:space="0" w:color="auto"/>
            <w:bottom w:val="none" w:sz="0" w:space="0" w:color="auto"/>
            <w:right w:val="none" w:sz="0" w:space="0" w:color="auto"/>
          </w:divBdr>
          <w:divsChild>
            <w:div w:id="610667625">
              <w:marLeft w:val="0"/>
              <w:marRight w:val="0"/>
              <w:marTop w:val="0"/>
              <w:marBottom w:val="0"/>
              <w:divBdr>
                <w:top w:val="none" w:sz="0" w:space="0" w:color="auto"/>
                <w:left w:val="none" w:sz="0" w:space="0" w:color="auto"/>
                <w:bottom w:val="none" w:sz="0" w:space="0" w:color="auto"/>
                <w:right w:val="none" w:sz="0" w:space="0" w:color="auto"/>
              </w:divBdr>
              <w:divsChild>
                <w:div w:id="1555921179">
                  <w:marLeft w:val="0"/>
                  <w:marRight w:val="0"/>
                  <w:marTop w:val="1125"/>
                  <w:marBottom w:val="0"/>
                  <w:divBdr>
                    <w:top w:val="none" w:sz="0" w:space="0" w:color="auto"/>
                    <w:left w:val="none" w:sz="0" w:space="0" w:color="auto"/>
                    <w:bottom w:val="none" w:sz="0" w:space="0" w:color="auto"/>
                    <w:right w:val="none" w:sz="0" w:space="0" w:color="auto"/>
                  </w:divBdr>
                  <w:divsChild>
                    <w:div w:id="1932663936">
                      <w:marLeft w:val="0"/>
                      <w:marRight w:val="0"/>
                      <w:marTop w:val="0"/>
                      <w:marBottom w:val="0"/>
                      <w:divBdr>
                        <w:top w:val="none" w:sz="0" w:space="0" w:color="auto"/>
                        <w:left w:val="none" w:sz="0" w:space="0" w:color="auto"/>
                        <w:bottom w:val="none" w:sz="0" w:space="0" w:color="auto"/>
                        <w:right w:val="none" w:sz="0" w:space="0" w:color="auto"/>
                      </w:divBdr>
                    </w:div>
                  </w:divsChild>
                </w:div>
                <w:div w:id="178063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71009">
          <w:marLeft w:val="0"/>
          <w:marRight w:val="0"/>
          <w:marTop w:val="0"/>
          <w:marBottom w:val="300"/>
          <w:divBdr>
            <w:top w:val="none" w:sz="0" w:space="0" w:color="auto"/>
            <w:left w:val="none" w:sz="0" w:space="0" w:color="auto"/>
            <w:bottom w:val="none" w:sz="0" w:space="0" w:color="auto"/>
            <w:right w:val="none" w:sz="0" w:space="0" w:color="auto"/>
          </w:divBdr>
        </w:div>
      </w:divsChild>
    </w:div>
    <w:div w:id="61493902">
      <w:bodyDiv w:val="1"/>
      <w:marLeft w:val="0"/>
      <w:marRight w:val="0"/>
      <w:marTop w:val="0"/>
      <w:marBottom w:val="0"/>
      <w:divBdr>
        <w:top w:val="none" w:sz="0" w:space="0" w:color="auto"/>
        <w:left w:val="none" w:sz="0" w:space="0" w:color="auto"/>
        <w:bottom w:val="none" w:sz="0" w:space="0" w:color="auto"/>
        <w:right w:val="none" w:sz="0" w:space="0" w:color="auto"/>
      </w:divBdr>
      <w:divsChild>
        <w:div w:id="1659454025">
          <w:marLeft w:val="0"/>
          <w:marRight w:val="0"/>
          <w:marTop w:val="1125"/>
          <w:marBottom w:val="0"/>
          <w:divBdr>
            <w:top w:val="none" w:sz="0" w:space="0" w:color="auto"/>
            <w:left w:val="none" w:sz="0" w:space="0" w:color="auto"/>
            <w:bottom w:val="none" w:sz="0" w:space="0" w:color="auto"/>
            <w:right w:val="none" w:sz="0" w:space="0" w:color="auto"/>
          </w:divBdr>
          <w:divsChild>
            <w:div w:id="1181353770">
              <w:marLeft w:val="0"/>
              <w:marRight w:val="0"/>
              <w:marTop w:val="0"/>
              <w:marBottom w:val="0"/>
              <w:divBdr>
                <w:top w:val="none" w:sz="0" w:space="0" w:color="auto"/>
                <w:left w:val="none" w:sz="0" w:space="0" w:color="auto"/>
                <w:bottom w:val="none" w:sz="0" w:space="0" w:color="auto"/>
                <w:right w:val="none" w:sz="0" w:space="0" w:color="auto"/>
              </w:divBdr>
            </w:div>
          </w:divsChild>
        </w:div>
        <w:div w:id="1686055013">
          <w:marLeft w:val="0"/>
          <w:marRight w:val="0"/>
          <w:marTop w:val="0"/>
          <w:marBottom w:val="0"/>
          <w:divBdr>
            <w:top w:val="none" w:sz="0" w:space="0" w:color="auto"/>
            <w:left w:val="none" w:sz="0" w:space="0" w:color="auto"/>
            <w:bottom w:val="none" w:sz="0" w:space="0" w:color="auto"/>
            <w:right w:val="none" w:sz="0" w:space="0" w:color="auto"/>
          </w:divBdr>
        </w:div>
      </w:divsChild>
    </w:div>
    <w:div w:id="61878575">
      <w:bodyDiv w:val="1"/>
      <w:marLeft w:val="0"/>
      <w:marRight w:val="0"/>
      <w:marTop w:val="0"/>
      <w:marBottom w:val="0"/>
      <w:divBdr>
        <w:top w:val="none" w:sz="0" w:space="0" w:color="auto"/>
        <w:left w:val="none" w:sz="0" w:space="0" w:color="auto"/>
        <w:bottom w:val="none" w:sz="0" w:space="0" w:color="auto"/>
        <w:right w:val="none" w:sz="0" w:space="0" w:color="auto"/>
      </w:divBdr>
      <w:divsChild>
        <w:div w:id="175779403">
          <w:marLeft w:val="0"/>
          <w:marRight w:val="0"/>
          <w:marTop w:val="0"/>
          <w:marBottom w:val="0"/>
          <w:divBdr>
            <w:top w:val="none" w:sz="0" w:space="0" w:color="auto"/>
            <w:left w:val="none" w:sz="0" w:space="0" w:color="auto"/>
            <w:bottom w:val="none" w:sz="0" w:space="0" w:color="auto"/>
            <w:right w:val="none" w:sz="0" w:space="0" w:color="auto"/>
          </w:divBdr>
          <w:divsChild>
            <w:div w:id="1126508684">
              <w:marLeft w:val="0"/>
              <w:marRight w:val="0"/>
              <w:marTop w:val="0"/>
              <w:marBottom w:val="0"/>
              <w:divBdr>
                <w:top w:val="none" w:sz="0" w:space="0" w:color="auto"/>
                <w:left w:val="none" w:sz="0" w:space="0" w:color="auto"/>
                <w:bottom w:val="none" w:sz="0" w:space="0" w:color="auto"/>
                <w:right w:val="none" w:sz="0" w:space="0" w:color="auto"/>
              </w:divBdr>
              <w:divsChild>
                <w:div w:id="1256475712">
                  <w:marLeft w:val="0"/>
                  <w:marRight w:val="0"/>
                  <w:marTop w:val="0"/>
                  <w:marBottom w:val="0"/>
                  <w:divBdr>
                    <w:top w:val="none" w:sz="0" w:space="0" w:color="auto"/>
                    <w:left w:val="none" w:sz="0" w:space="0" w:color="auto"/>
                    <w:bottom w:val="none" w:sz="0" w:space="0" w:color="auto"/>
                    <w:right w:val="none" w:sz="0" w:space="0" w:color="auto"/>
                  </w:divBdr>
                  <w:divsChild>
                    <w:div w:id="583225001">
                      <w:marLeft w:val="0"/>
                      <w:marRight w:val="0"/>
                      <w:marTop w:val="0"/>
                      <w:marBottom w:val="0"/>
                      <w:divBdr>
                        <w:top w:val="none" w:sz="0" w:space="0" w:color="auto"/>
                        <w:left w:val="none" w:sz="0" w:space="0" w:color="auto"/>
                        <w:bottom w:val="none" w:sz="0" w:space="0" w:color="auto"/>
                        <w:right w:val="none" w:sz="0" w:space="0" w:color="auto"/>
                      </w:divBdr>
                      <w:divsChild>
                        <w:div w:id="71320295">
                          <w:marLeft w:val="0"/>
                          <w:marRight w:val="0"/>
                          <w:marTop w:val="0"/>
                          <w:marBottom w:val="0"/>
                          <w:divBdr>
                            <w:top w:val="none" w:sz="0" w:space="0" w:color="auto"/>
                            <w:left w:val="none" w:sz="0" w:space="0" w:color="auto"/>
                            <w:bottom w:val="none" w:sz="0" w:space="0" w:color="auto"/>
                            <w:right w:val="none" w:sz="0" w:space="0" w:color="auto"/>
                          </w:divBdr>
                          <w:divsChild>
                            <w:div w:id="449014321">
                              <w:marLeft w:val="0"/>
                              <w:marRight w:val="0"/>
                              <w:marTop w:val="0"/>
                              <w:marBottom w:val="0"/>
                              <w:divBdr>
                                <w:top w:val="none" w:sz="0" w:space="0" w:color="auto"/>
                                <w:left w:val="none" w:sz="0" w:space="0" w:color="auto"/>
                                <w:bottom w:val="none" w:sz="0" w:space="0" w:color="auto"/>
                                <w:right w:val="none" w:sz="0" w:space="0" w:color="auto"/>
                              </w:divBdr>
                              <w:divsChild>
                                <w:div w:id="1397436417">
                                  <w:marLeft w:val="0"/>
                                  <w:marRight w:val="0"/>
                                  <w:marTop w:val="0"/>
                                  <w:marBottom w:val="0"/>
                                  <w:divBdr>
                                    <w:top w:val="none" w:sz="0" w:space="0" w:color="auto"/>
                                    <w:left w:val="none" w:sz="0" w:space="0" w:color="auto"/>
                                    <w:bottom w:val="none" w:sz="0" w:space="0" w:color="auto"/>
                                    <w:right w:val="none" w:sz="0" w:space="0" w:color="auto"/>
                                  </w:divBdr>
                                  <w:divsChild>
                                    <w:div w:id="680357247">
                                      <w:marLeft w:val="0"/>
                                      <w:marRight w:val="0"/>
                                      <w:marTop w:val="0"/>
                                      <w:marBottom w:val="0"/>
                                      <w:divBdr>
                                        <w:top w:val="none" w:sz="0" w:space="0" w:color="auto"/>
                                        <w:left w:val="none" w:sz="0" w:space="0" w:color="auto"/>
                                        <w:bottom w:val="none" w:sz="0" w:space="0" w:color="auto"/>
                                        <w:right w:val="none" w:sz="0" w:space="0" w:color="auto"/>
                                      </w:divBdr>
                                      <w:divsChild>
                                        <w:div w:id="11909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022417">
      <w:bodyDiv w:val="1"/>
      <w:marLeft w:val="0"/>
      <w:marRight w:val="0"/>
      <w:marTop w:val="0"/>
      <w:marBottom w:val="0"/>
      <w:divBdr>
        <w:top w:val="none" w:sz="0" w:space="0" w:color="auto"/>
        <w:left w:val="none" w:sz="0" w:space="0" w:color="auto"/>
        <w:bottom w:val="none" w:sz="0" w:space="0" w:color="auto"/>
        <w:right w:val="none" w:sz="0" w:space="0" w:color="auto"/>
      </w:divBdr>
      <w:divsChild>
        <w:div w:id="315884614">
          <w:marLeft w:val="0"/>
          <w:marRight w:val="0"/>
          <w:marTop w:val="0"/>
          <w:marBottom w:val="300"/>
          <w:divBdr>
            <w:top w:val="none" w:sz="0" w:space="0" w:color="auto"/>
            <w:left w:val="none" w:sz="0" w:space="0" w:color="auto"/>
            <w:bottom w:val="none" w:sz="0" w:space="0" w:color="auto"/>
            <w:right w:val="none" w:sz="0" w:space="0" w:color="auto"/>
          </w:divBdr>
        </w:div>
        <w:div w:id="1540122411">
          <w:marLeft w:val="0"/>
          <w:marRight w:val="0"/>
          <w:marTop w:val="0"/>
          <w:marBottom w:val="450"/>
          <w:divBdr>
            <w:top w:val="none" w:sz="0" w:space="0" w:color="auto"/>
            <w:left w:val="none" w:sz="0" w:space="0" w:color="auto"/>
            <w:bottom w:val="none" w:sz="0" w:space="0" w:color="auto"/>
            <w:right w:val="none" w:sz="0" w:space="0" w:color="auto"/>
          </w:divBdr>
          <w:divsChild>
            <w:div w:id="1628584703">
              <w:marLeft w:val="0"/>
              <w:marRight w:val="0"/>
              <w:marTop w:val="0"/>
              <w:marBottom w:val="0"/>
              <w:divBdr>
                <w:top w:val="none" w:sz="0" w:space="0" w:color="auto"/>
                <w:left w:val="none" w:sz="0" w:space="0" w:color="auto"/>
                <w:bottom w:val="none" w:sz="0" w:space="0" w:color="auto"/>
                <w:right w:val="none" w:sz="0" w:space="0" w:color="auto"/>
              </w:divBdr>
              <w:divsChild>
                <w:div w:id="137111250">
                  <w:marLeft w:val="0"/>
                  <w:marRight w:val="0"/>
                  <w:marTop w:val="1125"/>
                  <w:marBottom w:val="0"/>
                  <w:divBdr>
                    <w:top w:val="none" w:sz="0" w:space="0" w:color="auto"/>
                    <w:left w:val="none" w:sz="0" w:space="0" w:color="auto"/>
                    <w:bottom w:val="none" w:sz="0" w:space="0" w:color="auto"/>
                    <w:right w:val="none" w:sz="0" w:space="0" w:color="auto"/>
                  </w:divBdr>
                  <w:divsChild>
                    <w:div w:id="1234043541">
                      <w:marLeft w:val="0"/>
                      <w:marRight w:val="0"/>
                      <w:marTop w:val="0"/>
                      <w:marBottom w:val="0"/>
                      <w:divBdr>
                        <w:top w:val="none" w:sz="0" w:space="0" w:color="auto"/>
                        <w:left w:val="none" w:sz="0" w:space="0" w:color="auto"/>
                        <w:bottom w:val="none" w:sz="0" w:space="0" w:color="auto"/>
                        <w:right w:val="none" w:sz="0" w:space="0" w:color="auto"/>
                      </w:divBdr>
                    </w:div>
                  </w:divsChild>
                </w:div>
                <w:div w:id="12090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60223">
      <w:bodyDiv w:val="1"/>
      <w:marLeft w:val="0"/>
      <w:marRight w:val="0"/>
      <w:marTop w:val="0"/>
      <w:marBottom w:val="0"/>
      <w:divBdr>
        <w:top w:val="none" w:sz="0" w:space="0" w:color="auto"/>
        <w:left w:val="none" w:sz="0" w:space="0" w:color="auto"/>
        <w:bottom w:val="none" w:sz="0" w:space="0" w:color="auto"/>
        <w:right w:val="none" w:sz="0" w:space="0" w:color="auto"/>
      </w:divBdr>
      <w:divsChild>
        <w:div w:id="1800222672">
          <w:marLeft w:val="0"/>
          <w:marRight w:val="0"/>
          <w:marTop w:val="0"/>
          <w:marBottom w:val="300"/>
          <w:divBdr>
            <w:top w:val="none" w:sz="0" w:space="0" w:color="auto"/>
            <w:left w:val="none" w:sz="0" w:space="0" w:color="auto"/>
            <w:bottom w:val="none" w:sz="0" w:space="0" w:color="auto"/>
            <w:right w:val="none" w:sz="0" w:space="0" w:color="auto"/>
          </w:divBdr>
        </w:div>
        <w:div w:id="1991791071">
          <w:marLeft w:val="0"/>
          <w:marRight w:val="0"/>
          <w:marTop w:val="0"/>
          <w:marBottom w:val="450"/>
          <w:divBdr>
            <w:top w:val="none" w:sz="0" w:space="0" w:color="auto"/>
            <w:left w:val="none" w:sz="0" w:space="0" w:color="auto"/>
            <w:bottom w:val="none" w:sz="0" w:space="0" w:color="auto"/>
            <w:right w:val="none" w:sz="0" w:space="0" w:color="auto"/>
          </w:divBdr>
          <w:divsChild>
            <w:div w:id="568998622">
              <w:marLeft w:val="0"/>
              <w:marRight w:val="0"/>
              <w:marTop w:val="0"/>
              <w:marBottom w:val="0"/>
              <w:divBdr>
                <w:top w:val="none" w:sz="0" w:space="0" w:color="auto"/>
                <w:left w:val="none" w:sz="0" w:space="0" w:color="auto"/>
                <w:bottom w:val="none" w:sz="0" w:space="0" w:color="auto"/>
                <w:right w:val="none" w:sz="0" w:space="0" w:color="auto"/>
              </w:divBdr>
              <w:divsChild>
                <w:div w:id="1138181873">
                  <w:marLeft w:val="0"/>
                  <w:marRight w:val="0"/>
                  <w:marTop w:val="1125"/>
                  <w:marBottom w:val="0"/>
                  <w:divBdr>
                    <w:top w:val="none" w:sz="0" w:space="0" w:color="auto"/>
                    <w:left w:val="none" w:sz="0" w:space="0" w:color="auto"/>
                    <w:bottom w:val="none" w:sz="0" w:space="0" w:color="auto"/>
                    <w:right w:val="none" w:sz="0" w:space="0" w:color="auto"/>
                  </w:divBdr>
                  <w:divsChild>
                    <w:div w:id="1778982666">
                      <w:marLeft w:val="0"/>
                      <w:marRight w:val="0"/>
                      <w:marTop w:val="0"/>
                      <w:marBottom w:val="0"/>
                      <w:divBdr>
                        <w:top w:val="none" w:sz="0" w:space="0" w:color="auto"/>
                        <w:left w:val="none" w:sz="0" w:space="0" w:color="auto"/>
                        <w:bottom w:val="none" w:sz="0" w:space="0" w:color="auto"/>
                        <w:right w:val="none" w:sz="0" w:space="0" w:color="auto"/>
                      </w:divBdr>
                    </w:div>
                  </w:divsChild>
                </w:div>
                <w:div w:id="1969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33703">
      <w:bodyDiv w:val="1"/>
      <w:marLeft w:val="0"/>
      <w:marRight w:val="0"/>
      <w:marTop w:val="0"/>
      <w:marBottom w:val="0"/>
      <w:divBdr>
        <w:top w:val="none" w:sz="0" w:space="0" w:color="auto"/>
        <w:left w:val="none" w:sz="0" w:space="0" w:color="auto"/>
        <w:bottom w:val="none" w:sz="0" w:space="0" w:color="auto"/>
        <w:right w:val="none" w:sz="0" w:space="0" w:color="auto"/>
      </w:divBdr>
      <w:divsChild>
        <w:div w:id="508833158">
          <w:marLeft w:val="0"/>
          <w:marRight w:val="0"/>
          <w:marTop w:val="0"/>
          <w:marBottom w:val="300"/>
          <w:divBdr>
            <w:top w:val="none" w:sz="0" w:space="0" w:color="auto"/>
            <w:left w:val="none" w:sz="0" w:space="0" w:color="auto"/>
            <w:bottom w:val="none" w:sz="0" w:space="0" w:color="auto"/>
            <w:right w:val="none" w:sz="0" w:space="0" w:color="auto"/>
          </w:divBdr>
        </w:div>
        <w:div w:id="1067192464">
          <w:marLeft w:val="0"/>
          <w:marRight w:val="0"/>
          <w:marTop w:val="0"/>
          <w:marBottom w:val="450"/>
          <w:divBdr>
            <w:top w:val="none" w:sz="0" w:space="0" w:color="auto"/>
            <w:left w:val="none" w:sz="0" w:space="0" w:color="auto"/>
            <w:bottom w:val="none" w:sz="0" w:space="0" w:color="auto"/>
            <w:right w:val="none" w:sz="0" w:space="0" w:color="auto"/>
          </w:divBdr>
          <w:divsChild>
            <w:div w:id="152600189">
              <w:marLeft w:val="0"/>
              <w:marRight w:val="0"/>
              <w:marTop w:val="0"/>
              <w:marBottom w:val="0"/>
              <w:divBdr>
                <w:top w:val="none" w:sz="0" w:space="0" w:color="auto"/>
                <w:left w:val="none" w:sz="0" w:space="0" w:color="auto"/>
                <w:bottom w:val="none" w:sz="0" w:space="0" w:color="auto"/>
                <w:right w:val="none" w:sz="0" w:space="0" w:color="auto"/>
              </w:divBdr>
              <w:divsChild>
                <w:div w:id="106512868">
                  <w:marLeft w:val="0"/>
                  <w:marRight w:val="0"/>
                  <w:marTop w:val="0"/>
                  <w:marBottom w:val="0"/>
                  <w:divBdr>
                    <w:top w:val="none" w:sz="0" w:space="0" w:color="auto"/>
                    <w:left w:val="none" w:sz="0" w:space="0" w:color="auto"/>
                    <w:bottom w:val="none" w:sz="0" w:space="0" w:color="auto"/>
                    <w:right w:val="none" w:sz="0" w:space="0" w:color="auto"/>
                  </w:divBdr>
                </w:div>
                <w:div w:id="344210086">
                  <w:marLeft w:val="0"/>
                  <w:marRight w:val="0"/>
                  <w:marTop w:val="1125"/>
                  <w:marBottom w:val="0"/>
                  <w:divBdr>
                    <w:top w:val="none" w:sz="0" w:space="0" w:color="auto"/>
                    <w:left w:val="none" w:sz="0" w:space="0" w:color="auto"/>
                    <w:bottom w:val="none" w:sz="0" w:space="0" w:color="auto"/>
                    <w:right w:val="none" w:sz="0" w:space="0" w:color="auto"/>
                  </w:divBdr>
                  <w:divsChild>
                    <w:div w:id="14923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53215">
      <w:bodyDiv w:val="1"/>
      <w:marLeft w:val="0"/>
      <w:marRight w:val="0"/>
      <w:marTop w:val="0"/>
      <w:marBottom w:val="0"/>
      <w:divBdr>
        <w:top w:val="none" w:sz="0" w:space="0" w:color="auto"/>
        <w:left w:val="none" w:sz="0" w:space="0" w:color="auto"/>
        <w:bottom w:val="none" w:sz="0" w:space="0" w:color="auto"/>
        <w:right w:val="none" w:sz="0" w:space="0" w:color="auto"/>
      </w:divBdr>
    </w:div>
    <w:div w:id="65302749">
      <w:bodyDiv w:val="1"/>
      <w:marLeft w:val="0"/>
      <w:marRight w:val="0"/>
      <w:marTop w:val="0"/>
      <w:marBottom w:val="0"/>
      <w:divBdr>
        <w:top w:val="none" w:sz="0" w:space="0" w:color="auto"/>
        <w:left w:val="none" w:sz="0" w:space="0" w:color="auto"/>
        <w:bottom w:val="none" w:sz="0" w:space="0" w:color="auto"/>
        <w:right w:val="none" w:sz="0" w:space="0" w:color="auto"/>
      </w:divBdr>
    </w:div>
    <w:div w:id="66458503">
      <w:bodyDiv w:val="1"/>
      <w:marLeft w:val="0"/>
      <w:marRight w:val="0"/>
      <w:marTop w:val="0"/>
      <w:marBottom w:val="0"/>
      <w:divBdr>
        <w:top w:val="none" w:sz="0" w:space="0" w:color="auto"/>
        <w:left w:val="none" w:sz="0" w:space="0" w:color="auto"/>
        <w:bottom w:val="none" w:sz="0" w:space="0" w:color="auto"/>
        <w:right w:val="none" w:sz="0" w:space="0" w:color="auto"/>
      </w:divBdr>
    </w:div>
    <w:div w:id="66538549">
      <w:bodyDiv w:val="1"/>
      <w:marLeft w:val="0"/>
      <w:marRight w:val="0"/>
      <w:marTop w:val="0"/>
      <w:marBottom w:val="0"/>
      <w:divBdr>
        <w:top w:val="none" w:sz="0" w:space="0" w:color="auto"/>
        <w:left w:val="none" w:sz="0" w:space="0" w:color="auto"/>
        <w:bottom w:val="none" w:sz="0" w:space="0" w:color="auto"/>
        <w:right w:val="none" w:sz="0" w:space="0" w:color="auto"/>
      </w:divBdr>
      <w:divsChild>
        <w:div w:id="456948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378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922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057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6733522">
      <w:bodyDiv w:val="1"/>
      <w:marLeft w:val="0"/>
      <w:marRight w:val="0"/>
      <w:marTop w:val="0"/>
      <w:marBottom w:val="0"/>
      <w:divBdr>
        <w:top w:val="none" w:sz="0" w:space="0" w:color="auto"/>
        <w:left w:val="none" w:sz="0" w:space="0" w:color="auto"/>
        <w:bottom w:val="none" w:sz="0" w:space="0" w:color="auto"/>
        <w:right w:val="none" w:sz="0" w:space="0" w:color="auto"/>
      </w:divBdr>
      <w:divsChild>
        <w:div w:id="824976304">
          <w:marLeft w:val="0"/>
          <w:marRight w:val="0"/>
          <w:marTop w:val="0"/>
          <w:marBottom w:val="300"/>
          <w:divBdr>
            <w:top w:val="none" w:sz="0" w:space="0" w:color="auto"/>
            <w:left w:val="none" w:sz="0" w:space="0" w:color="auto"/>
            <w:bottom w:val="none" w:sz="0" w:space="0" w:color="auto"/>
            <w:right w:val="none" w:sz="0" w:space="0" w:color="auto"/>
          </w:divBdr>
        </w:div>
        <w:div w:id="382219595">
          <w:marLeft w:val="0"/>
          <w:marRight w:val="0"/>
          <w:marTop w:val="300"/>
          <w:marBottom w:val="300"/>
          <w:divBdr>
            <w:top w:val="none" w:sz="0" w:space="0" w:color="auto"/>
            <w:left w:val="none" w:sz="0" w:space="0" w:color="auto"/>
            <w:bottom w:val="none" w:sz="0" w:space="0" w:color="auto"/>
            <w:right w:val="none" w:sz="0" w:space="0" w:color="auto"/>
          </w:divBdr>
        </w:div>
      </w:divsChild>
    </w:div>
    <w:div w:id="72048437">
      <w:bodyDiv w:val="1"/>
      <w:marLeft w:val="0"/>
      <w:marRight w:val="0"/>
      <w:marTop w:val="0"/>
      <w:marBottom w:val="0"/>
      <w:divBdr>
        <w:top w:val="none" w:sz="0" w:space="0" w:color="auto"/>
        <w:left w:val="none" w:sz="0" w:space="0" w:color="auto"/>
        <w:bottom w:val="none" w:sz="0" w:space="0" w:color="auto"/>
        <w:right w:val="none" w:sz="0" w:space="0" w:color="auto"/>
      </w:divBdr>
      <w:divsChild>
        <w:div w:id="1523861742">
          <w:marLeft w:val="0"/>
          <w:marRight w:val="0"/>
          <w:marTop w:val="0"/>
          <w:marBottom w:val="0"/>
          <w:divBdr>
            <w:top w:val="none" w:sz="0" w:space="0" w:color="auto"/>
            <w:left w:val="none" w:sz="0" w:space="0" w:color="auto"/>
            <w:bottom w:val="none" w:sz="0" w:space="0" w:color="auto"/>
            <w:right w:val="none" w:sz="0" w:space="0" w:color="auto"/>
          </w:divBdr>
        </w:div>
        <w:div w:id="1083185721">
          <w:marLeft w:val="0"/>
          <w:marRight w:val="0"/>
          <w:marTop w:val="1125"/>
          <w:marBottom w:val="0"/>
          <w:divBdr>
            <w:top w:val="none" w:sz="0" w:space="0" w:color="auto"/>
            <w:left w:val="none" w:sz="0" w:space="0" w:color="auto"/>
            <w:bottom w:val="none" w:sz="0" w:space="0" w:color="auto"/>
            <w:right w:val="none" w:sz="0" w:space="0" w:color="auto"/>
          </w:divBdr>
          <w:divsChild>
            <w:div w:id="205064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2107">
      <w:bodyDiv w:val="1"/>
      <w:marLeft w:val="0"/>
      <w:marRight w:val="0"/>
      <w:marTop w:val="0"/>
      <w:marBottom w:val="0"/>
      <w:divBdr>
        <w:top w:val="none" w:sz="0" w:space="0" w:color="auto"/>
        <w:left w:val="none" w:sz="0" w:space="0" w:color="auto"/>
        <w:bottom w:val="none" w:sz="0" w:space="0" w:color="auto"/>
        <w:right w:val="none" w:sz="0" w:space="0" w:color="auto"/>
      </w:divBdr>
    </w:div>
    <w:div w:id="75367385">
      <w:bodyDiv w:val="1"/>
      <w:marLeft w:val="0"/>
      <w:marRight w:val="0"/>
      <w:marTop w:val="0"/>
      <w:marBottom w:val="0"/>
      <w:divBdr>
        <w:top w:val="none" w:sz="0" w:space="0" w:color="auto"/>
        <w:left w:val="none" w:sz="0" w:space="0" w:color="auto"/>
        <w:bottom w:val="none" w:sz="0" w:space="0" w:color="auto"/>
        <w:right w:val="none" w:sz="0" w:space="0" w:color="auto"/>
      </w:divBdr>
      <w:divsChild>
        <w:div w:id="974482890">
          <w:marLeft w:val="0"/>
          <w:marRight w:val="0"/>
          <w:marTop w:val="0"/>
          <w:marBottom w:val="0"/>
          <w:divBdr>
            <w:top w:val="none" w:sz="0" w:space="0" w:color="auto"/>
            <w:left w:val="none" w:sz="0" w:space="0" w:color="auto"/>
            <w:bottom w:val="none" w:sz="0" w:space="0" w:color="auto"/>
            <w:right w:val="none" w:sz="0" w:space="0" w:color="auto"/>
          </w:divBdr>
        </w:div>
        <w:div w:id="1196505506">
          <w:marLeft w:val="0"/>
          <w:marRight w:val="0"/>
          <w:marTop w:val="1125"/>
          <w:marBottom w:val="0"/>
          <w:divBdr>
            <w:top w:val="none" w:sz="0" w:space="0" w:color="auto"/>
            <w:left w:val="none" w:sz="0" w:space="0" w:color="auto"/>
            <w:bottom w:val="none" w:sz="0" w:space="0" w:color="auto"/>
            <w:right w:val="none" w:sz="0" w:space="0" w:color="auto"/>
          </w:divBdr>
          <w:divsChild>
            <w:div w:id="21051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0087">
      <w:bodyDiv w:val="1"/>
      <w:marLeft w:val="0"/>
      <w:marRight w:val="0"/>
      <w:marTop w:val="0"/>
      <w:marBottom w:val="0"/>
      <w:divBdr>
        <w:top w:val="none" w:sz="0" w:space="0" w:color="auto"/>
        <w:left w:val="none" w:sz="0" w:space="0" w:color="auto"/>
        <w:bottom w:val="none" w:sz="0" w:space="0" w:color="auto"/>
        <w:right w:val="none" w:sz="0" w:space="0" w:color="auto"/>
      </w:divBdr>
      <w:divsChild>
        <w:div w:id="102118324">
          <w:marLeft w:val="0"/>
          <w:marRight w:val="0"/>
          <w:marTop w:val="0"/>
          <w:marBottom w:val="300"/>
          <w:divBdr>
            <w:top w:val="none" w:sz="0" w:space="0" w:color="auto"/>
            <w:left w:val="none" w:sz="0" w:space="0" w:color="auto"/>
            <w:bottom w:val="none" w:sz="0" w:space="0" w:color="auto"/>
            <w:right w:val="none" w:sz="0" w:space="0" w:color="auto"/>
          </w:divBdr>
        </w:div>
        <w:div w:id="794831915">
          <w:marLeft w:val="0"/>
          <w:marRight w:val="0"/>
          <w:marTop w:val="0"/>
          <w:marBottom w:val="450"/>
          <w:divBdr>
            <w:top w:val="none" w:sz="0" w:space="0" w:color="auto"/>
            <w:left w:val="none" w:sz="0" w:space="0" w:color="auto"/>
            <w:bottom w:val="none" w:sz="0" w:space="0" w:color="auto"/>
            <w:right w:val="none" w:sz="0" w:space="0" w:color="auto"/>
          </w:divBdr>
          <w:divsChild>
            <w:div w:id="1966766483">
              <w:marLeft w:val="0"/>
              <w:marRight w:val="0"/>
              <w:marTop w:val="0"/>
              <w:marBottom w:val="0"/>
              <w:divBdr>
                <w:top w:val="none" w:sz="0" w:space="0" w:color="auto"/>
                <w:left w:val="none" w:sz="0" w:space="0" w:color="auto"/>
                <w:bottom w:val="none" w:sz="0" w:space="0" w:color="auto"/>
                <w:right w:val="none" w:sz="0" w:space="0" w:color="auto"/>
              </w:divBdr>
              <w:divsChild>
                <w:div w:id="1000083899">
                  <w:marLeft w:val="0"/>
                  <w:marRight w:val="0"/>
                  <w:marTop w:val="0"/>
                  <w:marBottom w:val="0"/>
                  <w:divBdr>
                    <w:top w:val="none" w:sz="0" w:space="0" w:color="auto"/>
                    <w:left w:val="none" w:sz="0" w:space="0" w:color="auto"/>
                    <w:bottom w:val="none" w:sz="0" w:space="0" w:color="auto"/>
                    <w:right w:val="none" w:sz="0" w:space="0" w:color="auto"/>
                  </w:divBdr>
                </w:div>
                <w:div w:id="1981180785">
                  <w:marLeft w:val="0"/>
                  <w:marRight w:val="0"/>
                  <w:marTop w:val="1125"/>
                  <w:marBottom w:val="0"/>
                  <w:divBdr>
                    <w:top w:val="none" w:sz="0" w:space="0" w:color="auto"/>
                    <w:left w:val="none" w:sz="0" w:space="0" w:color="auto"/>
                    <w:bottom w:val="none" w:sz="0" w:space="0" w:color="auto"/>
                    <w:right w:val="none" w:sz="0" w:space="0" w:color="auto"/>
                  </w:divBdr>
                  <w:divsChild>
                    <w:div w:id="105639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69684">
      <w:bodyDiv w:val="1"/>
      <w:marLeft w:val="0"/>
      <w:marRight w:val="0"/>
      <w:marTop w:val="0"/>
      <w:marBottom w:val="0"/>
      <w:divBdr>
        <w:top w:val="none" w:sz="0" w:space="0" w:color="auto"/>
        <w:left w:val="none" w:sz="0" w:space="0" w:color="auto"/>
        <w:bottom w:val="none" w:sz="0" w:space="0" w:color="auto"/>
        <w:right w:val="none" w:sz="0" w:space="0" w:color="auto"/>
      </w:divBdr>
      <w:divsChild>
        <w:div w:id="824929230">
          <w:marLeft w:val="0"/>
          <w:marRight w:val="0"/>
          <w:marTop w:val="0"/>
          <w:marBottom w:val="300"/>
          <w:divBdr>
            <w:top w:val="none" w:sz="0" w:space="0" w:color="auto"/>
            <w:left w:val="none" w:sz="0" w:space="0" w:color="auto"/>
            <w:bottom w:val="none" w:sz="0" w:space="0" w:color="auto"/>
            <w:right w:val="none" w:sz="0" w:space="0" w:color="auto"/>
          </w:divBdr>
        </w:div>
        <w:div w:id="285743179">
          <w:marLeft w:val="0"/>
          <w:marRight w:val="0"/>
          <w:marTop w:val="0"/>
          <w:marBottom w:val="450"/>
          <w:divBdr>
            <w:top w:val="none" w:sz="0" w:space="0" w:color="auto"/>
            <w:left w:val="none" w:sz="0" w:space="0" w:color="auto"/>
            <w:bottom w:val="none" w:sz="0" w:space="0" w:color="auto"/>
            <w:right w:val="none" w:sz="0" w:space="0" w:color="auto"/>
          </w:divBdr>
          <w:divsChild>
            <w:div w:id="1497453331">
              <w:marLeft w:val="0"/>
              <w:marRight w:val="0"/>
              <w:marTop w:val="0"/>
              <w:marBottom w:val="0"/>
              <w:divBdr>
                <w:top w:val="none" w:sz="0" w:space="0" w:color="auto"/>
                <w:left w:val="none" w:sz="0" w:space="0" w:color="auto"/>
                <w:bottom w:val="none" w:sz="0" w:space="0" w:color="auto"/>
                <w:right w:val="none" w:sz="0" w:space="0" w:color="auto"/>
              </w:divBdr>
              <w:divsChild>
                <w:div w:id="932711847">
                  <w:marLeft w:val="0"/>
                  <w:marRight w:val="0"/>
                  <w:marTop w:val="0"/>
                  <w:marBottom w:val="0"/>
                  <w:divBdr>
                    <w:top w:val="none" w:sz="0" w:space="0" w:color="auto"/>
                    <w:left w:val="none" w:sz="0" w:space="0" w:color="auto"/>
                    <w:bottom w:val="none" w:sz="0" w:space="0" w:color="auto"/>
                    <w:right w:val="none" w:sz="0" w:space="0" w:color="auto"/>
                  </w:divBdr>
                </w:div>
                <w:div w:id="25303334">
                  <w:marLeft w:val="0"/>
                  <w:marRight w:val="0"/>
                  <w:marTop w:val="1125"/>
                  <w:marBottom w:val="0"/>
                  <w:divBdr>
                    <w:top w:val="none" w:sz="0" w:space="0" w:color="auto"/>
                    <w:left w:val="none" w:sz="0" w:space="0" w:color="auto"/>
                    <w:bottom w:val="none" w:sz="0" w:space="0" w:color="auto"/>
                    <w:right w:val="none" w:sz="0" w:space="0" w:color="auto"/>
                  </w:divBdr>
                  <w:divsChild>
                    <w:div w:id="14930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68729">
      <w:bodyDiv w:val="1"/>
      <w:marLeft w:val="0"/>
      <w:marRight w:val="0"/>
      <w:marTop w:val="0"/>
      <w:marBottom w:val="0"/>
      <w:divBdr>
        <w:top w:val="none" w:sz="0" w:space="0" w:color="auto"/>
        <w:left w:val="none" w:sz="0" w:space="0" w:color="auto"/>
        <w:bottom w:val="none" w:sz="0" w:space="0" w:color="auto"/>
        <w:right w:val="none" w:sz="0" w:space="0" w:color="auto"/>
      </w:divBdr>
      <w:divsChild>
        <w:div w:id="1452213493">
          <w:marLeft w:val="0"/>
          <w:marRight w:val="0"/>
          <w:marTop w:val="0"/>
          <w:marBottom w:val="0"/>
          <w:divBdr>
            <w:top w:val="none" w:sz="0" w:space="0" w:color="auto"/>
            <w:left w:val="none" w:sz="0" w:space="0" w:color="auto"/>
            <w:bottom w:val="none" w:sz="0" w:space="0" w:color="auto"/>
            <w:right w:val="none" w:sz="0" w:space="0" w:color="auto"/>
          </w:divBdr>
          <w:divsChild>
            <w:div w:id="610286325">
              <w:marLeft w:val="-300"/>
              <w:marRight w:val="0"/>
              <w:marTop w:val="0"/>
              <w:marBottom w:val="0"/>
              <w:divBdr>
                <w:top w:val="none" w:sz="0" w:space="0" w:color="auto"/>
                <w:left w:val="none" w:sz="0" w:space="0" w:color="auto"/>
                <w:bottom w:val="none" w:sz="0" w:space="0" w:color="auto"/>
                <w:right w:val="none" w:sz="0" w:space="0" w:color="auto"/>
              </w:divBdr>
              <w:divsChild>
                <w:div w:id="1584954224">
                  <w:marLeft w:val="0"/>
                  <w:marRight w:val="0"/>
                  <w:marTop w:val="0"/>
                  <w:marBottom w:val="450"/>
                  <w:divBdr>
                    <w:top w:val="none" w:sz="0" w:space="0" w:color="auto"/>
                    <w:left w:val="none" w:sz="0" w:space="0" w:color="auto"/>
                    <w:bottom w:val="none" w:sz="0" w:space="0" w:color="auto"/>
                    <w:right w:val="none" w:sz="0" w:space="0" w:color="auto"/>
                  </w:divBdr>
                  <w:divsChild>
                    <w:div w:id="1848327935">
                      <w:marLeft w:val="0"/>
                      <w:marRight w:val="0"/>
                      <w:marTop w:val="0"/>
                      <w:marBottom w:val="0"/>
                      <w:divBdr>
                        <w:top w:val="none" w:sz="0" w:space="0" w:color="auto"/>
                        <w:left w:val="none" w:sz="0" w:space="0" w:color="auto"/>
                        <w:bottom w:val="none" w:sz="0" w:space="0" w:color="auto"/>
                        <w:right w:val="none" w:sz="0" w:space="0" w:color="auto"/>
                      </w:divBdr>
                      <w:divsChild>
                        <w:div w:id="623313358">
                          <w:marLeft w:val="0"/>
                          <w:marRight w:val="0"/>
                          <w:marTop w:val="0"/>
                          <w:marBottom w:val="0"/>
                          <w:divBdr>
                            <w:top w:val="none" w:sz="0" w:space="0" w:color="auto"/>
                            <w:left w:val="none" w:sz="0" w:space="0" w:color="auto"/>
                            <w:bottom w:val="none" w:sz="0" w:space="0" w:color="auto"/>
                            <w:right w:val="none" w:sz="0" w:space="0" w:color="auto"/>
                          </w:divBdr>
                        </w:div>
                        <w:div w:id="578946461">
                          <w:marLeft w:val="0"/>
                          <w:marRight w:val="0"/>
                          <w:marTop w:val="1125"/>
                          <w:marBottom w:val="0"/>
                          <w:divBdr>
                            <w:top w:val="none" w:sz="0" w:space="0" w:color="auto"/>
                            <w:left w:val="none" w:sz="0" w:space="0" w:color="auto"/>
                            <w:bottom w:val="none" w:sz="0" w:space="0" w:color="auto"/>
                            <w:right w:val="none" w:sz="0" w:space="0" w:color="auto"/>
                          </w:divBdr>
                          <w:divsChild>
                            <w:div w:id="13513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02460">
      <w:bodyDiv w:val="1"/>
      <w:marLeft w:val="0"/>
      <w:marRight w:val="0"/>
      <w:marTop w:val="0"/>
      <w:marBottom w:val="0"/>
      <w:divBdr>
        <w:top w:val="none" w:sz="0" w:space="0" w:color="auto"/>
        <w:left w:val="none" w:sz="0" w:space="0" w:color="auto"/>
        <w:bottom w:val="none" w:sz="0" w:space="0" w:color="auto"/>
        <w:right w:val="none" w:sz="0" w:space="0" w:color="auto"/>
      </w:divBdr>
      <w:divsChild>
        <w:div w:id="339163173">
          <w:marLeft w:val="0"/>
          <w:marRight w:val="0"/>
          <w:marTop w:val="0"/>
          <w:marBottom w:val="0"/>
          <w:divBdr>
            <w:top w:val="none" w:sz="0" w:space="0" w:color="auto"/>
            <w:left w:val="none" w:sz="0" w:space="0" w:color="auto"/>
            <w:bottom w:val="none" w:sz="0" w:space="0" w:color="auto"/>
            <w:right w:val="none" w:sz="0" w:space="0" w:color="auto"/>
          </w:divBdr>
          <w:divsChild>
            <w:div w:id="20560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62198">
      <w:bodyDiv w:val="1"/>
      <w:marLeft w:val="0"/>
      <w:marRight w:val="0"/>
      <w:marTop w:val="0"/>
      <w:marBottom w:val="0"/>
      <w:divBdr>
        <w:top w:val="none" w:sz="0" w:space="0" w:color="auto"/>
        <w:left w:val="none" w:sz="0" w:space="0" w:color="auto"/>
        <w:bottom w:val="none" w:sz="0" w:space="0" w:color="auto"/>
        <w:right w:val="none" w:sz="0" w:space="0" w:color="auto"/>
      </w:divBdr>
      <w:divsChild>
        <w:div w:id="1730692424">
          <w:marLeft w:val="0"/>
          <w:marRight w:val="0"/>
          <w:marTop w:val="0"/>
          <w:marBottom w:val="0"/>
          <w:divBdr>
            <w:top w:val="none" w:sz="0" w:space="0" w:color="auto"/>
            <w:left w:val="none" w:sz="0" w:space="0" w:color="auto"/>
            <w:bottom w:val="none" w:sz="0" w:space="0" w:color="auto"/>
            <w:right w:val="none" w:sz="0" w:space="0" w:color="auto"/>
          </w:divBdr>
          <w:divsChild>
            <w:div w:id="46165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4797">
      <w:bodyDiv w:val="1"/>
      <w:marLeft w:val="0"/>
      <w:marRight w:val="0"/>
      <w:marTop w:val="0"/>
      <w:marBottom w:val="0"/>
      <w:divBdr>
        <w:top w:val="none" w:sz="0" w:space="0" w:color="auto"/>
        <w:left w:val="none" w:sz="0" w:space="0" w:color="auto"/>
        <w:bottom w:val="none" w:sz="0" w:space="0" w:color="auto"/>
        <w:right w:val="none" w:sz="0" w:space="0" w:color="auto"/>
      </w:divBdr>
      <w:divsChild>
        <w:div w:id="184710820">
          <w:marLeft w:val="0"/>
          <w:marRight w:val="0"/>
          <w:marTop w:val="0"/>
          <w:marBottom w:val="0"/>
          <w:divBdr>
            <w:top w:val="none" w:sz="0" w:space="0" w:color="auto"/>
            <w:left w:val="none" w:sz="0" w:space="0" w:color="auto"/>
            <w:bottom w:val="none" w:sz="0" w:space="0" w:color="auto"/>
            <w:right w:val="none" w:sz="0" w:space="0" w:color="auto"/>
          </w:divBdr>
        </w:div>
        <w:div w:id="1737390836">
          <w:marLeft w:val="0"/>
          <w:marRight w:val="0"/>
          <w:marTop w:val="1125"/>
          <w:marBottom w:val="0"/>
          <w:divBdr>
            <w:top w:val="none" w:sz="0" w:space="0" w:color="auto"/>
            <w:left w:val="none" w:sz="0" w:space="0" w:color="auto"/>
            <w:bottom w:val="none" w:sz="0" w:space="0" w:color="auto"/>
            <w:right w:val="none" w:sz="0" w:space="0" w:color="auto"/>
          </w:divBdr>
          <w:divsChild>
            <w:div w:id="68760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575">
      <w:bodyDiv w:val="1"/>
      <w:marLeft w:val="0"/>
      <w:marRight w:val="0"/>
      <w:marTop w:val="0"/>
      <w:marBottom w:val="0"/>
      <w:divBdr>
        <w:top w:val="none" w:sz="0" w:space="0" w:color="auto"/>
        <w:left w:val="none" w:sz="0" w:space="0" w:color="auto"/>
        <w:bottom w:val="none" w:sz="0" w:space="0" w:color="auto"/>
        <w:right w:val="none" w:sz="0" w:space="0" w:color="auto"/>
      </w:divBdr>
      <w:divsChild>
        <w:div w:id="341207854">
          <w:marLeft w:val="0"/>
          <w:marRight w:val="0"/>
          <w:marTop w:val="0"/>
          <w:marBottom w:val="300"/>
          <w:divBdr>
            <w:top w:val="none" w:sz="0" w:space="0" w:color="auto"/>
            <w:left w:val="none" w:sz="0" w:space="0" w:color="auto"/>
            <w:bottom w:val="none" w:sz="0" w:space="0" w:color="auto"/>
            <w:right w:val="none" w:sz="0" w:space="0" w:color="auto"/>
          </w:divBdr>
        </w:div>
        <w:div w:id="2023118163">
          <w:marLeft w:val="0"/>
          <w:marRight w:val="0"/>
          <w:marTop w:val="0"/>
          <w:marBottom w:val="450"/>
          <w:divBdr>
            <w:top w:val="none" w:sz="0" w:space="0" w:color="auto"/>
            <w:left w:val="none" w:sz="0" w:space="0" w:color="auto"/>
            <w:bottom w:val="none" w:sz="0" w:space="0" w:color="auto"/>
            <w:right w:val="none" w:sz="0" w:space="0" w:color="auto"/>
          </w:divBdr>
          <w:divsChild>
            <w:div w:id="1943803785">
              <w:marLeft w:val="0"/>
              <w:marRight w:val="0"/>
              <w:marTop w:val="0"/>
              <w:marBottom w:val="0"/>
              <w:divBdr>
                <w:top w:val="none" w:sz="0" w:space="0" w:color="auto"/>
                <w:left w:val="none" w:sz="0" w:space="0" w:color="auto"/>
                <w:bottom w:val="none" w:sz="0" w:space="0" w:color="auto"/>
                <w:right w:val="none" w:sz="0" w:space="0" w:color="auto"/>
              </w:divBdr>
              <w:divsChild>
                <w:div w:id="1129395081">
                  <w:marLeft w:val="0"/>
                  <w:marRight w:val="0"/>
                  <w:marTop w:val="0"/>
                  <w:marBottom w:val="0"/>
                  <w:divBdr>
                    <w:top w:val="none" w:sz="0" w:space="0" w:color="auto"/>
                    <w:left w:val="none" w:sz="0" w:space="0" w:color="auto"/>
                    <w:bottom w:val="none" w:sz="0" w:space="0" w:color="auto"/>
                    <w:right w:val="none" w:sz="0" w:space="0" w:color="auto"/>
                  </w:divBdr>
                </w:div>
                <w:div w:id="1497845395">
                  <w:marLeft w:val="0"/>
                  <w:marRight w:val="0"/>
                  <w:marTop w:val="1125"/>
                  <w:marBottom w:val="0"/>
                  <w:divBdr>
                    <w:top w:val="none" w:sz="0" w:space="0" w:color="auto"/>
                    <w:left w:val="none" w:sz="0" w:space="0" w:color="auto"/>
                    <w:bottom w:val="none" w:sz="0" w:space="0" w:color="auto"/>
                    <w:right w:val="none" w:sz="0" w:space="0" w:color="auto"/>
                  </w:divBdr>
                  <w:divsChild>
                    <w:div w:id="34178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55085">
      <w:bodyDiv w:val="1"/>
      <w:marLeft w:val="0"/>
      <w:marRight w:val="0"/>
      <w:marTop w:val="0"/>
      <w:marBottom w:val="0"/>
      <w:divBdr>
        <w:top w:val="none" w:sz="0" w:space="0" w:color="auto"/>
        <w:left w:val="none" w:sz="0" w:space="0" w:color="auto"/>
        <w:bottom w:val="none" w:sz="0" w:space="0" w:color="auto"/>
        <w:right w:val="none" w:sz="0" w:space="0" w:color="auto"/>
      </w:divBdr>
      <w:divsChild>
        <w:div w:id="1852447298">
          <w:marLeft w:val="0"/>
          <w:marRight w:val="0"/>
          <w:marTop w:val="0"/>
          <w:marBottom w:val="0"/>
          <w:divBdr>
            <w:top w:val="none" w:sz="0" w:space="0" w:color="auto"/>
            <w:left w:val="none" w:sz="0" w:space="0" w:color="auto"/>
            <w:bottom w:val="none" w:sz="0" w:space="0" w:color="auto"/>
            <w:right w:val="none" w:sz="0" w:space="0" w:color="auto"/>
          </w:divBdr>
          <w:divsChild>
            <w:div w:id="1180198835">
              <w:marLeft w:val="-300"/>
              <w:marRight w:val="0"/>
              <w:marTop w:val="0"/>
              <w:marBottom w:val="0"/>
              <w:divBdr>
                <w:top w:val="none" w:sz="0" w:space="0" w:color="auto"/>
                <w:left w:val="none" w:sz="0" w:space="0" w:color="auto"/>
                <w:bottom w:val="none" w:sz="0" w:space="0" w:color="auto"/>
                <w:right w:val="none" w:sz="0" w:space="0" w:color="auto"/>
              </w:divBdr>
              <w:divsChild>
                <w:div w:id="483550567">
                  <w:marLeft w:val="0"/>
                  <w:marRight w:val="0"/>
                  <w:marTop w:val="0"/>
                  <w:marBottom w:val="300"/>
                  <w:divBdr>
                    <w:top w:val="none" w:sz="0" w:space="0" w:color="auto"/>
                    <w:left w:val="none" w:sz="0" w:space="0" w:color="auto"/>
                    <w:bottom w:val="none" w:sz="0" w:space="0" w:color="auto"/>
                    <w:right w:val="none" w:sz="0" w:space="0" w:color="auto"/>
                  </w:divBdr>
                </w:div>
                <w:div w:id="1179083368">
                  <w:marLeft w:val="0"/>
                  <w:marRight w:val="0"/>
                  <w:marTop w:val="0"/>
                  <w:marBottom w:val="450"/>
                  <w:divBdr>
                    <w:top w:val="none" w:sz="0" w:space="0" w:color="auto"/>
                    <w:left w:val="none" w:sz="0" w:space="0" w:color="auto"/>
                    <w:bottom w:val="none" w:sz="0" w:space="0" w:color="auto"/>
                    <w:right w:val="none" w:sz="0" w:space="0" w:color="auto"/>
                  </w:divBdr>
                  <w:divsChild>
                    <w:div w:id="1344631711">
                      <w:marLeft w:val="0"/>
                      <w:marRight w:val="0"/>
                      <w:marTop w:val="0"/>
                      <w:marBottom w:val="0"/>
                      <w:divBdr>
                        <w:top w:val="none" w:sz="0" w:space="0" w:color="auto"/>
                        <w:left w:val="none" w:sz="0" w:space="0" w:color="auto"/>
                        <w:bottom w:val="none" w:sz="0" w:space="0" w:color="auto"/>
                        <w:right w:val="none" w:sz="0" w:space="0" w:color="auto"/>
                      </w:divBdr>
                      <w:divsChild>
                        <w:div w:id="1664046018">
                          <w:marLeft w:val="0"/>
                          <w:marRight w:val="0"/>
                          <w:marTop w:val="1125"/>
                          <w:marBottom w:val="0"/>
                          <w:divBdr>
                            <w:top w:val="none" w:sz="0" w:space="0" w:color="auto"/>
                            <w:left w:val="none" w:sz="0" w:space="0" w:color="auto"/>
                            <w:bottom w:val="none" w:sz="0" w:space="0" w:color="auto"/>
                            <w:right w:val="none" w:sz="0" w:space="0" w:color="auto"/>
                          </w:divBdr>
                          <w:divsChild>
                            <w:div w:id="1422262278">
                              <w:marLeft w:val="0"/>
                              <w:marRight w:val="0"/>
                              <w:marTop w:val="0"/>
                              <w:marBottom w:val="0"/>
                              <w:divBdr>
                                <w:top w:val="none" w:sz="0" w:space="0" w:color="auto"/>
                                <w:left w:val="none" w:sz="0" w:space="0" w:color="auto"/>
                                <w:bottom w:val="none" w:sz="0" w:space="0" w:color="auto"/>
                                <w:right w:val="none" w:sz="0" w:space="0" w:color="auto"/>
                              </w:divBdr>
                            </w:div>
                          </w:divsChild>
                        </w:div>
                        <w:div w:id="16800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93856">
      <w:bodyDiv w:val="1"/>
      <w:marLeft w:val="0"/>
      <w:marRight w:val="0"/>
      <w:marTop w:val="0"/>
      <w:marBottom w:val="0"/>
      <w:divBdr>
        <w:top w:val="none" w:sz="0" w:space="0" w:color="auto"/>
        <w:left w:val="none" w:sz="0" w:space="0" w:color="auto"/>
        <w:bottom w:val="none" w:sz="0" w:space="0" w:color="auto"/>
        <w:right w:val="none" w:sz="0" w:space="0" w:color="auto"/>
      </w:divBdr>
      <w:divsChild>
        <w:div w:id="1854996571">
          <w:marLeft w:val="-225"/>
          <w:marRight w:val="-225"/>
          <w:marTop w:val="0"/>
          <w:marBottom w:val="0"/>
          <w:divBdr>
            <w:top w:val="none" w:sz="0" w:space="0" w:color="auto"/>
            <w:left w:val="none" w:sz="0" w:space="0" w:color="auto"/>
            <w:bottom w:val="none" w:sz="0" w:space="0" w:color="auto"/>
            <w:right w:val="none" w:sz="0" w:space="0" w:color="auto"/>
          </w:divBdr>
          <w:divsChild>
            <w:div w:id="622464754">
              <w:marLeft w:val="0"/>
              <w:marRight w:val="0"/>
              <w:marTop w:val="0"/>
              <w:marBottom w:val="0"/>
              <w:divBdr>
                <w:top w:val="none" w:sz="0" w:space="0" w:color="auto"/>
                <w:left w:val="none" w:sz="0" w:space="0" w:color="auto"/>
                <w:bottom w:val="none" w:sz="0" w:space="0" w:color="auto"/>
                <w:right w:val="none" w:sz="0" w:space="0" w:color="auto"/>
              </w:divBdr>
              <w:divsChild>
                <w:div w:id="13553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2486">
          <w:marLeft w:val="-225"/>
          <w:marRight w:val="-225"/>
          <w:marTop w:val="0"/>
          <w:marBottom w:val="0"/>
          <w:divBdr>
            <w:top w:val="none" w:sz="0" w:space="0" w:color="auto"/>
            <w:left w:val="none" w:sz="0" w:space="0" w:color="auto"/>
            <w:bottom w:val="none" w:sz="0" w:space="0" w:color="auto"/>
            <w:right w:val="none" w:sz="0" w:space="0" w:color="auto"/>
          </w:divBdr>
          <w:divsChild>
            <w:div w:id="913514471">
              <w:marLeft w:val="0"/>
              <w:marRight w:val="0"/>
              <w:marTop w:val="0"/>
              <w:marBottom w:val="0"/>
              <w:divBdr>
                <w:top w:val="none" w:sz="0" w:space="0" w:color="auto"/>
                <w:left w:val="none" w:sz="0" w:space="0" w:color="auto"/>
                <w:bottom w:val="none" w:sz="0" w:space="0" w:color="auto"/>
                <w:right w:val="none" w:sz="0" w:space="0" w:color="auto"/>
              </w:divBdr>
            </w:div>
            <w:div w:id="20010824">
              <w:marLeft w:val="0"/>
              <w:marRight w:val="0"/>
              <w:marTop w:val="0"/>
              <w:marBottom w:val="0"/>
              <w:divBdr>
                <w:top w:val="none" w:sz="0" w:space="0" w:color="auto"/>
                <w:left w:val="none" w:sz="0" w:space="0" w:color="auto"/>
                <w:bottom w:val="none" w:sz="0" w:space="0" w:color="auto"/>
                <w:right w:val="none" w:sz="0" w:space="0" w:color="auto"/>
              </w:divBdr>
              <w:divsChild>
                <w:div w:id="169915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7960">
      <w:bodyDiv w:val="1"/>
      <w:marLeft w:val="0"/>
      <w:marRight w:val="0"/>
      <w:marTop w:val="0"/>
      <w:marBottom w:val="0"/>
      <w:divBdr>
        <w:top w:val="none" w:sz="0" w:space="0" w:color="auto"/>
        <w:left w:val="none" w:sz="0" w:space="0" w:color="auto"/>
        <w:bottom w:val="none" w:sz="0" w:space="0" w:color="auto"/>
        <w:right w:val="none" w:sz="0" w:space="0" w:color="auto"/>
      </w:divBdr>
      <w:divsChild>
        <w:div w:id="1142428019">
          <w:marLeft w:val="0"/>
          <w:marRight w:val="0"/>
          <w:marTop w:val="0"/>
          <w:marBottom w:val="0"/>
          <w:divBdr>
            <w:top w:val="none" w:sz="0" w:space="0" w:color="auto"/>
            <w:left w:val="none" w:sz="0" w:space="0" w:color="auto"/>
            <w:bottom w:val="single" w:sz="6" w:space="4" w:color="000000"/>
            <w:right w:val="none" w:sz="0" w:space="0" w:color="auto"/>
          </w:divBdr>
          <w:divsChild>
            <w:div w:id="1345474450">
              <w:marLeft w:val="0"/>
              <w:marRight w:val="0"/>
              <w:marTop w:val="0"/>
              <w:marBottom w:val="0"/>
              <w:divBdr>
                <w:top w:val="none" w:sz="0" w:space="0" w:color="auto"/>
                <w:left w:val="none" w:sz="0" w:space="0" w:color="auto"/>
                <w:bottom w:val="none" w:sz="0" w:space="0" w:color="auto"/>
                <w:right w:val="none" w:sz="0" w:space="0" w:color="auto"/>
              </w:divBdr>
              <w:divsChild>
                <w:div w:id="1208226119">
                  <w:marLeft w:val="0"/>
                  <w:marRight w:val="0"/>
                  <w:marTop w:val="0"/>
                  <w:marBottom w:val="0"/>
                  <w:divBdr>
                    <w:top w:val="none" w:sz="0" w:space="0" w:color="auto"/>
                    <w:left w:val="none" w:sz="0" w:space="0" w:color="auto"/>
                    <w:bottom w:val="none" w:sz="0" w:space="0" w:color="auto"/>
                    <w:right w:val="none" w:sz="0" w:space="0" w:color="auto"/>
                  </w:divBdr>
                </w:div>
              </w:divsChild>
            </w:div>
            <w:div w:id="7784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42416">
      <w:bodyDiv w:val="1"/>
      <w:marLeft w:val="0"/>
      <w:marRight w:val="0"/>
      <w:marTop w:val="0"/>
      <w:marBottom w:val="0"/>
      <w:divBdr>
        <w:top w:val="none" w:sz="0" w:space="0" w:color="auto"/>
        <w:left w:val="none" w:sz="0" w:space="0" w:color="auto"/>
        <w:bottom w:val="none" w:sz="0" w:space="0" w:color="auto"/>
        <w:right w:val="none" w:sz="0" w:space="0" w:color="auto"/>
      </w:divBdr>
      <w:divsChild>
        <w:div w:id="663125330">
          <w:marLeft w:val="0"/>
          <w:marRight w:val="0"/>
          <w:marTop w:val="0"/>
          <w:marBottom w:val="300"/>
          <w:divBdr>
            <w:top w:val="none" w:sz="0" w:space="0" w:color="auto"/>
            <w:left w:val="none" w:sz="0" w:space="0" w:color="auto"/>
            <w:bottom w:val="none" w:sz="0" w:space="0" w:color="auto"/>
            <w:right w:val="none" w:sz="0" w:space="0" w:color="auto"/>
          </w:divBdr>
        </w:div>
        <w:div w:id="1481573563">
          <w:marLeft w:val="0"/>
          <w:marRight w:val="0"/>
          <w:marTop w:val="300"/>
          <w:marBottom w:val="300"/>
          <w:divBdr>
            <w:top w:val="none" w:sz="0" w:space="0" w:color="auto"/>
            <w:left w:val="none" w:sz="0" w:space="0" w:color="auto"/>
            <w:bottom w:val="none" w:sz="0" w:space="0" w:color="auto"/>
            <w:right w:val="none" w:sz="0" w:space="0" w:color="auto"/>
          </w:divBdr>
        </w:div>
      </w:divsChild>
    </w:div>
    <w:div w:id="105588357">
      <w:bodyDiv w:val="1"/>
      <w:marLeft w:val="0"/>
      <w:marRight w:val="0"/>
      <w:marTop w:val="0"/>
      <w:marBottom w:val="0"/>
      <w:divBdr>
        <w:top w:val="none" w:sz="0" w:space="0" w:color="auto"/>
        <w:left w:val="none" w:sz="0" w:space="0" w:color="auto"/>
        <w:bottom w:val="none" w:sz="0" w:space="0" w:color="auto"/>
        <w:right w:val="none" w:sz="0" w:space="0" w:color="auto"/>
      </w:divBdr>
      <w:divsChild>
        <w:div w:id="1717200029">
          <w:marLeft w:val="0"/>
          <w:marRight w:val="0"/>
          <w:marTop w:val="0"/>
          <w:marBottom w:val="450"/>
          <w:divBdr>
            <w:top w:val="none" w:sz="0" w:space="0" w:color="auto"/>
            <w:left w:val="none" w:sz="0" w:space="0" w:color="auto"/>
            <w:bottom w:val="none" w:sz="0" w:space="0" w:color="auto"/>
            <w:right w:val="none" w:sz="0" w:space="0" w:color="auto"/>
          </w:divBdr>
          <w:divsChild>
            <w:div w:id="1251088045">
              <w:marLeft w:val="0"/>
              <w:marRight w:val="0"/>
              <w:marTop w:val="0"/>
              <w:marBottom w:val="0"/>
              <w:divBdr>
                <w:top w:val="none" w:sz="0" w:space="0" w:color="auto"/>
                <w:left w:val="none" w:sz="0" w:space="0" w:color="auto"/>
                <w:bottom w:val="none" w:sz="0" w:space="0" w:color="auto"/>
                <w:right w:val="none" w:sz="0" w:space="0" w:color="auto"/>
              </w:divBdr>
              <w:divsChild>
                <w:div w:id="552733362">
                  <w:marLeft w:val="0"/>
                  <w:marRight w:val="0"/>
                  <w:marTop w:val="1125"/>
                  <w:marBottom w:val="0"/>
                  <w:divBdr>
                    <w:top w:val="none" w:sz="0" w:space="0" w:color="auto"/>
                    <w:left w:val="none" w:sz="0" w:space="0" w:color="auto"/>
                    <w:bottom w:val="none" w:sz="0" w:space="0" w:color="auto"/>
                    <w:right w:val="none" w:sz="0" w:space="0" w:color="auto"/>
                  </w:divBdr>
                  <w:divsChild>
                    <w:div w:id="2110276887">
                      <w:marLeft w:val="0"/>
                      <w:marRight w:val="0"/>
                      <w:marTop w:val="0"/>
                      <w:marBottom w:val="0"/>
                      <w:divBdr>
                        <w:top w:val="none" w:sz="0" w:space="0" w:color="auto"/>
                        <w:left w:val="none" w:sz="0" w:space="0" w:color="auto"/>
                        <w:bottom w:val="none" w:sz="0" w:space="0" w:color="auto"/>
                        <w:right w:val="none" w:sz="0" w:space="0" w:color="auto"/>
                      </w:divBdr>
                    </w:div>
                  </w:divsChild>
                </w:div>
                <w:div w:id="9221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15009">
          <w:marLeft w:val="0"/>
          <w:marRight w:val="0"/>
          <w:marTop w:val="0"/>
          <w:marBottom w:val="300"/>
          <w:divBdr>
            <w:top w:val="none" w:sz="0" w:space="0" w:color="auto"/>
            <w:left w:val="none" w:sz="0" w:space="0" w:color="auto"/>
            <w:bottom w:val="none" w:sz="0" w:space="0" w:color="auto"/>
            <w:right w:val="none" w:sz="0" w:space="0" w:color="auto"/>
          </w:divBdr>
        </w:div>
      </w:divsChild>
    </w:div>
    <w:div w:id="106395814">
      <w:bodyDiv w:val="1"/>
      <w:marLeft w:val="0"/>
      <w:marRight w:val="0"/>
      <w:marTop w:val="0"/>
      <w:marBottom w:val="0"/>
      <w:divBdr>
        <w:top w:val="none" w:sz="0" w:space="0" w:color="auto"/>
        <w:left w:val="none" w:sz="0" w:space="0" w:color="auto"/>
        <w:bottom w:val="none" w:sz="0" w:space="0" w:color="auto"/>
        <w:right w:val="none" w:sz="0" w:space="0" w:color="auto"/>
      </w:divBdr>
      <w:divsChild>
        <w:div w:id="592863386">
          <w:marLeft w:val="0"/>
          <w:marRight w:val="0"/>
          <w:marTop w:val="0"/>
          <w:marBottom w:val="300"/>
          <w:divBdr>
            <w:top w:val="none" w:sz="0" w:space="0" w:color="auto"/>
            <w:left w:val="none" w:sz="0" w:space="0" w:color="auto"/>
            <w:bottom w:val="none" w:sz="0" w:space="0" w:color="auto"/>
            <w:right w:val="none" w:sz="0" w:space="0" w:color="auto"/>
          </w:divBdr>
        </w:div>
        <w:div w:id="1780639341">
          <w:marLeft w:val="0"/>
          <w:marRight w:val="0"/>
          <w:marTop w:val="0"/>
          <w:marBottom w:val="450"/>
          <w:divBdr>
            <w:top w:val="none" w:sz="0" w:space="0" w:color="auto"/>
            <w:left w:val="none" w:sz="0" w:space="0" w:color="auto"/>
            <w:bottom w:val="none" w:sz="0" w:space="0" w:color="auto"/>
            <w:right w:val="none" w:sz="0" w:space="0" w:color="auto"/>
          </w:divBdr>
          <w:divsChild>
            <w:div w:id="1730609909">
              <w:marLeft w:val="0"/>
              <w:marRight w:val="0"/>
              <w:marTop w:val="0"/>
              <w:marBottom w:val="0"/>
              <w:divBdr>
                <w:top w:val="none" w:sz="0" w:space="0" w:color="auto"/>
                <w:left w:val="none" w:sz="0" w:space="0" w:color="auto"/>
                <w:bottom w:val="none" w:sz="0" w:space="0" w:color="auto"/>
                <w:right w:val="none" w:sz="0" w:space="0" w:color="auto"/>
              </w:divBdr>
              <w:divsChild>
                <w:div w:id="974872760">
                  <w:marLeft w:val="0"/>
                  <w:marRight w:val="0"/>
                  <w:marTop w:val="0"/>
                  <w:marBottom w:val="0"/>
                  <w:divBdr>
                    <w:top w:val="none" w:sz="0" w:space="0" w:color="auto"/>
                    <w:left w:val="none" w:sz="0" w:space="0" w:color="auto"/>
                    <w:bottom w:val="none" w:sz="0" w:space="0" w:color="auto"/>
                    <w:right w:val="none" w:sz="0" w:space="0" w:color="auto"/>
                  </w:divBdr>
                </w:div>
                <w:div w:id="2074961196">
                  <w:marLeft w:val="0"/>
                  <w:marRight w:val="0"/>
                  <w:marTop w:val="1125"/>
                  <w:marBottom w:val="0"/>
                  <w:divBdr>
                    <w:top w:val="none" w:sz="0" w:space="0" w:color="auto"/>
                    <w:left w:val="none" w:sz="0" w:space="0" w:color="auto"/>
                    <w:bottom w:val="none" w:sz="0" w:space="0" w:color="auto"/>
                    <w:right w:val="none" w:sz="0" w:space="0" w:color="auto"/>
                  </w:divBdr>
                  <w:divsChild>
                    <w:div w:id="63918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05333">
      <w:bodyDiv w:val="1"/>
      <w:marLeft w:val="0"/>
      <w:marRight w:val="0"/>
      <w:marTop w:val="0"/>
      <w:marBottom w:val="0"/>
      <w:divBdr>
        <w:top w:val="none" w:sz="0" w:space="0" w:color="auto"/>
        <w:left w:val="none" w:sz="0" w:space="0" w:color="auto"/>
        <w:bottom w:val="none" w:sz="0" w:space="0" w:color="auto"/>
        <w:right w:val="none" w:sz="0" w:space="0" w:color="auto"/>
      </w:divBdr>
      <w:divsChild>
        <w:div w:id="80835530">
          <w:marLeft w:val="0"/>
          <w:marRight w:val="0"/>
          <w:marTop w:val="0"/>
          <w:marBottom w:val="0"/>
          <w:divBdr>
            <w:top w:val="single" w:sz="6" w:space="19" w:color="auto"/>
            <w:left w:val="none" w:sz="0" w:space="0" w:color="auto"/>
            <w:bottom w:val="single" w:sz="6" w:space="19" w:color="auto"/>
            <w:right w:val="none" w:sz="0" w:space="0" w:color="auto"/>
          </w:divBdr>
        </w:div>
        <w:div w:id="1170219264">
          <w:marLeft w:val="0"/>
          <w:marRight w:val="0"/>
          <w:marTop w:val="0"/>
          <w:marBottom w:val="0"/>
          <w:divBdr>
            <w:top w:val="none" w:sz="0" w:space="0" w:color="auto"/>
            <w:left w:val="none" w:sz="0" w:space="0" w:color="auto"/>
            <w:bottom w:val="none" w:sz="0" w:space="0" w:color="auto"/>
            <w:right w:val="none" w:sz="0" w:space="0" w:color="auto"/>
          </w:divBdr>
        </w:div>
      </w:divsChild>
    </w:div>
    <w:div w:id="111244395">
      <w:bodyDiv w:val="1"/>
      <w:marLeft w:val="0"/>
      <w:marRight w:val="0"/>
      <w:marTop w:val="0"/>
      <w:marBottom w:val="0"/>
      <w:divBdr>
        <w:top w:val="none" w:sz="0" w:space="0" w:color="auto"/>
        <w:left w:val="none" w:sz="0" w:space="0" w:color="auto"/>
        <w:bottom w:val="none" w:sz="0" w:space="0" w:color="auto"/>
        <w:right w:val="none" w:sz="0" w:space="0" w:color="auto"/>
      </w:divBdr>
      <w:divsChild>
        <w:div w:id="1539511510">
          <w:marLeft w:val="0"/>
          <w:marRight w:val="0"/>
          <w:marTop w:val="0"/>
          <w:marBottom w:val="0"/>
          <w:divBdr>
            <w:top w:val="none" w:sz="0" w:space="0" w:color="auto"/>
            <w:left w:val="none" w:sz="0" w:space="0" w:color="auto"/>
            <w:bottom w:val="none" w:sz="0" w:space="0" w:color="auto"/>
            <w:right w:val="none" w:sz="0" w:space="0" w:color="auto"/>
          </w:divBdr>
        </w:div>
        <w:div w:id="2067679871">
          <w:marLeft w:val="0"/>
          <w:marRight w:val="0"/>
          <w:marTop w:val="1125"/>
          <w:marBottom w:val="0"/>
          <w:divBdr>
            <w:top w:val="none" w:sz="0" w:space="0" w:color="auto"/>
            <w:left w:val="none" w:sz="0" w:space="0" w:color="auto"/>
            <w:bottom w:val="none" w:sz="0" w:space="0" w:color="auto"/>
            <w:right w:val="none" w:sz="0" w:space="0" w:color="auto"/>
          </w:divBdr>
          <w:divsChild>
            <w:div w:id="191385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2427">
      <w:bodyDiv w:val="1"/>
      <w:marLeft w:val="0"/>
      <w:marRight w:val="0"/>
      <w:marTop w:val="0"/>
      <w:marBottom w:val="0"/>
      <w:divBdr>
        <w:top w:val="none" w:sz="0" w:space="0" w:color="auto"/>
        <w:left w:val="none" w:sz="0" w:space="0" w:color="auto"/>
        <w:bottom w:val="none" w:sz="0" w:space="0" w:color="auto"/>
        <w:right w:val="none" w:sz="0" w:space="0" w:color="auto"/>
      </w:divBdr>
      <w:divsChild>
        <w:div w:id="119808251">
          <w:marLeft w:val="0"/>
          <w:marRight w:val="0"/>
          <w:marTop w:val="0"/>
          <w:marBottom w:val="0"/>
          <w:divBdr>
            <w:top w:val="none" w:sz="0" w:space="0" w:color="auto"/>
            <w:left w:val="none" w:sz="0" w:space="0" w:color="auto"/>
            <w:bottom w:val="single" w:sz="6" w:space="18" w:color="D7DCD8"/>
            <w:right w:val="none" w:sz="0" w:space="0" w:color="auto"/>
          </w:divBdr>
        </w:div>
        <w:div w:id="1823421808">
          <w:marLeft w:val="0"/>
          <w:marRight w:val="0"/>
          <w:marTop w:val="0"/>
          <w:marBottom w:val="0"/>
          <w:divBdr>
            <w:top w:val="none" w:sz="0" w:space="0" w:color="auto"/>
            <w:left w:val="none" w:sz="0" w:space="0" w:color="auto"/>
            <w:bottom w:val="none" w:sz="0" w:space="0" w:color="auto"/>
            <w:right w:val="none" w:sz="0" w:space="0" w:color="auto"/>
          </w:divBdr>
          <w:divsChild>
            <w:div w:id="1588074627">
              <w:marLeft w:val="0"/>
              <w:marRight w:val="0"/>
              <w:marTop w:val="0"/>
              <w:marBottom w:val="0"/>
              <w:divBdr>
                <w:top w:val="none" w:sz="0" w:space="0" w:color="auto"/>
                <w:left w:val="none" w:sz="0" w:space="0" w:color="auto"/>
                <w:bottom w:val="none" w:sz="0" w:space="0" w:color="auto"/>
                <w:right w:val="none" w:sz="0" w:space="0" w:color="auto"/>
              </w:divBdr>
            </w:div>
          </w:divsChild>
        </w:div>
        <w:div w:id="734819103">
          <w:marLeft w:val="0"/>
          <w:marRight w:val="0"/>
          <w:marTop w:val="0"/>
          <w:marBottom w:val="0"/>
          <w:divBdr>
            <w:top w:val="none" w:sz="0" w:space="0" w:color="auto"/>
            <w:left w:val="none" w:sz="0" w:space="0" w:color="auto"/>
            <w:bottom w:val="none" w:sz="0" w:space="0" w:color="auto"/>
            <w:right w:val="none" w:sz="0" w:space="0" w:color="auto"/>
          </w:divBdr>
        </w:div>
      </w:divsChild>
    </w:div>
    <w:div w:id="119540710">
      <w:bodyDiv w:val="1"/>
      <w:marLeft w:val="0"/>
      <w:marRight w:val="0"/>
      <w:marTop w:val="0"/>
      <w:marBottom w:val="0"/>
      <w:divBdr>
        <w:top w:val="none" w:sz="0" w:space="0" w:color="auto"/>
        <w:left w:val="none" w:sz="0" w:space="0" w:color="auto"/>
        <w:bottom w:val="none" w:sz="0" w:space="0" w:color="auto"/>
        <w:right w:val="none" w:sz="0" w:space="0" w:color="auto"/>
      </w:divBdr>
      <w:divsChild>
        <w:div w:id="1570772446">
          <w:marLeft w:val="0"/>
          <w:marRight w:val="0"/>
          <w:marTop w:val="0"/>
          <w:marBottom w:val="0"/>
          <w:divBdr>
            <w:top w:val="none" w:sz="0" w:space="0" w:color="auto"/>
            <w:left w:val="none" w:sz="0" w:space="0" w:color="auto"/>
            <w:bottom w:val="none" w:sz="0" w:space="0" w:color="auto"/>
            <w:right w:val="none" w:sz="0" w:space="0" w:color="auto"/>
          </w:divBdr>
          <w:divsChild>
            <w:div w:id="190917687">
              <w:marLeft w:val="0"/>
              <w:marRight w:val="0"/>
              <w:marTop w:val="0"/>
              <w:marBottom w:val="0"/>
              <w:divBdr>
                <w:top w:val="none" w:sz="0" w:space="0" w:color="auto"/>
                <w:left w:val="none" w:sz="0" w:space="0" w:color="auto"/>
                <w:bottom w:val="single" w:sz="6" w:space="4" w:color="000000"/>
                <w:right w:val="none" w:sz="0" w:space="0" w:color="auto"/>
              </w:divBdr>
              <w:divsChild>
                <w:div w:id="426002240">
                  <w:marLeft w:val="0"/>
                  <w:marRight w:val="0"/>
                  <w:marTop w:val="0"/>
                  <w:marBottom w:val="0"/>
                  <w:divBdr>
                    <w:top w:val="none" w:sz="0" w:space="0" w:color="auto"/>
                    <w:left w:val="none" w:sz="0" w:space="0" w:color="auto"/>
                    <w:bottom w:val="none" w:sz="0" w:space="0" w:color="auto"/>
                    <w:right w:val="none" w:sz="0" w:space="0" w:color="auto"/>
                  </w:divBdr>
                  <w:divsChild>
                    <w:div w:id="561522766">
                      <w:marLeft w:val="0"/>
                      <w:marRight w:val="0"/>
                      <w:marTop w:val="0"/>
                      <w:marBottom w:val="0"/>
                      <w:divBdr>
                        <w:top w:val="none" w:sz="0" w:space="0" w:color="auto"/>
                        <w:left w:val="none" w:sz="0" w:space="0" w:color="auto"/>
                        <w:bottom w:val="none" w:sz="0" w:space="0" w:color="auto"/>
                        <w:right w:val="none" w:sz="0" w:space="0" w:color="auto"/>
                      </w:divBdr>
                    </w:div>
                    <w:div w:id="767848864">
                      <w:marLeft w:val="0"/>
                      <w:marRight w:val="0"/>
                      <w:marTop w:val="0"/>
                      <w:marBottom w:val="0"/>
                      <w:divBdr>
                        <w:top w:val="none" w:sz="0" w:space="0" w:color="auto"/>
                        <w:left w:val="none" w:sz="0" w:space="0" w:color="auto"/>
                        <w:bottom w:val="none" w:sz="0" w:space="0" w:color="auto"/>
                        <w:right w:val="none" w:sz="0" w:space="0" w:color="auto"/>
                      </w:divBdr>
                    </w:div>
                    <w:div w:id="826441166">
                      <w:marLeft w:val="0"/>
                      <w:marRight w:val="0"/>
                      <w:marTop w:val="0"/>
                      <w:marBottom w:val="0"/>
                      <w:divBdr>
                        <w:top w:val="none" w:sz="0" w:space="0" w:color="auto"/>
                        <w:left w:val="none" w:sz="0" w:space="0" w:color="auto"/>
                        <w:bottom w:val="none" w:sz="0" w:space="0" w:color="auto"/>
                        <w:right w:val="none" w:sz="0" w:space="0" w:color="auto"/>
                      </w:divBdr>
                    </w:div>
                    <w:div w:id="840241748">
                      <w:marLeft w:val="0"/>
                      <w:marRight w:val="0"/>
                      <w:marTop w:val="0"/>
                      <w:marBottom w:val="0"/>
                      <w:divBdr>
                        <w:top w:val="none" w:sz="0" w:space="0" w:color="auto"/>
                        <w:left w:val="none" w:sz="0" w:space="0" w:color="auto"/>
                        <w:bottom w:val="none" w:sz="0" w:space="0" w:color="auto"/>
                        <w:right w:val="none" w:sz="0" w:space="0" w:color="auto"/>
                      </w:divBdr>
                    </w:div>
                    <w:div w:id="863979796">
                      <w:marLeft w:val="0"/>
                      <w:marRight w:val="0"/>
                      <w:marTop w:val="0"/>
                      <w:marBottom w:val="0"/>
                      <w:divBdr>
                        <w:top w:val="none" w:sz="0" w:space="0" w:color="auto"/>
                        <w:left w:val="none" w:sz="0" w:space="0" w:color="auto"/>
                        <w:bottom w:val="none" w:sz="0" w:space="0" w:color="auto"/>
                        <w:right w:val="none" w:sz="0" w:space="0" w:color="auto"/>
                      </w:divBdr>
                    </w:div>
                    <w:div w:id="875461623">
                      <w:marLeft w:val="0"/>
                      <w:marRight w:val="0"/>
                      <w:marTop w:val="0"/>
                      <w:marBottom w:val="0"/>
                      <w:divBdr>
                        <w:top w:val="none" w:sz="0" w:space="0" w:color="auto"/>
                        <w:left w:val="none" w:sz="0" w:space="0" w:color="auto"/>
                        <w:bottom w:val="none" w:sz="0" w:space="0" w:color="auto"/>
                        <w:right w:val="none" w:sz="0" w:space="0" w:color="auto"/>
                      </w:divBdr>
                    </w:div>
                    <w:div w:id="967861139">
                      <w:marLeft w:val="0"/>
                      <w:marRight w:val="0"/>
                      <w:marTop w:val="0"/>
                      <w:marBottom w:val="0"/>
                      <w:divBdr>
                        <w:top w:val="none" w:sz="0" w:space="0" w:color="auto"/>
                        <w:left w:val="none" w:sz="0" w:space="0" w:color="auto"/>
                        <w:bottom w:val="none" w:sz="0" w:space="0" w:color="auto"/>
                        <w:right w:val="none" w:sz="0" w:space="0" w:color="auto"/>
                      </w:divBdr>
                    </w:div>
                    <w:div w:id="1048607043">
                      <w:marLeft w:val="0"/>
                      <w:marRight w:val="0"/>
                      <w:marTop w:val="0"/>
                      <w:marBottom w:val="0"/>
                      <w:divBdr>
                        <w:top w:val="none" w:sz="0" w:space="0" w:color="auto"/>
                        <w:left w:val="none" w:sz="0" w:space="0" w:color="auto"/>
                        <w:bottom w:val="none" w:sz="0" w:space="0" w:color="auto"/>
                        <w:right w:val="none" w:sz="0" w:space="0" w:color="auto"/>
                      </w:divBdr>
                    </w:div>
                    <w:div w:id="1233396281">
                      <w:marLeft w:val="0"/>
                      <w:marRight w:val="0"/>
                      <w:marTop w:val="0"/>
                      <w:marBottom w:val="0"/>
                      <w:divBdr>
                        <w:top w:val="none" w:sz="0" w:space="0" w:color="auto"/>
                        <w:left w:val="none" w:sz="0" w:space="0" w:color="auto"/>
                        <w:bottom w:val="none" w:sz="0" w:space="0" w:color="auto"/>
                        <w:right w:val="none" w:sz="0" w:space="0" w:color="auto"/>
                      </w:divBdr>
                    </w:div>
                    <w:div w:id="1502310978">
                      <w:marLeft w:val="0"/>
                      <w:marRight w:val="0"/>
                      <w:marTop w:val="0"/>
                      <w:marBottom w:val="0"/>
                      <w:divBdr>
                        <w:top w:val="none" w:sz="0" w:space="0" w:color="auto"/>
                        <w:left w:val="none" w:sz="0" w:space="0" w:color="auto"/>
                        <w:bottom w:val="none" w:sz="0" w:space="0" w:color="auto"/>
                        <w:right w:val="none" w:sz="0" w:space="0" w:color="auto"/>
                      </w:divBdr>
                    </w:div>
                    <w:div w:id="1590580994">
                      <w:marLeft w:val="0"/>
                      <w:marRight w:val="0"/>
                      <w:marTop w:val="0"/>
                      <w:marBottom w:val="0"/>
                      <w:divBdr>
                        <w:top w:val="none" w:sz="0" w:space="0" w:color="auto"/>
                        <w:left w:val="none" w:sz="0" w:space="0" w:color="auto"/>
                        <w:bottom w:val="none" w:sz="0" w:space="0" w:color="auto"/>
                        <w:right w:val="none" w:sz="0" w:space="0" w:color="auto"/>
                      </w:divBdr>
                    </w:div>
                    <w:div w:id="1680156786">
                      <w:marLeft w:val="0"/>
                      <w:marRight w:val="0"/>
                      <w:marTop w:val="0"/>
                      <w:marBottom w:val="0"/>
                      <w:divBdr>
                        <w:top w:val="none" w:sz="0" w:space="0" w:color="auto"/>
                        <w:left w:val="none" w:sz="0" w:space="0" w:color="auto"/>
                        <w:bottom w:val="none" w:sz="0" w:space="0" w:color="auto"/>
                        <w:right w:val="none" w:sz="0" w:space="0" w:color="auto"/>
                      </w:divBdr>
                    </w:div>
                    <w:div w:id="1703821786">
                      <w:marLeft w:val="0"/>
                      <w:marRight w:val="0"/>
                      <w:marTop w:val="0"/>
                      <w:marBottom w:val="0"/>
                      <w:divBdr>
                        <w:top w:val="none" w:sz="0" w:space="0" w:color="auto"/>
                        <w:left w:val="none" w:sz="0" w:space="0" w:color="auto"/>
                        <w:bottom w:val="none" w:sz="0" w:space="0" w:color="auto"/>
                        <w:right w:val="none" w:sz="0" w:space="0" w:color="auto"/>
                      </w:divBdr>
                    </w:div>
                    <w:div w:id="1795055535">
                      <w:marLeft w:val="0"/>
                      <w:marRight w:val="0"/>
                      <w:marTop w:val="0"/>
                      <w:marBottom w:val="0"/>
                      <w:divBdr>
                        <w:top w:val="none" w:sz="0" w:space="0" w:color="auto"/>
                        <w:left w:val="none" w:sz="0" w:space="0" w:color="auto"/>
                        <w:bottom w:val="none" w:sz="0" w:space="0" w:color="auto"/>
                        <w:right w:val="none" w:sz="0" w:space="0" w:color="auto"/>
                      </w:divBdr>
                    </w:div>
                    <w:div w:id="1816557014">
                      <w:marLeft w:val="0"/>
                      <w:marRight w:val="0"/>
                      <w:marTop w:val="0"/>
                      <w:marBottom w:val="0"/>
                      <w:divBdr>
                        <w:top w:val="none" w:sz="0" w:space="0" w:color="auto"/>
                        <w:left w:val="none" w:sz="0" w:space="0" w:color="auto"/>
                        <w:bottom w:val="none" w:sz="0" w:space="0" w:color="auto"/>
                        <w:right w:val="none" w:sz="0" w:space="0" w:color="auto"/>
                      </w:divBdr>
                    </w:div>
                  </w:divsChild>
                </w:div>
                <w:div w:id="742409466">
                  <w:marLeft w:val="0"/>
                  <w:marRight w:val="0"/>
                  <w:marTop w:val="0"/>
                  <w:marBottom w:val="0"/>
                  <w:divBdr>
                    <w:top w:val="none" w:sz="0" w:space="0" w:color="auto"/>
                    <w:left w:val="none" w:sz="0" w:space="0" w:color="auto"/>
                    <w:bottom w:val="none" w:sz="0" w:space="0" w:color="auto"/>
                    <w:right w:val="none" w:sz="0" w:space="0" w:color="auto"/>
                  </w:divBdr>
                  <w:divsChild>
                    <w:div w:id="181024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04847">
      <w:bodyDiv w:val="1"/>
      <w:marLeft w:val="0"/>
      <w:marRight w:val="0"/>
      <w:marTop w:val="0"/>
      <w:marBottom w:val="0"/>
      <w:divBdr>
        <w:top w:val="none" w:sz="0" w:space="0" w:color="auto"/>
        <w:left w:val="none" w:sz="0" w:space="0" w:color="auto"/>
        <w:bottom w:val="none" w:sz="0" w:space="0" w:color="auto"/>
        <w:right w:val="none" w:sz="0" w:space="0" w:color="auto"/>
      </w:divBdr>
    </w:div>
    <w:div w:id="120807012">
      <w:bodyDiv w:val="1"/>
      <w:marLeft w:val="0"/>
      <w:marRight w:val="0"/>
      <w:marTop w:val="0"/>
      <w:marBottom w:val="0"/>
      <w:divBdr>
        <w:top w:val="none" w:sz="0" w:space="0" w:color="auto"/>
        <w:left w:val="none" w:sz="0" w:space="0" w:color="auto"/>
        <w:bottom w:val="none" w:sz="0" w:space="0" w:color="auto"/>
        <w:right w:val="none" w:sz="0" w:space="0" w:color="auto"/>
      </w:divBdr>
      <w:divsChild>
        <w:div w:id="1933004515">
          <w:marLeft w:val="0"/>
          <w:marRight w:val="0"/>
          <w:marTop w:val="0"/>
          <w:marBottom w:val="0"/>
          <w:divBdr>
            <w:top w:val="none" w:sz="0" w:space="0" w:color="auto"/>
            <w:left w:val="none" w:sz="0" w:space="0" w:color="auto"/>
            <w:bottom w:val="none" w:sz="0" w:space="0" w:color="auto"/>
            <w:right w:val="none" w:sz="0" w:space="0" w:color="auto"/>
          </w:divBdr>
        </w:div>
        <w:div w:id="588462101">
          <w:marLeft w:val="0"/>
          <w:marRight w:val="0"/>
          <w:marTop w:val="1125"/>
          <w:marBottom w:val="0"/>
          <w:divBdr>
            <w:top w:val="none" w:sz="0" w:space="0" w:color="auto"/>
            <w:left w:val="none" w:sz="0" w:space="0" w:color="auto"/>
            <w:bottom w:val="none" w:sz="0" w:space="0" w:color="auto"/>
            <w:right w:val="none" w:sz="0" w:space="0" w:color="auto"/>
          </w:divBdr>
          <w:divsChild>
            <w:div w:id="767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5019">
      <w:bodyDiv w:val="1"/>
      <w:marLeft w:val="0"/>
      <w:marRight w:val="0"/>
      <w:marTop w:val="0"/>
      <w:marBottom w:val="0"/>
      <w:divBdr>
        <w:top w:val="none" w:sz="0" w:space="0" w:color="auto"/>
        <w:left w:val="none" w:sz="0" w:space="0" w:color="auto"/>
        <w:bottom w:val="none" w:sz="0" w:space="0" w:color="auto"/>
        <w:right w:val="none" w:sz="0" w:space="0" w:color="auto"/>
      </w:divBdr>
      <w:divsChild>
        <w:div w:id="606232425">
          <w:marLeft w:val="0"/>
          <w:marRight w:val="0"/>
          <w:marTop w:val="0"/>
          <w:marBottom w:val="300"/>
          <w:divBdr>
            <w:top w:val="none" w:sz="0" w:space="0" w:color="auto"/>
            <w:left w:val="none" w:sz="0" w:space="0" w:color="auto"/>
            <w:bottom w:val="none" w:sz="0" w:space="0" w:color="auto"/>
            <w:right w:val="none" w:sz="0" w:space="0" w:color="auto"/>
          </w:divBdr>
        </w:div>
        <w:div w:id="1597325590">
          <w:marLeft w:val="0"/>
          <w:marRight w:val="0"/>
          <w:marTop w:val="0"/>
          <w:marBottom w:val="450"/>
          <w:divBdr>
            <w:top w:val="none" w:sz="0" w:space="0" w:color="auto"/>
            <w:left w:val="none" w:sz="0" w:space="0" w:color="auto"/>
            <w:bottom w:val="none" w:sz="0" w:space="0" w:color="auto"/>
            <w:right w:val="none" w:sz="0" w:space="0" w:color="auto"/>
          </w:divBdr>
          <w:divsChild>
            <w:div w:id="1529564915">
              <w:marLeft w:val="0"/>
              <w:marRight w:val="0"/>
              <w:marTop w:val="0"/>
              <w:marBottom w:val="0"/>
              <w:divBdr>
                <w:top w:val="none" w:sz="0" w:space="0" w:color="auto"/>
                <w:left w:val="none" w:sz="0" w:space="0" w:color="auto"/>
                <w:bottom w:val="none" w:sz="0" w:space="0" w:color="auto"/>
                <w:right w:val="none" w:sz="0" w:space="0" w:color="auto"/>
              </w:divBdr>
              <w:divsChild>
                <w:div w:id="615865092">
                  <w:marLeft w:val="0"/>
                  <w:marRight w:val="0"/>
                  <w:marTop w:val="1125"/>
                  <w:marBottom w:val="0"/>
                  <w:divBdr>
                    <w:top w:val="none" w:sz="0" w:space="0" w:color="auto"/>
                    <w:left w:val="none" w:sz="0" w:space="0" w:color="auto"/>
                    <w:bottom w:val="none" w:sz="0" w:space="0" w:color="auto"/>
                    <w:right w:val="none" w:sz="0" w:space="0" w:color="auto"/>
                  </w:divBdr>
                  <w:divsChild>
                    <w:div w:id="610823310">
                      <w:marLeft w:val="0"/>
                      <w:marRight w:val="0"/>
                      <w:marTop w:val="0"/>
                      <w:marBottom w:val="0"/>
                      <w:divBdr>
                        <w:top w:val="none" w:sz="0" w:space="0" w:color="auto"/>
                        <w:left w:val="none" w:sz="0" w:space="0" w:color="auto"/>
                        <w:bottom w:val="none" w:sz="0" w:space="0" w:color="auto"/>
                        <w:right w:val="none" w:sz="0" w:space="0" w:color="auto"/>
                      </w:divBdr>
                    </w:div>
                  </w:divsChild>
                </w:div>
                <w:div w:id="18643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8578">
      <w:bodyDiv w:val="1"/>
      <w:marLeft w:val="0"/>
      <w:marRight w:val="0"/>
      <w:marTop w:val="0"/>
      <w:marBottom w:val="0"/>
      <w:divBdr>
        <w:top w:val="none" w:sz="0" w:space="0" w:color="auto"/>
        <w:left w:val="none" w:sz="0" w:space="0" w:color="auto"/>
        <w:bottom w:val="none" w:sz="0" w:space="0" w:color="auto"/>
        <w:right w:val="none" w:sz="0" w:space="0" w:color="auto"/>
      </w:divBdr>
    </w:div>
    <w:div w:id="126357513">
      <w:bodyDiv w:val="1"/>
      <w:marLeft w:val="0"/>
      <w:marRight w:val="0"/>
      <w:marTop w:val="0"/>
      <w:marBottom w:val="0"/>
      <w:divBdr>
        <w:top w:val="none" w:sz="0" w:space="0" w:color="auto"/>
        <w:left w:val="none" w:sz="0" w:space="0" w:color="auto"/>
        <w:bottom w:val="none" w:sz="0" w:space="0" w:color="auto"/>
        <w:right w:val="none" w:sz="0" w:space="0" w:color="auto"/>
      </w:divBdr>
    </w:div>
    <w:div w:id="127550876">
      <w:bodyDiv w:val="1"/>
      <w:marLeft w:val="0"/>
      <w:marRight w:val="0"/>
      <w:marTop w:val="0"/>
      <w:marBottom w:val="0"/>
      <w:divBdr>
        <w:top w:val="none" w:sz="0" w:space="0" w:color="auto"/>
        <w:left w:val="none" w:sz="0" w:space="0" w:color="auto"/>
        <w:bottom w:val="none" w:sz="0" w:space="0" w:color="auto"/>
        <w:right w:val="none" w:sz="0" w:space="0" w:color="auto"/>
      </w:divBdr>
      <w:divsChild>
        <w:div w:id="975526261">
          <w:marLeft w:val="0"/>
          <w:marRight w:val="0"/>
          <w:marTop w:val="0"/>
          <w:marBottom w:val="0"/>
          <w:divBdr>
            <w:top w:val="none" w:sz="0" w:space="0" w:color="auto"/>
            <w:left w:val="none" w:sz="0" w:space="0" w:color="auto"/>
            <w:bottom w:val="none" w:sz="0" w:space="0" w:color="auto"/>
            <w:right w:val="none" w:sz="0" w:space="0" w:color="auto"/>
          </w:divBdr>
          <w:divsChild>
            <w:div w:id="790129556">
              <w:marLeft w:val="-300"/>
              <w:marRight w:val="0"/>
              <w:marTop w:val="0"/>
              <w:marBottom w:val="0"/>
              <w:divBdr>
                <w:top w:val="none" w:sz="0" w:space="0" w:color="auto"/>
                <w:left w:val="none" w:sz="0" w:space="0" w:color="auto"/>
                <w:bottom w:val="none" w:sz="0" w:space="0" w:color="auto"/>
                <w:right w:val="none" w:sz="0" w:space="0" w:color="auto"/>
              </w:divBdr>
              <w:divsChild>
                <w:div w:id="1333528886">
                  <w:marLeft w:val="0"/>
                  <w:marRight w:val="0"/>
                  <w:marTop w:val="0"/>
                  <w:marBottom w:val="300"/>
                  <w:divBdr>
                    <w:top w:val="none" w:sz="0" w:space="0" w:color="auto"/>
                    <w:left w:val="none" w:sz="0" w:space="0" w:color="auto"/>
                    <w:bottom w:val="none" w:sz="0" w:space="0" w:color="auto"/>
                    <w:right w:val="none" w:sz="0" w:space="0" w:color="auto"/>
                  </w:divBdr>
                </w:div>
                <w:div w:id="736975276">
                  <w:marLeft w:val="0"/>
                  <w:marRight w:val="0"/>
                  <w:marTop w:val="0"/>
                  <w:marBottom w:val="450"/>
                  <w:divBdr>
                    <w:top w:val="none" w:sz="0" w:space="0" w:color="auto"/>
                    <w:left w:val="none" w:sz="0" w:space="0" w:color="auto"/>
                    <w:bottom w:val="none" w:sz="0" w:space="0" w:color="auto"/>
                    <w:right w:val="none" w:sz="0" w:space="0" w:color="auto"/>
                  </w:divBdr>
                  <w:divsChild>
                    <w:div w:id="1056322948">
                      <w:marLeft w:val="0"/>
                      <w:marRight w:val="0"/>
                      <w:marTop w:val="0"/>
                      <w:marBottom w:val="0"/>
                      <w:divBdr>
                        <w:top w:val="none" w:sz="0" w:space="0" w:color="auto"/>
                        <w:left w:val="none" w:sz="0" w:space="0" w:color="auto"/>
                        <w:bottom w:val="none" w:sz="0" w:space="0" w:color="auto"/>
                        <w:right w:val="none" w:sz="0" w:space="0" w:color="auto"/>
                      </w:divBdr>
                      <w:divsChild>
                        <w:div w:id="2005812319">
                          <w:marLeft w:val="0"/>
                          <w:marRight w:val="0"/>
                          <w:marTop w:val="0"/>
                          <w:marBottom w:val="0"/>
                          <w:divBdr>
                            <w:top w:val="none" w:sz="0" w:space="0" w:color="auto"/>
                            <w:left w:val="none" w:sz="0" w:space="0" w:color="auto"/>
                            <w:bottom w:val="none" w:sz="0" w:space="0" w:color="auto"/>
                            <w:right w:val="none" w:sz="0" w:space="0" w:color="auto"/>
                          </w:divBdr>
                        </w:div>
                        <w:div w:id="399788869">
                          <w:marLeft w:val="0"/>
                          <w:marRight w:val="0"/>
                          <w:marTop w:val="1125"/>
                          <w:marBottom w:val="0"/>
                          <w:divBdr>
                            <w:top w:val="none" w:sz="0" w:space="0" w:color="auto"/>
                            <w:left w:val="none" w:sz="0" w:space="0" w:color="auto"/>
                            <w:bottom w:val="none" w:sz="0" w:space="0" w:color="auto"/>
                            <w:right w:val="none" w:sz="0" w:space="0" w:color="auto"/>
                          </w:divBdr>
                          <w:divsChild>
                            <w:div w:id="44743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625728">
      <w:bodyDiv w:val="1"/>
      <w:marLeft w:val="0"/>
      <w:marRight w:val="0"/>
      <w:marTop w:val="0"/>
      <w:marBottom w:val="0"/>
      <w:divBdr>
        <w:top w:val="none" w:sz="0" w:space="0" w:color="auto"/>
        <w:left w:val="none" w:sz="0" w:space="0" w:color="auto"/>
        <w:bottom w:val="none" w:sz="0" w:space="0" w:color="auto"/>
        <w:right w:val="none" w:sz="0" w:space="0" w:color="auto"/>
      </w:divBdr>
    </w:div>
    <w:div w:id="132991141">
      <w:bodyDiv w:val="1"/>
      <w:marLeft w:val="0"/>
      <w:marRight w:val="0"/>
      <w:marTop w:val="0"/>
      <w:marBottom w:val="0"/>
      <w:divBdr>
        <w:top w:val="none" w:sz="0" w:space="0" w:color="auto"/>
        <w:left w:val="none" w:sz="0" w:space="0" w:color="auto"/>
        <w:bottom w:val="none" w:sz="0" w:space="0" w:color="auto"/>
        <w:right w:val="none" w:sz="0" w:space="0" w:color="auto"/>
      </w:divBdr>
      <w:divsChild>
        <w:div w:id="350186377">
          <w:marLeft w:val="0"/>
          <w:marRight w:val="0"/>
          <w:marTop w:val="0"/>
          <w:marBottom w:val="300"/>
          <w:divBdr>
            <w:top w:val="none" w:sz="0" w:space="0" w:color="auto"/>
            <w:left w:val="none" w:sz="0" w:space="0" w:color="auto"/>
            <w:bottom w:val="none" w:sz="0" w:space="0" w:color="auto"/>
            <w:right w:val="none" w:sz="0" w:space="0" w:color="auto"/>
          </w:divBdr>
        </w:div>
        <w:div w:id="362900624">
          <w:marLeft w:val="0"/>
          <w:marRight w:val="0"/>
          <w:marTop w:val="300"/>
          <w:marBottom w:val="300"/>
          <w:divBdr>
            <w:top w:val="none" w:sz="0" w:space="0" w:color="auto"/>
            <w:left w:val="none" w:sz="0" w:space="0" w:color="auto"/>
            <w:bottom w:val="none" w:sz="0" w:space="0" w:color="auto"/>
            <w:right w:val="none" w:sz="0" w:space="0" w:color="auto"/>
          </w:divBdr>
        </w:div>
      </w:divsChild>
    </w:div>
    <w:div w:id="135220066">
      <w:bodyDiv w:val="1"/>
      <w:marLeft w:val="0"/>
      <w:marRight w:val="0"/>
      <w:marTop w:val="0"/>
      <w:marBottom w:val="0"/>
      <w:divBdr>
        <w:top w:val="none" w:sz="0" w:space="0" w:color="auto"/>
        <w:left w:val="none" w:sz="0" w:space="0" w:color="auto"/>
        <w:bottom w:val="none" w:sz="0" w:space="0" w:color="auto"/>
        <w:right w:val="none" w:sz="0" w:space="0" w:color="auto"/>
      </w:divBdr>
    </w:div>
    <w:div w:id="138110484">
      <w:bodyDiv w:val="1"/>
      <w:marLeft w:val="0"/>
      <w:marRight w:val="0"/>
      <w:marTop w:val="0"/>
      <w:marBottom w:val="0"/>
      <w:divBdr>
        <w:top w:val="none" w:sz="0" w:space="0" w:color="auto"/>
        <w:left w:val="none" w:sz="0" w:space="0" w:color="auto"/>
        <w:bottom w:val="none" w:sz="0" w:space="0" w:color="auto"/>
        <w:right w:val="none" w:sz="0" w:space="0" w:color="auto"/>
      </w:divBdr>
      <w:divsChild>
        <w:div w:id="1513454514">
          <w:marLeft w:val="0"/>
          <w:marRight w:val="0"/>
          <w:marTop w:val="0"/>
          <w:marBottom w:val="0"/>
          <w:divBdr>
            <w:top w:val="none" w:sz="0" w:space="0" w:color="auto"/>
            <w:left w:val="none" w:sz="0" w:space="0" w:color="auto"/>
            <w:bottom w:val="none" w:sz="0" w:space="0" w:color="auto"/>
            <w:right w:val="none" w:sz="0" w:space="0" w:color="auto"/>
          </w:divBdr>
        </w:div>
        <w:div w:id="791635758">
          <w:marLeft w:val="0"/>
          <w:marRight w:val="0"/>
          <w:marTop w:val="1125"/>
          <w:marBottom w:val="0"/>
          <w:divBdr>
            <w:top w:val="none" w:sz="0" w:space="0" w:color="auto"/>
            <w:left w:val="none" w:sz="0" w:space="0" w:color="auto"/>
            <w:bottom w:val="none" w:sz="0" w:space="0" w:color="auto"/>
            <w:right w:val="none" w:sz="0" w:space="0" w:color="auto"/>
          </w:divBdr>
          <w:divsChild>
            <w:div w:id="45883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6814">
      <w:bodyDiv w:val="1"/>
      <w:marLeft w:val="0"/>
      <w:marRight w:val="0"/>
      <w:marTop w:val="0"/>
      <w:marBottom w:val="0"/>
      <w:divBdr>
        <w:top w:val="none" w:sz="0" w:space="0" w:color="auto"/>
        <w:left w:val="none" w:sz="0" w:space="0" w:color="auto"/>
        <w:bottom w:val="none" w:sz="0" w:space="0" w:color="auto"/>
        <w:right w:val="none" w:sz="0" w:space="0" w:color="auto"/>
      </w:divBdr>
      <w:divsChild>
        <w:div w:id="184684111">
          <w:marLeft w:val="0"/>
          <w:marRight w:val="0"/>
          <w:marTop w:val="0"/>
          <w:marBottom w:val="300"/>
          <w:divBdr>
            <w:top w:val="none" w:sz="0" w:space="0" w:color="auto"/>
            <w:left w:val="none" w:sz="0" w:space="0" w:color="auto"/>
            <w:bottom w:val="none" w:sz="0" w:space="0" w:color="auto"/>
            <w:right w:val="none" w:sz="0" w:space="0" w:color="auto"/>
          </w:divBdr>
        </w:div>
        <w:div w:id="1618633695">
          <w:marLeft w:val="0"/>
          <w:marRight w:val="0"/>
          <w:marTop w:val="0"/>
          <w:marBottom w:val="450"/>
          <w:divBdr>
            <w:top w:val="none" w:sz="0" w:space="0" w:color="auto"/>
            <w:left w:val="none" w:sz="0" w:space="0" w:color="auto"/>
            <w:bottom w:val="none" w:sz="0" w:space="0" w:color="auto"/>
            <w:right w:val="none" w:sz="0" w:space="0" w:color="auto"/>
          </w:divBdr>
          <w:divsChild>
            <w:div w:id="1375278427">
              <w:marLeft w:val="0"/>
              <w:marRight w:val="0"/>
              <w:marTop w:val="0"/>
              <w:marBottom w:val="0"/>
              <w:divBdr>
                <w:top w:val="none" w:sz="0" w:space="0" w:color="auto"/>
                <w:left w:val="none" w:sz="0" w:space="0" w:color="auto"/>
                <w:bottom w:val="none" w:sz="0" w:space="0" w:color="auto"/>
                <w:right w:val="none" w:sz="0" w:space="0" w:color="auto"/>
              </w:divBdr>
              <w:divsChild>
                <w:div w:id="1086998859">
                  <w:marLeft w:val="0"/>
                  <w:marRight w:val="0"/>
                  <w:marTop w:val="1125"/>
                  <w:marBottom w:val="0"/>
                  <w:divBdr>
                    <w:top w:val="none" w:sz="0" w:space="0" w:color="auto"/>
                    <w:left w:val="none" w:sz="0" w:space="0" w:color="auto"/>
                    <w:bottom w:val="none" w:sz="0" w:space="0" w:color="auto"/>
                    <w:right w:val="none" w:sz="0" w:space="0" w:color="auto"/>
                  </w:divBdr>
                  <w:divsChild>
                    <w:div w:id="874000823">
                      <w:marLeft w:val="0"/>
                      <w:marRight w:val="0"/>
                      <w:marTop w:val="0"/>
                      <w:marBottom w:val="0"/>
                      <w:divBdr>
                        <w:top w:val="none" w:sz="0" w:space="0" w:color="auto"/>
                        <w:left w:val="none" w:sz="0" w:space="0" w:color="auto"/>
                        <w:bottom w:val="none" w:sz="0" w:space="0" w:color="auto"/>
                        <w:right w:val="none" w:sz="0" w:space="0" w:color="auto"/>
                      </w:divBdr>
                    </w:div>
                  </w:divsChild>
                </w:div>
                <w:div w:id="166809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48083">
      <w:bodyDiv w:val="1"/>
      <w:marLeft w:val="0"/>
      <w:marRight w:val="0"/>
      <w:marTop w:val="0"/>
      <w:marBottom w:val="0"/>
      <w:divBdr>
        <w:top w:val="none" w:sz="0" w:space="0" w:color="auto"/>
        <w:left w:val="none" w:sz="0" w:space="0" w:color="auto"/>
        <w:bottom w:val="none" w:sz="0" w:space="0" w:color="auto"/>
        <w:right w:val="none" w:sz="0" w:space="0" w:color="auto"/>
      </w:divBdr>
      <w:divsChild>
        <w:div w:id="2122337947">
          <w:marLeft w:val="0"/>
          <w:marRight w:val="0"/>
          <w:marTop w:val="0"/>
          <w:marBottom w:val="0"/>
          <w:divBdr>
            <w:top w:val="none" w:sz="0" w:space="0" w:color="auto"/>
            <w:left w:val="none" w:sz="0" w:space="0" w:color="auto"/>
            <w:bottom w:val="none" w:sz="0" w:space="0" w:color="auto"/>
            <w:right w:val="none" w:sz="0" w:space="0" w:color="auto"/>
          </w:divBdr>
        </w:div>
        <w:div w:id="1600210569">
          <w:marLeft w:val="0"/>
          <w:marRight w:val="0"/>
          <w:marTop w:val="1125"/>
          <w:marBottom w:val="0"/>
          <w:divBdr>
            <w:top w:val="none" w:sz="0" w:space="0" w:color="auto"/>
            <w:left w:val="none" w:sz="0" w:space="0" w:color="auto"/>
            <w:bottom w:val="none" w:sz="0" w:space="0" w:color="auto"/>
            <w:right w:val="none" w:sz="0" w:space="0" w:color="auto"/>
          </w:divBdr>
          <w:divsChild>
            <w:div w:id="77012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4454">
      <w:bodyDiv w:val="1"/>
      <w:marLeft w:val="0"/>
      <w:marRight w:val="0"/>
      <w:marTop w:val="0"/>
      <w:marBottom w:val="0"/>
      <w:divBdr>
        <w:top w:val="none" w:sz="0" w:space="0" w:color="auto"/>
        <w:left w:val="none" w:sz="0" w:space="0" w:color="auto"/>
        <w:bottom w:val="none" w:sz="0" w:space="0" w:color="auto"/>
        <w:right w:val="none" w:sz="0" w:space="0" w:color="auto"/>
      </w:divBdr>
    </w:div>
    <w:div w:id="162554169">
      <w:bodyDiv w:val="1"/>
      <w:marLeft w:val="0"/>
      <w:marRight w:val="0"/>
      <w:marTop w:val="0"/>
      <w:marBottom w:val="0"/>
      <w:divBdr>
        <w:top w:val="none" w:sz="0" w:space="0" w:color="auto"/>
        <w:left w:val="none" w:sz="0" w:space="0" w:color="auto"/>
        <w:bottom w:val="none" w:sz="0" w:space="0" w:color="auto"/>
        <w:right w:val="none" w:sz="0" w:space="0" w:color="auto"/>
      </w:divBdr>
      <w:divsChild>
        <w:div w:id="1187598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516078">
      <w:bodyDiv w:val="1"/>
      <w:marLeft w:val="0"/>
      <w:marRight w:val="0"/>
      <w:marTop w:val="0"/>
      <w:marBottom w:val="0"/>
      <w:divBdr>
        <w:top w:val="none" w:sz="0" w:space="0" w:color="auto"/>
        <w:left w:val="none" w:sz="0" w:space="0" w:color="auto"/>
        <w:bottom w:val="none" w:sz="0" w:space="0" w:color="auto"/>
        <w:right w:val="none" w:sz="0" w:space="0" w:color="auto"/>
      </w:divBdr>
      <w:divsChild>
        <w:div w:id="1879312905">
          <w:marLeft w:val="0"/>
          <w:marRight w:val="0"/>
          <w:marTop w:val="0"/>
          <w:marBottom w:val="0"/>
          <w:divBdr>
            <w:top w:val="none" w:sz="0" w:space="0" w:color="auto"/>
            <w:left w:val="none" w:sz="0" w:space="0" w:color="auto"/>
            <w:bottom w:val="none" w:sz="0" w:space="0" w:color="auto"/>
            <w:right w:val="none" w:sz="0" w:space="0" w:color="auto"/>
          </w:divBdr>
        </w:div>
        <w:div w:id="247007133">
          <w:marLeft w:val="0"/>
          <w:marRight w:val="0"/>
          <w:marTop w:val="1125"/>
          <w:marBottom w:val="0"/>
          <w:divBdr>
            <w:top w:val="none" w:sz="0" w:space="0" w:color="auto"/>
            <w:left w:val="none" w:sz="0" w:space="0" w:color="auto"/>
            <w:bottom w:val="none" w:sz="0" w:space="0" w:color="auto"/>
            <w:right w:val="none" w:sz="0" w:space="0" w:color="auto"/>
          </w:divBdr>
          <w:divsChild>
            <w:div w:id="14250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0849">
      <w:bodyDiv w:val="1"/>
      <w:marLeft w:val="0"/>
      <w:marRight w:val="0"/>
      <w:marTop w:val="0"/>
      <w:marBottom w:val="0"/>
      <w:divBdr>
        <w:top w:val="none" w:sz="0" w:space="0" w:color="auto"/>
        <w:left w:val="none" w:sz="0" w:space="0" w:color="auto"/>
        <w:bottom w:val="none" w:sz="0" w:space="0" w:color="auto"/>
        <w:right w:val="none" w:sz="0" w:space="0" w:color="auto"/>
      </w:divBdr>
      <w:divsChild>
        <w:div w:id="286816888">
          <w:marLeft w:val="0"/>
          <w:marRight w:val="0"/>
          <w:marTop w:val="1125"/>
          <w:marBottom w:val="0"/>
          <w:divBdr>
            <w:top w:val="none" w:sz="0" w:space="0" w:color="auto"/>
            <w:left w:val="none" w:sz="0" w:space="0" w:color="auto"/>
            <w:bottom w:val="none" w:sz="0" w:space="0" w:color="auto"/>
            <w:right w:val="none" w:sz="0" w:space="0" w:color="auto"/>
          </w:divBdr>
          <w:divsChild>
            <w:div w:id="2047410590">
              <w:marLeft w:val="0"/>
              <w:marRight w:val="0"/>
              <w:marTop w:val="0"/>
              <w:marBottom w:val="0"/>
              <w:divBdr>
                <w:top w:val="none" w:sz="0" w:space="0" w:color="auto"/>
                <w:left w:val="none" w:sz="0" w:space="0" w:color="auto"/>
                <w:bottom w:val="none" w:sz="0" w:space="0" w:color="auto"/>
                <w:right w:val="none" w:sz="0" w:space="0" w:color="auto"/>
              </w:divBdr>
            </w:div>
          </w:divsChild>
        </w:div>
        <w:div w:id="446506927">
          <w:marLeft w:val="0"/>
          <w:marRight w:val="0"/>
          <w:marTop w:val="0"/>
          <w:marBottom w:val="0"/>
          <w:divBdr>
            <w:top w:val="none" w:sz="0" w:space="0" w:color="auto"/>
            <w:left w:val="none" w:sz="0" w:space="0" w:color="auto"/>
            <w:bottom w:val="none" w:sz="0" w:space="0" w:color="auto"/>
            <w:right w:val="none" w:sz="0" w:space="0" w:color="auto"/>
          </w:divBdr>
        </w:div>
      </w:divsChild>
    </w:div>
    <w:div w:id="169684838">
      <w:bodyDiv w:val="1"/>
      <w:marLeft w:val="0"/>
      <w:marRight w:val="0"/>
      <w:marTop w:val="0"/>
      <w:marBottom w:val="0"/>
      <w:divBdr>
        <w:top w:val="none" w:sz="0" w:space="0" w:color="auto"/>
        <w:left w:val="none" w:sz="0" w:space="0" w:color="auto"/>
        <w:bottom w:val="none" w:sz="0" w:space="0" w:color="auto"/>
        <w:right w:val="none" w:sz="0" w:space="0" w:color="auto"/>
      </w:divBdr>
      <w:divsChild>
        <w:div w:id="1059744623">
          <w:marLeft w:val="0"/>
          <w:marRight w:val="0"/>
          <w:marTop w:val="0"/>
          <w:marBottom w:val="300"/>
          <w:divBdr>
            <w:top w:val="none" w:sz="0" w:space="0" w:color="auto"/>
            <w:left w:val="none" w:sz="0" w:space="0" w:color="auto"/>
            <w:bottom w:val="none" w:sz="0" w:space="0" w:color="auto"/>
            <w:right w:val="none" w:sz="0" w:space="0" w:color="auto"/>
          </w:divBdr>
        </w:div>
        <w:div w:id="1638947453">
          <w:marLeft w:val="0"/>
          <w:marRight w:val="0"/>
          <w:marTop w:val="0"/>
          <w:marBottom w:val="450"/>
          <w:divBdr>
            <w:top w:val="none" w:sz="0" w:space="0" w:color="auto"/>
            <w:left w:val="none" w:sz="0" w:space="0" w:color="auto"/>
            <w:bottom w:val="none" w:sz="0" w:space="0" w:color="auto"/>
            <w:right w:val="none" w:sz="0" w:space="0" w:color="auto"/>
          </w:divBdr>
          <w:divsChild>
            <w:div w:id="1794983233">
              <w:marLeft w:val="0"/>
              <w:marRight w:val="0"/>
              <w:marTop w:val="0"/>
              <w:marBottom w:val="0"/>
              <w:divBdr>
                <w:top w:val="none" w:sz="0" w:space="0" w:color="auto"/>
                <w:left w:val="none" w:sz="0" w:space="0" w:color="auto"/>
                <w:bottom w:val="none" w:sz="0" w:space="0" w:color="auto"/>
                <w:right w:val="none" w:sz="0" w:space="0" w:color="auto"/>
              </w:divBdr>
              <w:divsChild>
                <w:div w:id="1155149175">
                  <w:marLeft w:val="0"/>
                  <w:marRight w:val="0"/>
                  <w:marTop w:val="0"/>
                  <w:marBottom w:val="0"/>
                  <w:divBdr>
                    <w:top w:val="none" w:sz="0" w:space="0" w:color="auto"/>
                    <w:left w:val="none" w:sz="0" w:space="0" w:color="auto"/>
                    <w:bottom w:val="none" w:sz="0" w:space="0" w:color="auto"/>
                    <w:right w:val="none" w:sz="0" w:space="0" w:color="auto"/>
                  </w:divBdr>
                </w:div>
                <w:div w:id="2031375228">
                  <w:marLeft w:val="0"/>
                  <w:marRight w:val="0"/>
                  <w:marTop w:val="1125"/>
                  <w:marBottom w:val="0"/>
                  <w:divBdr>
                    <w:top w:val="none" w:sz="0" w:space="0" w:color="auto"/>
                    <w:left w:val="none" w:sz="0" w:space="0" w:color="auto"/>
                    <w:bottom w:val="none" w:sz="0" w:space="0" w:color="auto"/>
                    <w:right w:val="none" w:sz="0" w:space="0" w:color="auto"/>
                  </w:divBdr>
                  <w:divsChild>
                    <w:div w:id="10387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63743">
      <w:bodyDiv w:val="1"/>
      <w:marLeft w:val="0"/>
      <w:marRight w:val="0"/>
      <w:marTop w:val="0"/>
      <w:marBottom w:val="0"/>
      <w:divBdr>
        <w:top w:val="none" w:sz="0" w:space="0" w:color="auto"/>
        <w:left w:val="none" w:sz="0" w:space="0" w:color="auto"/>
        <w:bottom w:val="none" w:sz="0" w:space="0" w:color="auto"/>
        <w:right w:val="none" w:sz="0" w:space="0" w:color="auto"/>
      </w:divBdr>
      <w:divsChild>
        <w:div w:id="1462724470">
          <w:marLeft w:val="0"/>
          <w:marRight w:val="0"/>
          <w:marTop w:val="0"/>
          <w:marBottom w:val="0"/>
          <w:divBdr>
            <w:top w:val="none" w:sz="0" w:space="0" w:color="auto"/>
            <w:left w:val="none" w:sz="0" w:space="0" w:color="auto"/>
            <w:bottom w:val="none" w:sz="0" w:space="0" w:color="auto"/>
            <w:right w:val="none" w:sz="0" w:space="0" w:color="auto"/>
          </w:divBdr>
          <w:divsChild>
            <w:div w:id="27538004">
              <w:marLeft w:val="-300"/>
              <w:marRight w:val="0"/>
              <w:marTop w:val="0"/>
              <w:marBottom w:val="0"/>
              <w:divBdr>
                <w:top w:val="none" w:sz="0" w:space="0" w:color="auto"/>
                <w:left w:val="none" w:sz="0" w:space="0" w:color="auto"/>
                <w:bottom w:val="none" w:sz="0" w:space="0" w:color="auto"/>
                <w:right w:val="none" w:sz="0" w:space="0" w:color="auto"/>
              </w:divBdr>
              <w:divsChild>
                <w:div w:id="237255435">
                  <w:marLeft w:val="0"/>
                  <w:marRight w:val="0"/>
                  <w:marTop w:val="0"/>
                  <w:marBottom w:val="300"/>
                  <w:divBdr>
                    <w:top w:val="none" w:sz="0" w:space="0" w:color="auto"/>
                    <w:left w:val="none" w:sz="0" w:space="0" w:color="auto"/>
                    <w:bottom w:val="none" w:sz="0" w:space="0" w:color="auto"/>
                    <w:right w:val="none" w:sz="0" w:space="0" w:color="auto"/>
                  </w:divBdr>
                </w:div>
                <w:div w:id="2083063181">
                  <w:marLeft w:val="0"/>
                  <w:marRight w:val="0"/>
                  <w:marTop w:val="0"/>
                  <w:marBottom w:val="450"/>
                  <w:divBdr>
                    <w:top w:val="none" w:sz="0" w:space="0" w:color="auto"/>
                    <w:left w:val="none" w:sz="0" w:space="0" w:color="auto"/>
                    <w:bottom w:val="none" w:sz="0" w:space="0" w:color="auto"/>
                    <w:right w:val="none" w:sz="0" w:space="0" w:color="auto"/>
                  </w:divBdr>
                  <w:divsChild>
                    <w:div w:id="1031877278">
                      <w:marLeft w:val="0"/>
                      <w:marRight w:val="0"/>
                      <w:marTop w:val="0"/>
                      <w:marBottom w:val="0"/>
                      <w:divBdr>
                        <w:top w:val="none" w:sz="0" w:space="0" w:color="auto"/>
                        <w:left w:val="none" w:sz="0" w:space="0" w:color="auto"/>
                        <w:bottom w:val="none" w:sz="0" w:space="0" w:color="auto"/>
                        <w:right w:val="none" w:sz="0" w:space="0" w:color="auto"/>
                      </w:divBdr>
                      <w:divsChild>
                        <w:div w:id="1485269840">
                          <w:marLeft w:val="0"/>
                          <w:marRight w:val="0"/>
                          <w:marTop w:val="0"/>
                          <w:marBottom w:val="0"/>
                          <w:divBdr>
                            <w:top w:val="none" w:sz="0" w:space="0" w:color="auto"/>
                            <w:left w:val="none" w:sz="0" w:space="0" w:color="auto"/>
                            <w:bottom w:val="none" w:sz="0" w:space="0" w:color="auto"/>
                            <w:right w:val="none" w:sz="0" w:space="0" w:color="auto"/>
                          </w:divBdr>
                        </w:div>
                        <w:div w:id="1184393909">
                          <w:marLeft w:val="0"/>
                          <w:marRight w:val="0"/>
                          <w:marTop w:val="1125"/>
                          <w:marBottom w:val="0"/>
                          <w:divBdr>
                            <w:top w:val="none" w:sz="0" w:space="0" w:color="auto"/>
                            <w:left w:val="none" w:sz="0" w:space="0" w:color="auto"/>
                            <w:bottom w:val="none" w:sz="0" w:space="0" w:color="auto"/>
                            <w:right w:val="none" w:sz="0" w:space="0" w:color="auto"/>
                          </w:divBdr>
                          <w:divsChild>
                            <w:div w:id="193069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23747">
      <w:bodyDiv w:val="1"/>
      <w:marLeft w:val="0"/>
      <w:marRight w:val="0"/>
      <w:marTop w:val="0"/>
      <w:marBottom w:val="0"/>
      <w:divBdr>
        <w:top w:val="none" w:sz="0" w:space="0" w:color="auto"/>
        <w:left w:val="none" w:sz="0" w:space="0" w:color="auto"/>
        <w:bottom w:val="none" w:sz="0" w:space="0" w:color="auto"/>
        <w:right w:val="none" w:sz="0" w:space="0" w:color="auto"/>
      </w:divBdr>
      <w:divsChild>
        <w:div w:id="559750284">
          <w:marLeft w:val="0"/>
          <w:marRight w:val="0"/>
          <w:marTop w:val="0"/>
          <w:marBottom w:val="0"/>
          <w:divBdr>
            <w:top w:val="none" w:sz="0" w:space="0" w:color="auto"/>
            <w:left w:val="none" w:sz="0" w:space="0" w:color="auto"/>
            <w:bottom w:val="none" w:sz="0" w:space="0" w:color="auto"/>
            <w:right w:val="none" w:sz="0" w:space="0" w:color="auto"/>
          </w:divBdr>
          <w:divsChild>
            <w:div w:id="2092500722">
              <w:marLeft w:val="0"/>
              <w:marRight w:val="0"/>
              <w:marTop w:val="0"/>
              <w:marBottom w:val="450"/>
              <w:divBdr>
                <w:top w:val="none" w:sz="0" w:space="0" w:color="auto"/>
                <w:left w:val="none" w:sz="0" w:space="0" w:color="auto"/>
                <w:bottom w:val="none" w:sz="0" w:space="0" w:color="auto"/>
                <w:right w:val="none" w:sz="0" w:space="0" w:color="auto"/>
              </w:divBdr>
              <w:divsChild>
                <w:div w:id="1302079464">
                  <w:marLeft w:val="0"/>
                  <w:marRight w:val="0"/>
                  <w:marTop w:val="0"/>
                  <w:marBottom w:val="0"/>
                  <w:divBdr>
                    <w:top w:val="none" w:sz="0" w:space="0" w:color="auto"/>
                    <w:left w:val="none" w:sz="0" w:space="0" w:color="auto"/>
                    <w:bottom w:val="none" w:sz="0" w:space="0" w:color="auto"/>
                    <w:right w:val="none" w:sz="0" w:space="0" w:color="auto"/>
                  </w:divBdr>
                </w:div>
              </w:divsChild>
            </w:div>
            <w:div w:id="1956254789">
              <w:marLeft w:val="0"/>
              <w:marRight w:val="0"/>
              <w:marTop w:val="0"/>
              <w:marBottom w:val="450"/>
              <w:divBdr>
                <w:top w:val="none" w:sz="0" w:space="0" w:color="auto"/>
                <w:left w:val="none" w:sz="0" w:space="0" w:color="auto"/>
                <w:bottom w:val="none" w:sz="0" w:space="0" w:color="auto"/>
                <w:right w:val="none" w:sz="0" w:space="0" w:color="auto"/>
              </w:divBdr>
            </w:div>
          </w:divsChild>
        </w:div>
        <w:div w:id="22174740">
          <w:marLeft w:val="0"/>
          <w:marRight w:val="0"/>
          <w:marTop w:val="0"/>
          <w:marBottom w:val="0"/>
          <w:divBdr>
            <w:top w:val="none" w:sz="0" w:space="0" w:color="auto"/>
            <w:left w:val="none" w:sz="0" w:space="0" w:color="auto"/>
            <w:bottom w:val="none" w:sz="0" w:space="0" w:color="auto"/>
            <w:right w:val="none" w:sz="0" w:space="0" w:color="auto"/>
          </w:divBdr>
          <w:divsChild>
            <w:div w:id="1837260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72493970">
      <w:bodyDiv w:val="1"/>
      <w:marLeft w:val="0"/>
      <w:marRight w:val="0"/>
      <w:marTop w:val="0"/>
      <w:marBottom w:val="0"/>
      <w:divBdr>
        <w:top w:val="none" w:sz="0" w:space="0" w:color="auto"/>
        <w:left w:val="none" w:sz="0" w:space="0" w:color="auto"/>
        <w:bottom w:val="none" w:sz="0" w:space="0" w:color="auto"/>
        <w:right w:val="none" w:sz="0" w:space="0" w:color="auto"/>
      </w:divBdr>
      <w:divsChild>
        <w:div w:id="1400398560">
          <w:marLeft w:val="0"/>
          <w:marRight w:val="0"/>
          <w:marTop w:val="0"/>
          <w:marBottom w:val="0"/>
          <w:divBdr>
            <w:top w:val="none" w:sz="0" w:space="0" w:color="auto"/>
            <w:left w:val="none" w:sz="0" w:space="0" w:color="auto"/>
            <w:bottom w:val="none" w:sz="0" w:space="0" w:color="auto"/>
            <w:right w:val="none" w:sz="0" w:space="0" w:color="auto"/>
          </w:divBdr>
        </w:div>
        <w:div w:id="1181050457">
          <w:marLeft w:val="0"/>
          <w:marRight w:val="0"/>
          <w:marTop w:val="0"/>
          <w:marBottom w:val="300"/>
          <w:divBdr>
            <w:top w:val="none" w:sz="0" w:space="0" w:color="auto"/>
            <w:left w:val="none" w:sz="0" w:space="0" w:color="auto"/>
            <w:bottom w:val="none" w:sz="0" w:space="0" w:color="auto"/>
            <w:right w:val="none" w:sz="0" w:space="0" w:color="auto"/>
          </w:divBdr>
        </w:div>
      </w:divsChild>
    </w:div>
    <w:div w:id="176820545">
      <w:bodyDiv w:val="1"/>
      <w:marLeft w:val="0"/>
      <w:marRight w:val="0"/>
      <w:marTop w:val="0"/>
      <w:marBottom w:val="0"/>
      <w:divBdr>
        <w:top w:val="none" w:sz="0" w:space="0" w:color="auto"/>
        <w:left w:val="none" w:sz="0" w:space="0" w:color="auto"/>
        <w:bottom w:val="none" w:sz="0" w:space="0" w:color="auto"/>
        <w:right w:val="none" w:sz="0" w:space="0" w:color="auto"/>
      </w:divBdr>
      <w:divsChild>
        <w:div w:id="2015453690">
          <w:marLeft w:val="0"/>
          <w:marRight w:val="0"/>
          <w:marTop w:val="0"/>
          <w:marBottom w:val="300"/>
          <w:divBdr>
            <w:top w:val="none" w:sz="0" w:space="0" w:color="auto"/>
            <w:left w:val="none" w:sz="0" w:space="0" w:color="auto"/>
            <w:bottom w:val="none" w:sz="0" w:space="0" w:color="auto"/>
            <w:right w:val="none" w:sz="0" w:space="0" w:color="auto"/>
          </w:divBdr>
        </w:div>
        <w:div w:id="159121592">
          <w:marLeft w:val="0"/>
          <w:marRight w:val="0"/>
          <w:marTop w:val="0"/>
          <w:marBottom w:val="450"/>
          <w:divBdr>
            <w:top w:val="none" w:sz="0" w:space="0" w:color="auto"/>
            <w:left w:val="none" w:sz="0" w:space="0" w:color="auto"/>
            <w:bottom w:val="none" w:sz="0" w:space="0" w:color="auto"/>
            <w:right w:val="none" w:sz="0" w:space="0" w:color="auto"/>
          </w:divBdr>
          <w:divsChild>
            <w:div w:id="2067530926">
              <w:marLeft w:val="0"/>
              <w:marRight w:val="0"/>
              <w:marTop w:val="0"/>
              <w:marBottom w:val="0"/>
              <w:divBdr>
                <w:top w:val="none" w:sz="0" w:space="0" w:color="auto"/>
                <w:left w:val="none" w:sz="0" w:space="0" w:color="auto"/>
                <w:bottom w:val="none" w:sz="0" w:space="0" w:color="auto"/>
                <w:right w:val="none" w:sz="0" w:space="0" w:color="auto"/>
              </w:divBdr>
              <w:divsChild>
                <w:div w:id="1709185203">
                  <w:marLeft w:val="0"/>
                  <w:marRight w:val="0"/>
                  <w:marTop w:val="0"/>
                  <w:marBottom w:val="0"/>
                  <w:divBdr>
                    <w:top w:val="none" w:sz="0" w:space="0" w:color="auto"/>
                    <w:left w:val="none" w:sz="0" w:space="0" w:color="auto"/>
                    <w:bottom w:val="none" w:sz="0" w:space="0" w:color="auto"/>
                    <w:right w:val="none" w:sz="0" w:space="0" w:color="auto"/>
                  </w:divBdr>
                </w:div>
                <w:div w:id="419065023">
                  <w:marLeft w:val="0"/>
                  <w:marRight w:val="0"/>
                  <w:marTop w:val="1125"/>
                  <w:marBottom w:val="0"/>
                  <w:divBdr>
                    <w:top w:val="none" w:sz="0" w:space="0" w:color="auto"/>
                    <w:left w:val="none" w:sz="0" w:space="0" w:color="auto"/>
                    <w:bottom w:val="none" w:sz="0" w:space="0" w:color="auto"/>
                    <w:right w:val="none" w:sz="0" w:space="0" w:color="auto"/>
                  </w:divBdr>
                  <w:divsChild>
                    <w:div w:id="52463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46003">
      <w:bodyDiv w:val="1"/>
      <w:marLeft w:val="0"/>
      <w:marRight w:val="0"/>
      <w:marTop w:val="0"/>
      <w:marBottom w:val="0"/>
      <w:divBdr>
        <w:top w:val="none" w:sz="0" w:space="0" w:color="auto"/>
        <w:left w:val="none" w:sz="0" w:space="0" w:color="auto"/>
        <w:bottom w:val="none" w:sz="0" w:space="0" w:color="auto"/>
        <w:right w:val="none" w:sz="0" w:space="0" w:color="auto"/>
      </w:divBdr>
      <w:divsChild>
        <w:div w:id="973872911">
          <w:marLeft w:val="0"/>
          <w:marRight w:val="0"/>
          <w:marTop w:val="0"/>
          <w:marBottom w:val="0"/>
          <w:divBdr>
            <w:top w:val="none" w:sz="0" w:space="0" w:color="auto"/>
            <w:left w:val="none" w:sz="0" w:space="0" w:color="auto"/>
            <w:bottom w:val="none" w:sz="0" w:space="0" w:color="auto"/>
            <w:right w:val="none" w:sz="0" w:space="0" w:color="auto"/>
          </w:divBdr>
        </w:div>
        <w:div w:id="333806384">
          <w:marLeft w:val="0"/>
          <w:marRight w:val="0"/>
          <w:marTop w:val="1125"/>
          <w:marBottom w:val="0"/>
          <w:divBdr>
            <w:top w:val="none" w:sz="0" w:space="0" w:color="auto"/>
            <w:left w:val="none" w:sz="0" w:space="0" w:color="auto"/>
            <w:bottom w:val="none" w:sz="0" w:space="0" w:color="auto"/>
            <w:right w:val="none" w:sz="0" w:space="0" w:color="auto"/>
          </w:divBdr>
          <w:divsChild>
            <w:div w:id="4426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26941">
      <w:bodyDiv w:val="1"/>
      <w:marLeft w:val="0"/>
      <w:marRight w:val="0"/>
      <w:marTop w:val="0"/>
      <w:marBottom w:val="0"/>
      <w:divBdr>
        <w:top w:val="none" w:sz="0" w:space="0" w:color="auto"/>
        <w:left w:val="none" w:sz="0" w:space="0" w:color="auto"/>
        <w:bottom w:val="none" w:sz="0" w:space="0" w:color="auto"/>
        <w:right w:val="none" w:sz="0" w:space="0" w:color="auto"/>
      </w:divBdr>
      <w:divsChild>
        <w:div w:id="19473254">
          <w:marLeft w:val="0"/>
          <w:marRight w:val="0"/>
          <w:marTop w:val="1125"/>
          <w:marBottom w:val="0"/>
          <w:divBdr>
            <w:top w:val="none" w:sz="0" w:space="0" w:color="auto"/>
            <w:left w:val="none" w:sz="0" w:space="0" w:color="auto"/>
            <w:bottom w:val="none" w:sz="0" w:space="0" w:color="auto"/>
            <w:right w:val="none" w:sz="0" w:space="0" w:color="auto"/>
          </w:divBdr>
          <w:divsChild>
            <w:div w:id="1765033652">
              <w:marLeft w:val="0"/>
              <w:marRight w:val="0"/>
              <w:marTop w:val="0"/>
              <w:marBottom w:val="0"/>
              <w:divBdr>
                <w:top w:val="none" w:sz="0" w:space="0" w:color="auto"/>
                <w:left w:val="none" w:sz="0" w:space="0" w:color="auto"/>
                <w:bottom w:val="none" w:sz="0" w:space="0" w:color="auto"/>
                <w:right w:val="none" w:sz="0" w:space="0" w:color="auto"/>
              </w:divBdr>
            </w:div>
          </w:divsChild>
        </w:div>
        <w:div w:id="711731566">
          <w:marLeft w:val="0"/>
          <w:marRight w:val="0"/>
          <w:marTop w:val="0"/>
          <w:marBottom w:val="0"/>
          <w:divBdr>
            <w:top w:val="none" w:sz="0" w:space="0" w:color="auto"/>
            <w:left w:val="none" w:sz="0" w:space="0" w:color="auto"/>
            <w:bottom w:val="none" w:sz="0" w:space="0" w:color="auto"/>
            <w:right w:val="none" w:sz="0" w:space="0" w:color="auto"/>
          </w:divBdr>
        </w:div>
      </w:divsChild>
    </w:div>
    <w:div w:id="181087655">
      <w:bodyDiv w:val="1"/>
      <w:marLeft w:val="0"/>
      <w:marRight w:val="0"/>
      <w:marTop w:val="0"/>
      <w:marBottom w:val="0"/>
      <w:divBdr>
        <w:top w:val="none" w:sz="0" w:space="0" w:color="auto"/>
        <w:left w:val="none" w:sz="0" w:space="0" w:color="auto"/>
        <w:bottom w:val="none" w:sz="0" w:space="0" w:color="auto"/>
        <w:right w:val="none" w:sz="0" w:space="0" w:color="auto"/>
      </w:divBdr>
      <w:divsChild>
        <w:div w:id="517742681">
          <w:marLeft w:val="0"/>
          <w:marRight w:val="0"/>
          <w:marTop w:val="0"/>
          <w:marBottom w:val="450"/>
          <w:divBdr>
            <w:top w:val="none" w:sz="0" w:space="0" w:color="auto"/>
            <w:left w:val="none" w:sz="0" w:space="0" w:color="auto"/>
            <w:bottom w:val="none" w:sz="0" w:space="0" w:color="auto"/>
            <w:right w:val="none" w:sz="0" w:space="0" w:color="auto"/>
          </w:divBdr>
          <w:divsChild>
            <w:div w:id="1272129980">
              <w:marLeft w:val="0"/>
              <w:marRight w:val="0"/>
              <w:marTop w:val="0"/>
              <w:marBottom w:val="0"/>
              <w:divBdr>
                <w:top w:val="none" w:sz="0" w:space="0" w:color="auto"/>
                <w:left w:val="none" w:sz="0" w:space="0" w:color="auto"/>
                <w:bottom w:val="none" w:sz="0" w:space="0" w:color="auto"/>
                <w:right w:val="none" w:sz="0" w:space="0" w:color="auto"/>
              </w:divBdr>
              <w:divsChild>
                <w:div w:id="194466260">
                  <w:marLeft w:val="0"/>
                  <w:marRight w:val="0"/>
                  <w:marTop w:val="1125"/>
                  <w:marBottom w:val="0"/>
                  <w:divBdr>
                    <w:top w:val="none" w:sz="0" w:space="0" w:color="auto"/>
                    <w:left w:val="none" w:sz="0" w:space="0" w:color="auto"/>
                    <w:bottom w:val="none" w:sz="0" w:space="0" w:color="auto"/>
                    <w:right w:val="none" w:sz="0" w:space="0" w:color="auto"/>
                  </w:divBdr>
                  <w:divsChild>
                    <w:div w:id="21593427">
                      <w:marLeft w:val="0"/>
                      <w:marRight w:val="0"/>
                      <w:marTop w:val="0"/>
                      <w:marBottom w:val="0"/>
                      <w:divBdr>
                        <w:top w:val="none" w:sz="0" w:space="0" w:color="auto"/>
                        <w:left w:val="none" w:sz="0" w:space="0" w:color="auto"/>
                        <w:bottom w:val="none" w:sz="0" w:space="0" w:color="auto"/>
                        <w:right w:val="none" w:sz="0" w:space="0" w:color="auto"/>
                      </w:divBdr>
                    </w:div>
                  </w:divsChild>
                </w:div>
                <w:div w:id="17607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7732">
          <w:marLeft w:val="0"/>
          <w:marRight w:val="0"/>
          <w:marTop w:val="0"/>
          <w:marBottom w:val="300"/>
          <w:divBdr>
            <w:top w:val="none" w:sz="0" w:space="0" w:color="auto"/>
            <w:left w:val="none" w:sz="0" w:space="0" w:color="auto"/>
            <w:bottom w:val="none" w:sz="0" w:space="0" w:color="auto"/>
            <w:right w:val="none" w:sz="0" w:space="0" w:color="auto"/>
          </w:divBdr>
        </w:div>
      </w:divsChild>
    </w:div>
    <w:div w:id="181282430">
      <w:bodyDiv w:val="1"/>
      <w:marLeft w:val="0"/>
      <w:marRight w:val="0"/>
      <w:marTop w:val="0"/>
      <w:marBottom w:val="0"/>
      <w:divBdr>
        <w:top w:val="none" w:sz="0" w:space="0" w:color="auto"/>
        <w:left w:val="none" w:sz="0" w:space="0" w:color="auto"/>
        <w:bottom w:val="none" w:sz="0" w:space="0" w:color="auto"/>
        <w:right w:val="none" w:sz="0" w:space="0" w:color="auto"/>
      </w:divBdr>
    </w:div>
    <w:div w:id="184909020">
      <w:bodyDiv w:val="1"/>
      <w:marLeft w:val="0"/>
      <w:marRight w:val="0"/>
      <w:marTop w:val="0"/>
      <w:marBottom w:val="0"/>
      <w:divBdr>
        <w:top w:val="none" w:sz="0" w:space="0" w:color="auto"/>
        <w:left w:val="none" w:sz="0" w:space="0" w:color="auto"/>
        <w:bottom w:val="none" w:sz="0" w:space="0" w:color="auto"/>
        <w:right w:val="none" w:sz="0" w:space="0" w:color="auto"/>
      </w:divBdr>
    </w:div>
    <w:div w:id="185945807">
      <w:bodyDiv w:val="1"/>
      <w:marLeft w:val="0"/>
      <w:marRight w:val="0"/>
      <w:marTop w:val="0"/>
      <w:marBottom w:val="0"/>
      <w:divBdr>
        <w:top w:val="none" w:sz="0" w:space="0" w:color="auto"/>
        <w:left w:val="none" w:sz="0" w:space="0" w:color="auto"/>
        <w:bottom w:val="none" w:sz="0" w:space="0" w:color="auto"/>
        <w:right w:val="none" w:sz="0" w:space="0" w:color="auto"/>
      </w:divBdr>
      <w:divsChild>
        <w:div w:id="1176992787">
          <w:marLeft w:val="0"/>
          <w:marRight w:val="0"/>
          <w:marTop w:val="0"/>
          <w:marBottom w:val="0"/>
          <w:divBdr>
            <w:top w:val="none" w:sz="0" w:space="0" w:color="auto"/>
            <w:left w:val="none" w:sz="0" w:space="0" w:color="auto"/>
            <w:bottom w:val="none" w:sz="0" w:space="0" w:color="auto"/>
            <w:right w:val="none" w:sz="0" w:space="0" w:color="auto"/>
          </w:divBdr>
          <w:divsChild>
            <w:div w:id="4283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9770">
      <w:bodyDiv w:val="1"/>
      <w:marLeft w:val="0"/>
      <w:marRight w:val="0"/>
      <w:marTop w:val="0"/>
      <w:marBottom w:val="0"/>
      <w:divBdr>
        <w:top w:val="none" w:sz="0" w:space="0" w:color="auto"/>
        <w:left w:val="none" w:sz="0" w:space="0" w:color="auto"/>
        <w:bottom w:val="none" w:sz="0" w:space="0" w:color="auto"/>
        <w:right w:val="none" w:sz="0" w:space="0" w:color="auto"/>
      </w:divBdr>
      <w:divsChild>
        <w:div w:id="2140488831">
          <w:marLeft w:val="0"/>
          <w:marRight w:val="0"/>
          <w:marTop w:val="0"/>
          <w:marBottom w:val="300"/>
          <w:divBdr>
            <w:top w:val="none" w:sz="0" w:space="0" w:color="auto"/>
            <w:left w:val="none" w:sz="0" w:space="0" w:color="auto"/>
            <w:bottom w:val="none" w:sz="0" w:space="0" w:color="auto"/>
            <w:right w:val="none" w:sz="0" w:space="0" w:color="auto"/>
          </w:divBdr>
        </w:div>
        <w:div w:id="1347056255">
          <w:marLeft w:val="0"/>
          <w:marRight w:val="0"/>
          <w:marTop w:val="0"/>
          <w:marBottom w:val="450"/>
          <w:divBdr>
            <w:top w:val="none" w:sz="0" w:space="0" w:color="auto"/>
            <w:left w:val="none" w:sz="0" w:space="0" w:color="auto"/>
            <w:bottom w:val="none" w:sz="0" w:space="0" w:color="auto"/>
            <w:right w:val="none" w:sz="0" w:space="0" w:color="auto"/>
          </w:divBdr>
          <w:divsChild>
            <w:div w:id="955792614">
              <w:marLeft w:val="0"/>
              <w:marRight w:val="0"/>
              <w:marTop w:val="0"/>
              <w:marBottom w:val="0"/>
              <w:divBdr>
                <w:top w:val="none" w:sz="0" w:space="0" w:color="auto"/>
                <w:left w:val="none" w:sz="0" w:space="0" w:color="auto"/>
                <w:bottom w:val="none" w:sz="0" w:space="0" w:color="auto"/>
                <w:right w:val="none" w:sz="0" w:space="0" w:color="auto"/>
              </w:divBdr>
              <w:divsChild>
                <w:div w:id="1707216011">
                  <w:marLeft w:val="0"/>
                  <w:marRight w:val="0"/>
                  <w:marTop w:val="0"/>
                  <w:marBottom w:val="0"/>
                  <w:divBdr>
                    <w:top w:val="none" w:sz="0" w:space="0" w:color="auto"/>
                    <w:left w:val="none" w:sz="0" w:space="0" w:color="auto"/>
                    <w:bottom w:val="none" w:sz="0" w:space="0" w:color="auto"/>
                    <w:right w:val="none" w:sz="0" w:space="0" w:color="auto"/>
                  </w:divBdr>
                </w:div>
                <w:div w:id="1812289427">
                  <w:marLeft w:val="0"/>
                  <w:marRight w:val="0"/>
                  <w:marTop w:val="1125"/>
                  <w:marBottom w:val="0"/>
                  <w:divBdr>
                    <w:top w:val="none" w:sz="0" w:space="0" w:color="auto"/>
                    <w:left w:val="none" w:sz="0" w:space="0" w:color="auto"/>
                    <w:bottom w:val="none" w:sz="0" w:space="0" w:color="auto"/>
                    <w:right w:val="none" w:sz="0" w:space="0" w:color="auto"/>
                  </w:divBdr>
                  <w:divsChild>
                    <w:div w:id="12820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70889">
      <w:bodyDiv w:val="1"/>
      <w:marLeft w:val="0"/>
      <w:marRight w:val="0"/>
      <w:marTop w:val="0"/>
      <w:marBottom w:val="0"/>
      <w:divBdr>
        <w:top w:val="none" w:sz="0" w:space="0" w:color="auto"/>
        <w:left w:val="none" w:sz="0" w:space="0" w:color="auto"/>
        <w:bottom w:val="none" w:sz="0" w:space="0" w:color="auto"/>
        <w:right w:val="none" w:sz="0" w:space="0" w:color="auto"/>
      </w:divBdr>
    </w:div>
    <w:div w:id="197015879">
      <w:bodyDiv w:val="1"/>
      <w:marLeft w:val="0"/>
      <w:marRight w:val="0"/>
      <w:marTop w:val="0"/>
      <w:marBottom w:val="0"/>
      <w:divBdr>
        <w:top w:val="none" w:sz="0" w:space="0" w:color="auto"/>
        <w:left w:val="none" w:sz="0" w:space="0" w:color="auto"/>
        <w:bottom w:val="none" w:sz="0" w:space="0" w:color="auto"/>
        <w:right w:val="none" w:sz="0" w:space="0" w:color="auto"/>
      </w:divBdr>
      <w:divsChild>
        <w:div w:id="1626042401">
          <w:marLeft w:val="0"/>
          <w:marRight w:val="0"/>
          <w:marTop w:val="0"/>
          <w:marBottom w:val="300"/>
          <w:divBdr>
            <w:top w:val="none" w:sz="0" w:space="0" w:color="auto"/>
            <w:left w:val="none" w:sz="0" w:space="0" w:color="auto"/>
            <w:bottom w:val="none" w:sz="0" w:space="0" w:color="auto"/>
            <w:right w:val="none" w:sz="0" w:space="0" w:color="auto"/>
          </w:divBdr>
        </w:div>
        <w:div w:id="1987972477">
          <w:marLeft w:val="0"/>
          <w:marRight w:val="0"/>
          <w:marTop w:val="0"/>
          <w:marBottom w:val="450"/>
          <w:divBdr>
            <w:top w:val="none" w:sz="0" w:space="0" w:color="auto"/>
            <w:left w:val="none" w:sz="0" w:space="0" w:color="auto"/>
            <w:bottom w:val="none" w:sz="0" w:space="0" w:color="auto"/>
            <w:right w:val="none" w:sz="0" w:space="0" w:color="auto"/>
          </w:divBdr>
          <w:divsChild>
            <w:div w:id="797843391">
              <w:marLeft w:val="0"/>
              <w:marRight w:val="0"/>
              <w:marTop w:val="0"/>
              <w:marBottom w:val="0"/>
              <w:divBdr>
                <w:top w:val="none" w:sz="0" w:space="0" w:color="auto"/>
                <w:left w:val="none" w:sz="0" w:space="0" w:color="auto"/>
                <w:bottom w:val="none" w:sz="0" w:space="0" w:color="auto"/>
                <w:right w:val="none" w:sz="0" w:space="0" w:color="auto"/>
              </w:divBdr>
              <w:divsChild>
                <w:div w:id="670765300">
                  <w:marLeft w:val="0"/>
                  <w:marRight w:val="0"/>
                  <w:marTop w:val="0"/>
                  <w:marBottom w:val="0"/>
                  <w:divBdr>
                    <w:top w:val="none" w:sz="0" w:space="0" w:color="auto"/>
                    <w:left w:val="none" w:sz="0" w:space="0" w:color="auto"/>
                    <w:bottom w:val="none" w:sz="0" w:space="0" w:color="auto"/>
                    <w:right w:val="none" w:sz="0" w:space="0" w:color="auto"/>
                  </w:divBdr>
                </w:div>
                <w:div w:id="1816488278">
                  <w:marLeft w:val="0"/>
                  <w:marRight w:val="0"/>
                  <w:marTop w:val="1125"/>
                  <w:marBottom w:val="0"/>
                  <w:divBdr>
                    <w:top w:val="none" w:sz="0" w:space="0" w:color="auto"/>
                    <w:left w:val="none" w:sz="0" w:space="0" w:color="auto"/>
                    <w:bottom w:val="none" w:sz="0" w:space="0" w:color="auto"/>
                    <w:right w:val="none" w:sz="0" w:space="0" w:color="auto"/>
                  </w:divBdr>
                  <w:divsChild>
                    <w:div w:id="2006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1041">
      <w:bodyDiv w:val="1"/>
      <w:marLeft w:val="0"/>
      <w:marRight w:val="0"/>
      <w:marTop w:val="0"/>
      <w:marBottom w:val="0"/>
      <w:divBdr>
        <w:top w:val="none" w:sz="0" w:space="0" w:color="auto"/>
        <w:left w:val="none" w:sz="0" w:space="0" w:color="auto"/>
        <w:bottom w:val="none" w:sz="0" w:space="0" w:color="auto"/>
        <w:right w:val="none" w:sz="0" w:space="0" w:color="auto"/>
      </w:divBdr>
    </w:div>
    <w:div w:id="199902757">
      <w:bodyDiv w:val="1"/>
      <w:marLeft w:val="0"/>
      <w:marRight w:val="0"/>
      <w:marTop w:val="0"/>
      <w:marBottom w:val="0"/>
      <w:divBdr>
        <w:top w:val="none" w:sz="0" w:space="0" w:color="auto"/>
        <w:left w:val="none" w:sz="0" w:space="0" w:color="auto"/>
        <w:bottom w:val="none" w:sz="0" w:space="0" w:color="auto"/>
        <w:right w:val="none" w:sz="0" w:space="0" w:color="auto"/>
      </w:divBdr>
      <w:divsChild>
        <w:div w:id="737870924">
          <w:marLeft w:val="0"/>
          <w:marRight w:val="0"/>
          <w:marTop w:val="0"/>
          <w:marBottom w:val="300"/>
          <w:divBdr>
            <w:top w:val="none" w:sz="0" w:space="0" w:color="auto"/>
            <w:left w:val="none" w:sz="0" w:space="0" w:color="auto"/>
            <w:bottom w:val="none" w:sz="0" w:space="0" w:color="auto"/>
            <w:right w:val="none" w:sz="0" w:space="0" w:color="auto"/>
          </w:divBdr>
        </w:div>
        <w:div w:id="1763867413">
          <w:marLeft w:val="0"/>
          <w:marRight w:val="0"/>
          <w:marTop w:val="0"/>
          <w:marBottom w:val="450"/>
          <w:divBdr>
            <w:top w:val="none" w:sz="0" w:space="0" w:color="auto"/>
            <w:left w:val="none" w:sz="0" w:space="0" w:color="auto"/>
            <w:bottom w:val="none" w:sz="0" w:space="0" w:color="auto"/>
            <w:right w:val="none" w:sz="0" w:space="0" w:color="auto"/>
          </w:divBdr>
          <w:divsChild>
            <w:div w:id="1708869820">
              <w:marLeft w:val="0"/>
              <w:marRight w:val="0"/>
              <w:marTop w:val="0"/>
              <w:marBottom w:val="0"/>
              <w:divBdr>
                <w:top w:val="none" w:sz="0" w:space="0" w:color="auto"/>
                <w:left w:val="none" w:sz="0" w:space="0" w:color="auto"/>
                <w:bottom w:val="none" w:sz="0" w:space="0" w:color="auto"/>
                <w:right w:val="none" w:sz="0" w:space="0" w:color="auto"/>
              </w:divBdr>
              <w:divsChild>
                <w:div w:id="323095573">
                  <w:marLeft w:val="0"/>
                  <w:marRight w:val="0"/>
                  <w:marTop w:val="0"/>
                  <w:marBottom w:val="0"/>
                  <w:divBdr>
                    <w:top w:val="none" w:sz="0" w:space="0" w:color="auto"/>
                    <w:left w:val="none" w:sz="0" w:space="0" w:color="auto"/>
                    <w:bottom w:val="none" w:sz="0" w:space="0" w:color="auto"/>
                    <w:right w:val="none" w:sz="0" w:space="0" w:color="auto"/>
                  </w:divBdr>
                </w:div>
                <w:div w:id="1600681081">
                  <w:marLeft w:val="0"/>
                  <w:marRight w:val="0"/>
                  <w:marTop w:val="1125"/>
                  <w:marBottom w:val="0"/>
                  <w:divBdr>
                    <w:top w:val="none" w:sz="0" w:space="0" w:color="auto"/>
                    <w:left w:val="none" w:sz="0" w:space="0" w:color="auto"/>
                    <w:bottom w:val="none" w:sz="0" w:space="0" w:color="auto"/>
                    <w:right w:val="none" w:sz="0" w:space="0" w:color="auto"/>
                  </w:divBdr>
                  <w:divsChild>
                    <w:div w:id="1519925014">
                      <w:marLeft w:val="0"/>
                      <w:marRight w:val="0"/>
                      <w:marTop w:val="0"/>
                      <w:marBottom w:val="0"/>
                      <w:divBdr>
                        <w:top w:val="none" w:sz="0" w:space="0" w:color="auto"/>
                        <w:left w:val="none" w:sz="0" w:space="0" w:color="auto"/>
                        <w:bottom w:val="none" w:sz="0" w:space="0" w:color="auto"/>
                        <w:right w:val="none" w:sz="0" w:space="0" w:color="auto"/>
                      </w:divBdr>
                      <w:divsChild>
                        <w:div w:id="83847290">
                          <w:marLeft w:val="0"/>
                          <w:marRight w:val="0"/>
                          <w:marTop w:val="0"/>
                          <w:marBottom w:val="0"/>
                          <w:divBdr>
                            <w:top w:val="none" w:sz="0" w:space="0" w:color="auto"/>
                            <w:left w:val="none" w:sz="0" w:space="0" w:color="auto"/>
                            <w:bottom w:val="none" w:sz="0" w:space="0" w:color="auto"/>
                            <w:right w:val="none" w:sz="0" w:space="0" w:color="auto"/>
                          </w:divBdr>
                        </w:div>
                        <w:div w:id="797802083">
                          <w:marLeft w:val="0"/>
                          <w:marRight w:val="0"/>
                          <w:marTop w:val="0"/>
                          <w:marBottom w:val="0"/>
                          <w:divBdr>
                            <w:top w:val="none" w:sz="0" w:space="0" w:color="auto"/>
                            <w:left w:val="none" w:sz="0" w:space="0" w:color="auto"/>
                            <w:bottom w:val="none" w:sz="0" w:space="0" w:color="auto"/>
                            <w:right w:val="none" w:sz="0" w:space="0" w:color="auto"/>
                          </w:divBdr>
                        </w:div>
                        <w:div w:id="12149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81772">
      <w:bodyDiv w:val="1"/>
      <w:marLeft w:val="0"/>
      <w:marRight w:val="0"/>
      <w:marTop w:val="0"/>
      <w:marBottom w:val="0"/>
      <w:divBdr>
        <w:top w:val="none" w:sz="0" w:space="0" w:color="auto"/>
        <w:left w:val="none" w:sz="0" w:space="0" w:color="auto"/>
        <w:bottom w:val="none" w:sz="0" w:space="0" w:color="auto"/>
        <w:right w:val="none" w:sz="0" w:space="0" w:color="auto"/>
      </w:divBdr>
      <w:divsChild>
        <w:div w:id="1320885929">
          <w:marLeft w:val="0"/>
          <w:marRight w:val="0"/>
          <w:marTop w:val="0"/>
          <w:marBottom w:val="0"/>
          <w:divBdr>
            <w:top w:val="none" w:sz="0" w:space="0" w:color="auto"/>
            <w:left w:val="none" w:sz="0" w:space="0" w:color="auto"/>
            <w:bottom w:val="none" w:sz="0" w:space="0" w:color="auto"/>
            <w:right w:val="none" w:sz="0" w:space="0" w:color="auto"/>
          </w:divBdr>
          <w:divsChild>
            <w:div w:id="782849702">
              <w:marLeft w:val="-300"/>
              <w:marRight w:val="0"/>
              <w:marTop w:val="0"/>
              <w:marBottom w:val="0"/>
              <w:divBdr>
                <w:top w:val="none" w:sz="0" w:space="0" w:color="auto"/>
                <w:left w:val="none" w:sz="0" w:space="0" w:color="auto"/>
                <w:bottom w:val="none" w:sz="0" w:space="0" w:color="auto"/>
                <w:right w:val="none" w:sz="0" w:space="0" w:color="auto"/>
              </w:divBdr>
              <w:divsChild>
                <w:div w:id="2009476599">
                  <w:marLeft w:val="0"/>
                  <w:marRight w:val="0"/>
                  <w:marTop w:val="0"/>
                  <w:marBottom w:val="300"/>
                  <w:divBdr>
                    <w:top w:val="none" w:sz="0" w:space="0" w:color="auto"/>
                    <w:left w:val="none" w:sz="0" w:space="0" w:color="auto"/>
                    <w:bottom w:val="none" w:sz="0" w:space="0" w:color="auto"/>
                    <w:right w:val="none" w:sz="0" w:space="0" w:color="auto"/>
                  </w:divBdr>
                </w:div>
                <w:div w:id="967055226">
                  <w:marLeft w:val="0"/>
                  <w:marRight w:val="0"/>
                  <w:marTop w:val="0"/>
                  <w:marBottom w:val="450"/>
                  <w:divBdr>
                    <w:top w:val="none" w:sz="0" w:space="0" w:color="auto"/>
                    <w:left w:val="none" w:sz="0" w:space="0" w:color="auto"/>
                    <w:bottom w:val="none" w:sz="0" w:space="0" w:color="auto"/>
                    <w:right w:val="none" w:sz="0" w:space="0" w:color="auto"/>
                  </w:divBdr>
                  <w:divsChild>
                    <w:div w:id="885607164">
                      <w:marLeft w:val="0"/>
                      <w:marRight w:val="0"/>
                      <w:marTop w:val="0"/>
                      <w:marBottom w:val="0"/>
                      <w:divBdr>
                        <w:top w:val="none" w:sz="0" w:space="0" w:color="auto"/>
                        <w:left w:val="none" w:sz="0" w:space="0" w:color="auto"/>
                        <w:bottom w:val="none" w:sz="0" w:space="0" w:color="auto"/>
                        <w:right w:val="none" w:sz="0" w:space="0" w:color="auto"/>
                      </w:divBdr>
                      <w:divsChild>
                        <w:div w:id="171454097">
                          <w:marLeft w:val="0"/>
                          <w:marRight w:val="0"/>
                          <w:marTop w:val="0"/>
                          <w:marBottom w:val="0"/>
                          <w:divBdr>
                            <w:top w:val="none" w:sz="0" w:space="0" w:color="auto"/>
                            <w:left w:val="none" w:sz="0" w:space="0" w:color="auto"/>
                            <w:bottom w:val="none" w:sz="0" w:space="0" w:color="auto"/>
                            <w:right w:val="none" w:sz="0" w:space="0" w:color="auto"/>
                          </w:divBdr>
                        </w:div>
                        <w:div w:id="1230766211">
                          <w:marLeft w:val="0"/>
                          <w:marRight w:val="0"/>
                          <w:marTop w:val="1125"/>
                          <w:marBottom w:val="0"/>
                          <w:divBdr>
                            <w:top w:val="none" w:sz="0" w:space="0" w:color="auto"/>
                            <w:left w:val="none" w:sz="0" w:space="0" w:color="auto"/>
                            <w:bottom w:val="none" w:sz="0" w:space="0" w:color="auto"/>
                            <w:right w:val="none" w:sz="0" w:space="0" w:color="auto"/>
                          </w:divBdr>
                          <w:divsChild>
                            <w:div w:id="206447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88329">
      <w:bodyDiv w:val="1"/>
      <w:marLeft w:val="0"/>
      <w:marRight w:val="0"/>
      <w:marTop w:val="0"/>
      <w:marBottom w:val="0"/>
      <w:divBdr>
        <w:top w:val="none" w:sz="0" w:space="0" w:color="auto"/>
        <w:left w:val="none" w:sz="0" w:space="0" w:color="auto"/>
        <w:bottom w:val="none" w:sz="0" w:space="0" w:color="auto"/>
        <w:right w:val="none" w:sz="0" w:space="0" w:color="auto"/>
      </w:divBdr>
      <w:divsChild>
        <w:div w:id="451173716">
          <w:marLeft w:val="0"/>
          <w:marRight w:val="0"/>
          <w:marTop w:val="1125"/>
          <w:marBottom w:val="0"/>
          <w:divBdr>
            <w:top w:val="none" w:sz="0" w:space="0" w:color="auto"/>
            <w:left w:val="none" w:sz="0" w:space="0" w:color="auto"/>
            <w:bottom w:val="none" w:sz="0" w:space="0" w:color="auto"/>
            <w:right w:val="none" w:sz="0" w:space="0" w:color="auto"/>
          </w:divBdr>
          <w:divsChild>
            <w:div w:id="837232974">
              <w:marLeft w:val="0"/>
              <w:marRight w:val="0"/>
              <w:marTop w:val="0"/>
              <w:marBottom w:val="0"/>
              <w:divBdr>
                <w:top w:val="none" w:sz="0" w:space="0" w:color="auto"/>
                <w:left w:val="none" w:sz="0" w:space="0" w:color="auto"/>
                <w:bottom w:val="none" w:sz="0" w:space="0" w:color="auto"/>
                <w:right w:val="none" w:sz="0" w:space="0" w:color="auto"/>
              </w:divBdr>
            </w:div>
          </w:divsChild>
        </w:div>
        <w:div w:id="1474954949">
          <w:marLeft w:val="0"/>
          <w:marRight w:val="0"/>
          <w:marTop w:val="0"/>
          <w:marBottom w:val="0"/>
          <w:divBdr>
            <w:top w:val="none" w:sz="0" w:space="0" w:color="auto"/>
            <w:left w:val="none" w:sz="0" w:space="0" w:color="auto"/>
            <w:bottom w:val="none" w:sz="0" w:space="0" w:color="auto"/>
            <w:right w:val="none" w:sz="0" w:space="0" w:color="auto"/>
          </w:divBdr>
        </w:div>
      </w:divsChild>
    </w:div>
    <w:div w:id="207449156">
      <w:bodyDiv w:val="1"/>
      <w:marLeft w:val="0"/>
      <w:marRight w:val="0"/>
      <w:marTop w:val="0"/>
      <w:marBottom w:val="0"/>
      <w:divBdr>
        <w:top w:val="none" w:sz="0" w:space="0" w:color="auto"/>
        <w:left w:val="none" w:sz="0" w:space="0" w:color="auto"/>
        <w:bottom w:val="none" w:sz="0" w:space="0" w:color="auto"/>
        <w:right w:val="none" w:sz="0" w:space="0" w:color="auto"/>
      </w:divBdr>
      <w:divsChild>
        <w:div w:id="1908299505">
          <w:marLeft w:val="0"/>
          <w:marRight w:val="0"/>
          <w:marTop w:val="0"/>
          <w:marBottom w:val="0"/>
          <w:divBdr>
            <w:top w:val="none" w:sz="0" w:space="0" w:color="auto"/>
            <w:left w:val="none" w:sz="0" w:space="0" w:color="auto"/>
            <w:bottom w:val="none" w:sz="0" w:space="0" w:color="auto"/>
            <w:right w:val="none" w:sz="0" w:space="0" w:color="auto"/>
          </w:divBdr>
          <w:divsChild>
            <w:div w:id="154371355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8958063">
      <w:bodyDiv w:val="1"/>
      <w:marLeft w:val="0"/>
      <w:marRight w:val="0"/>
      <w:marTop w:val="0"/>
      <w:marBottom w:val="0"/>
      <w:divBdr>
        <w:top w:val="none" w:sz="0" w:space="0" w:color="auto"/>
        <w:left w:val="none" w:sz="0" w:space="0" w:color="auto"/>
        <w:bottom w:val="none" w:sz="0" w:space="0" w:color="auto"/>
        <w:right w:val="none" w:sz="0" w:space="0" w:color="auto"/>
      </w:divBdr>
    </w:div>
    <w:div w:id="210073288">
      <w:bodyDiv w:val="1"/>
      <w:marLeft w:val="0"/>
      <w:marRight w:val="0"/>
      <w:marTop w:val="0"/>
      <w:marBottom w:val="0"/>
      <w:divBdr>
        <w:top w:val="none" w:sz="0" w:space="0" w:color="auto"/>
        <w:left w:val="none" w:sz="0" w:space="0" w:color="auto"/>
        <w:bottom w:val="none" w:sz="0" w:space="0" w:color="auto"/>
        <w:right w:val="none" w:sz="0" w:space="0" w:color="auto"/>
      </w:divBdr>
      <w:divsChild>
        <w:div w:id="1483931655">
          <w:marLeft w:val="0"/>
          <w:marRight w:val="0"/>
          <w:marTop w:val="0"/>
          <w:marBottom w:val="300"/>
          <w:divBdr>
            <w:top w:val="none" w:sz="0" w:space="0" w:color="auto"/>
            <w:left w:val="none" w:sz="0" w:space="0" w:color="auto"/>
            <w:bottom w:val="none" w:sz="0" w:space="0" w:color="auto"/>
            <w:right w:val="none" w:sz="0" w:space="0" w:color="auto"/>
          </w:divBdr>
        </w:div>
        <w:div w:id="476076085">
          <w:marLeft w:val="0"/>
          <w:marRight w:val="0"/>
          <w:marTop w:val="300"/>
          <w:marBottom w:val="300"/>
          <w:divBdr>
            <w:top w:val="none" w:sz="0" w:space="0" w:color="auto"/>
            <w:left w:val="none" w:sz="0" w:space="0" w:color="auto"/>
            <w:bottom w:val="none" w:sz="0" w:space="0" w:color="auto"/>
            <w:right w:val="none" w:sz="0" w:space="0" w:color="auto"/>
          </w:divBdr>
        </w:div>
      </w:divsChild>
    </w:div>
    <w:div w:id="210270573">
      <w:bodyDiv w:val="1"/>
      <w:marLeft w:val="0"/>
      <w:marRight w:val="0"/>
      <w:marTop w:val="0"/>
      <w:marBottom w:val="0"/>
      <w:divBdr>
        <w:top w:val="none" w:sz="0" w:space="0" w:color="auto"/>
        <w:left w:val="none" w:sz="0" w:space="0" w:color="auto"/>
        <w:bottom w:val="none" w:sz="0" w:space="0" w:color="auto"/>
        <w:right w:val="none" w:sz="0" w:space="0" w:color="auto"/>
      </w:divBdr>
    </w:div>
    <w:div w:id="211038813">
      <w:bodyDiv w:val="1"/>
      <w:marLeft w:val="0"/>
      <w:marRight w:val="0"/>
      <w:marTop w:val="0"/>
      <w:marBottom w:val="0"/>
      <w:divBdr>
        <w:top w:val="none" w:sz="0" w:space="0" w:color="auto"/>
        <w:left w:val="none" w:sz="0" w:space="0" w:color="auto"/>
        <w:bottom w:val="none" w:sz="0" w:space="0" w:color="auto"/>
        <w:right w:val="none" w:sz="0" w:space="0" w:color="auto"/>
      </w:divBdr>
      <w:divsChild>
        <w:div w:id="224070691">
          <w:marLeft w:val="0"/>
          <w:marRight w:val="0"/>
          <w:marTop w:val="0"/>
          <w:marBottom w:val="0"/>
          <w:divBdr>
            <w:top w:val="none" w:sz="0" w:space="0" w:color="auto"/>
            <w:left w:val="none" w:sz="0" w:space="0" w:color="auto"/>
            <w:bottom w:val="none" w:sz="0" w:space="0" w:color="auto"/>
            <w:right w:val="none" w:sz="0" w:space="0" w:color="auto"/>
          </w:divBdr>
        </w:div>
        <w:div w:id="1811706441">
          <w:marLeft w:val="0"/>
          <w:marRight w:val="0"/>
          <w:marTop w:val="1125"/>
          <w:marBottom w:val="0"/>
          <w:divBdr>
            <w:top w:val="none" w:sz="0" w:space="0" w:color="auto"/>
            <w:left w:val="none" w:sz="0" w:space="0" w:color="auto"/>
            <w:bottom w:val="none" w:sz="0" w:space="0" w:color="auto"/>
            <w:right w:val="none" w:sz="0" w:space="0" w:color="auto"/>
          </w:divBdr>
          <w:divsChild>
            <w:div w:id="80983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4131">
      <w:bodyDiv w:val="1"/>
      <w:marLeft w:val="0"/>
      <w:marRight w:val="0"/>
      <w:marTop w:val="0"/>
      <w:marBottom w:val="0"/>
      <w:divBdr>
        <w:top w:val="none" w:sz="0" w:space="0" w:color="auto"/>
        <w:left w:val="none" w:sz="0" w:space="0" w:color="auto"/>
        <w:bottom w:val="none" w:sz="0" w:space="0" w:color="auto"/>
        <w:right w:val="none" w:sz="0" w:space="0" w:color="auto"/>
      </w:divBdr>
    </w:div>
    <w:div w:id="214044933">
      <w:bodyDiv w:val="1"/>
      <w:marLeft w:val="0"/>
      <w:marRight w:val="0"/>
      <w:marTop w:val="0"/>
      <w:marBottom w:val="0"/>
      <w:divBdr>
        <w:top w:val="none" w:sz="0" w:space="0" w:color="auto"/>
        <w:left w:val="none" w:sz="0" w:space="0" w:color="auto"/>
        <w:bottom w:val="none" w:sz="0" w:space="0" w:color="auto"/>
        <w:right w:val="none" w:sz="0" w:space="0" w:color="auto"/>
      </w:divBdr>
      <w:divsChild>
        <w:div w:id="1475030012">
          <w:marLeft w:val="0"/>
          <w:marRight w:val="0"/>
          <w:marTop w:val="0"/>
          <w:marBottom w:val="0"/>
          <w:divBdr>
            <w:top w:val="none" w:sz="0" w:space="0" w:color="auto"/>
            <w:left w:val="none" w:sz="0" w:space="0" w:color="auto"/>
            <w:bottom w:val="none" w:sz="0" w:space="0" w:color="auto"/>
            <w:right w:val="none" w:sz="0" w:space="0" w:color="auto"/>
          </w:divBdr>
        </w:div>
        <w:div w:id="1156267990">
          <w:marLeft w:val="0"/>
          <w:marRight w:val="0"/>
          <w:marTop w:val="1125"/>
          <w:marBottom w:val="0"/>
          <w:divBdr>
            <w:top w:val="none" w:sz="0" w:space="0" w:color="auto"/>
            <w:left w:val="none" w:sz="0" w:space="0" w:color="auto"/>
            <w:bottom w:val="none" w:sz="0" w:space="0" w:color="auto"/>
            <w:right w:val="none" w:sz="0" w:space="0" w:color="auto"/>
          </w:divBdr>
          <w:divsChild>
            <w:div w:id="328482792">
              <w:marLeft w:val="0"/>
              <w:marRight w:val="0"/>
              <w:marTop w:val="0"/>
              <w:marBottom w:val="0"/>
              <w:divBdr>
                <w:top w:val="none" w:sz="0" w:space="0" w:color="auto"/>
                <w:left w:val="none" w:sz="0" w:space="0" w:color="auto"/>
                <w:bottom w:val="none" w:sz="0" w:space="0" w:color="auto"/>
                <w:right w:val="none" w:sz="0" w:space="0" w:color="auto"/>
              </w:divBdr>
              <w:divsChild>
                <w:div w:id="805705697">
                  <w:marLeft w:val="0"/>
                  <w:marRight w:val="0"/>
                  <w:marTop w:val="0"/>
                  <w:marBottom w:val="0"/>
                  <w:divBdr>
                    <w:top w:val="none" w:sz="0" w:space="0" w:color="auto"/>
                    <w:left w:val="none" w:sz="0" w:space="0" w:color="auto"/>
                    <w:bottom w:val="none" w:sz="0" w:space="0" w:color="auto"/>
                    <w:right w:val="none" w:sz="0" w:space="0" w:color="auto"/>
                  </w:divBdr>
                  <w:divsChild>
                    <w:div w:id="1899783244">
                      <w:marLeft w:val="0"/>
                      <w:marRight w:val="0"/>
                      <w:marTop w:val="0"/>
                      <w:marBottom w:val="0"/>
                      <w:divBdr>
                        <w:top w:val="none" w:sz="0" w:space="0" w:color="auto"/>
                        <w:left w:val="none" w:sz="0" w:space="0" w:color="auto"/>
                        <w:bottom w:val="none" w:sz="0" w:space="0" w:color="auto"/>
                        <w:right w:val="none" w:sz="0" w:space="0" w:color="auto"/>
                      </w:divBdr>
                    </w:div>
                    <w:div w:id="151762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590867">
      <w:bodyDiv w:val="1"/>
      <w:marLeft w:val="0"/>
      <w:marRight w:val="0"/>
      <w:marTop w:val="0"/>
      <w:marBottom w:val="0"/>
      <w:divBdr>
        <w:top w:val="none" w:sz="0" w:space="0" w:color="auto"/>
        <w:left w:val="none" w:sz="0" w:space="0" w:color="auto"/>
        <w:bottom w:val="none" w:sz="0" w:space="0" w:color="auto"/>
        <w:right w:val="none" w:sz="0" w:space="0" w:color="auto"/>
      </w:divBdr>
      <w:divsChild>
        <w:div w:id="1899127394">
          <w:marLeft w:val="0"/>
          <w:marRight w:val="0"/>
          <w:marTop w:val="0"/>
          <w:marBottom w:val="300"/>
          <w:divBdr>
            <w:top w:val="none" w:sz="0" w:space="0" w:color="auto"/>
            <w:left w:val="none" w:sz="0" w:space="0" w:color="auto"/>
            <w:bottom w:val="none" w:sz="0" w:space="0" w:color="auto"/>
            <w:right w:val="none" w:sz="0" w:space="0" w:color="auto"/>
          </w:divBdr>
        </w:div>
        <w:div w:id="919219073">
          <w:marLeft w:val="0"/>
          <w:marRight w:val="0"/>
          <w:marTop w:val="0"/>
          <w:marBottom w:val="450"/>
          <w:divBdr>
            <w:top w:val="none" w:sz="0" w:space="0" w:color="auto"/>
            <w:left w:val="none" w:sz="0" w:space="0" w:color="auto"/>
            <w:bottom w:val="none" w:sz="0" w:space="0" w:color="auto"/>
            <w:right w:val="none" w:sz="0" w:space="0" w:color="auto"/>
          </w:divBdr>
          <w:divsChild>
            <w:div w:id="2127235471">
              <w:marLeft w:val="0"/>
              <w:marRight w:val="0"/>
              <w:marTop w:val="0"/>
              <w:marBottom w:val="0"/>
              <w:divBdr>
                <w:top w:val="none" w:sz="0" w:space="0" w:color="auto"/>
                <w:left w:val="none" w:sz="0" w:space="0" w:color="auto"/>
                <w:bottom w:val="none" w:sz="0" w:space="0" w:color="auto"/>
                <w:right w:val="none" w:sz="0" w:space="0" w:color="auto"/>
              </w:divBdr>
              <w:divsChild>
                <w:div w:id="862788615">
                  <w:marLeft w:val="0"/>
                  <w:marRight w:val="0"/>
                  <w:marTop w:val="0"/>
                  <w:marBottom w:val="0"/>
                  <w:divBdr>
                    <w:top w:val="none" w:sz="0" w:space="0" w:color="auto"/>
                    <w:left w:val="none" w:sz="0" w:space="0" w:color="auto"/>
                    <w:bottom w:val="none" w:sz="0" w:space="0" w:color="auto"/>
                    <w:right w:val="none" w:sz="0" w:space="0" w:color="auto"/>
                  </w:divBdr>
                </w:div>
                <w:div w:id="383138089">
                  <w:marLeft w:val="0"/>
                  <w:marRight w:val="0"/>
                  <w:marTop w:val="1125"/>
                  <w:marBottom w:val="0"/>
                  <w:divBdr>
                    <w:top w:val="none" w:sz="0" w:space="0" w:color="auto"/>
                    <w:left w:val="none" w:sz="0" w:space="0" w:color="auto"/>
                    <w:bottom w:val="none" w:sz="0" w:space="0" w:color="auto"/>
                    <w:right w:val="none" w:sz="0" w:space="0" w:color="auto"/>
                  </w:divBdr>
                  <w:divsChild>
                    <w:div w:id="14134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342100">
      <w:bodyDiv w:val="1"/>
      <w:marLeft w:val="0"/>
      <w:marRight w:val="0"/>
      <w:marTop w:val="0"/>
      <w:marBottom w:val="0"/>
      <w:divBdr>
        <w:top w:val="none" w:sz="0" w:space="0" w:color="auto"/>
        <w:left w:val="none" w:sz="0" w:space="0" w:color="auto"/>
        <w:bottom w:val="none" w:sz="0" w:space="0" w:color="auto"/>
        <w:right w:val="none" w:sz="0" w:space="0" w:color="auto"/>
      </w:divBdr>
      <w:divsChild>
        <w:div w:id="980764695">
          <w:marLeft w:val="0"/>
          <w:marRight w:val="0"/>
          <w:marTop w:val="0"/>
          <w:marBottom w:val="0"/>
          <w:divBdr>
            <w:top w:val="none" w:sz="0" w:space="0" w:color="auto"/>
            <w:left w:val="none" w:sz="0" w:space="0" w:color="auto"/>
            <w:bottom w:val="none" w:sz="0" w:space="0" w:color="auto"/>
            <w:right w:val="none" w:sz="0" w:space="0" w:color="auto"/>
          </w:divBdr>
        </w:div>
        <w:div w:id="1082067499">
          <w:marLeft w:val="0"/>
          <w:marRight w:val="0"/>
          <w:marTop w:val="0"/>
          <w:marBottom w:val="300"/>
          <w:divBdr>
            <w:top w:val="none" w:sz="0" w:space="0" w:color="auto"/>
            <w:left w:val="none" w:sz="0" w:space="0" w:color="auto"/>
            <w:bottom w:val="none" w:sz="0" w:space="0" w:color="auto"/>
            <w:right w:val="none" w:sz="0" w:space="0" w:color="auto"/>
          </w:divBdr>
        </w:div>
      </w:divsChild>
    </w:div>
    <w:div w:id="225343007">
      <w:bodyDiv w:val="1"/>
      <w:marLeft w:val="0"/>
      <w:marRight w:val="0"/>
      <w:marTop w:val="0"/>
      <w:marBottom w:val="0"/>
      <w:divBdr>
        <w:top w:val="none" w:sz="0" w:space="0" w:color="auto"/>
        <w:left w:val="none" w:sz="0" w:space="0" w:color="auto"/>
        <w:bottom w:val="none" w:sz="0" w:space="0" w:color="auto"/>
        <w:right w:val="none" w:sz="0" w:space="0" w:color="auto"/>
      </w:divBdr>
      <w:divsChild>
        <w:div w:id="278414927">
          <w:marLeft w:val="0"/>
          <w:marRight w:val="0"/>
          <w:marTop w:val="0"/>
          <w:marBottom w:val="300"/>
          <w:divBdr>
            <w:top w:val="none" w:sz="0" w:space="0" w:color="auto"/>
            <w:left w:val="none" w:sz="0" w:space="0" w:color="auto"/>
            <w:bottom w:val="none" w:sz="0" w:space="0" w:color="auto"/>
            <w:right w:val="none" w:sz="0" w:space="0" w:color="auto"/>
          </w:divBdr>
        </w:div>
        <w:div w:id="1787382786">
          <w:marLeft w:val="0"/>
          <w:marRight w:val="0"/>
          <w:marTop w:val="300"/>
          <w:marBottom w:val="300"/>
          <w:divBdr>
            <w:top w:val="none" w:sz="0" w:space="0" w:color="auto"/>
            <w:left w:val="none" w:sz="0" w:space="0" w:color="auto"/>
            <w:bottom w:val="none" w:sz="0" w:space="0" w:color="auto"/>
            <w:right w:val="none" w:sz="0" w:space="0" w:color="auto"/>
          </w:divBdr>
        </w:div>
      </w:divsChild>
    </w:div>
    <w:div w:id="227767642">
      <w:bodyDiv w:val="1"/>
      <w:marLeft w:val="0"/>
      <w:marRight w:val="0"/>
      <w:marTop w:val="0"/>
      <w:marBottom w:val="0"/>
      <w:divBdr>
        <w:top w:val="none" w:sz="0" w:space="0" w:color="auto"/>
        <w:left w:val="none" w:sz="0" w:space="0" w:color="auto"/>
        <w:bottom w:val="none" w:sz="0" w:space="0" w:color="auto"/>
        <w:right w:val="none" w:sz="0" w:space="0" w:color="auto"/>
      </w:divBdr>
    </w:div>
    <w:div w:id="232276281">
      <w:bodyDiv w:val="1"/>
      <w:marLeft w:val="0"/>
      <w:marRight w:val="0"/>
      <w:marTop w:val="0"/>
      <w:marBottom w:val="0"/>
      <w:divBdr>
        <w:top w:val="none" w:sz="0" w:space="0" w:color="auto"/>
        <w:left w:val="none" w:sz="0" w:space="0" w:color="auto"/>
        <w:bottom w:val="none" w:sz="0" w:space="0" w:color="auto"/>
        <w:right w:val="none" w:sz="0" w:space="0" w:color="auto"/>
      </w:divBdr>
      <w:divsChild>
        <w:div w:id="138766553">
          <w:marLeft w:val="0"/>
          <w:marRight w:val="0"/>
          <w:marTop w:val="0"/>
          <w:marBottom w:val="0"/>
          <w:divBdr>
            <w:top w:val="none" w:sz="0" w:space="0" w:color="auto"/>
            <w:left w:val="none" w:sz="0" w:space="0" w:color="auto"/>
            <w:bottom w:val="none" w:sz="0" w:space="0" w:color="auto"/>
            <w:right w:val="none" w:sz="0" w:space="0" w:color="auto"/>
          </w:divBdr>
        </w:div>
        <w:div w:id="1824202217">
          <w:marLeft w:val="0"/>
          <w:marRight w:val="0"/>
          <w:marTop w:val="1125"/>
          <w:marBottom w:val="0"/>
          <w:divBdr>
            <w:top w:val="none" w:sz="0" w:space="0" w:color="auto"/>
            <w:left w:val="none" w:sz="0" w:space="0" w:color="auto"/>
            <w:bottom w:val="none" w:sz="0" w:space="0" w:color="auto"/>
            <w:right w:val="none" w:sz="0" w:space="0" w:color="auto"/>
          </w:divBdr>
          <w:divsChild>
            <w:div w:id="6607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65822">
      <w:bodyDiv w:val="1"/>
      <w:marLeft w:val="0"/>
      <w:marRight w:val="0"/>
      <w:marTop w:val="0"/>
      <w:marBottom w:val="0"/>
      <w:divBdr>
        <w:top w:val="none" w:sz="0" w:space="0" w:color="auto"/>
        <w:left w:val="none" w:sz="0" w:space="0" w:color="auto"/>
        <w:bottom w:val="none" w:sz="0" w:space="0" w:color="auto"/>
        <w:right w:val="none" w:sz="0" w:space="0" w:color="auto"/>
      </w:divBdr>
      <w:divsChild>
        <w:div w:id="110830662">
          <w:marLeft w:val="0"/>
          <w:marRight w:val="0"/>
          <w:marTop w:val="0"/>
          <w:marBottom w:val="0"/>
          <w:divBdr>
            <w:top w:val="none" w:sz="0" w:space="0" w:color="auto"/>
            <w:left w:val="none" w:sz="0" w:space="0" w:color="auto"/>
            <w:bottom w:val="none" w:sz="0" w:space="0" w:color="auto"/>
            <w:right w:val="none" w:sz="0" w:space="0" w:color="auto"/>
          </w:divBdr>
        </w:div>
        <w:div w:id="2137598042">
          <w:marLeft w:val="0"/>
          <w:marRight w:val="0"/>
          <w:marTop w:val="1125"/>
          <w:marBottom w:val="0"/>
          <w:divBdr>
            <w:top w:val="none" w:sz="0" w:space="0" w:color="auto"/>
            <w:left w:val="none" w:sz="0" w:space="0" w:color="auto"/>
            <w:bottom w:val="none" w:sz="0" w:space="0" w:color="auto"/>
            <w:right w:val="none" w:sz="0" w:space="0" w:color="auto"/>
          </w:divBdr>
          <w:divsChild>
            <w:div w:id="79876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164845">
      <w:bodyDiv w:val="1"/>
      <w:marLeft w:val="0"/>
      <w:marRight w:val="0"/>
      <w:marTop w:val="0"/>
      <w:marBottom w:val="0"/>
      <w:divBdr>
        <w:top w:val="none" w:sz="0" w:space="0" w:color="auto"/>
        <w:left w:val="none" w:sz="0" w:space="0" w:color="auto"/>
        <w:bottom w:val="none" w:sz="0" w:space="0" w:color="auto"/>
        <w:right w:val="none" w:sz="0" w:space="0" w:color="auto"/>
      </w:divBdr>
      <w:divsChild>
        <w:div w:id="435172149">
          <w:marLeft w:val="0"/>
          <w:marRight w:val="0"/>
          <w:marTop w:val="0"/>
          <w:marBottom w:val="0"/>
          <w:divBdr>
            <w:top w:val="none" w:sz="0" w:space="0" w:color="auto"/>
            <w:left w:val="none" w:sz="0" w:space="0" w:color="auto"/>
            <w:bottom w:val="none" w:sz="0" w:space="0" w:color="auto"/>
            <w:right w:val="none" w:sz="0" w:space="0" w:color="auto"/>
          </w:divBdr>
        </w:div>
        <w:div w:id="1545631489">
          <w:marLeft w:val="0"/>
          <w:marRight w:val="0"/>
          <w:marTop w:val="1125"/>
          <w:marBottom w:val="0"/>
          <w:divBdr>
            <w:top w:val="none" w:sz="0" w:space="0" w:color="auto"/>
            <w:left w:val="none" w:sz="0" w:space="0" w:color="auto"/>
            <w:bottom w:val="none" w:sz="0" w:space="0" w:color="auto"/>
            <w:right w:val="none" w:sz="0" w:space="0" w:color="auto"/>
          </w:divBdr>
          <w:divsChild>
            <w:div w:id="45163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78252">
      <w:bodyDiv w:val="1"/>
      <w:marLeft w:val="0"/>
      <w:marRight w:val="0"/>
      <w:marTop w:val="0"/>
      <w:marBottom w:val="0"/>
      <w:divBdr>
        <w:top w:val="none" w:sz="0" w:space="0" w:color="auto"/>
        <w:left w:val="none" w:sz="0" w:space="0" w:color="auto"/>
        <w:bottom w:val="none" w:sz="0" w:space="0" w:color="auto"/>
        <w:right w:val="none" w:sz="0" w:space="0" w:color="auto"/>
      </w:divBdr>
      <w:divsChild>
        <w:div w:id="993990873">
          <w:marLeft w:val="0"/>
          <w:marRight w:val="0"/>
          <w:marTop w:val="0"/>
          <w:marBottom w:val="300"/>
          <w:divBdr>
            <w:top w:val="none" w:sz="0" w:space="0" w:color="auto"/>
            <w:left w:val="none" w:sz="0" w:space="0" w:color="auto"/>
            <w:bottom w:val="none" w:sz="0" w:space="0" w:color="auto"/>
            <w:right w:val="none" w:sz="0" w:space="0" w:color="auto"/>
          </w:divBdr>
        </w:div>
        <w:div w:id="328212686">
          <w:marLeft w:val="0"/>
          <w:marRight w:val="0"/>
          <w:marTop w:val="0"/>
          <w:marBottom w:val="450"/>
          <w:divBdr>
            <w:top w:val="none" w:sz="0" w:space="0" w:color="auto"/>
            <w:left w:val="none" w:sz="0" w:space="0" w:color="auto"/>
            <w:bottom w:val="none" w:sz="0" w:space="0" w:color="auto"/>
            <w:right w:val="none" w:sz="0" w:space="0" w:color="auto"/>
          </w:divBdr>
          <w:divsChild>
            <w:div w:id="2052879555">
              <w:marLeft w:val="0"/>
              <w:marRight w:val="0"/>
              <w:marTop w:val="0"/>
              <w:marBottom w:val="0"/>
              <w:divBdr>
                <w:top w:val="none" w:sz="0" w:space="0" w:color="auto"/>
                <w:left w:val="none" w:sz="0" w:space="0" w:color="auto"/>
                <w:bottom w:val="none" w:sz="0" w:space="0" w:color="auto"/>
                <w:right w:val="none" w:sz="0" w:space="0" w:color="auto"/>
              </w:divBdr>
              <w:divsChild>
                <w:div w:id="1065690436">
                  <w:marLeft w:val="0"/>
                  <w:marRight w:val="0"/>
                  <w:marTop w:val="0"/>
                  <w:marBottom w:val="0"/>
                  <w:divBdr>
                    <w:top w:val="none" w:sz="0" w:space="0" w:color="auto"/>
                    <w:left w:val="none" w:sz="0" w:space="0" w:color="auto"/>
                    <w:bottom w:val="none" w:sz="0" w:space="0" w:color="auto"/>
                    <w:right w:val="none" w:sz="0" w:space="0" w:color="auto"/>
                  </w:divBdr>
                </w:div>
                <w:div w:id="1711951554">
                  <w:marLeft w:val="0"/>
                  <w:marRight w:val="0"/>
                  <w:marTop w:val="1125"/>
                  <w:marBottom w:val="0"/>
                  <w:divBdr>
                    <w:top w:val="none" w:sz="0" w:space="0" w:color="auto"/>
                    <w:left w:val="none" w:sz="0" w:space="0" w:color="auto"/>
                    <w:bottom w:val="none" w:sz="0" w:space="0" w:color="auto"/>
                    <w:right w:val="none" w:sz="0" w:space="0" w:color="auto"/>
                  </w:divBdr>
                  <w:divsChild>
                    <w:div w:id="11230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789485">
      <w:bodyDiv w:val="1"/>
      <w:marLeft w:val="0"/>
      <w:marRight w:val="0"/>
      <w:marTop w:val="0"/>
      <w:marBottom w:val="0"/>
      <w:divBdr>
        <w:top w:val="none" w:sz="0" w:space="0" w:color="auto"/>
        <w:left w:val="none" w:sz="0" w:space="0" w:color="auto"/>
        <w:bottom w:val="none" w:sz="0" w:space="0" w:color="auto"/>
        <w:right w:val="none" w:sz="0" w:space="0" w:color="auto"/>
      </w:divBdr>
      <w:divsChild>
        <w:div w:id="2132740734">
          <w:marLeft w:val="0"/>
          <w:marRight w:val="0"/>
          <w:marTop w:val="0"/>
          <w:marBottom w:val="0"/>
          <w:divBdr>
            <w:top w:val="none" w:sz="0" w:space="0" w:color="auto"/>
            <w:left w:val="none" w:sz="0" w:space="0" w:color="auto"/>
            <w:bottom w:val="none" w:sz="0" w:space="0" w:color="auto"/>
            <w:right w:val="none" w:sz="0" w:space="0" w:color="auto"/>
          </w:divBdr>
        </w:div>
      </w:divsChild>
    </w:div>
    <w:div w:id="238948250">
      <w:bodyDiv w:val="1"/>
      <w:marLeft w:val="0"/>
      <w:marRight w:val="0"/>
      <w:marTop w:val="0"/>
      <w:marBottom w:val="0"/>
      <w:divBdr>
        <w:top w:val="none" w:sz="0" w:space="0" w:color="auto"/>
        <w:left w:val="none" w:sz="0" w:space="0" w:color="auto"/>
        <w:bottom w:val="none" w:sz="0" w:space="0" w:color="auto"/>
        <w:right w:val="none" w:sz="0" w:space="0" w:color="auto"/>
      </w:divBdr>
      <w:divsChild>
        <w:div w:id="742681921">
          <w:marLeft w:val="0"/>
          <w:marRight w:val="0"/>
          <w:marTop w:val="0"/>
          <w:marBottom w:val="450"/>
          <w:divBdr>
            <w:top w:val="none" w:sz="0" w:space="0" w:color="auto"/>
            <w:left w:val="none" w:sz="0" w:space="0" w:color="auto"/>
            <w:bottom w:val="none" w:sz="0" w:space="0" w:color="auto"/>
            <w:right w:val="none" w:sz="0" w:space="0" w:color="auto"/>
          </w:divBdr>
          <w:divsChild>
            <w:div w:id="423653375">
              <w:marLeft w:val="0"/>
              <w:marRight w:val="0"/>
              <w:marTop w:val="0"/>
              <w:marBottom w:val="0"/>
              <w:divBdr>
                <w:top w:val="none" w:sz="0" w:space="0" w:color="auto"/>
                <w:left w:val="none" w:sz="0" w:space="0" w:color="auto"/>
                <w:bottom w:val="none" w:sz="0" w:space="0" w:color="auto"/>
                <w:right w:val="none" w:sz="0" w:space="0" w:color="auto"/>
              </w:divBdr>
              <w:divsChild>
                <w:div w:id="1065566555">
                  <w:marLeft w:val="0"/>
                  <w:marRight w:val="0"/>
                  <w:marTop w:val="0"/>
                  <w:marBottom w:val="0"/>
                  <w:divBdr>
                    <w:top w:val="none" w:sz="0" w:space="0" w:color="auto"/>
                    <w:left w:val="none" w:sz="0" w:space="0" w:color="auto"/>
                    <w:bottom w:val="none" w:sz="0" w:space="0" w:color="auto"/>
                    <w:right w:val="none" w:sz="0" w:space="0" w:color="auto"/>
                  </w:divBdr>
                </w:div>
                <w:div w:id="1335842019">
                  <w:marLeft w:val="0"/>
                  <w:marRight w:val="0"/>
                  <w:marTop w:val="1125"/>
                  <w:marBottom w:val="0"/>
                  <w:divBdr>
                    <w:top w:val="none" w:sz="0" w:space="0" w:color="auto"/>
                    <w:left w:val="none" w:sz="0" w:space="0" w:color="auto"/>
                    <w:bottom w:val="none" w:sz="0" w:space="0" w:color="auto"/>
                    <w:right w:val="none" w:sz="0" w:space="0" w:color="auto"/>
                  </w:divBdr>
                  <w:divsChild>
                    <w:div w:id="128249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796467">
          <w:marLeft w:val="0"/>
          <w:marRight w:val="0"/>
          <w:marTop w:val="0"/>
          <w:marBottom w:val="300"/>
          <w:divBdr>
            <w:top w:val="none" w:sz="0" w:space="0" w:color="auto"/>
            <w:left w:val="none" w:sz="0" w:space="0" w:color="auto"/>
            <w:bottom w:val="none" w:sz="0" w:space="0" w:color="auto"/>
            <w:right w:val="none" w:sz="0" w:space="0" w:color="auto"/>
          </w:divBdr>
        </w:div>
      </w:divsChild>
    </w:div>
    <w:div w:id="240068985">
      <w:bodyDiv w:val="1"/>
      <w:marLeft w:val="0"/>
      <w:marRight w:val="0"/>
      <w:marTop w:val="0"/>
      <w:marBottom w:val="0"/>
      <w:divBdr>
        <w:top w:val="none" w:sz="0" w:space="0" w:color="auto"/>
        <w:left w:val="none" w:sz="0" w:space="0" w:color="auto"/>
        <w:bottom w:val="none" w:sz="0" w:space="0" w:color="auto"/>
        <w:right w:val="none" w:sz="0" w:space="0" w:color="auto"/>
      </w:divBdr>
      <w:divsChild>
        <w:div w:id="1768043117">
          <w:marLeft w:val="0"/>
          <w:marRight w:val="0"/>
          <w:marTop w:val="1125"/>
          <w:marBottom w:val="0"/>
          <w:divBdr>
            <w:top w:val="none" w:sz="0" w:space="0" w:color="auto"/>
            <w:left w:val="none" w:sz="0" w:space="0" w:color="auto"/>
            <w:bottom w:val="none" w:sz="0" w:space="0" w:color="auto"/>
            <w:right w:val="none" w:sz="0" w:space="0" w:color="auto"/>
          </w:divBdr>
          <w:divsChild>
            <w:div w:id="720832855">
              <w:marLeft w:val="0"/>
              <w:marRight w:val="0"/>
              <w:marTop w:val="0"/>
              <w:marBottom w:val="0"/>
              <w:divBdr>
                <w:top w:val="none" w:sz="0" w:space="0" w:color="auto"/>
                <w:left w:val="none" w:sz="0" w:space="0" w:color="auto"/>
                <w:bottom w:val="none" w:sz="0" w:space="0" w:color="auto"/>
                <w:right w:val="none" w:sz="0" w:space="0" w:color="auto"/>
              </w:divBdr>
            </w:div>
          </w:divsChild>
        </w:div>
        <w:div w:id="1828012605">
          <w:marLeft w:val="0"/>
          <w:marRight w:val="0"/>
          <w:marTop w:val="0"/>
          <w:marBottom w:val="0"/>
          <w:divBdr>
            <w:top w:val="none" w:sz="0" w:space="0" w:color="auto"/>
            <w:left w:val="none" w:sz="0" w:space="0" w:color="auto"/>
            <w:bottom w:val="none" w:sz="0" w:space="0" w:color="auto"/>
            <w:right w:val="none" w:sz="0" w:space="0" w:color="auto"/>
          </w:divBdr>
        </w:div>
      </w:divsChild>
    </w:div>
    <w:div w:id="241063161">
      <w:bodyDiv w:val="1"/>
      <w:marLeft w:val="0"/>
      <w:marRight w:val="0"/>
      <w:marTop w:val="0"/>
      <w:marBottom w:val="0"/>
      <w:divBdr>
        <w:top w:val="none" w:sz="0" w:space="0" w:color="auto"/>
        <w:left w:val="none" w:sz="0" w:space="0" w:color="auto"/>
        <w:bottom w:val="none" w:sz="0" w:space="0" w:color="auto"/>
        <w:right w:val="none" w:sz="0" w:space="0" w:color="auto"/>
      </w:divBdr>
      <w:divsChild>
        <w:div w:id="730494315">
          <w:marLeft w:val="0"/>
          <w:marRight w:val="0"/>
          <w:marTop w:val="0"/>
          <w:marBottom w:val="0"/>
          <w:divBdr>
            <w:top w:val="none" w:sz="0" w:space="0" w:color="auto"/>
            <w:left w:val="none" w:sz="0" w:space="0" w:color="auto"/>
            <w:bottom w:val="none" w:sz="0" w:space="0" w:color="auto"/>
            <w:right w:val="none" w:sz="0" w:space="0" w:color="auto"/>
          </w:divBdr>
          <w:divsChild>
            <w:div w:id="576087982">
              <w:marLeft w:val="-300"/>
              <w:marRight w:val="0"/>
              <w:marTop w:val="0"/>
              <w:marBottom w:val="0"/>
              <w:divBdr>
                <w:top w:val="none" w:sz="0" w:space="0" w:color="auto"/>
                <w:left w:val="none" w:sz="0" w:space="0" w:color="auto"/>
                <w:bottom w:val="none" w:sz="0" w:space="0" w:color="auto"/>
                <w:right w:val="none" w:sz="0" w:space="0" w:color="auto"/>
              </w:divBdr>
              <w:divsChild>
                <w:div w:id="1176378965">
                  <w:marLeft w:val="0"/>
                  <w:marRight w:val="0"/>
                  <w:marTop w:val="0"/>
                  <w:marBottom w:val="450"/>
                  <w:divBdr>
                    <w:top w:val="none" w:sz="0" w:space="0" w:color="auto"/>
                    <w:left w:val="none" w:sz="0" w:space="0" w:color="auto"/>
                    <w:bottom w:val="none" w:sz="0" w:space="0" w:color="auto"/>
                    <w:right w:val="none" w:sz="0" w:space="0" w:color="auto"/>
                  </w:divBdr>
                  <w:divsChild>
                    <w:div w:id="841312932">
                      <w:marLeft w:val="0"/>
                      <w:marRight w:val="0"/>
                      <w:marTop w:val="0"/>
                      <w:marBottom w:val="0"/>
                      <w:divBdr>
                        <w:top w:val="none" w:sz="0" w:space="0" w:color="auto"/>
                        <w:left w:val="none" w:sz="0" w:space="0" w:color="auto"/>
                        <w:bottom w:val="none" w:sz="0" w:space="0" w:color="auto"/>
                        <w:right w:val="none" w:sz="0" w:space="0" w:color="auto"/>
                      </w:divBdr>
                      <w:divsChild>
                        <w:div w:id="519706770">
                          <w:marLeft w:val="0"/>
                          <w:marRight w:val="0"/>
                          <w:marTop w:val="0"/>
                          <w:marBottom w:val="0"/>
                          <w:divBdr>
                            <w:top w:val="none" w:sz="0" w:space="0" w:color="auto"/>
                            <w:left w:val="none" w:sz="0" w:space="0" w:color="auto"/>
                            <w:bottom w:val="none" w:sz="0" w:space="0" w:color="auto"/>
                            <w:right w:val="none" w:sz="0" w:space="0" w:color="auto"/>
                          </w:divBdr>
                        </w:div>
                        <w:div w:id="279074306">
                          <w:marLeft w:val="0"/>
                          <w:marRight w:val="0"/>
                          <w:marTop w:val="1125"/>
                          <w:marBottom w:val="0"/>
                          <w:divBdr>
                            <w:top w:val="none" w:sz="0" w:space="0" w:color="auto"/>
                            <w:left w:val="none" w:sz="0" w:space="0" w:color="auto"/>
                            <w:bottom w:val="none" w:sz="0" w:space="0" w:color="auto"/>
                            <w:right w:val="none" w:sz="0" w:space="0" w:color="auto"/>
                          </w:divBdr>
                          <w:divsChild>
                            <w:div w:id="348876201">
                              <w:marLeft w:val="0"/>
                              <w:marRight w:val="0"/>
                              <w:marTop w:val="0"/>
                              <w:marBottom w:val="0"/>
                              <w:divBdr>
                                <w:top w:val="none" w:sz="0" w:space="0" w:color="auto"/>
                                <w:left w:val="none" w:sz="0" w:space="0" w:color="auto"/>
                                <w:bottom w:val="none" w:sz="0" w:space="0" w:color="auto"/>
                                <w:right w:val="none" w:sz="0" w:space="0" w:color="auto"/>
                              </w:divBdr>
                              <w:divsChild>
                                <w:div w:id="551582035">
                                  <w:marLeft w:val="0"/>
                                  <w:marRight w:val="0"/>
                                  <w:marTop w:val="0"/>
                                  <w:marBottom w:val="0"/>
                                  <w:divBdr>
                                    <w:top w:val="none" w:sz="0" w:space="0" w:color="auto"/>
                                    <w:left w:val="none" w:sz="0" w:space="0" w:color="auto"/>
                                    <w:bottom w:val="none" w:sz="0" w:space="0" w:color="auto"/>
                                    <w:right w:val="none" w:sz="0" w:space="0" w:color="auto"/>
                                  </w:divBdr>
                                </w:div>
                                <w:div w:id="25356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1716025">
      <w:bodyDiv w:val="1"/>
      <w:marLeft w:val="0"/>
      <w:marRight w:val="0"/>
      <w:marTop w:val="0"/>
      <w:marBottom w:val="0"/>
      <w:divBdr>
        <w:top w:val="none" w:sz="0" w:space="0" w:color="auto"/>
        <w:left w:val="none" w:sz="0" w:space="0" w:color="auto"/>
        <w:bottom w:val="none" w:sz="0" w:space="0" w:color="auto"/>
        <w:right w:val="none" w:sz="0" w:space="0" w:color="auto"/>
      </w:divBdr>
      <w:divsChild>
        <w:div w:id="623387479">
          <w:marLeft w:val="0"/>
          <w:marRight w:val="0"/>
          <w:marTop w:val="0"/>
          <w:marBottom w:val="0"/>
          <w:divBdr>
            <w:top w:val="none" w:sz="0" w:space="0" w:color="auto"/>
            <w:left w:val="none" w:sz="0" w:space="0" w:color="auto"/>
            <w:bottom w:val="none" w:sz="0" w:space="0" w:color="auto"/>
            <w:right w:val="none" w:sz="0" w:space="0" w:color="auto"/>
          </w:divBdr>
        </w:div>
        <w:div w:id="2127120028">
          <w:marLeft w:val="0"/>
          <w:marRight w:val="0"/>
          <w:marTop w:val="0"/>
          <w:marBottom w:val="300"/>
          <w:divBdr>
            <w:top w:val="none" w:sz="0" w:space="0" w:color="auto"/>
            <w:left w:val="none" w:sz="0" w:space="0" w:color="auto"/>
            <w:bottom w:val="none" w:sz="0" w:space="0" w:color="auto"/>
            <w:right w:val="none" w:sz="0" w:space="0" w:color="auto"/>
          </w:divBdr>
        </w:div>
        <w:div w:id="2023390585">
          <w:marLeft w:val="0"/>
          <w:marRight w:val="0"/>
          <w:marTop w:val="300"/>
          <w:marBottom w:val="300"/>
          <w:divBdr>
            <w:top w:val="none" w:sz="0" w:space="0" w:color="auto"/>
            <w:left w:val="none" w:sz="0" w:space="0" w:color="auto"/>
            <w:bottom w:val="none" w:sz="0" w:space="0" w:color="auto"/>
            <w:right w:val="none" w:sz="0" w:space="0" w:color="auto"/>
          </w:divBdr>
        </w:div>
      </w:divsChild>
    </w:div>
    <w:div w:id="242036628">
      <w:bodyDiv w:val="1"/>
      <w:marLeft w:val="0"/>
      <w:marRight w:val="0"/>
      <w:marTop w:val="0"/>
      <w:marBottom w:val="0"/>
      <w:divBdr>
        <w:top w:val="none" w:sz="0" w:space="0" w:color="auto"/>
        <w:left w:val="none" w:sz="0" w:space="0" w:color="auto"/>
        <w:bottom w:val="none" w:sz="0" w:space="0" w:color="auto"/>
        <w:right w:val="none" w:sz="0" w:space="0" w:color="auto"/>
      </w:divBdr>
      <w:divsChild>
        <w:div w:id="2115436569">
          <w:marLeft w:val="0"/>
          <w:marRight w:val="0"/>
          <w:marTop w:val="0"/>
          <w:marBottom w:val="0"/>
          <w:divBdr>
            <w:top w:val="none" w:sz="0" w:space="0" w:color="auto"/>
            <w:left w:val="none" w:sz="0" w:space="0" w:color="auto"/>
            <w:bottom w:val="none" w:sz="0" w:space="0" w:color="auto"/>
            <w:right w:val="none" w:sz="0" w:space="0" w:color="auto"/>
          </w:divBdr>
          <w:divsChild>
            <w:div w:id="661471520">
              <w:marLeft w:val="-300"/>
              <w:marRight w:val="0"/>
              <w:marTop w:val="0"/>
              <w:marBottom w:val="0"/>
              <w:divBdr>
                <w:top w:val="none" w:sz="0" w:space="0" w:color="auto"/>
                <w:left w:val="none" w:sz="0" w:space="0" w:color="auto"/>
                <w:bottom w:val="none" w:sz="0" w:space="0" w:color="auto"/>
                <w:right w:val="none" w:sz="0" w:space="0" w:color="auto"/>
              </w:divBdr>
              <w:divsChild>
                <w:div w:id="1168523642">
                  <w:marLeft w:val="0"/>
                  <w:marRight w:val="0"/>
                  <w:marTop w:val="0"/>
                  <w:marBottom w:val="300"/>
                  <w:divBdr>
                    <w:top w:val="none" w:sz="0" w:space="0" w:color="auto"/>
                    <w:left w:val="none" w:sz="0" w:space="0" w:color="auto"/>
                    <w:bottom w:val="none" w:sz="0" w:space="0" w:color="auto"/>
                    <w:right w:val="none" w:sz="0" w:space="0" w:color="auto"/>
                  </w:divBdr>
                </w:div>
                <w:div w:id="1628513140">
                  <w:marLeft w:val="0"/>
                  <w:marRight w:val="0"/>
                  <w:marTop w:val="0"/>
                  <w:marBottom w:val="450"/>
                  <w:divBdr>
                    <w:top w:val="none" w:sz="0" w:space="0" w:color="auto"/>
                    <w:left w:val="none" w:sz="0" w:space="0" w:color="auto"/>
                    <w:bottom w:val="none" w:sz="0" w:space="0" w:color="auto"/>
                    <w:right w:val="none" w:sz="0" w:space="0" w:color="auto"/>
                  </w:divBdr>
                  <w:divsChild>
                    <w:div w:id="1449471522">
                      <w:marLeft w:val="0"/>
                      <w:marRight w:val="0"/>
                      <w:marTop w:val="0"/>
                      <w:marBottom w:val="0"/>
                      <w:divBdr>
                        <w:top w:val="none" w:sz="0" w:space="0" w:color="auto"/>
                        <w:left w:val="none" w:sz="0" w:space="0" w:color="auto"/>
                        <w:bottom w:val="none" w:sz="0" w:space="0" w:color="auto"/>
                        <w:right w:val="none" w:sz="0" w:space="0" w:color="auto"/>
                      </w:divBdr>
                      <w:divsChild>
                        <w:div w:id="1936211169">
                          <w:marLeft w:val="0"/>
                          <w:marRight w:val="0"/>
                          <w:marTop w:val="0"/>
                          <w:marBottom w:val="0"/>
                          <w:divBdr>
                            <w:top w:val="none" w:sz="0" w:space="0" w:color="auto"/>
                            <w:left w:val="none" w:sz="0" w:space="0" w:color="auto"/>
                            <w:bottom w:val="none" w:sz="0" w:space="0" w:color="auto"/>
                            <w:right w:val="none" w:sz="0" w:space="0" w:color="auto"/>
                          </w:divBdr>
                        </w:div>
                        <w:div w:id="322855411">
                          <w:marLeft w:val="0"/>
                          <w:marRight w:val="0"/>
                          <w:marTop w:val="1125"/>
                          <w:marBottom w:val="0"/>
                          <w:divBdr>
                            <w:top w:val="none" w:sz="0" w:space="0" w:color="auto"/>
                            <w:left w:val="none" w:sz="0" w:space="0" w:color="auto"/>
                            <w:bottom w:val="none" w:sz="0" w:space="0" w:color="auto"/>
                            <w:right w:val="none" w:sz="0" w:space="0" w:color="auto"/>
                          </w:divBdr>
                          <w:divsChild>
                            <w:div w:id="72749077">
                              <w:marLeft w:val="0"/>
                              <w:marRight w:val="0"/>
                              <w:marTop w:val="0"/>
                              <w:marBottom w:val="0"/>
                              <w:divBdr>
                                <w:top w:val="none" w:sz="0" w:space="0" w:color="auto"/>
                                <w:left w:val="none" w:sz="0" w:space="0" w:color="auto"/>
                                <w:bottom w:val="none" w:sz="0" w:space="0" w:color="auto"/>
                                <w:right w:val="none" w:sz="0" w:space="0" w:color="auto"/>
                              </w:divBdr>
                              <w:divsChild>
                                <w:div w:id="52896167">
                                  <w:marLeft w:val="0"/>
                                  <w:marRight w:val="0"/>
                                  <w:marTop w:val="0"/>
                                  <w:marBottom w:val="0"/>
                                  <w:divBdr>
                                    <w:top w:val="none" w:sz="0" w:space="0" w:color="auto"/>
                                    <w:left w:val="none" w:sz="0" w:space="0" w:color="auto"/>
                                    <w:bottom w:val="none" w:sz="0" w:space="0" w:color="auto"/>
                                    <w:right w:val="none" w:sz="0" w:space="0" w:color="auto"/>
                                  </w:divBdr>
                                  <w:divsChild>
                                    <w:div w:id="23528115">
                                      <w:marLeft w:val="0"/>
                                      <w:marRight w:val="0"/>
                                      <w:marTop w:val="0"/>
                                      <w:marBottom w:val="0"/>
                                      <w:divBdr>
                                        <w:top w:val="none" w:sz="0" w:space="0" w:color="auto"/>
                                        <w:left w:val="none" w:sz="0" w:space="0" w:color="auto"/>
                                        <w:bottom w:val="none" w:sz="0" w:space="0" w:color="auto"/>
                                        <w:right w:val="none" w:sz="0" w:space="0" w:color="auto"/>
                                      </w:divBdr>
                                      <w:divsChild>
                                        <w:div w:id="949167300">
                                          <w:marLeft w:val="0"/>
                                          <w:marRight w:val="0"/>
                                          <w:marTop w:val="0"/>
                                          <w:marBottom w:val="0"/>
                                          <w:divBdr>
                                            <w:top w:val="none" w:sz="0" w:space="0" w:color="auto"/>
                                            <w:left w:val="none" w:sz="0" w:space="0" w:color="auto"/>
                                            <w:bottom w:val="none" w:sz="0" w:space="0" w:color="auto"/>
                                            <w:right w:val="none" w:sz="0" w:space="0" w:color="auto"/>
                                          </w:divBdr>
                                          <w:divsChild>
                                            <w:div w:id="1048914928">
                                              <w:marLeft w:val="0"/>
                                              <w:marRight w:val="0"/>
                                              <w:marTop w:val="0"/>
                                              <w:marBottom w:val="0"/>
                                              <w:divBdr>
                                                <w:top w:val="none" w:sz="0" w:space="0" w:color="auto"/>
                                                <w:left w:val="none" w:sz="0" w:space="0" w:color="auto"/>
                                                <w:bottom w:val="none" w:sz="0" w:space="0" w:color="auto"/>
                                                <w:right w:val="none" w:sz="0" w:space="0" w:color="auto"/>
                                              </w:divBdr>
                                              <w:divsChild>
                                                <w:div w:id="195779775">
                                                  <w:marLeft w:val="0"/>
                                                  <w:marRight w:val="0"/>
                                                  <w:marTop w:val="0"/>
                                                  <w:marBottom w:val="0"/>
                                                  <w:divBdr>
                                                    <w:top w:val="none" w:sz="0" w:space="0" w:color="auto"/>
                                                    <w:left w:val="none" w:sz="0" w:space="0" w:color="auto"/>
                                                    <w:bottom w:val="none" w:sz="0" w:space="0" w:color="auto"/>
                                                    <w:right w:val="none" w:sz="0" w:space="0" w:color="auto"/>
                                                  </w:divBdr>
                                                  <w:divsChild>
                                                    <w:div w:id="852258987">
                                                      <w:marLeft w:val="0"/>
                                                      <w:marRight w:val="0"/>
                                                      <w:marTop w:val="0"/>
                                                      <w:marBottom w:val="0"/>
                                                      <w:divBdr>
                                                        <w:top w:val="none" w:sz="0" w:space="0" w:color="auto"/>
                                                        <w:left w:val="none" w:sz="0" w:space="0" w:color="auto"/>
                                                        <w:bottom w:val="none" w:sz="0" w:space="0" w:color="auto"/>
                                                        <w:right w:val="none" w:sz="0" w:space="0" w:color="auto"/>
                                                      </w:divBdr>
                                                      <w:divsChild>
                                                        <w:div w:id="2037611830">
                                                          <w:marLeft w:val="0"/>
                                                          <w:marRight w:val="0"/>
                                                          <w:marTop w:val="0"/>
                                                          <w:marBottom w:val="0"/>
                                                          <w:divBdr>
                                                            <w:top w:val="none" w:sz="0" w:space="0" w:color="auto"/>
                                                            <w:left w:val="none" w:sz="0" w:space="0" w:color="auto"/>
                                                            <w:bottom w:val="none" w:sz="0" w:space="0" w:color="auto"/>
                                                            <w:right w:val="none" w:sz="0" w:space="0" w:color="auto"/>
                                                          </w:divBdr>
                                                          <w:divsChild>
                                                            <w:div w:id="1908802753">
                                                              <w:marLeft w:val="0"/>
                                                              <w:marRight w:val="0"/>
                                                              <w:marTop w:val="0"/>
                                                              <w:marBottom w:val="0"/>
                                                              <w:divBdr>
                                                                <w:top w:val="none" w:sz="0" w:space="0" w:color="auto"/>
                                                                <w:left w:val="none" w:sz="0" w:space="0" w:color="auto"/>
                                                                <w:bottom w:val="none" w:sz="0" w:space="0" w:color="auto"/>
                                                                <w:right w:val="none" w:sz="0" w:space="0" w:color="auto"/>
                                                              </w:divBdr>
                                                              <w:divsChild>
                                                                <w:div w:id="622537127">
                                                                  <w:marLeft w:val="0"/>
                                                                  <w:marRight w:val="0"/>
                                                                  <w:marTop w:val="0"/>
                                                                  <w:marBottom w:val="0"/>
                                                                  <w:divBdr>
                                                                    <w:top w:val="none" w:sz="0" w:space="0" w:color="auto"/>
                                                                    <w:left w:val="none" w:sz="0" w:space="0" w:color="auto"/>
                                                                    <w:bottom w:val="none" w:sz="0" w:space="0" w:color="auto"/>
                                                                    <w:right w:val="none" w:sz="0" w:space="0" w:color="auto"/>
                                                                  </w:divBdr>
                                                                  <w:divsChild>
                                                                    <w:div w:id="606160628">
                                                                      <w:marLeft w:val="0"/>
                                                                      <w:marRight w:val="0"/>
                                                                      <w:marTop w:val="0"/>
                                                                      <w:marBottom w:val="0"/>
                                                                      <w:divBdr>
                                                                        <w:top w:val="none" w:sz="0" w:space="0" w:color="auto"/>
                                                                        <w:left w:val="none" w:sz="0" w:space="0" w:color="auto"/>
                                                                        <w:bottom w:val="none" w:sz="0" w:space="0" w:color="auto"/>
                                                                        <w:right w:val="none" w:sz="0" w:space="0" w:color="auto"/>
                                                                      </w:divBdr>
                                                                      <w:divsChild>
                                                                        <w:div w:id="23995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417801">
      <w:bodyDiv w:val="1"/>
      <w:marLeft w:val="0"/>
      <w:marRight w:val="0"/>
      <w:marTop w:val="0"/>
      <w:marBottom w:val="0"/>
      <w:divBdr>
        <w:top w:val="none" w:sz="0" w:space="0" w:color="auto"/>
        <w:left w:val="none" w:sz="0" w:space="0" w:color="auto"/>
        <w:bottom w:val="none" w:sz="0" w:space="0" w:color="auto"/>
        <w:right w:val="none" w:sz="0" w:space="0" w:color="auto"/>
      </w:divBdr>
    </w:div>
    <w:div w:id="242959431">
      <w:bodyDiv w:val="1"/>
      <w:marLeft w:val="0"/>
      <w:marRight w:val="0"/>
      <w:marTop w:val="0"/>
      <w:marBottom w:val="0"/>
      <w:divBdr>
        <w:top w:val="none" w:sz="0" w:space="0" w:color="auto"/>
        <w:left w:val="none" w:sz="0" w:space="0" w:color="auto"/>
        <w:bottom w:val="none" w:sz="0" w:space="0" w:color="auto"/>
        <w:right w:val="none" w:sz="0" w:space="0" w:color="auto"/>
      </w:divBdr>
    </w:div>
    <w:div w:id="243877716">
      <w:bodyDiv w:val="1"/>
      <w:marLeft w:val="0"/>
      <w:marRight w:val="0"/>
      <w:marTop w:val="0"/>
      <w:marBottom w:val="0"/>
      <w:divBdr>
        <w:top w:val="none" w:sz="0" w:space="0" w:color="auto"/>
        <w:left w:val="none" w:sz="0" w:space="0" w:color="auto"/>
        <w:bottom w:val="none" w:sz="0" w:space="0" w:color="auto"/>
        <w:right w:val="none" w:sz="0" w:space="0" w:color="auto"/>
      </w:divBdr>
      <w:divsChild>
        <w:div w:id="245724592">
          <w:marLeft w:val="0"/>
          <w:marRight w:val="0"/>
          <w:marTop w:val="0"/>
          <w:marBottom w:val="0"/>
          <w:divBdr>
            <w:top w:val="none" w:sz="0" w:space="0" w:color="auto"/>
            <w:left w:val="none" w:sz="0" w:space="0" w:color="auto"/>
            <w:bottom w:val="none" w:sz="0" w:space="0" w:color="auto"/>
            <w:right w:val="none" w:sz="0" w:space="0" w:color="auto"/>
          </w:divBdr>
          <w:divsChild>
            <w:div w:id="634336763">
              <w:marLeft w:val="0"/>
              <w:marRight w:val="0"/>
              <w:marTop w:val="225"/>
              <w:marBottom w:val="75"/>
              <w:divBdr>
                <w:top w:val="none" w:sz="0" w:space="0" w:color="auto"/>
                <w:left w:val="none" w:sz="0" w:space="0" w:color="auto"/>
                <w:bottom w:val="none" w:sz="0" w:space="0" w:color="auto"/>
                <w:right w:val="none" w:sz="0" w:space="0" w:color="auto"/>
              </w:divBdr>
            </w:div>
            <w:div w:id="238757244">
              <w:marLeft w:val="0"/>
              <w:marRight w:val="0"/>
              <w:marTop w:val="0"/>
              <w:marBottom w:val="0"/>
              <w:divBdr>
                <w:top w:val="none" w:sz="0" w:space="0" w:color="auto"/>
                <w:left w:val="none" w:sz="0" w:space="0" w:color="auto"/>
                <w:bottom w:val="none" w:sz="0" w:space="0" w:color="auto"/>
                <w:right w:val="none" w:sz="0" w:space="0" w:color="auto"/>
              </w:divBdr>
              <w:divsChild>
                <w:div w:id="1958290594">
                  <w:marLeft w:val="0"/>
                  <w:marRight w:val="0"/>
                  <w:marTop w:val="0"/>
                  <w:marBottom w:val="0"/>
                  <w:divBdr>
                    <w:top w:val="none" w:sz="0" w:space="0" w:color="auto"/>
                    <w:left w:val="none" w:sz="0" w:space="0" w:color="auto"/>
                    <w:bottom w:val="none" w:sz="0" w:space="0" w:color="auto"/>
                    <w:right w:val="none" w:sz="0" w:space="0" w:color="auto"/>
                  </w:divBdr>
                </w:div>
                <w:div w:id="206872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144413">
      <w:bodyDiv w:val="1"/>
      <w:marLeft w:val="0"/>
      <w:marRight w:val="0"/>
      <w:marTop w:val="0"/>
      <w:marBottom w:val="0"/>
      <w:divBdr>
        <w:top w:val="none" w:sz="0" w:space="0" w:color="auto"/>
        <w:left w:val="none" w:sz="0" w:space="0" w:color="auto"/>
        <w:bottom w:val="none" w:sz="0" w:space="0" w:color="auto"/>
        <w:right w:val="none" w:sz="0" w:space="0" w:color="auto"/>
      </w:divBdr>
      <w:divsChild>
        <w:div w:id="1742172675">
          <w:marLeft w:val="0"/>
          <w:marRight w:val="0"/>
          <w:marTop w:val="0"/>
          <w:marBottom w:val="0"/>
          <w:divBdr>
            <w:top w:val="none" w:sz="0" w:space="0" w:color="auto"/>
            <w:left w:val="none" w:sz="0" w:space="0" w:color="auto"/>
            <w:bottom w:val="none" w:sz="0" w:space="0" w:color="auto"/>
            <w:right w:val="none" w:sz="0" w:space="0" w:color="auto"/>
          </w:divBdr>
        </w:div>
        <w:div w:id="78798815">
          <w:marLeft w:val="0"/>
          <w:marRight w:val="0"/>
          <w:marTop w:val="1125"/>
          <w:marBottom w:val="0"/>
          <w:divBdr>
            <w:top w:val="none" w:sz="0" w:space="0" w:color="auto"/>
            <w:left w:val="none" w:sz="0" w:space="0" w:color="auto"/>
            <w:bottom w:val="none" w:sz="0" w:space="0" w:color="auto"/>
            <w:right w:val="none" w:sz="0" w:space="0" w:color="auto"/>
          </w:divBdr>
          <w:divsChild>
            <w:div w:id="4976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58119">
      <w:bodyDiv w:val="1"/>
      <w:marLeft w:val="0"/>
      <w:marRight w:val="0"/>
      <w:marTop w:val="0"/>
      <w:marBottom w:val="0"/>
      <w:divBdr>
        <w:top w:val="none" w:sz="0" w:space="0" w:color="auto"/>
        <w:left w:val="none" w:sz="0" w:space="0" w:color="auto"/>
        <w:bottom w:val="none" w:sz="0" w:space="0" w:color="auto"/>
        <w:right w:val="none" w:sz="0" w:space="0" w:color="auto"/>
      </w:divBdr>
      <w:divsChild>
        <w:div w:id="546991079">
          <w:marLeft w:val="0"/>
          <w:marRight w:val="0"/>
          <w:marTop w:val="0"/>
          <w:marBottom w:val="0"/>
          <w:divBdr>
            <w:top w:val="none" w:sz="0" w:space="0" w:color="auto"/>
            <w:left w:val="none" w:sz="0" w:space="0" w:color="auto"/>
            <w:bottom w:val="none" w:sz="0" w:space="0" w:color="auto"/>
            <w:right w:val="none" w:sz="0" w:space="0" w:color="auto"/>
          </w:divBdr>
        </w:div>
        <w:div w:id="1214653433">
          <w:marLeft w:val="0"/>
          <w:marRight w:val="0"/>
          <w:marTop w:val="1125"/>
          <w:marBottom w:val="0"/>
          <w:divBdr>
            <w:top w:val="none" w:sz="0" w:space="0" w:color="auto"/>
            <w:left w:val="none" w:sz="0" w:space="0" w:color="auto"/>
            <w:bottom w:val="none" w:sz="0" w:space="0" w:color="auto"/>
            <w:right w:val="none" w:sz="0" w:space="0" w:color="auto"/>
          </w:divBdr>
          <w:divsChild>
            <w:div w:id="8369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436946">
      <w:bodyDiv w:val="1"/>
      <w:marLeft w:val="0"/>
      <w:marRight w:val="0"/>
      <w:marTop w:val="0"/>
      <w:marBottom w:val="0"/>
      <w:divBdr>
        <w:top w:val="none" w:sz="0" w:space="0" w:color="auto"/>
        <w:left w:val="none" w:sz="0" w:space="0" w:color="auto"/>
        <w:bottom w:val="none" w:sz="0" w:space="0" w:color="auto"/>
        <w:right w:val="none" w:sz="0" w:space="0" w:color="auto"/>
      </w:divBdr>
      <w:divsChild>
        <w:div w:id="1391878998">
          <w:marLeft w:val="0"/>
          <w:marRight w:val="0"/>
          <w:marTop w:val="0"/>
          <w:marBottom w:val="0"/>
          <w:divBdr>
            <w:top w:val="none" w:sz="0" w:space="0" w:color="auto"/>
            <w:left w:val="none" w:sz="0" w:space="0" w:color="auto"/>
            <w:bottom w:val="none" w:sz="0" w:space="0" w:color="auto"/>
            <w:right w:val="none" w:sz="0" w:space="0" w:color="auto"/>
          </w:divBdr>
        </w:div>
        <w:div w:id="490486051">
          <w:marLeft w:val="0"/>
          <w:marRight w:val="0"/>
          <w:marTop w:val="1125"/>
          <w:marBottom w:val="0"/>
          <w:divBdr>
            <w:top w:val="none" w:sz="0" w:space="0" w:color="auto"/>
            <w:left w:val="none" w:sz="0" w:space="0" w:color="auto"/>
            <w:bottom w:val="none" w:sz="0" w:space="0" w:color="auto"/>
            <w:right w:val="none" w:sz="0" w:space="0" w:color="auto"/>
          </w:divBdr>
          <w:divsChild>
            <w:div w:id="30647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0515">
      <w:bodyDiv w:val="1"/>
      <w:marLeft w:val="0"/>
      <w:marRight w:val="0"/>
      <w:marTop w:val="0"/>
      <w:marBottom w:val="0"/>
      <w:divBdr>
        <w:top w:val="none" w:sz="0" w:space="0" w:color="auto"/>
        <w:left w:val="none" w:sz="0" w:space="0" w:color="auto"/>
        <w:bottom w:val="none" w:sz="0" w:space="0" w:color="auto"/>
        <w:right w:val="none" w:sz="0" w:space="0" w:color="auto"/>
      </w:divBdr>
      <w:divsChild>
        <w:div w:id="299577298">
          <w:marLeft w:val="0"/>
          <w:marRight w:val="0"/>
          <w:marTop w:val="0"/>
          <w:marBottom w:val="0"/>
          <w:divBdr>
            <w:top w:val="none" w:sz="0" w:space="0" w:color="auto"/>
            <w:left w:val="none" w:sz="0" w:space="0" w:color="auto"/>
            <w:bottom w:val="none" w:sz="0" w:space="0" w:color="auto"/>
            <w:right w:val="none" w:sz="0" w:space="0" w:color="auto"/>
          </w:divBdr>
          <w:divsChild>
            <w:div w:id="2136211780">
              <w:marLeft w:val="0"/>
              <w:marRight w:val="0"/>
              <w:marTop w:val="0"/>
              <w:marBottom w:val="0"/>
              <w:divBdr>
                <w:top w:val="none" w:sz="0" w:space="0" w:color="auto"/>
                <w:left w:val="none" w:sz="0" w:space="0" w:color="auto"/>
                <w:bottom w:val="single" w:sz="6" w:space="4" w:color="000000"/>
                <w:right w:val="none" w:sz="0" w:space="0" w:color="auto"/>
              </w:divBdr>
              <w:divsChild>
                <w:div w:id="364989599">
                  <w:marLeft w:val="0"/>
                  <w:marRight w:val="0"/>
                  <w:marTop w:val="0"/>
                  <w:marBottom w:val="0"/>
                  <w:divBdr>
                    <w:top w:val="none" w:sz="0" w:space="0" w:color="auto"/>
                    <w:left w:val="none" w:sz="0" w:space="0" w:color="auto"/>
                    <w:bottom w:val="none" w:sz="0" w:space="0" w:color="auto"/>
                    <w:right w:val="none" w:sz="0" w:space="0" w:color="auto"/>
                  </w:divBdr>
                  <w:divsChild>
                    <w:div w:id="55591855">
                      <w:marLeft w:val="0"/>
                      <w:marRight w:val="0"/>
                      <w:marTop w:val="0"/>
                      <w:marBottom w:val="0"/>
                      <w:divBdr>
                        <w:top w:val="none" w:sz="0" w:space="0" w:color="auto"/>
                        <w:left w:val="none" w:sz="0" w:space="0" w:color="auto"/>
                        <w:bottom w:val="none" w:sz="0" w:space="0" w:color="auto"/>
                        <w:right w:val="none" w:sz="0" w:space="0" w:color="auto"/>
                      </w:divBdr>
                    </w:div>
                    <w:div w:id="58483802">
                      <w:marLeft w:val="0"/>
                      <w:marRight w:val="0"/>
                      <w:marTop w:val="0"/>
                      <w:marBottom w:val="0"/>
                      <w:divBdr>
                        <w:top w:val="none" w:sz="0" w:space="0" w:color="auto"/>
                        <w:left w:val="none" w:sz="0" w:space="0" w:color="auto"/>
                        <w:bottom w:val="none" w:sz="0" w:space="0" w:color="auto"/>
                        <w:right w:val="none" w:sz="0" w:space="0" w:color="auto"/>
                      </w:divBdr>
                    </w:div>
                    <w:div w:id="105973649">
                      <w:marLeft w:val="0"/>
                      <w:marRight w:val="0"/>
                      <w:marTop w:val="0"/>
                      <w:marBottom w:val="0"/>
                      <w:divBdr>
                        <w:top w:val="none" w:sz="0" w:space="0" w:color="auto"/>
                        <w:left w:val="none" w:sz="0" w:space="0" w:color="auto"/>
                        <w:bottom w:val="none" w:sz="0" w:space="0" w:color="auto"/>
                        <w:right w:val="none" w:sz="0" w:space="0" w:color="auto"/>
                      </w:divBdr>
                    </w:div>
                    <w:div w:id="161551327">
                      <w:marLeft w:val="0"/>
                      <w:marRight w:val="0"/>
                      <w:marTop w:val="0"/>
                      <w:marBottom w:val="0"/>
                      <w:divBdr>
                        <w:top w:val="none" w:sz="0" w:space="0" w:color="auto"/>
                        <w:left w:val="none" w:sz="0" w:space="0" w:color="auto"/>
                        <w:bottom w:val="none" w:sz="0" w:space="0" w:color="auto"/>
                        <w:right w:val="none" w:sz="0" w:space="0" w:color="auto"/>
                      </w:divBdr>
                    </w:div>
                    <w:div w:id="169221208">
                      <w:marLeft w:val="0"/>
                      <w:marRight w:val="0"/>
                      <w:marTop w:val="0"/>
                      <w:marBottom w:val="0"/>
                      <w:divBdr>
                        <w:top w:val="none" w:sz="0" w:space="0" w:color="auto"/>
                        <w:left w:val="none" w:sz="0" w:space="0" w:color="auto"/>
                        <w:bottom w:val="none" w:sz="0" w:space="0" w:color="auto"/>
                        <w:right w:val="none" w:sz="0" w:space="0" w:color="auto"/>
                      </w:divBdr>
                    </w:div>
                    <w:div w:id="307979799">
                      <w:marLeft w:val="0"/>
                      <w:marRight w:val="0"/>
                      <w:marTop w:val="0"/>
                      <w:marBottom w:val="0"/>
                      <w:divBdr>
                        <w:top w:val="none" w:sz="0" w:space="0" w:color="auto"/>
                        <w:left w:val="none" w:sz="0" w:space="0" w:color="auto"/>
                        <w:bottom w:val="none" w:sz="0" w:space="0" w:color="auto"/>
                        <w:right w:val="none" w:sz="0" w:space="0" w:color="auto"/>
                      </w:divBdr>
                    </w:div>
                    <w:div w:id="362093485">
                      <w:marLeft w:val="0"/>
                      <w:marRight w:val="0"/>
                      <w:marTop w:val="0"/>
                      <w:marBottom w:val="0"/>
                      <w:divBdr>
                        <w:top w:val="none" w:sz="0" w:space="0" w:color="auto"/>
                        <w:left w:val="none" w:sz="0" w:space="0" w:color="auto"/>
                        <w:bottom w:val="none" w:sz="0" w:space="0" w:color="auto"/>
                        <w:right w:val="none" w:sz="0" w:space="0" w:color="auto"/>
                      </w:divBdr>
                    </w:div>
                    <w:div w:id="367410997">
                      <w:marLeft w:val="0"/>
                      <w:marRight w:val="0"/>
                      <w:marTop w:val="0"/>
                      <w:marBottom w:val="0"/>
                      <w:divBdr>
                        <w:top w:val="none" w:sz="0" w:space="0" w:color="auto"/>
                        <w:left w:val="none" w:sz="0" w:space="0" w:color="auto"/>
                        <w:bottom w:val="none" w:sz="0" w:space="0" w:color="auto"/>
                        <w:right w:val="none" w:sz="0" w:space="0" w:color="auto"/>
                      </w:divBdr>
                    </w:div>
                    <w:div w:id="413169843">
                      <w:marLeft w:val="0"/>
                      <w:marRight w:val="0"/>
                      <w:marTop w:val="0"/>
                      <w:marBottom w:val="0"/>
                      <w:divBdr>
                        <w:top w:val="none" w:sz="0" w:space="0" w:color="auto"/>
                        <w:left w:val="none" w:sz="0" w:space="0" w:color="auto"/>
                        <w:bottom w:val="none" w:sz="0" w:space="0" w:color="auto"/>
                        <w:right w:val="none" w:sz="0" w:space="0" w:color="auto"/>
                      </w:divBdr>
                    </w:div>
                    <w:div w:id="421995717">
                      <w:marLeft w:val="0"/>
                      <w:marRight w:val="0"/>
                      <w:marTop w:val="0"/>
                      <w:marBottom w:val="0"/>
                      <w:divBdr>
                        <w:top w:val="none" w:sz="0" w:space="0" w:color="auto"/>
                        <w:left w:val="none" w:sz="0" w:space="0" w:color="auto"/>
                        <w:bottom w:val="none" w:sz="0" w:space="0" w:color="auto"/>
                        <w:right w:val="none" w:sz="0" w:space="0" w:color="auto"/>
                      </w:divBdr>
                    </w:div>
                    <w:div w:id="427897432">
                      <w:marLeft w:val="0"/>
                      <w:marRight w:val="0"/>
                      <w:marTop w:val="0"/>
                      <w:marBottom w:val="0"/>
                      <w:divBdr>
                        <w:top w:val="none" w:sz="0" w:space="0" w:color="auto"/>
                        <w:left w:val="none" w:sz="0" w:space="0" w:color="auto"/>
                        <w:bottom w:val="none" w:sz="0" w:space="0" w:color="auto"/>
                        <w:right w:val="none" w:sz="0" w:space="0" w:color="auto"/>
                      </w:divBdr>
                    </w:div>
                    <w:div w:id="439643283">
                      <w:marLeft w:val="0"/>
                      <w:marRight w:val="0"/>
                      <w:marTop w:val="0"/>
                      <w:marBottom w:val="0"/>
                      <w:divBdr>
                        <w:top w:val="none" w:sz="0" w:space="0" w:color="auto"/>
                        <w:left w:val="none" w:sz="0" w:space="0" w:color="auto"/>
                        <w:bottom w:val="none" w:sz="0" w:space="0" w:color="auto"/>
                        <w:right w:val="none" w:sz="0" w:space="0" w:color="auto"/>
                      </w:divBdr>
                    </w:div>
                    <w:div w:id="470556526">
                      <w:marLeft w:val="0"/>
                      <w:marRight w:val="0"/>
                      <w:marTop w:val="0"/>
                      <w:marBottom w:val="0"/>
                      <w:divBdr>
                        <w:top w:val="none" w:sz="0" w:space="0" w:color="auto"/>
                        <w:left w:val="none" w:sz="0" w:space="0" w:color="auto"/>
                        <w:bottom w:val="none" w:sz="0" w:space="0" w:color="auto"/>
                        <w:right w:val="none" w:sz="0" w:space="0" w:color="auto"/>
                      </w:divBdr>
                    </w:div>
                    <w:div w:id="484783680">
                      <w:marLeft w:val="0"/>
                      <w:marRight w:val="0"/>
                      <w:marTop w:val="0"/>
                      <w:marBottom w:val="0"/>
                      <w:divBdr>
                        <w:top w:val="none" w:sz="0" w:space="0" w:color="auto"/>
                        <w:left w:val="none" w:sz="0" w:space="0" w:color="auto"/>
                        <w:bottom w:val="none" w:sz="0" w:space="0" w:color="auto"/>
                        <w:right w:val="none" w:sz="0" w:space="0" w:color="auto"/>
                      </w:divBdr>
                    </w:div>
                    <w:div w:id="551889004">
                      <w:marLeft w:val="0"/>
                      <w:marRight w:val="0"/>
                      <w:marTop w:val="0"/>
                      <w:marBottom w:val="0"/>
                      <w:divBdr>
                        <w:top w:val="none" w:sz="0" w:space="0" w:color="auto"/>
                        <w:left w:val="none" w:sz="0" w:space="0" w:color="auto"/>
                        <w:bottom w:val="none" w:sz="0" w:space="0" w:color="auto"/>
                        <w:right w:val="none" w:sz="0" w:space="0" w:color="auto"/>
                      </w:divBdr>
                    </w:div>
                    <w:div w:id="560478477">
                      <w:marLeft w:val="0"/>
                      <w:marRight w:val="0"/>
                      <w:marTop w:val="0"/>
                      <w:marBottom w:val="0"/>
                      <w:divBdr>
                        <w:top w:val="none" w:sz="0" w:space="0" w:color="auto"/>
                        <w:left w:val="none" w:sz="0" w:space="0" w:color="auto"/>
                        <w:bottom w:val="none" w:sz="0" w:space="0" w:color="auto"/>
                        <w:right w:val="none" w:sz="0" w:space="0" w:color="auto"/>
                      </w:divBdr>
                    </w:div>
                    <w:div w:id="586574986">
                      <w:marLeft w:val="0"/>
                      <w:marRight w:val="0"/>
                      <w:marTop w:val="0"/>
                      <w:marBottom w:val="0"/>
                      <w:divBdr>
                        <w:top w:val="none" w:sz="0" w:space="0" w:color="auto"/>
                        <w:left w:val="none" w:sz="0" w:space="0" w:color="auto"/>
                        <w:bottom w:val="none" w:sz="0" w:space="0" w:color="auto"/>
                        <w:right w:val="none" w:sz="0" w:space="0" w:color="auto"/>
                      </w:divBdr>
                    </w:div>
                    <w:div w:id="621614092">
                      <w:marLeft w:val="0"/>
                      <w:marRight w:val="0"/>
                      <w:marTop w:val="0"/>
                      <w:marBottom w:val="0"/>
                      <w:divBdr>
                        <w:top w:val="none" w:sz="0" w:space="0" w:color="auto"/>
                        <w:left w:val="none" w:sz="0" w:space="0" w:color="auto"/>
                        <w:bottom w:val="none" w:sz="0" w:space="0" w:color="auto"/>
                        <w:right w:val="none" w:sz="0" w:space="0" w:color="auto"/>
                      </w:divBdr>
                    </w:div>
                    <w:div w:id="678850249">
                      <w:marLeft w:val="0"/>
                      <w:marRight w:val="0"/>
                      <w:marTop w:val="0"/>
                      <w:marBottom w:val="0"/>
                      <w:divBdr>
                        <w:top w:val="none" w:sz="0" w:space="0" w:color="auto"/>
                        <w:left w:val="none" w:sz="0" w:space="0" w:color="auto"/>
                        <w:bottom w:val="none" w:sz="0" w:space="0" w:color="auto"/>
                        <w:right w:val="none" w:sz="0" w:space="0" w:color="auto"/>
                      </w:divBdr>
                    </w:div>
                    <w:div w:id="718478430">
                      <w:marLeft w:val="0"/>
                      <w:marRight w:val="0"/>
                      <w:marTop w:val="0"/>
                      <w:marBottom w:val="0"/>
                      <w:divBdr>
                        <w:top w:val="none" w:sz="0" w:space="0" w:color="auto"/>
                        <w:left w:val="none" w:sz="0" w:space="0" w:color="auto"/>
                        <w:bottom w:val="none" w:sz="0" w:space="0" w:color="auto"/>
                        <w:right w:val="none" w:sz="0" w:space="0" w:color="auto"/>
                      </w:divBdr>
                    </w:div>
                    <w:div w:id="729886386">
                      <w:marLeft w:val="0"/>
                      <w:marRight w:val="0"/>
                      <w:marTop w:val="0"/>
                      <w:marBottom w:val="0"/>
                      <w:divBdr>
                        <w:top w:val="none" w:sz="0" w:space="0" w:color="auto"/>
                        <w:left w:val="none" w:sz="0" w:space="0" w:color="auto"/>
                        <w:bottom w:val="none" w:sz="0" w:space="0" w:color="auto"/>
                        <w:right w:val="none" w:sz="0" w:space="0" w:color="auto"/>
                      </w:divBdr>
                    </w:div>
                    <w:div w:id="746265691">
                      <w:marLeft w:val="0"/>
                      <w:marRight w:val="0"/>
                      <w:marTop w:val="0"/>
                      <w:marBottom w:val="0"/>
                      <w:divBdr>
                        <w:top w:val="none" w:sz="0" w:space="0" w:color="auto"/>
                        <w:left w:val="none" w:sz="0" w:space="0" w:color="auto"/>
                        <w:bottom w:val="none" w:sz="0" w:space="0" w:color="auto"/>
                        <w:right w:val="none" w:sz="0" w:space="0" w:color="auto"/>
                      </w:divBdr>
                    </w:div>
                    <w:div w:id="750932983">
                      <w:marLeft w:val="0"/>
                      <w:marRight w:val="0"/>
                      <w:marTop w:val="0"/>
                      <w:marBottom w:val="0"/>
                      <w:divBdr>
                        <w:top w:val="none" w:sz="0" w:space="0" w:color="auto"/>
                        <w:left w:val="none" w:sz="0" w:space="0" w:color="auto"/>
                        <w:bottom w:val="none" w:sz="0" w:space="0" w:color="auto"/>
                        <w:right w:val="none" w:sz="0" w:space="0" w:color="auto"/>
                      </w:divBdr>
                    </w:div>
                    <w:div w:id="838807353">
                      <w:marLeft w:val="0"/>
                      <w:marRight w:val="0"/>
                      <w:marTop w:val="0"/>
                      <w:marBottom w:val="0"/>
                      <w:divBdr>
                        <w:top w:val="none" w:sz="0" w:space="0" w:color="auto"/>
                        <w:left w:val="none" w:sz="0" w:space="0" w:color="auto"/>
                        <w:bottom w:val="none" w:sz="0" w:space="0" w:color="auto"/>
                        <w:right w:val="none" w:sz="0" w:space="0" w:color="auto"/>
                      </w:divBdr>
                    </w:div>
                    <w:div w:id="849027489">
                      <w:marLeft w:val="0"/>
                      <w:marRight w:val="0"/>
                      <w:marTop w:val="0"/>
                      <w:marBottom w:val="0"/>
                      <w:divBdr>
                        <w:top w:val="none" w:sz="0" w:space="0" w:color="auto"/>
                        <w:left w:val="none" w:sz="0" w:space="0" w:color="auto"/>
                        <w:bottom w:val="none" w:sz="0" w:space="0" w:color="auto"/>
                        <w:right w:val="none" w:sz="0" w:space="0" w:color="auto"/>
                      </w:divBdr>
                    </w:div>
                    <w:div w:id="867715749">
                      <w:marLeft w:val="0"/>
                      <w:marRight w:val="0"/>
                      <w:marTop w:val="0"/>
                      <w:marBottom w:val="0"/>
                      <w:divBdr>
                        <w:top w:val="none" w:sz="0" w:space="0" w:color="auto"/>
                        <w:left w:val="none" w:sz="0" w:space="0" w:color="auto"/>
                        <w:bottom w:val="none" w:sz="0" w:space="0" w:color="auto"/>
                        <w:right w:val="none" w:sz="0" w:space="0" w:color="auto"/>
                      </w:divBdr>
                    </w:div>
                    <w:div w:id="873927352">
                      <w:marLeft w:val="0"/>
                      <w:marRight w:val="0"/>
                      <w:marTop w:val="0"/>
                      <w:marBottom w:val="0"/>
                      <w:divBdr>
                        <w:top w:val="none" w:sz="0" w:space="0" w:color="auto"/>
                        <w:left w:val="none" w:sz="0" w:space="0" w:color="auto"/>
                        <w:bottom w:val="none" w:sz="0" w:space="0" w:color="auto"/>
                        <w:right w:val="none" w:sz="0" w:space="0" w:color="auto"/>
                      </w:divBdr>
                    </w:div>
                    <w:div w:id="947394467">
                      <w:marLeft w:val="0"/>
                      <w:marRight w:val="0"/>
                      <w:marTop w:val="0"/>
                      <w:marBottom w:val="0"/>
                      <w:divBdr>
                        <w:top w:val="none" w:sz="0" w:space="0" w:color="auto"/>
                        <w:left w:val="none" w:sz="0" w:space="0" w:color="auto"/>
                        <w:bottom w:val="none" w:sz="0" w:space="0" w:color="auto"/>
                        <w:right w:val="none" w:sz="0" w:space="0" w:color="auto"/>
                      </w:divBdr>
                    </w:div>
                    <w:div w:id="965047429">
                      <w:marLeft w:val="0"/>
                      <w:marRight w:val="0"/>
                      <w:marTop w:val="0"/>
                      <w:marBottom w:val="0"/>
                      <w:divBdr>
                        <w:top w:val="none" w:sz="0" w:space="0" w:color="auto"/>
                        <w:left w:val="none" w:sz="0" w:space="0" w:color="auto"/>
                        <w:bottom w:val="none" w:sz="0" w:space="0" w:color="auto"/>
                        <w:right w:val="none" w:sz="0" w:space="0" w:color="auto"/>
                      </w:divBdr>
                    </w:div>
                    <w:div w:id="973566155">
                      <w:marLeft w:val="0"/>
                      <w:marRight w:val="0"/>
                      <w:marTop w:val="0"/>
                      <w:marBottom w:val="0"/>
                      <w:divBdr>
                        <w:top w:val="none" w:sz="0" w:space="0" w:color="auto"/>
                        <w:left w:val="none" w:sz="0" w:space="0" w:color="auto"/>
                        <w:bottom w:val="none" w:sz="0" w:space="0" w:color="auto"/>
                        <w:right w:val="none" w:sz="0" w:space="0" w:color="auto"/>
                      </w:divBdr>
                    </w:div>
                    <w:div w:id="977998773">
                      <w:marLeft w:val="0"/>
                      <w:marRight w:val="0"/>
                      <w:marTop w:val="0"/>
                      <w:marBottom w:val="0"/>
                      <w:divBdr>
                        <w:top w:val="none" w:sz="0" w:space="0" w:color="auto"/>
                        <w:left w:val="none" w:sz="0" w:space="0" w:color="auto"/>
                        <w:bottom w:val="none" w:sz="0" w:space="0" w:color="auto"/>
                        <w:right w:val="none" w:sz="0" w:space="0" w:color="auto"/>
                      </w:divBdr>
                    </w:div>
                    <w:div w:id="1042095543">
                      <w:marLeft w:val="0"/>
                      <w:marRight w:val="0"/>
                      <w:marTop w:val="0"/>
                      <w:marBottom w:val="0"/>
                      <w:divBdr>
                        <w:top w:val="none" w:sz="0" w:space="0" w:color="auto"/>
                        <w:left w:val="none" w:sz="0" w:space="0" w:color="auto"/>
                        <w:bottom w:val="none" w:sz="0" w:space="0" w:color="auto"/>
                        <w:right w:val="none" w:sz="0" w:space="0" w:color="auto"/>
                      </w:divBdr>
                    </w:div>
                    <w:div w:id="1042756080">
                      <w:marLeft w:val="0"/>
                      <w:marRight w:val="0"/>
                      <w:marTop w:val="0"/>
                      <w:marBottom w:val="0"/>
                      <w:divBdr>
                        <w:top w:val="none" w:sz="0" w:space="0" w:color="auto"/>
                        <w:left w:val="none" w:sz="0" w:space="0" w:color="auto"/>
                        <w:bottom w:val="none" w:sz="0" w:space="0" w:color="auto"/>
                        <w:right w:val="none" w:sz="0" w:space="0" w:color="auto"/>
                      </w:divBdr>
                    </w:div>
                    <w:div w:id="1046102570">
                      <w:marLeft w:val="0"/>
                      <w:marRight w:val="0"/>
                      <w:marTop w:val="0"/>
                      <w:marBottom w:val="0"/>
                      <w:divBdr>
                        <w:top w:val="none" w:sz="0" w:space="0" w:color="auto"/>
                        <w:left w:val="none" w:sz="0" w:space="0" w:color="auto"/>
                        <w:bottom w:val="none" w:sz="0" w:space="0" w:color="auto"/>
                        <w:right w:val="none" w:sz="0" w:space="0" w:color="auto"/>
                      </w:divBdr>
                    </w:div>
                    <w:div w:id="1062218622">
                      <w:marLeft w:val="0"/>
                      <w:marRight w:val="0"/>
                      <w:marTop w:val="0"/>
                      <w:marBottom w:val="0"/>
                      <w:divBdr>
                        <w:top w:val="none" w:sz="0" w:space="0" w:color="auto"/>
                        <w:left w:val="none" w:sz="0" w:space="0" w:color="auto"/>
                        <w:bottom w:val="none" w:sz="0" w:space="0" w:color="auto"/>
                        <w:right w:val="none" w:sz="0" w:space="0" w:color="auto"/>
                      </w:divBdr>
                    </w:div>
                    <w:div w:id="1076247662">
                      <w:marLeft w:val="0"/>
                      <w:marRight w:val="0"/>
                      <w:marTop w:val="0"/>
                      <w:marBottom w:val="0"/>
                      <w:divBdr>
                        <w:top w:val="none" w:sz="0" w:space="0" w:color="auto"/>
                        <w:left w:val="none" w:sz="0" w:space="0" w:color="auto"/>
                        <w:bottom w:val="none" w:sz="0" w:space="0" w:color="auto"/>
                        <w:right w:val="none" w:sz="0" w:space="0" w:color="auto"/>
                      </w:divBdr>
                    </w:div>
                    <w:div w:id="1093281174">
                      <w:marLeft w:val="0"/>
                      <w:marRight w:val="0"/>
                      <w:marTop w:val="0"/>
                      <w:marBottom w:val="0"/>
                      <w:divBdr>
                        <w:top w:val="none" w:sz="0" w:space="0" w:color="auto"/>
                        <w:left w:val="none" w:sz="0" w:space="0" w:color="auto"/>
                        <w:bottom w:val="none" w:sz="0" w:space="0" w:color="auto"/>
                        <w:right w:val="none" w:sz="0" w:space="0" w:color="auto"/>
                      </w:divBdr>
                    </w:div>
                    <w:div w:id="1124813213">
                      <w:marLeft w:val="0"/>
                      <w:marRight w:val="0"/>
                      <w:marTop w:val="0"/>
                      <w:marBottom w:val="0"/>
                      <w:divBdr>
                        <w:top w:val="none" w:sz="0" w:space="0" w:color="auto"/>
                        <w:left w:val="none" w:sz="0" w:space="0" w:color="auto"/>
                        <w:bottom w:val="none" w:sz="0" w:space="0" w:color="auto"/>
                        <w:right w:val="none" w:sz="0" w:space="0" w:color="auto"/>
                      </w:divBdr>
                    </w:div>
                    <w:div w:id="1125349050">
                      <w:marLeft w:val="0"/>
                      <w:marRight w:val="0"/>
                      <w:marTop w:val="0"/>
                      <w:marBottom w:val="0"/>
                      <w:divBdr>
                        <w:top w:val="none" w:sz="0" w:space="0" w:color="auto"/>
                        <w:left w:val="none" w:sz="0" w:space="0" w:color="auto"/>
                        <w:bottom w:val="none" w:sz="0" w:space="0" w:color="auto"/>
                        <w:right w:val="none" w:sz="0" w:space="0" w:color="auto"/>
                      </w:divBdr>
                    </w:div>
                    <w:div w:id="1132210539">
                      <w:marLeft w:val="0"/>
                      <w:marRight w:val="0"/>
                      <w:marTop w:val="0"/>
                      <w:marBottom w:val="0"/>
                      <w:divBdr>
                        <w:top w:val="none" w:sz="0" w:space="0" w:color="auto"/>
                        <w:left w:val="none" w:sz="0" w:space="0" w:color="auto"/>
                        <w:bottom w:val="none" w:sz="0" w:space="0" w:color="auto"/>
                        <w:right w:val="none" w:sz="0" w:space="0" w:color="auto"/>
                      </w:divBdr>
                    </w:div>
                    <w:div w:id="1144085760">
                      <w:marLeft w:val="0"/>
                      <w:marRight w:val="0"/>
                      <w:marTop w:val="0"/>
                      <w:marBottom w:val="0"/>
                      <w:divBdr>
                        <w:top w:val="none" w:sz="0" w:space="0" w:color="auto"/>
                        <w:left w:val="none" w:sz="0" w:space="0" w:color="auto"/>
                        <w:bottom w:val="none" w:sz="0" w:space="0" w:color="auto"/>
                        <w:right w:val="none" w:sz="0" w:space="0" w:color="auto"/>
                      </w:divBdr>
                    </w:div>
                    <w:div w:id="1154177632">
                      <w:marLeft w:val="0"/>
                      <w:marRight w:val="0"/>
                      <w:marTop w:val="0"/>
                      <w:marBottom w:val="0"/>
                      <w:divBdr>
                        <w:top w:val="none" w:sz="0" w:space="0" w:color="auto"/>
                        <w:left w:val="none" w:sz="0" w:space="0" w:color="auto"/>
                        <w:bottom w:val="none" w:sz="0" w:space="0" w:color="auto"/>
                        <w:right w:val="none" w:sz="0" w:space="0" w:color="auto"/>
                      </w:divBdr>
                    </w:div>
                    <w:div w:id="1181429172">
                      <w:marLeft w:val="0"/>
                      <w:marRight w:val="0"/>
                      <w:marTop w:val="0"/>
                      <w:marBottom w:val="0"/>
                      <w:divBdr>
                        <w:top w:val="none" w:sz="0" w:space="0" w:color="auto"/>
                        <w:left w:val="none" w:sz="0" w:space="0" w:color="auto"/>
                        <w:bottom w:val="none" w:sz="0" w:space="0" w:color="auto"/>
                        <w:right w:val="none" w:sz="0" w:space="0" w:color="auto"/>
                      </w:divBdr>
                    </w:div>
                    <w:div w:id="1239175929">
                      <w:marLeft w:val="0"/>
                      <w:marRight w:val="0"/>
                      <w:marTop w:val="0"/>
                      <w:marBottom w:val="0"/>
                      <w:divBdr>
                        <w:top w:val="none" w:sz="0" w:space="0" w:color="auto"/>
                        <w:left w:val="none" w:sz="0" w:space="0" w:color="auto"/>
                        <w:bottom w:val="none" w:sz="0" w:space="0" w:color="auto"/>
                        <w:right w:val="none" w:sz="0" w:space="0" w:color="auto"/>
                      </w:divBdr>
                    </w:div>
                    <w:div w:id="1242256524">
                      <w:marLeft w:val="0"/>
                      <w:marRight w:val="0"/>
                      <w:marTop w:val="0"/>
                      <w:marBottom w:val="0"/>
                      <w:divBdr>
                        <w:top w:val="none" w:sz="0" w:space="0" w:color="auto"/>
                        <w:left w:val="none" w:sz="0" w:space="0" w:color="auto"/>
                        <w:bottom w:val="none" w:sz="0" w:space="0" w:color="auto"/>
                        <w:right w:val="none" w:sz="0" w:space="0" w:color="auto"/>
                      </w:divBdr>
                    </w:div>
                    <w:div w:id="1279680119">
                      <w:marLeft w:val="0"/>
                      <w:marRight w:val="0"/>
                      <w:marTop w:val="0"/>
                      <w:marBottom w:val="0"/>
                      <w:divBdr>
                        <w:top w:val="none" w:sz="0" w:space="0" w:color="auto"/>
                        <w:left w:val="none" w:sz="0" w:space="0" w:color="auto"/>
                        <w:bottom w:val="none" w:sz="0" w:space="0" w:color="auto"/>
                        <w:right w:val="none" w:sz="0" w:space="0" w:color="auto"/>
                      </w:divBdr>
                    </w:div>
                    <w:div w:id="1371029704">
                      <w:marLeft w:val="0"/>
                      <w:marRight w:val="0"/>
                      <w:marTop w:val="0"/>
                      <w:marBottom w:val="0"/>
                      <w:divBdr>
                        <w:top w:val="none" w:sz="0" w:space="0" w:color="auto"/>
                        <w:left w:val="none" w:sz="0" w:space="0" w:color="auto"/>
                        <w:bottom w:val="none" w:sz="0" w:space="0" w:color="auto"/>
                        <w:right w:val="none" w:sz="0" w:space="0" w:color="auto"/>
                      </w:divBdr>
                    </w:div>
                    <w:div w:id="1389642992">
                      <w:marLeft w:val="0"/>
                      <w:marRight w:val="0"/>
                      <w:marTop w:val="0"/>
                      <w:marBottom w:val="0"/>
                      <w:divBdr>
                        <w:top w:val="none" w:sz="0" w:space="0" w:color="auto"/>
                        <w:left w:val="none" w:sz="0" w:space="0" w:color="auto"/>
                        <w:bottom w:val="none" w:sz="0" w:space="0" w:color="auto"/>
                        <w:right w:val="none" w:sz="0" w:space="0" w:color="auto"/>
                      </w:divBdr>
                    </w:div>
                    <w:div w:id="1405255334">
                      <w:marLeft w:val="0"/>
                      <w:marRight w:val="0"/>
                      <w:marTop w:val="0"/>
                      <w:marBottom w:val="0"/>
                      <w:divBdr>
                        <w:top w:val="none" w:sz="0" w:space="0" w:color="auto"/>
                        <w:left w:val="none" w:sz="0" w:space="0" w:color="auto"/>
                        <w:bottom w:val="none" w:sz="0" w:space="0" w:color="auto"/>
                        <w:right w:val="none" w:sz="0" w:space="0" w:color="auto"/>
                      </w:divBdr>
                    </w:div>
                    <w:div w:id="1461651002">
                      <w:marLeft w:val="0"/>
                      <w:marRight w:val="0"/>
                      <w:marTop w:val="0"/>
                      <w:marBottom w:val="0"/>
                      <w:divBdr>
                        <w:top w:val="none" w:sz="0" w:space="0" w:color="auto"/>
                        <w:left w:val="none" w:sz="0" w:space="0" w:color="auto"/>
                        <w:bottom w:val="none" w:sz="0" w:space="0" w:color="auto"/>
                        <w:right w:val="none" w:sz="0" w:space="0" w:color="auto"/>
                      </w:divBdr>
                    </w:div>
                    <w:div w:id="1515420005">
                      <w:marLeft w:val="0"/>
                      <w:marRight w:val="0"/>
                      <w:marTop w:val="0"/>
                      <w:marBottom w:val="0"/>
                      <w:divBdr>
                        <w:top w:val="none" w:sz="0" w:space="0" w:color="auto"/>
                        <w:left w:val="none" w:sz="0" w:space="0" w:color="auto"/>
                        <w:bottom w:val="none" w:sz="0" w:space="0" w:color="auto"/>
                        <w:right w:val="none" w:sz="0" w:space="0" w:color="auto"/>
                      </w:divBdr>
                    </w:div>
                    <w:div w:id="1529878597">
                      <w:marLeft w:val="0"/>
                      <w:marRight w:val="0"/>
                      <w:marTop w:val="0"/>
                      <w:marBottom w:val="0"/>
                      <w:divBdr>
                        <w:top w:val="none" w:sz="0" w:space="0" w:color="auto"/>
                        <w:left w:val="none" w:sz="0" w:space="0" w:color="auto"/>
                        <w:bottom w:val="none" w:sz="0" w:space="0" w:color="auto"/>
                        <w:right w:val="none" w:sz="0" w:space="0" w:color="auto"/>
                      </w:divBdr>
                    </w:div>
                    <w:div w:id="1587884578">
                      <w:marLeft w:val="0"/>
                      <w:marRight w:val="0"/>
                      <w:marTop w:val="0"/>
                      <w:marBottom w:val="0"/>
                      <w:divBdr>
                        <w:top w:val="none" w:sz="0" w:space="0" w:color="auto"/>
                        <w:left w:val="none" w:sz="0" w:space="0" w:color="auto"/>
                        <w:bottom w:val="none" w:sz="0" w:space="0" w:color="auto"/>
                        <w:right w:val="none" w:sz="0" w:space="0" w:color="auto"/>
                      </w:divBdr>
                    </w:div>
                    <w:div w:id="1591810105">
                      <w:marLeft w:val="0"/>
                      <w:marRight w:val="0"/>
                      <w:marTop w:val="0"/>
                      <w:marBottom w:val="0"/>
                      <w:divBdr>
                        <w:top w:val="none" w:sz="0" w:space="0" w:color="auto"/>
                        <w:left w:val="none" w:sz="0" w:space="0" w:color="auto"/>
                        <w:bottom w:val="none" w:sz="0" w:space="0" w:color="auto"/>
                        <w:right w:val="none" w:sz="0" w:space="0" w:color="auto"/>
                      </w:divBdr>
                    </w:div>
                    <w:div w:id="1631545202">
                      <w:marLeft w:val="0"/>
                      <w:marRight w:val="0"/>
                      <w:marTop w:val="0"/>
                      <w:marBottom w:val="0"/>
                      <w:divBdr>
                        <w:top w:val="none" w:sz="0" w:space="0" w:color="auto"/>
                        <w:left w:val="none" w:sz="0" w:space="0" w:color="auto"/>
                        <w:bottom w:val="none" w:sz="0" w:space="0" w:color="auto"/>
                        <w:right w:val="none" w:sz="0" w:space="0" w:color="auto"/>
                      </w:divBdr>
                    </w:div>
                    <w:div w:id="1637486013">
                      <w:marLeft w:val="0"/>
                      <w:marRight w:val="0"/>
                      <w:marTop w:val="0"/>
                      <w:marBottom w:val="0"/>
                      <w:divBdr>
                        <w:top w:val="none" w:sz="0" w:space="0" w:color="auto"/>
                        <w:left w:val="none" w:sz="0" w:space="0" w:color="auto"/>
                        <w:bottom w:val="none" w:sz="0" w:space="0" w:color="auto"/>
                        <w:right w:val="none" w:sz="0" w:space="0" w:color="auto"/>
                      </w:divBdr>
                    </w:div>
                    <w:div w:id="1641419205">
                      <w:marLeft w:val="0"/>
                      <w:marRight w:val="0"/>
                      <w:marTop w:val="0"/>
                      <w:marBottom w:val="0"/>
                      <w:divBdr>
                        <w:top w:val="none" w:sz="0" w:space="0" w:color="auto"/>
                        <w:left w:val="none" w:sz="0" w:space="0" w:color="auto"/>
                        <w:bottom w:val="none" w:sz="0" w:space="0" w:color="auto"/>
                        <w:right w:val="none" w:sz="0" w:space="0" w:color="auto"/>
                      </w:divBdr>
                    </w:div>
                    <w:div w:id="1644044488">
                      <w:marLeft w:val="0"/>
                      <w:marRight w:val="0"/>
                      <w:marTop w:val="0"/>
                      <w:marBottom w:val="0"/>
                      <w:divBdr>
                        <w:top w:val="none" w:sz="0" w:space="0" w:color="auto"/>
                        <w:left w:val="none" w:sz="0" w:space="0" w:color="auto"/>
                        <w:bottom w:val="none" w:sz="0" w:space="0" w:color="auto"/>
                        <w:right w:val="none" w:sz="0" w:space="0" w:color="auto"/>
                      </w:divBdr>
                    </w:div>
                    <w:div w:id="1655986264">
                      <w:marLeft w:val="0"/>
                      <w:marRight w:val="0"/>
                      <w:marTop w:val="0"/>
                      <w:marBottom w:val="0"/>
                      <w:divBdr>
                        <w:top w:val="none" w:sz="0" w:space="0" w:color="auto"/>
                        <w:left w:val="none" w:sz="0" w:space="0" w:color="auto"/>
                        <w:bottom w:val="none" w:sz="0" w:space="0" w:color="auto"/>
                        <w:right w:val="none" w:sz="0" w:space="0" w:color="auto"/>
                      </w:divBdr>
                    </w:div>
                    <w:div w:id="1676104420">
                      <w:marLeft w:val="0"/>
                      <w:marRight w:val="0"/>
                      <w:marTop w:val="0"/>
                      <w:marBottom w:val="0"/>
                      <w:divBdr>
                        <w:top w:val="none" w:sz="0" w:space="0" w:color="auto"/>
                        <w:left w:val="none" w:sz="0" w:space="0" w:color="auto"/>
                        <w:bottom w:val="none" w:sz="0" w:space="0" w:color="auto"/>
                        <w:right w:val="none" w:sz="0" w:space="0" w:color="auto"/>
                      </w:divBdr>
                    </w:div>
                    <w:div w:id="1688409121">
                      <w:marLeft w:val="0"/>
                      <w:marRight w:val="0"/>
                      <w:marTop w:val="0"/>
                      <w:marBottom w:val="0"/>
                      <w:divBdr>
                        <w:top w:val="none" w:sz="0" w:space="0" w:color="auto"/>
                        <w:left w:val="none" w:sz="0" w:space="0" w:color="auto"/>
                        <w:bottom w:val="none" w:sz="0" w:space="0" w:color="auto"/>
                        <w:right w:val="none" w:sz="0" w:space="0" w:color="auto"/>
                      </w:divBdr>
                    </w:div>
                    <w:div w:id="1756593049">
                      <w:marLeft w:val="0"/>
                      <w:marRight w:val="0"/>
                      <w:marTop w:val="0"/>
                      <w:marBottom w:val="0"/>
                      <w:divBdr>
                        <w:top w:val="none" w:sz="0" w:space="0" w:color="auto"/>
                        <w:left w:val="none" w:sz="0" w:space="0" w:color="auto"/>
                        <w:bottom w:val="none" w:sz="0" w:space="0" w:color="auto"/>
                        <w:right w:val="none" w:sz="0" w:space="0" w:color="auto"/>
                      </w:divBdr>
                    </w:div>
                    <w:div w:id="1781408833">
                      <w:marLeft w:val="0"/>
                      <w:marRight w:val="0"/>
                      <w:marTop w:val="0"/>
                      <w:marBottom w:val="0"/>
                      <w:divBdr>
                        <w:top w:val="none" w:sz="0" w:space="0" w:color="auto"/>
                        <w:left w:val="none" w:sz="0" w:space="0" w:color="auto"/>
                        <w:bottom w:val="none" w:sz="0" w:space="0" w:color="auto"/>
                        <w:right w:val="none" w:sz="0" w:space="0" w:color="auto"/>
                      </w:divBdr>
                    </w:div>
                    <w:div w:id="1788545944">
                      <w:marLeft w:val="0"/>
                      <w:marRight w:val="0"/>
                      <w:marTop w:val="0"/>
                      <w:marBottom w:val="0"/>
                      <w:divBdr>
                        <w:top w:val="none" w:sz="0" w:space="0" w:color="auto"/>
                        <w:left w:val="none" w:sz="0" w:space="0" w:color="auto"/>
                        <w:bottom w:val="none" w:sz="0" w:space="0" w:color="auto"/>
                        <w:right w:val="none" w:sz="0" w:space="0" w:color="auto"/>
                      </w:divBdr>
                    </w:div>
                    <w:div w:id="1797596645">
                      <w:marLeft w:val="0"/>
                      <w:marRight w:val="0"/>
                      <w:marTop w:val="0"/>
                      <w:marBottom w:val="0"/>
                      <w:divBdr>
                        <w:top w:val="none" w:sz="0" w:space="0" w:color="auto"/>
                        <w:left w:val="none" w:sz="0" w:space="0" w:color="auto"/>
                        <w:bottom w:val="none" w:sz="0" w:space="0" w:color="auto"/>
                        <w:right w:val="none" w:sz="0" w:space="0" w:color="auto"/>
                      </w:divBdr>
                    </w:div>
                    <w:div w:id="1812281421">
                      <w:marLeft w:val="0"/>
                      <w:marRight w:val="0"/>
                      <w:marTop w:val="0"/>
                      <w:marBottom w:val="0"/>
                      <w:divBdr>
                        <w:top w:val="none" w:sz="0" w:space="0" w:color="auto"/>
                        <w:left w:val="none" w:sz="0" w:space="0" w:color="auto"/>
                        <w:bottom w:val="none" w:sz="0" w:space="0" w:color="auto"/>
                        <w:right w:val="none" w:sz="0" w:space="0" w:color="auto"/>
                      </w:divBdr>
                    </w:div>
                    <w:div w:id="1813281807">
                      <w:marLeft w:val="0"/>
                      <w:marRight w:val="0"/>
                      <w:marTop w:val="0"/>
                      <w:marBottom w:val="0"/>
                      <w:divBdr>
                        <w:top w:val="none" w:sz="0" w:space="0" w:color="auto"/>
                        <w:left w:val="none" w:sz="0" w:space="0" w:color="auto"/>
                        <w:bottom w:val="none" w:sz="0" w:space="0" w:color="auto"/>
                        <w:right w:val="none" w:sz="0" w:space="0" w:color="auto"/>
                      </w:divBdr>
                    </w:div>
                    <w:div w:id="1852067631">
                      <w:marLeft w:val="0"/>
                      <w:marRight w:val="0"/>
                      <w:marTop w:val="0"/>
                      <w:marBottom w:val="0"/>
                      <w:divBdr>
                        <w:top w:val="none" w:sz="0" w:space="0" w:color="auto"/>
                        <w:left w:val="none" w:sz="0" w:space="0" w:color="auto"/>
                        <w:bottom w:val="none" w:sz="0" w:space="0" w:color="auto"/>
                        <w:right w:val="none" w:sz="0" w:space="0" w:color="auto"/>
                      </w:divBdr>
                    </w:div>
                    <w:div w:id="1853454863">
                      <w:marLeft w:val="0"/>
                      <w:marRight w:val="0"/>
                      <w:marTop w:val="0"/>
                      <w:marBottom w:val="0"/>
                      <w:divBdr>
                        <w:top w:val="none" w:sz="0" w:space="0" w:color="auto"/>
                        <w:left w:val="none" w:sz="0" w:space="0" w:color="auto"/>
                        <w:bottom w:val="none" w:sz="0" w:space="0" w:color="auto"/>
                        <w:right w:val="none" w:sz="0" w:space="0" w:color="auto"/>
                      </w:divBdr>
                    </w:div>
                    <w:div w:id="2011174113">
                      <w:marLeft w:val="0"/>
                      <w:marRight w:val="0"/>
                      <w:marTop w:val="0"/>
                      <w:marBottom w:val="0"/>
                      <w:divBdr>
                        <w:top w:val="none" w:sz="0" w:space="0" w:color="auto"/>
                        <w:left w:val="none" w:sz="0" w:space="0" w:color="auto"/>
                        <w:bottom w:val="none" w:sz="0" w:space="0" w:color="auto"/>
                        <w:right w:val="none" w:sz="0" w:space="0" w:color="auto"/>
                      </w:divBdr>
                    </w:div>
                    <w:div w:id="2071608090">
                      <w:marLeft w:val="0"/>
                      <w:marRight w:val="0"/>
                      <w:marTop w:val="0"/>
                      <w:marBottom w:val="0"/>
                      <w:divBdr>
                        <w:top w:val="none" w:sz="0" w:space="0" w:color="auto"/>
                        <w:left w:val="none" w:sz="0" w:space="0" w:color="auto"/>
                        <w:bottom w:val="none" w:sz="0" w:space="0" w:color="auto"/>
                        <w:right w:val="none" w:sz="0" w:space="0" w:color="auto"/>
                      </w:divBdr>
                    </w:div>
                    <w:div w:id="2126457503">
                      <w:marLeft w:val="0"/>
                      <w:marRight w:val="0"/>
                      <w:marTop w:val="0"/>
                      <w:marBottom w:val="0"/>
                      <w:divBdr>
                        <w:top w:val="none" w:sz="0" w:space="0" w:color="auto"/>
                        <w:left w:val="none" w:sz="0" w:space="0" w:color="auto"/>
                        <w:bottom w:val="none" w:sz="0" w:space="0" w:color="auto"/>
                        <w:right w:val="none" w:sz="0" w:space="0" w:color="auto"/>
                      </w:divBdr>
                    </w:div>
                    <w:div w:id="2133939024">
                      <w:marLeft w:val="0"/>
                      <w:marRight w:val="0"/>
                      <w:marTop w:val="0"/>
                      <w:marBottom w:val="0"/>
                      <w:divBdr>
                        <w:top w:val="none" w:sz="0" w:space="0" w:color="auto"/>
                        <w:left w:val="none" w:sz="0" w:space="0" w:color="auto"/>
                        <w:bottom w:val="none" w:sz="0" w:space="0" w:color="auto"/>
                        <w:right w:val="none" w:sz="0" w:space="0" w:color="auto"/>
                      </w:divBdr>
                    </w:div>
                    <w:div w:id="21413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598484">
      <w:bodyDiv w:val="1"/>
      <w:marLeft w:val="0"/>
      <w:marRight w:val="0"/>
      <w:marTop w:val="0"/>
      <w:marBottom w:val="0"/>
      <w:divBdr>
        <w:top w:val="none" w:sz="0" w:space="0" w:color="auto"/>
        <w:left w:val="none" w:sz="0" w:space="0" w:color="auto"/>
        <w:bottom w:val="none" w:sz="0" w:space="0" w:color="auto"/>
        <w:right w:val="none" w:sz="0" w:space="0" w:color="auto"/>
      </w:divBdr>
    </w:div>
    <w:div w:id="261959565">
      <w:bodyDiv w:val="1"/>
      <w:marLeft w:val="0"/>
      <w:marRight w:val="0"/>
      <w:marTop w:val="0"/>
      <w:marBottom w:val="0"/>
      <w:divBdr>
        <w:top w:val="none" w:sz="0" w:space="0" w:color="auto"/>
        <w:left w:val="none" w:sz="0" w:space="0" w:color="auto"/>
        <w:bottom w:val="none" w:sz="0" w:space="0" w:color="auto"/>
        <w:right w:val="none" w:sz="0" w:space="0" w:color="auto"/>
      </w:divBdr>
      <w:divsChild>
        <w:div w:id="898395096">
          <w:marLeft w:val="0"/>
          <w:marRight w:val="0"/>
          <w:marTop w:val="0"/>
          <w:marBottom w:val="0"/>
          <w:divBdr>
            <w:top w:val="none" w:sz="0" w:space="0" w:color="auto"/>
            <w:left w:val="none" w:sz="0" w:space="0" w:color="auto"/>
            <w:bottom w:val="none" w:sz="0" w:space="0" w:color="auto"/>
            <w:right w:val="none" w:sz="0" w:space="0" w:color="auto"/>
          </w:divBdr>
        </w:div>
        <w:div w:id="1649045495">
          <w:marLeft w:val="0"/>
          <w:marRight w:val="0"/>
          <w:marTop w:val="0"/>
          <w:marBottom w:val="0"/>
          <w:divBdr>
            <w:top w:val="none" w:sz="0" w:space="0" w:color="auto"/>
            <w:left w:val="none" w:sz="0" w:space="0" w:color="auto"/>
            <w:bottom w:val="none" w:sz="0" w:space="0" w:color="auto"/>
            <w:right w:val="none" w:sz="0" w:space="0" w:color="auto"/>
          </w:divBdr>
        </w:div>
      </w:divsChild>
    </w:div>
    <w:div w:id="267588287">
      <w:bodyDiv w:val="1"/>
      <w:marLeft w:val="0"/>
      <w:marRight w:val="0"/>
      <w:marTop w:val="0"/>
      <w:marBottom w:val="0"/>
      <w:divBdr>
        <w:top w:val="none" w:sz="0" w:space="0" w:color="auto"/>
        <w:left w:val="none" w:sz="0" w:space="0" w:color="auto"/>
        <w:bottom w:val="none" w:sz="0" w:space="0" w:color="auto"/>
        <w:right w:val="none" w:sz="0" w:space="0" w:color="auto"/>
      </w:divBdr>
    </w:div>
    <w:div w:id="269513205">
      <w:bodyDiv w:val="1"/>
      <w:marLeft w:val="0"/>
      <w:marRight w:val="0"/>
      <w:marTop w:val="0"/>
      <w:marBottom w:val="0"/>
      <w:divBdr>
        <w:top w:val="none" w:sz="0" w:space="0" w:color="auto"/>
        <w:left w:val="none" w:sz="0" w:space="0" w:color="auto"/>
        <w:bottom w:val="none" w:sz="0" w:space="0" w:color="auto"/>
        <w:right w:val="none" w:sz="0" w:space="0" w:color="auto"/>
      </w:divBdr>
      <w:divsChild>
        <w:div w:id="2125615500">
          <w:marLeft w:val="0"/>
          <w:marRight w:val="0"/>
          <w:marTop w:val="0"/>
          <w:marBottom w:val="0"/>
          <w:divBdr>
            <w:top w:val="none" w:sz="0" w:space="0" w:color="auto"/>
            <w:left w:val="none" w:sz="0" w:space="0" w:color="auto"/>
            <w:bottom w:val="none" w:sz="0" w:space="0" w:color="auto"/>
            <w:right w:val="none" w:sz="0" w:space="0" w:color="auto"/>
          </w:divBdr>
          <w:divsChild>
            <w:div w:id="140929526">
              <w:marLeft w:val="0"/>
              <w:marRight w:val="0"/>
              <w:marTop w:val="0"/>
              <w:marBottom w:val="0"/>
              <w:divBdr>
                <w:top w:val="none" w:sz="0" w:space="0" w:color="auto"/>
                <w:left w:val="none" w:sz="0" w:space="0" w:color="auto"/>
                <w:bottom w:val="none" w:sz="0" w:space="0" w:color="auto"/>
                <w:right w:val="none" w:sz="0" w:space="0" w:color="auto"/>
              </w:divBdr>
              <w:divsChild>
                <w:div w:id="299725732">
                  <w:marLeft w:val="0"/>
                  <w:marRight w:val="0"/>
                  <w:marTop w:val="0"/>
                  <w:marBottom w:val="0"/>
                  <w:divBdr>
                    <w:top w:val="none" w:sz="0" w:space="0" w:color="auto"/>
                    <w:left w:val="none" w:sz="0" w:space="0" w:color="auto"/>
                    <w:bottom w:val="none" w:sz="0" w:space="0" w:color="auto"/>
                    <w:right w:val="none" w:sz="0" w:space="0" w:color="auto"/>
                  </w:divBdr>
                </w:div>
              </w:divsChild>
            </w:div>
            <w:div w:id="442725569">
              <w:marLeft w:val="0"/>
              <w:marRight w:val="0"/>
              <w:marTop w:val="225"/>
              <w:marBottom w:val="75"/>
              <w:divBdr>
                <w:top w:val="none" w:sz="0" w:space="0" w:color="auto"/>
                <w:left w:val="none" w:sz="0" w:space="0" w:color="auto"/>
                <w:bottom w:val="none" w:sz="0" w:space="0" w:color="auto"/>
                <w:right w:val="none" w:sz="0" w:space="0" w:color="auto"/>
              </w:divBdr>
            </w:div>
            <w:div w:id="1168054847">
              <w:marLeft w:val="0"/>
              <w:marRight w:val="0"/>
              <w:marTop w:val="0"/>
              <w:marBottom w:val="0"/>
              <w:divBdr>
                <w:top w:val="none" w:sz="0" w:space="0" w:color="auto"/>
                <w:left w:val="none" w:sz="0" w:space="0" w:color="auto"/>
                <w:bottom w:val="none" w:sz="0" w:space="0" w:color="auto"/>
                <w:right w:val="none" w:sz="0" w:space="0" w:color="auto"/>
              </w:divBdr>
              <w:divsChild>
                <w:div w:id="1106268056">
                  <w:marLeft w:val="0"/>
                  <w:marRight w:val="0"/>
                  <w:marTop w:val="0"/>
                  <w:marBottom w:val="0"/>
                  <w:divBdr>
                    <w:top w:val="none" w:sz="0" w:space="0" w:color="auto"/>
                    <w:left w:val="none" w:sz="0" w:space="0" w:color="auto"/>
                    <w:bottom w:val="none" w:sz="0" w:space="0" w:color="auto"/>
                    <w:right w:val="none" w:sz="0" w:space="0" w:color="auto"/>
                  </w:divBdr>
                </w:div>
                <w:div w:id="50489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91539">
      <w:bodyDiv w:val="1"/>
      <w:marLeft w:val="0"/>
      <w:marRight w:val="0"/>
      <w:marTop w:val="0"/>
      <w:marBottom w:val="0"/>
      <w:divBdr>
        <w:top w:val="none" w:sz="0" w:space="0" w:color="auto"/>
        <w:left w:val="none" w:sz="0" w:space="0" w:color="auto"/>
        <w:bottom w:val="none" w:sz="0" w:space="0" w:color="auto"/>
        <w:right w:val="none" w:sz="0" w:space="0" w:color="auto"/>
      </w:divBdr>
    </w:div>
    <w:div w:id="271285361">
      <w:bodyDiv w:val="1"/>
      <w:marLeft w:val="0"/>
      <w:marRight w:val="0"/>
      <w:marTop w:val="0"/>
      <w:marBottom w:val="0"/>
      <w:divBdr>
        <w:top w:val="none" w:sz="0" w:space="0" w:color="auto"/>
        <w:left w:val="none" w:sz="0" w:space="0" w:color="auto"/>
        <w:bottom w:val="none" w:sz="0" w:space="0" w:color="auto"/>
        <w:right w:val="none" w:sz="0" w:space="0" w:color="auto"/>
      </w:divBdr>
      <w:divsChild>
        <w:div w:id="988052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918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156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2713878">
      <w:bodyDiv w:val="1"/>
      <w:marLeft w:val="0"/>
      <w:marRight w:val="0"/>
      <w:marTop w:val="0"/>
      <w:marBottom w:val="0"/>
      <w:divBdr>
        <w:top w:val="none" w:sz="0" w:space="0" w:color="auto"/>
        <w:left w:val="none" w:sz="0" w:space="0" w:color="auto"/>
        <w:bottom w:val="none" w:sz="0" w:space="0" w:color="auto"/>
        <w:right w:val="none" w:sz="0" w:space="0" w:color="auto"/>
      </w:divBdr>
      <w:divsChild>
        <w:div w:id="2122071708">
          <w:marLeft w:val="0"/>
          <w:marRight w:val="0"/>
          <w:marTop w:val="0"/>
          <w:marBottom w:val="300"/>
          <w:divBdr>
            <w:top w:val="none" w:sz="0" w:space="0" w:color="auto"/>
            <w:left w:val="none" w:sz="0" w:space="0" w:color="auto"/>
            <w:bottom w:val="none" w:sz="0" w:space="0" w:color="auto"/>
            <w:right w:val="none" w:sz="0" w:space="0" w:color="auto"/>
          </w:divBdr>
        </w:div>
        <w:div w:id="1365211915">
          <w:marLeft w:val="0"/>
          <w:marRight w:val="0"/>
          <w:marTop w:val="0"/>
          <w:marBottom w:val="450"/>
          <w:divBdr>
            <w:top w:val="none" w:sz="0" w:space="0" w:color="auto"/>
            <w:left w:val="none" w:sz="0" w:space="0" w:color="auto"/>
            <w:bottom w:val="none" w:sz="0" w:space="0" w:color="auto"/>
            <w:right w:val="none" w:sz="0" w:space="0" w:color="auto"/>
          </w:divBdr>
          <w:divsChild>
            <w:div w:id="1969046661">
              <w:marLeft w:val="0"/>
              <w:marRight w:val="0"/>
              <w:marTop w:val="0"/>
              <w:marBottom w:val="0"/>
              <w:divBdr>
                <w:top w:val="none" w:sz="0" w:space="0" w:color="auto"/>
                <w:left w:val="none" w:sz="0" w:space="0" w:color="auto"/>
                <w:bottom w:val="none" w:sz="0" w:space="0" w:color="auto"/>
                <w:right w:val="none" w:sz="0" w:space="0" w:color="auto"/>
              </w:divBdr>
              <w:divsChild>
                <w:div w:id="994533885">
                  <w:marLeft w:val="0"/>
                  <w:marRight w:val="0"/>
                  <w:marTop w:val="0"/>
                  <w:marBottom w:val="0"/>
                  <w:divBdr>
                    <w:top w:val="none" w:sz="0" w:space="0" w:color="auto"/>
                    <w:left w:val="none" w:sz="0" w:space="0" w:color="auto"/>
                    <w:bottom w:val="none" w:sz="0" w:space="0" w:color="auto"/>
                    <w:right w:val="none" w:sz="0" w:space="0" w:color="auto"/>
                  </w:divBdr>
                </w:div>
                <w:div w:id="1210997219">
                  <w:marLeft w:val="0"/>
                  <w:marRight w:val="0"/>
                  <w:marTop w:val="1125"/>
                  <w:marBottom w:val="0"/>
                  <w:divBdr>
                    <w:top w:val="none" w:sz="0" w:space="0" w:color="auto"/>
                    <w:left w:val="none" w:sz="0" w:space="0" w:color="auto"/>
                    <w:bottom w:val="none" w:sz="0" w:space="0" w:color="auto"/>
                    <w:right w:val="none" w:sz="0" w:space="0" w:color="auto"/>
                  </w:divBdr>
                  <w:divsChild>
                    <w:div w:id="137365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218420">
      <w:bodyDiv w:val="1"/>
      <w:marLeft w:val="0"/>
      <w:marRight w:val="0"/>
      <w:marTop w:val="0"/>
      <w:marBottom w:val="0"/>
      <w:divBdr>
        <w:top w:val="none" w:sz="0" w:space="0" w:color="auto"/>
        <w:left w:val="none" w:sz="0" w:space="0" w:color="auto"/>
        <w:bottom w:val="none" w:sz="0" w:space="0" w:color="auto"/>
        <w:right w:val="none" w:sz="0" w:space="0" w:color="auto"/>
      </w:divBdr>
    </w:div>
    <w:div w:id="276959588">
      <w:bodyDiv w:val="1"/>
      <w:marLeft w:val="0"/>
      <w:marRight w:val="0"/>
      <w:marTop w:val="0"/>
      <w:marBottom w:val="0"/>
      <w:divBdr>
        <w:top w:val="none" w:sz="0" w:space="0" w:color="auto"/>
        <w:left w:val="none" w:sz="0" w:space="0" w:color="auto"/>
        <w:bottom w:val="none" w:sz="0" w:space="0" w:color="auto"/>
        <w:right w:val="none" w:sz="0" w:space="0" w:color="auto"/>
      </w:divBdr>
      <w:divsChild>
        <w:div w:id="125702054">
          <w:marLeft w:val="0"/>
          <w:marRight w:val="0"/>
          <w:marTop w:val="0"/>
          <w:marBottom w:val="0"/>
          <w:divBdr>
            <w:top w:val="none" w:sz="0" w:space="0" w:color="auto"/>
            <w:left w:val="none" w:sz="0" w:space="0" w:color="auto"/>
            <w:bottom w:val="none" w:sz="0" w:space="0" w:color="auto"/>
            <w:right w:val="none" w:sz="0" w:space="0" w:color="auto"/>
          </w:divBdr>
          <w:divsChild>
            <w:div w:id="63916227">
              <w:marLeft w:val="-300"/>
              <w:marRight w:val="0"/>
              <w:marTop w:val="0"/>
              <w:marBottom w:val="0"/>
              <w:divBdr>
                <w:top w:val="none" w:sz="0" w:space="0" w:color="auto"/>
                <w:left w:val="none" w:sz="0" w:space="0" w:color="auto"/>
                <w:bottom w:val="none" w:sz="0" w:space="0" w:color="auto"/>
                <w:right w:val="none" w:sz="0" w:space="0" w:color="auto"/>
              </w:divBdr>
              <w:divsChild>
                <w:div w:id="944656129">
                  <w:marLeft w:val="0"/>
                  <w:marRight w:val="0"/>
                  <w:marTop w:val="0"/>
                  <w:marBottom w:val="450"/>
                  <w:divBdr>
                    <w:top w:val="none" w:sz="0" w:space="0" w:color="auto"/>
                    <w:left w:val="none" w:sz="0" w:space="0" w:color="auto"/>
                    <w:bottom w:val="none" w:sz="0" w:space="0" w:color="auto"/>
                    <w:right w:val="none" w:sz="0" w:space="0" w:color="auto"/>
                  </w:divBdr>
                  <w:divsChild>
                    <w:div w:id="1766655411">
                      <w:marLeft w:val="0"/>
                      <w:marRight w:val="0"/>
                      <w:marTop w:val="0"/>
                      <w:marBottom w:val="0"/>
                      <w:divBdr>
                        <w:top w:val="none" w:sz="0" w:space="0" w:color="auto"/>
                        <w:left w:val="none" w:sz="0" w:space="0" w:color="auto"/>
                        <w:bottom w:val="none" w:sz="0" w:space="0" w:color="auto"/>
                        <w:right w:val="none" w:sz="0" w:space="0" w:color="auto"/>
                      </w:divBdr>
                      <w:divsChild>
                        <w:div w:id="1371413350">
                          <w:marLeft w:val="0"/>
                          <w:marRight w:val="0"/>
                          <w:marTop w:val="0"/>
                          <w:marBottom w:val="0"/>
                          <w:divBdr>
                            <w:top w:val="none" w:sz="0" w:space="0" w:color="auto"/>
                            <w:left w:val="none" w:sz="0" w:space="0" w:color="auto"/>
                            <w:bottom w:val="none" w:sz="0" w:space="0" w:color="auto"/>
                            <w:right w:val="none" w:sz="0" w:space="0" w:color="auto"/>
                          </w:divBdr>
                        </w:div>
                        <w:div w:id="767194777">
                          <w:marLeft w:val="0"/>
                          <w:marRight w:val="0"/>
                          <w:marTop w:val="1125"/>
                          <w:marBottom w:val="0"/>
                          <w:divBdr>
                            <w:top w:val="none" w:sz="0" w:space="0" w:color="auto"/>
                            <w:left w:val="none" w:sz="0" w:space="0" w:color="auto"/>
                            <w:bottom w:val="none" w:sz="0" w:space="0" w:color="auto"/>
                            <w:right w:val="none" w:sz="0" w:space="0" w:color="auto"/>
                          </w:divBdr>
                          <w:divsChild>
                            <w:div w:id="115561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033430">
      <w:bodyDiv w:val="1"/>
      <w:marLeft w:val="0"/>
      <w:marRight w:val="0"/>
      <w:marTop w:val="0"/>
      <w:marBottom w:val="0"/>
      <w:divBdr>
        <w:top w:val="none" w:sz="0" w:space="0" w:color="auto"/>
        <w:left w:val="none" w:sz="0" w:space="0" w:color="auto"/>
        <w:bottom w:val="none" w:sz="0" w:space="0" w:color="auto"/>
        <w:right w:val="none" w:sz="0" w:space="0" w:color="auto"/>
      </w:divBdr>
      <w:divsChild>
        <w:div w:id="309136338">
          <w:marLeft w:val="0"/>
          <w:marRight w:val="0"/>
          <w:marTop w:val="0"/>
          <w:marBottom w:val="0"/>
          <w:divBdr>
            <w:top w:val="none" w:sz="0" w:space="0" w:color="auto"/>
            <w:left w:val="none" w:sz="0" w:space="0" w:color="auto"/>
            <w:bottom w:val="none" w:sz="0" w:space="0" w:color="auto"/>
            <w:right w:val="none" w:sz="0" w:space="0" w:color="auto"/>
          </w:divBdr>
          <w:divsChild>
            <w:div w:id="812866563">
              <w:marLeft w:val="0"/>
              <w:marRight w:val="0"/>
              <w:marTop w:val="0"/>
              <w:marBottom w:val="0"/>
              <w:divBdr>
                <w:top w:val="none" w:sz="0" w:space="0" w:color="auto"/>
                <w:left w:val="none" w:sz="0" w:space="0" w:color="auto"/>
                <w:bottom w:val="none" w:sz="0" w:space="0" w:color="auto"/>
                <w:right w:val="none" w:sz="0" w:space="0" w:color="auto"/>
              </w:divBdr>
              <w:divsChild>
                <w:div w:id="555361417">
                  <w:marLeft w:val="0"/>
                  <w:marRight w:val="0"/>
                  <w:marTop w:val="0"/>
                  <w:marBottom w:val="0"/>
                  <w:divBdr>
                    <w:top w:val="none" w:sz="0" w:space="0" w:color="auto"/>
                    <w:left w:val="none" w:sz="0" w:space="0" w:color="auto"/>
                    <w:bottom w:val="none" w:sz="0" w:space="0" w:color="auto"/>
                    <w:right w:val="none" w:sz="0" w:space="0" w:color="auto"/>
                  </w:divBdr>
                  <w:divsChild>
                    <w:div w:id="870268349">
                      <w:marLeft w:val="0"/>
                      <w:marRight w:val="0"/>
                      <w:marTop w:val="0"/>
                      <w:marBottom w:val="0"/>
                      <w:divBdr>
                        <w:top w:val="none" w:sz="0" w:space="0" w:color="auto"/>
                        <w:left w:val="none" w:sz="0" w:space="0" w:color="auto"/>
                        <w:bottom w:val="none" w:sz="0" w:space="0" w:color="auto"/>
                        <w:right w:val="none" w:sz="0" w:space="0" w:color="auto"/>
                      </w:divBdr>
                      <w:divsChild>
                        <w:div w:id="377976148">
                          <w:marLeft w:val="0"/>
                          <w:marRight w:val="0"/>
                          <w:marTop w:val="0"/>
                          <w:marBottom w:val="0"/>
                          <w:divBdr>
                            <w:top w:val="none" w:sz="0" w:space="0" w:color="auto"/>
                            <w:left w:val="none" w:sz="0" w:space="0" w:color="auto"/>
                            <w:bottom w:val="none" w:sz="0" w:space="0" w:color="auto"/>
                            <w:right w:val="none" w:sz="0" w:space="0" w:color="auto"/>
                          </w:divBdr>
                        </w:div>
                        <w:div w:id="1627390830">
                          <w:marLeft w:val="0"/>
                          <w:marRight w:val="0"/>
                          <w:marTop w:val="0"/>
                          <w:marBottom w:val="0"/>
                          <w:divBdr>
                            <w:top w:val="none" w:sz="0" w:space="0" w:color="auto"/>
                            <w:left w:val="none" w:sz="0" w:space="0" w:color="auto"/>
                            <w:bottom w:val="none" w:sz="0" w:space="0" w:color="auto"/>
                            <w:right w:val="none" w:sz="0" w:space="0" w:color="auto"/>
                          </w:divBdr>
                        </w:div>
                        <w:div w:id="2124378435">
                          <w:marLeft w:val="0"/>
                          <w:marRight w:val="0"/>
                          <w:marTop w:val="0"/>
                          <w:marBottom w:val="0"/>
                          <w:divBdr>
                            <w:top w:val="none" w:sz="0" w:space="0" w:color="auto"/>
                            <w:left w:val="none" w:sz="0" w:space="0" w:color="auto"/>
                            <w:bottom w:val="none" w:sz="0" w:space="0" w:color="auto"/>
                            <w:right w:val="none" w:sz="0" w:space="0" w:color="auto"/>
                          </w:divBdr>
                          <w:divsChild>
                            <w:div w:id="10422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7224295">
      <w:bodyDiv w:val="1"/>
      <w:marLeft w:val="0"/>
      <w:marRight w:val="0"/>
      <w:marTop w:val="0"/>
      <w:marBottom w:val="0"/>
      <w:divBdr>
        <w:top w:val="none" w:sz="0" w:space="0" w:color="auto"/>
        <w:left w:val="none" w:sz="0" w:space="0" w:color="auto"/>
        <w:bottom w:val="none" w:sz="0" w:space="0" w:color="auto"/>
        <w:right w:val="none" w:sz="0" w:space="0" w:color="auto"/>
      </w:divBdr>
      <w:divsChild>
        <w:div w:id="1716612394">
          <w:marLeft w:val="0"/>
          <w:marRight w:val="0"/>
          <w:marTop w:val="0"/>
          <w:marBottom w:val="0"/>
          <w:divBdr>
            <w:top w:val="none" w:sz="0" w:space="0" w:color="auto"/>
            <w:left w:val="none" w:sz="0" w:space="0" w:color="auto"/>
            <w:bottom w:val="none" w:sz="0" w:space="0" w:color="auto"/>
            <w:right w:val="none" w:sz="0" w:space="0" w:color="auto"/>
          </w:divBdr>
        </w:div>
        <w:div w:id="680087498">
          <w:marLeft w:val="0"/>
          <w:marRight w:val="0"/>
          <w:marTop w:val="0"/>
          <w:marBottom w:val="300"/>
          <w:divBdr>
            <w:top w:val="none" w:sz="0" w:space="0" w:color="auto"/>
            <w:left w:val="none" w:sz="0" w:space="0" w:color="auto"/>
            <w:bottom w:val="none" w:sz="0" w:space="0" w:color="auto"/>
            <w:right w:val="none" w:sz="0" w:space="0" w:color="auto"/>
          </w:divBdr>
        </w:div>
        <w:div w:id="389307816">
          <w:marLeft w:val="0"/>
          <w:marRight w:val="0"/>
          <w:marTop w:val="300"/>
          <w:marBottom w:val="300"/>
          <w:divBdr>
            <w:top w:val="none" w:sz="0" w:space="0" w:color="auto"/>
            <w:left w:val="none" w:sz="0" w:space="0" w:color="auto"/>
            <w:bottom w:val="none" w:sz="0" w:space="0" w:color="auto"/>
            <w:right w:val="none" w:sz="0" w:space="0" w:color="auto"/>
          </w:divBdr>
        </w:div>
      </w:divsChild>
    </w:div>
    <w:div w:id="277957488">
      <w:bodyDiv w:val="1"/>
      <w:marLeft w:val="0"/>
      <w:marRight w:val="0"/>
      <w:marTop w:val="0"/>
      <w:marBottom w:val="0"/>
      <w:divBdr>
        <w:top w:val="none" w:sz="0" w:space="0" w:color="auto"/>
        <w:left w:val="none" w:sz="0" w:space="0" w:color="auto"/>
        <w:bottom w:val="none" w:sz="0" w:space="0" w:color="auto"/>
        <w:right w:val="none" w:sz="0" w:space="0" w:color="auto"/>
      </w:divBdr>
      <w:divsChild>
        <w:div w:id="1947469521">
          <w:marLeft w:val="0"/>
          <w:marRight w:val="0"/>
          <w:marTop w:val="225"/>
          <w:marBottom w:val="75"/>
          <w:divBdr>
            <w:top w:val="none" w:sz="0" w:space="0" w:color="auto"/>
            <w:left w:val="none" w:sz="0" w:space="0" w:color="auto"/>
            <w:bottom w:val="none" w:sz="0" w:space="0" w:color="auto"/>
            <w:right w:val="none" w:sz="0" w:space="0" w:color="auto"/>
          </w:divBdr>
        </w:div>
      </w:divsChild>
    </w:div>
    <w:div w:id="278881335">
      <w:bodyDiv w:val="1"/>
      <w:marLeft w:val="0"/>
      <w:marRight w:val="0"/>
      <w:marTop w:val="0"/>
      <w:marBottom w:val="0"/>
      <w:divBdr>
        <w:top w:val="none" w:sz="0" w:space="0" w:color="auto"/>
        <w:left w:val="none" w:sz="0" w:space="0" w:color="auto"/>
        <w:bottom w:val="none" w:sz="0" w:space="0" w:color="auto"/>
        <w:right w:val="none" w:sz="0" w:space="0" w:color="auto"/>
      </w:divBdr>
      <w:divsChild>
        <w:div w:id="130294837">
          <w:marLeft w:val="0"/>
          <w:marRight w:val="0"/>
          <w:marTop w:val="0"/>
          <w:marBottom w:val="0"/>
          <w:divBdr>
            <w:top w:val="none" w:sz="0" w:space="0" w:color="auto"/>
            <w:left w:val="none" w:sz="0" w:space="0" w:color="auto"/>
            <w:bottom w:val="none" w:sz="0" w:space="0" w:color="auto"/>
            <w:right w:val="none" w:sz="0" w:space="0" w:color="auto"/>
          </w:divBdr>
        </w:div>
        <w:div w:id="297533958">
          <w:marLeft w:val="0"/>
          <w:marRight w:val="0"/>
          <w:marTop w:val="0"/>
          <w:marBottom w:val="300"/>
          <w:divBdr>
            <w:top w:val="none" w:sz="0" w:space="0" w:color="auto"/>
            <w:left w:val="none" w:sz="0" w:space="0" w:color="auto"/>
            <w:bottom w:val="none" w:sz="0" w:space="0" w:color="auto"/>
            <w:right w:val="none" w:sz="0" w:space="0" w:color="auto"/>
          </w:divBdr>
        </w:div>
        <w:div w:id="968047100">
          <w:marLeft w:val="0"/>
          <w:marRight w:val="0"/>
          <w:marTop w:val="300"/>
          <w:marBottom w:val="300"/>
          <w:divBdr>
            <w:top w:val="none" w:sz="0" w:space="0" w:color="auto"/>
            <w:left w:val="none" w:sz="0" w:space="0" w:color="auto"/>
            <w:bottom w:val="none" w:sz="0" w:space="0" w:color="auto"/>
            <w:right w:val="none" w:sz="0" w:space="0" w:color="auto"/>
          </w:divBdr>
        </w:div>
      </w:divsChild>
    </w:div>
    <w:div w:id="280962164">
      <w:bodyDiv w:val="1"/>
      <w:marLeft w:val="0"/>
      <w:marRight w:val="0"/>
      <w:marTop w:val="0"/>
      <w:marBottom w:val="0"/>
      <w:divBdr>
        <w:top w:val="none" w:sz="0" w:space="0" w:color="auto"/>
        <w:left w:val="none" w:sz="0" w:space="0" w:color="auto"/>
        <w:bottom w:val="none" w:sz="0" w:space="0" w:color="auto"/>
        <w:right w:val="none" w:sz="0" w:space="0" w:color="auto"/>
      </w:divBdr>
      <w:divsChild>
        <w:div w:id="1195001841">
          <w:marLeft w:val="0"/>
          <w:marRight w:val="0"/>
          <w:marTop w:val="0"/>
          <w:marBottom w:val="0"/>
          <w:divBdr>
            <w:top w:val="none" w:sz="0" w:space="0" w:color="auto"/>
            <w:left w:val="none" w:sz="0" w:space="0" w:color="auto"/>
            <w:bottom w:val="none" w:sz="0" w:space="0" w:color="auto"/>
            <w:right w:val="none" w:sz="0" w:space="0" w:color="auto"/>
          </w:divBdr>
        </w:div>
        <w:div w:id="453328814">
          <w:marLeft w:val="0"/>
          <w:marRight w:val="0"/>
          <w:marTop w:val="1125"/>
          <w:marBottom w:val="0"/>
          <w:divBdr>
            <w:top w:val="none" w:sz="0" w:space="0" w:color="auto"/>
            <w:left w:val="none" w:sz="0" w:space="0" w:color="auto"/>
            <w:bottom w:val="none" w:sz="0" w:space="0" w:color="auto"/>
            <w:right w:val="none" w:sz="0" w:space="0" w:color="auto"/>
          </w:divBdr>
          <w:divsChild>
            <w:div w:id="207345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76351">
      <w:bodyDiv w:val="1"/>
      <w:marLeft w:val="0"/>
      <w:marRight w:val="0"/>
      <w:marTop w:val="0"/>
      <w:marBottom w:val="0"/>
      <w:divBdr>
        <w:top w:val="none" w:sz="0" w:space="0" w:color="auto"/>
        <w:left w:val="none" w:sz="0" w:space="0" w:color="auto"/>
        <w:bottom w:val="none" w:sz="0" w:space="0" w:color="auto"/>
        <w:right w:val="none" w:sz="0" w:space="0" w:color="auto"/>
      </w:divBdr>
      <w:divsChild>
        <w:div w:id="424350285">
          <w:marLeft w:val="0"/>
          <w:marRight w:val="0"/>
          <w:marTop w:val="1125"/>
          <w:marBottom w:val="0"/>
          <w:divBdr>
            <w:top w:val="none" w:sz="0" w:space="0" w:color="auto"/>
            <w:left w:val="none" w:sz="0" w:space="0" w:color="auto"/>
            <w:bottom w:val="none" w:sz="0" w:space="0" w:color="auto"/>
            <w:right w:val="none" w:sz="0" w:space="0" w:color="auto"/>
          </w:divBdr>
          <w:divsChild>
            <w:div w:id="1490170817">
              <w:marLeft w:val="0"/>
              <w:marRight w:val="0"/>
              <w:marTop w:val="0"/>
              <w:marBottom w:val="0"/>
              <w:divBdr>
                <w:top w:val="none" w:sz="0" w:space="0" w:color="auto"/>
                <w:left w:val="none" w:sz="0" w:space="0" w:color="auto"/>
                <w:bottom w:val="none" w:sz="0" w:space="0" w:color="auto"/>
                <w:right w:val="none" w:sz="0" w:space="0" w:color="auto"/>
              </w:divBdr>
            </w:div>
          </w:divsChild>
        </w:div>
        <w:div w:id="2045668152">
          <w:marLeft w:val="0"/>
          <w:marRight w:val="0"/>
          <w:marTop w:val="0"/>
          <w:marBottom w:val="0"/>
          <w:divBdr>
            <w:top w:val="none" w:sz="0" w:space="0" w:color="auto"/>
            <w:left w:val="none" w:sz="0" w:space="0" w:color="auto"/>
            <w:bottom w:val="none" w:sz="0" w:space="0" w:color="auto"/>
            <w:right w:val="none" w:sz="0" w:space="0" w:color="auto"/>
          </w:divBdr>
        </w:div>
      </w:divsChild>
    </w:div>
    <w:div w:id="284624606">
      <w:bodyDiv w:val="1"/>
      <w:marLeft w:val="0"/>
      <w:marRight w:val="0"/>
      <w:marTop w:val="0"/>
      <w:marBottom w:val="0"/>
      <w:divBdr>
        <w:top w:val="none" w:sz="0" w:space="0" w:color="auto"/>
        <w:left w:val="none" w:sz="0" w:space="0" w:color="auto"/>
        <w:bottom w:val="none" w:sz="0" w:space="0" w:color="auto"/>
        <w:right w:val="none" w:sz="0" w:space="0" w:color="auto"/>
      </w:divBdr>
    </w:div>
    <w:div w:id="290213192">
      <w:bodyDiv w:val="1"/>
      <w:marLeft w:val="0"/>
      <w:marRight w:val="0"/>
      <w:marTop w:val="0"/>
      <w:marBottom w:val="0"/>
      <w:divBdr>
        <w:top w:val="none" w:sz="0" w:space="0" w:color="auto"/>
        <w:left w:val="none" w:sz="0" w:space="0" w:color="auto"/>
        <w:bottom w:val="none" w:sz="0" w:space="0" w:color="auto"/>
        <w:right w:val="none" w:sz="0" w:space="0" w:color="auto"/>
      </w:divBdr>
      <w:divsChild>
        <w:div w:id="845944561">
          <w:marLeft w:val="0"/>
          <w:marRight w:val="0"/>
          <w:marTop w:val="0"/>
          <w:marBottom w:val="0"/>
          <w:divBdr>
            <w:top w:val="none" w:sz="0" w:space="0" w:color="auto"/>
            <w:left w:val="none" w:sz="0" w:space="0" w:color="auto"/>
            <w:bottom w:val="none" w:sz="0" w:space="0" w:color="auto"/>
            <w:right w:val="none" w:sz="0" w:space="0" w:color="auto"/>
          </w:divBdr>
          <w:divsChild>
            <w:div w:id="647829156">
              <w:marLeft w:val="-300"/>
              <w:marRight w:val="0"/>
              <w:marTop w:val="0"/>
              <w:marBottom w:val="0"/>
              <w:divBdr>
                <w:top w:val="none" w:sz="0" w:space="0" w:color="auto"/>
                <w:left w:val="none" w:sz="0" w:space="0" w:color="auto"/>
                <w:bottom w:val="none" w:sz="0" w:space="0" w:color="auto"/>
                <w:right w:val="none" w:sz="0" w:space="0" w:color="auto"/>
              </w:divBdr>
              <w:divsChild>
                <w:div w:id="49156631">
                  <w:marLeft w:val="0"/>
                  <w:marRight w:val="0"/>
                  <w:marTop w:val="0"/>
                  <w:marBottom w:val="300"/>
                  <w:divBdr>
                    <w:top w:val="none" w:sz="0" w:space="0" w:color="auto"/>
                    <w:left w:val="none" w:sz="0" w:space="0" w:color="auto"/>
                    <w:bottom w:val="none" w:sz="0" w:space="0" w:color="auto"/>
                    <w:right w:val="none" w:sz="0" w:space="0" w:color="auto"/>
                  </w:divBdr>
                </w:div>
                <w:div w:id="2057584268">
                  <w:marLeft w:val="0"/>
                  <w:marRight w:val="0"/>
                  <w:marTop w:val="0"/>
                  <w:marBottom w:val="450"/>
                  <w:divBdr>
                    <w:top w:val="none" w:sz="0" w:space="0" w:color="auto"/>
                    <w:left w:val="none" w:sz="0" w:space="0" w:color="auto"/>
                    <w:bottom w:val="none" w:sz="0" w:space="0" w:color="auto"/>
                    <w:right w:val="none" w:sz="0" w:space="0" w:color="auto"/>
                  </w:divBdr>
                  <w:divsChild>
                    <w:div w:id="1339700177">
                      <w:marLeft w:val="0"/>
                      <w:marRight w:val="0"/>
                      <w:marTop w:val="0"/>
                      <w:marBottom w:val="0"/>
                      <w:divBdr>
                        <w:top w:val="none" w:sz="0" w:space="0" w:color="auto"/>
                        <w:left w:val="none" w:sz="0" w:space="0" w:color="auto"/>
                        <w:bottom w:val="none" w:sz="0" w:space="0" w:color="auto"/>
                        <w:right w:val="none" w:sz="0" w:space="0" w:color="auto"/>
                      </w:divBdr>
                      <w:divsChild>
                        <w:div w:id="932590394">
                          <w:marLeft w:val="0"/>
                          <w:marRight w:val="0"/>
                          <w:marTop w:val="0"/>
                          <w:marBottom w:val="0"/>
                          <w:divBdr>
                            <w:top w:val="none" w:sz="0" w:space="0" w:color="auto"/>
                            <w:left w:val="none" w:sz="0" w:space="0" w:color="auto"/>
                            <w:bottom w:val="none" w:sz="0" w:space="0" w:color="auto"/>
                            <w:right w:val="none" w:sz="0" w:space="0" w:color="auto"/>
                          </w:divBdr>
                        </w:div>
                        <w:div w:id="1335034725">
                          <w:marLeft w:val="0"/>
                          <w:marRight w:val="0"/>
                          <w:marTop w:val="1125"/>
                          <w:marBottom w:val="0"/>
                          <w:divBdr>
                            <w:top w:val="none" w:sz="0" w:space="0" w:color="auto"/>
                            <w:left w:val="none" w:sz="0" w:space="0" w:color="auto"/>
                            <w:bottom w:val="none" w:sz="0" w:space="0" w:color="auto"/>
                            <w:right w:val="none" w:sz="0" w:space="0" w:color="auto"/>
                          </w:divBdr>
                          <w:divsChild>
                            <w:div w:id="1945578594">
                              <w:marLeft w:val="0"/>
                              <w:marRight w:val="0"/>
                              <w:marTop w:val="0"/>
                              <w:marBottom w:val="0"/>
                              <w:divBdr>
                                <w:top w:val="none" w:sz="0" w:space="0" w:color="auto"/>
                                <w:left w:val="none" w:sz="0" w:space="0" w:color="auto"/>
                                <w:bottom w:val="none" w:sz="0" w:space="0" w:color="auto"/>
                                <w:right w:val="none" w:sz="0" w:space="0" w:color="auto"/>
                              </w:divBdr>
                              <w:divsChild>
                                <w:div w:id="5861758">
                                  <w:marLeft w:val="0"/>
                                  <w:marRight w:val="0"/>
                                  <w:marTop w:val="0"/>
                                  <w:marBottom w:val="0"/>
                                  <w:divBdr>
                                    <w:top w:val="none" w:sz="0" w:space="0" w:color="auto"/>
                                    <w:left w:val="none" w:sz="0" w:space="0" w:color="auto"/>
                                    <w:bottom w:val="none" w:sz="0" w:space="0" w:color="auto"/>
                                    <w:right w:val="none" w:sz="0" w:space="0" w:color="auto"/>
                                  </w:divBdr>
                                </w:div>
                                <w:div w:id="691684401">
                                  <w:marLeft w:val="0"/>
                                  <w:marRight w:val="0"/>
                                  <w:marTop w:val="0"/>
                                  <w:marBottom w:val="0"/>
                                  <w:divBdr>
                                    <w:top w:val="none" w:sz="0" w:space="0" w:color="auto"/>
                                    <w:left w:val="none" w:sz="0" w:space="0" w:color="auto"/>
                                    <w:bottom w:val="none" w:sz="0" w:space="0" w:color="auto"/>
                                    <w:right w:val="none" w:sz="0" w:space="0" w:color="auto"/>
                                  </w:divBdr>
                                </w:div>
                                <w:div w:id="835193202">
                                  <w:marLeft w:val="0"/>
                                  <w:marRight w:val="0"/>
                                  <w:marTop w:val="0"/>
                                  <w:marBottom w:val="0"/>
                                  <w:divBdr>
                                    <w:top w:val="none" w:sz="0" w:space="0" w:color="auto"/>
                                    <w:left w:val="none" w:sz="0" w:space="0" w:color="auto"/>
                                    <w:bottom w:val="none" w:sz="0" w:space="0" w:color="auto"/>
                                    <w:right w:val="none" w:sz="0" w:space="0" w:color="auto"/>
                                  </w:divBdr>
                                </w:div>
                                <w:div w:id="1533152930">
                                  <w:marLeft w:val="0"/>
                                  <w:marRight w:val="0"/>
                                  <w:marTop w:val="0"/>
                                  <w:marBottom w:val="0"/>
                                  <w:divBdr>
                                    <w:top w:val="none" w:sz="0" w:space="0" w:color="auto"/>
                                    <w:left w:val="none" w:sz="0" w:space="0" w:color="auto"/>
                                    <w:bottom w:val="none" w:sz="0" w:space="0" w:color="auto"/>
                                    <w:right w:val="none" w:sz="0" w:space="0" w:color="auto"/>
                                  </w:divBdr>
                                </w:div>
                                <w:div w:id="1577201283">
                                  <w:marLeft w:val="0"/>
                                  <w:marRight w:val="0"/>
                                  <w:marTop w:val="0"/>
                                  <w:marBottom w:val="0"/>
                                  <w:divBdr>
                                    <w:top w:val="none" w:sz="0" w:space="0" w:color="auto"/>
                                    <w:left w:val="none" w:sz="0" w:space="0" w:color="auto"/>
                                    <w:bottom w:val="none" w:sz="0" w:space="0" w:color="auto"/>
                                    <w:right w:val="none" w:sz="0" w:space="0" w:color="auto"/>
                                  </w:divBdr>
                                </w:div>
                                <w:div w:id="2012171913">
                                  <w:marLeft w:val="0"/>
                                  <w:marRight w:val="0"/>
                                  <w:marTop w:val="0"/>
                                  <w:marBottom w:val="0"/>
                                  <w:divBdr>
                                    <w:top w:val="none" w:sz="0" w:space="0" w:color="auto"/>
                                    <w:left w:val="none" w:sz="0" w:space="0" w:color="auto"/>
                                    <w:bottom w:val="none" w:sz="0" w:space="0" w:color="auto"/>
                                    <w:right w:val="none" w:sz="0" w:space="0" w:color="auto"/>
                                  </w:divBdr>
                                </w:div>
                                <w:div w:id="27489790">
                                  <w:marLeft w:val="0"/>
                                  <w:marRight w:val="0"/>
                                  <w:marTop w:val="0"/>
                                  <w:marBottom w:val="0"/>
                                  <w:divBdr>
                                    <w:top w:val="none" w:sz="0" w:space="0" w:color="auto"/>
                                    <w:left w:val="none" w:sz="0" w:space="0" w:color="auto"/>
                                    <w:bottom w:val="none" w:sz="0" w:space="0" w:color="auto"/>
                                    <w:right w:val="none" w:sz="0" w:space="0" w:color="auto"/>
                                  </w:divBdr>
                                </w:div>
                                <w:div w:id="768626172">
                                  <w:marLeft w:val="0"/>
                                  <w:marRight w:val="0"/>
                                  <w:marTop w:val="0"/>
                                  <w:marBottom w:val="0"/>
                                  <w:divBdr>
                                    <w:top w:val="none" w:sz="0" w:space="0" w:color="auto"/>
                                    <w:left w:val="none" w:sz="0" w:space="0" w:color="auto"/>
                                    <w:bottom w:val="none" w:sz="0" w:space="0" w:color="auto"/>
                                    <w:right w:val="none" w:sz="0" w:space="0" w:color="auto"/>
                                  </w:divBdr>
                                </w:div>
                                <w:div w:id="1770616924">
                                  <w:marLeft w:val="0"/>
                                  <w:marRight w:val="0"/>
                                  <w:marTop w:val="0"/>
                                  <w:marBottom w:val="0"/>
                                  <w:divBdr>
                                    <w:top w:val="none" w:sz="0" w:space="0" w:color="auto"/>
                                    <w:left w:val="none" w:sz="0" w:space="0" w:color="auto"/>
                                    <w:bottom w:val="none" w:sz="0" w:space="0" w:color="auto"/>
                                    <w:right w:val="none" w:sz="0" w:space="0" w:color="auto"/>
                                  </w:divBdr>
                                </w:div>
                                <w:div w:id="21098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1443286">
      <w:bodyDiv w:val="1"/>
      <w:marLeft w:val="0"/>
      <w:marRight w:val="0"/>
      <w:marTop w:val="0"/>
      <w:marBottom w:val="0"/>
      <w:divBdr>
        <w:top w:val="none" w:sz="0" w:space="0" w:color="auto"/>
        <w:left w:val="none" w:sz="0" w:space="0" w:color="auto"/>
        <w:bottom w:val="none" w:sz="0" w:space="0" w:color="auto"/>
        <w:right w:val="none" w:sz="0" w:space="0" w:color="auto"/>
      </w:divBdr>
      <w:divsChild>
        <w:div w:id="407650023">
          <w:marLeft w:val="0"/>
          <w:marRight w:val="0"/>
          <w:marTop w:val="0"/>
          <w:marBottom w:val="300"/>
          <w:divBdr>
            <w:top w:val="none" w:sz="0" w:space="0" w:color="auto"/>
            <w:left w:val="none" w:sz="0" w:space="0" w:color="auto"/>
            <w:bottom w:val="none" w:sz="0" w:space="0" w:color="auto"/>
            <w:right w:val="none" w:sz="0" w:space="0" w:color="auto"/>
          </w:divBdr>
        </w:div>
        <w:div w:id="1543588449">
          <w:marLeft w:val="0"/>
          <w:marRight w:val="0"/>
          <w:marTop w:val="0"/>
          <w:marBottom w:val="450"/>
          <w:divBdr>
            <w:top w:val="none" w:sz="0" w:space="0" w:color="auto"/>
            <w:left w:val="none" w:sz="0" w:space="0" w:color="auto"/>
            <w:bottom w:val="none" w:sz="0" w:space="0" w:color="auto"/>
            <w:right w:val="none" w:sz="0" w:space="0" w:color="auto"/>
          </w:divBdr>
          <w:divsChild>
            <w:div w:id="761410519">
              <w:marLeft w:val="0"/>
              <w:marRight w:val="0"/>
              <w:marTop w:val="0"/>
              <w:marBottom w:val="0"/>
              <w:divBdr>
                <w:top w:val="none" w:sz="0" w:space="0" w:color="auto"/>
                <w:left w:val="none" w:sz="0" w:space="0" w:color="auto"/>
                <w:bottom w:val="none" w:sz="0" w:space="0" w:color="auto"/>
                <w:right w:val="none" w:sz="0" w:space="0" w:color="auto"/>
              </w:divBdr>
              <w:divsChild>
                <w:div w:id="720128212">
                  <w:marLeft w:val="0"/>
                  <w:marRight w:val="0"/>
                  <w:marTop w:val="0"/>
                  <w:marBottom w:val="0"/>
                  <w:divBdr>
                    <w:top w:val="none" w:sz="0" w:space="0" w:color="auto"/>
                    <w:left w:val="none" w:sz="0" w:space="0" w:color="auto"/>
                    <w:bottom w:val="none" w:sz="0" w:space="0" w:color="auto"/>
                    <w:right w:val="none" w:sz="0" w:space="0" w:color="auto"/>
                  </w:divBdr>
                </w:div>
                <w:div w:id="1347054287">
                  <w:marLeft w:val="0"/>
                  <w:marRight w:val="0"/>
                  <w:marTop w:val="1125"/>
                  <w:marBottom w:val="0"/>
                  <w:divBdr>
                    <w:top w:val="none" w:sz="0" w:space="0" w:color="auto"/>
                    <w:left w:val="none" w:sz="0" w:space="0" w:color="auto"/>
                    <w:bottom w:val="none" w:sz="0" w:space="0" w:color="auto"/>
                    <w:right w:val="none" w:sz="0" w:space="0" w:color="auto"/>
                  </w:divBdr>
                  <w:divsChild>
                    <w:div w:id="6287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032822">
      <w:bodyDiv w:val="1"/>
      <w:marLeft w:val="0"/>
      <w:marRight w:val="0"/>
      <w:marTop w:val="0"/>
      <w:marBottom w:val="0"/>
      <w:divBdr>
        <w:top w:val="none" w:sz="0" w:space="0" w:color="auto"/>
        <w:left w:val="none" w:sz="0" w:space="0" w:color="auto"/>
        <w:bottom w:val="none" w:sz="0" w:space="0" w:color="auto"/>
        <w:right w:val="none" w:sz="0" w:space="0" w:color="auto"/>
      </w:divBdr>
      <w:divsChild>
        <w:div w:id="26372078">
          <w:marLeft w:val="0"/>
          <w:marRight w:val="0"/>
          <w:marTop w:val="0"/>
          <w:marBottom w:val="0"/>
          <w:divBdr>
            <w:top w:val="none" w:sz="0" w:space="0" w:color="auto"/>
            <w:left w:val="none" w:sz="0" w:space="0" w:color="auto"/>
            <w:bottom w:val="none" w:sz="0" w:space="0" w:color="auto"/>
            <w:right w:val="none" w:sz="0" w:space="0" w:color="auto"/>
          </w:divBdr>
          <w:divsChild>
            <w:div w:id="1709790731">
              <w:marLeft w:val="-300"/>
              <w:marRight w:val="0"/>
              <w:marTop w:val="0"/>
              <w:marBottom w:val="0"/>
              <w:divBdr>
                <w:top w:val="none" w:sz="0" w:space="0" w:color="auto"/>
                <w:left w:val="none" w:sz="0" w:space="0" w:color="auto"/>
                <w:bottom w:val="none" w:sz="0" w:space="0" w:color="auto"/>
                <w:right w:val="none" w:sz="0" w:space="0" w:color="auto"/>
              </w:divBdr>
              <w:divsChild>
                <w:div w:id="1492790738">
                  <w:marLeft w:val="0"/>
                  <w:marRight w:val="0"/>
                  <w:marTop w:val="0"/>
                  <w:marBottom w:val="450"/>
                  <w:divBdr>
                    <w:top w:val="none" w:sz="0" w:space="0" w:color="auto"/>
                    <w:left w:val="none" w:sz="0" w:space="0" w:color="auto"/>
                    <w:bottom w:val="none" w:sz="0" w:space="0" w:color="auto"/>
                    <w:right w:val="none" w:sz="0" w:space="0" w:color="auto"/>
                  </w:divBdr>
                  <w:divsChild>
                    <w:div w:id="300037019">
                      <w:marLeft w:val="0"/>
                      <w:marRight w:val="0"/>
                      <w:marTop w:val="0"/>
                      <w:marBottom w:val="0"/>
                      <w:divBdr>
                        <w:top w:val="none" w:sz="0" w:space="0" w:color="auto"/>
                        <w:left w:val="none" w:sz="0" w:space="0" w:color="auto"/>
                        <w:bottom w:val="none" w:sz="0" w:space="0" w:color="auto"/>
                        <w:right w:val="none" w:sz="0" w:space="0" w:color="auto"/>
                      </w:divBdr>
                      <w:divsChild>
                        <w:div w:id="625237196">
                          <w:marLeft w:val="0"/>
                          <w:marRight w:val="0"/>
                          <w:marTop w:val="1125"/>
                          <w:marBottom w:val="0"/>
                          <w:divBdr>
                            <w:top w:val="none" w:sz="0" w:space="0" w:color="auto"/>
                            <w:left w:val="none" w:sz="0" w:space="0" w:color="auto"/>
                            <w:bottom w:val="none" w:sz="0" w:space="0" w:color="auto"/>
                            <w:right w:val="none" w:sz="0" w:space="0" w:color="auto"/>
                          </w:divBdr>
                          <w:divsChild>
                            <w:div w:id="1563056512">
                              <w:marLeft w:val="0"/>
                              <w:marRight w:val="0"/>
                              <w:marTop w:val="0"/>
                              <w:marBottom w:val="0"/>
                              <w:divBdr>
                                <w:top w:val="none" w:sz="0" w:space="0" w:color="auto"/>
                                <w:left w:val="none" w:sz="0" w:space="0" w:color="auto"/>
                                <w:bottom w:val="none" w:sz="0" w:space="0" w:color="auto"/>
                                <w:right w:val="none" w:sz="0" w:space="0" w:color="auto"/>
                              </w:divBdr>
                            </w:div>
                          </w:divsChild>
                        </w:div>
                        <w:div w:id="119750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297591">
      <w:bodyDiv w:val="1"/>
      <w:marLeft w:val="0"/>
      <w:marRight w:val="0"/>
      <w:marTop w:val="0"/>
      <w:marBottom w:val="0"/>
      <w:divBdr>
        <w:top w:val="none" w:sz="0" w:space="0" w:color="auto"/>
        <w:left w:val="none" w:sz="0" w:space="0" w:color="auto"/>
        <w:bottom w:val="none" w:sz="0" w:space="0" w:color="auto"/>
        <w:right w:val="none" w:sz="0" w:space="0" w:color="auto"/>
      </w:divBdr>
      <w:divsChild>
        <w:div w:id="1539465253">
          <w:marLeft w:val="0"/>
          <w:marRight w:val="0"/>
          <w:marTop w:val="0"/>
          <w:marBottom w:val="0"/>
          <w:divBdr>
            <w:top w:val="none" w:sz="0" w:space="0" w:color="auto"/>
            <w:left w:val="none" w:sz="0" w:space="0" w:color="auto"/>
            <w:bottom w:val="none" w:sz="0" w:space="0" w:color="auto"/>
            <w:right w:val="none" w:sz="0" w:space="0" w:color="auto"/>
          </w:divBdr>
        </w:div>
      </w:divsChild>
    </w:div>
    <w:div w:id="296498156">
      <w:bodyDiv w:val="1"/>
      <w:marLeft w:val="0"/>
      <w:marRight w:val="0"/>
      <w:marTop w:val="0"/>
      <w:marBottom w:val="0"/>
      <w:divBdr>
        <w:top w:val="none" w:sz="0" w:space="0" w:color="auto"/>
        <w:left w:val="none" w:sz="0" w:space="0" w:color="auto"/>
        <w:bottom w:val="none" w:sz="0" w:space="0" w:color="auto"/>
        <w:right w:val="none" w:sz="0" w:space="0" w:color="auto"/>
      </w:divBdr>
      <w:divsChild>
        <w:div w:id="150368362">
          <w:marLeft w:val="0"/>
          <w:marRight w:val="0"/>
          <w:marTop w:val="0"/>
          <w:marBottom w:val="0"/>
          <w:divBdr>
            <w:top w:val="none" w:sz="0" w:space="0" w:color="auto"/>
            <w:left w:val="none" w:sz="0" w:space="0" w:color="auto"/>
            <w:bottom w:val="none" w:sz="0" w:space="0" w:color="auto"/>
            <w:right w:val="none" w:sz="0" w:space="0" w:color="auto"/>
          </w:divBdr>
          <w:divsChild>
            <w:div w:id="1221788712">
              <w:marLeft w:val="-300"/>
              <w:marRight w:val="0"/>
              <w:marTop w:val="0"/>
              <w:marBottom w:val="0"/>
              <w:divBdr>
                <w:top w:val="none" w:sz="0" w:space="0" w:color="auto"/>
                <w:left w:val="none" w:sz="0" w:space="0" w:color="auto"/>
                <w:bottom w:val="none" w:sz="0" w:space="0" w:color="auto"/>
                <w:right w:val="none" w:sz="0" w:space="0" w:color="auto"/>
              </w:divBdr>
              <w:divsChild>
                <w:div w:id="1033000497">
                  <w:marLeft w:val="0"/>
                  <w:marRight w:val="0"/>
                  <w:marTop w:val="0"/>
                  <w:marBottom w:val="450"/>
                  <w:divBdr>
                    <w:top w:val="none" w:sz="0" w:space="0" w:color="auto"/>
                    <w:left w:val="none" w:sz="0" w:space="0" w:color="auto"/>
                    <w:bottom w:val="none" w:sz="0" w:space="0" w:color="auto"/>
                    <w:right w:val="none" w:sz="0" w:space="0" w:color="auto"/>
                  </w:divBdr>
                  <w:divsChild>
                    <w:div w:id="2087532469">
                      <w:marLeft w:val="0"/>
                      <w:marRight w:val="0"/>
                      <w:marTop w:val="0"/>
                      <w:marBottom w:val="0"/>
                      <w:divBdr>
                        <w:top w:val="none" w:sz="0" w:space="0" w:color="auto"/>
                        <w:left w:val="none" w:sz="0" w:space="0" w:color="auto"/>
                        <w:bottom w:val="none" w:sz="0" w:space="0" w:color="auto"/>
                        <w:right w:val="none" w:sz="0" w:space="0" w:color="auto"/>
                      </w:divBdr>
                      <w:divsChild>
                        <w:div w:id="893543173">
                          <w:marLeft w:val="0"/>
                          <w:marRight w:val="0"/>
                          <w:marTop w:val="0"/>
                          <w:marBottom w:val="0"/>
                          <w:divBdr>
                            <w:top w:val="none" w:sz="0" w:space="0" w:color="auto"/>
                            <w:left w:val="none" w:sz="0" w:space="0" w:color="auto"/>
                            <w:bottom w:val="none" w:sz="0" w:space="0" w:color="auto"/>
                            <w:right w:val="none" w:sz="0" w:space="0" w:color="auto"/>
                          </w:divBdr>
                        </w:div>
                        <w:div w:id="1122960114">
                          <w:marLeft w:val="0"/>
                          <w:marRight w:val="0"/>
                          <w:marTop w:val="1125"/>
                          <w:marBottom w:val="0"/>
                          <w:divBdr>
                            <w:top w:val="none" w:sz="0" w:space="0" w:color="auto"/>
                            <w:left w:val="none" w:sz="0" w:space="0" w:color="auto"/>
                            <w:bottom w:val="none" w:sz="0" w:space="0" w:color="auto"/>
                            <w:right w:val="none" w:sz="0" w:space="0" w:color="auto"/>
                          </w:divBdr>
                          <w:divsChild>
                            <w:div w:id="175620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609652">
      <w:bodyDiv w:val="1"/>
      <w:marLeft w:val="0"/>
      <w:marRight w:val="0"/>
      <w:marTop w:val="0"/>
      <w:marBottom w:val="0"/>
      <w:divBdr>
        <w:top w:val="none" w:sz="0" w:space="0" w:color="auto"/>
        <w:left w:val="none" w:sz="0" w:space="0" w:color="auto"/>
        <w:bottom w:val="none" w:sz="0" w:space="0" w:color="auto"/>
        <w:right w:val="none" w:sz="0" w:space="0" w:color="auto"/>
      </w:divBdr>
      <w:divsChild>
        <w:div w:id="708919778">
          <w:marLeft w:val="0"/>
          <w:marRight w:val="0"/>
          <w:marTop w:val="0"/>
          <w:marBottom w:val="0"/>
          <w:divBdr>
            <w:top w:val="none" w:sz="0" w:space="0" w:color="auto"/>
            <w:left w:val="none" w:sz="0" w:space="0" w:color="auto"/>
            <w:bottom w:val="none" w:sz="0" w:space="0" w:color="auto"/>
            <w:right w:val="none" w:sz="0" w:space="0" w:color="auto"/>
          </w:divBdr>
          <w:divsChild>
            <w:div w:id="225842152">
              <w:marLeft w:val="-300"/>
              <w:marRight w:val="0"/>
              <w:marTop w:val="0"/>
              <w:marBottom w:val="0"/>
              <w:divBdr>
                <w:top w:val="none" w:sz="0" w:space="0" w:color="auto"/>
                <w:left w:val="none" w:sz="0" w:space="0" w:color="auto"/>
                <w:bottom w:val="none" w:sz="0" w:space="0" w:color="auto"/>
                <w:right w:val="none" w:sz="0" w:space="0" w:color="auto"/>
              </w:divBdr>
              <w:divsChild>
                <w:div w:id="412625753">
                  <w:marLeft w:val="0"/>
                  <w:marRight w:val="0"/>
                  <w:marTop w:val="0"/>
                  <w:marBottom w:val="450"/>
                  <w:divBdr>
                    <w:top w:val="none" w:sz="0" w:space="0" w:color="auto"/>
                    <w:left w:val="none" w:sz="0" w:space="0" w:color="auto"/>
                    <w:bottom w:val="none" w:sz="0" w:space="0" w:color="auto"/>
                    <w:right w:val="none" w:sz="0" w:space="0" w:color="auto"/>
                  </w:divBdr>
                  <w:divsChild>
                    <w:div w:id="159467562">
                      <w:marLeft w:val="0"/>
                      <w:marRight w:val="0"/>
                      <w:marTop w:val="0"/>
                      <w:marBottom w:val="0"/>
                      <w:divBdr>
                        <w:top w:val="none" w:sz="0" w:space="0" w:color="auto"/>
                        <w:left w:val="none" w:sz="0" w:space="0" w:color="auto"/>
                        <w:bottom w:val="none" w:sz="0" w:space="0" w:color="auto"/>
                        <w:right w:val="none" w:sz="0" w:space="0" w:color="auto"/>
                      </w:divBdr>
                      <w:divsChild>
                        <w:div w:id="1337072760">
                          <w:marLeft w:val="0"/>
                          <w:marRight w:val="0"/>
                          <w:marTop w:val="0"/>
                          <w:marBottom w:val="0"/>
                          <w:divBdr>
                            <w:top w:val="none" w:sz="0" w:space="0" w:color="auto"/>
                            <w:left w:val="none" w:sz="0" w:space="0" w:color="auto"/>
                            <w:bottom w:val="none" w:sz="0" w:space="0" w:color="auto"/>
                            <w:right w:val="none" w:sz="0" w:space="0" w:color="auto"/>
                          </w:divBdr>
                        </w:div>
                        <w:div w:id="803816486">
                          <w:marLeft w:val="0"/>
                          <w:marRight w:val="0"/>
                          <w:marTop w:val="1125"/>
                          <w:marBottom w:val="0"/>
                          <w:divBdr>
                            <w:top w:val="none" w:sz="0" w:space="0" w:color="auto"/>
                            <w:left w:val="none" w:sz="0" w:space="0" w:color="auto"/>
                            <w:bottom w:val="none" w:sz="0" w:space="0" w:color="auto"/>
                            <w:right w:val="none" w:sz="0" w:space="0" w:color="auto"/>
                          </w:divBdr>
                          <w:divsChild>
                            <w:div w:id="109262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354070">
      <w:bodyDiv w:val="1"/>
      <w:marLeft w:val="0"/>
      <w:marRight w:val="0"/>
      <w:marTop w:val="0"/>
      <w:marBottom w:val="0"/>
      <w:divBdr>
        <w:top w:val="none" w:sz="0" w:space="0" w:color="auto"/>
        <w:left w:val="none" w:sz="0" w:space="0" w:color="auto"/>
        <w:bottom w:val="none" w:sz="0" w:space="0" w:color="auto"/>
        <w:right w:val="none" w:sz="0" w:space="0" w:color="auto"/>
      </w:divBdr>
      <w:divsChild>
        <w:div w:id="1759475054">
          <w:marLeft w:val="0"/>
          <w:marRight w:val="0"/>
          <w:marTop w:val="0"/>
          <w:marBottom w:val="0"/>
          <w:divBdr>
            <w:top w:val="none" w:sz="0" w:space="0" w:color="auto"/>
            <w:left w:val="none" w:sz="0" w:space="0" w:color="auto"/>
            <w:bottom w:val="none" w:sz="0" w:space="0" w:color="auto"/>
            <w:right w:val="none" w:sz="0" w:space="0" w:color="auto"/>
          </w:divBdr>
        </w:div>
        <w:div w:id="1040981838">
          <w:marLeft w:val="0"/>
          <w:marRight w:val="0"/>
          <w:marTop w:val="1125"/>
          <w:marBottom w:val="0"/>
          <w:divBdr>
            <w:top w:val="none" w:sz="0" w:space="0" w:color="auto"/>
            <w:left w:val="none" w:sz="0" w:space="0" w:color="auto"/>
            <w:bottom w:val="none" w:sz="0" w:space="0" w:color="auto"/>
            <w:right w:val="none" w:sz="0" w:space="0" w:color="auto"/>
          </w:divBdr>
          <w:divsChild>
            <w:div w:id="108666200">
              <w:marLeft w:val="0"/>
              <w:marRight w:val="0"/>
              <w:marTop w:val="0"/>
              <w:marBottom w:val="0"/>
              <w:divBdr>
                <w:top w:val="none" w:sz="0" w:space="0" w:color="auto"/>
                <w:left w:val="none" w:sz="0" w:space="0" w:color="auto"/>
                <w:bottom w:val="none" w:sz="0" w:space="0" w:color="auto"/>
                <w:right w:val="none" w:sz="0" w:space="0" w:color="auto"/>
              </w:divBdr>
              <w:divsChild>
                <w:div w:id="695812976">
                  <w:marLeft w:val="0"/>
                  <w:marRight w:val="0"/>
                  <w:marTop w:val="0"/>
                  <w:marBottom w:val="0"/>
                  <w:divBdr>
                    <w:top w:val="none" w:sz="0" w:space="0" w:color="auto"/>
                    <w:left w:val="none" w:sz="0" w:space="0" w:color="auto"/>
                    <w:bottom w:val="none" w:sz="0" w:space="0" w:color="auto"/>
                    <w:right w:val="none" w:sz="0" w:space="0" w:color="auto"/>
                  </w:divBdr>
                </w:div>
                <w:div w:id="766727607">
                  <w:marLeft w:val="0"/>
                  <w:marRight w:val="0"/>
                  <w:marTop w:val="0"/>
                  <w:marBottom w:val="0"/>
                  <w:divBdr>
                    <w:top w:val="none" w:sz="0" w:space="0" w:color="auto"/>
                    <w:left w:val="none" w:sz="0" w:space="0" w:color="auto"/>
                    <w:bottom w:val="none" w:sz="0" w:space="0" w:color="auto"/>
                    <w:right w:val="none" w:sz="0" w:space="0" w:color="auto"/>
                  </w:divBdr>
                </w:div>
                <w:div w:id="188351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345638">
      <w:bodyDiv w:val="1"/>
      <w:marLeft w:val="0"/>
      <w:marRight w:val="0"/>
      <w:marTop w:val="0"/>
      <w:marBottom w:val="0"/>
      <w:divBdr>
        <w:top w:val="none" w:sz="0" w:space="0" w:color="auto"/>
        <w:left w:val="none" w:sz="0" w:space="0" w:color="auto"/>
        <w:bottom w:val="none" w:sz="0" w:space="0" w:color="auto"/>
        <w:right w:val="none" w:sz="0" w:space="0" w:color="auto"/>
      </w:divBdr>
    </w:div>
    <w:div w:id="302464253">
      <w:bodyDiv w:val="1"/>
      <w:marLeft w:val="0"/>
      <w:marRight w:val="0"/>
      <w:marTop w:val="0"/>
      <w:marBottom w:val="0"/>
      <w:divBdr>
        <w:top w:val="none" w:sz="0" w:space="0" w:color="auto"/>
        <w:left w:val="none" w:sz="0" w:space="0" w:color="auto"/>
        <w:bottom w:val="none" w:sz="0" w:space="0" w:color="auto"/>
        <w:right w:val="none" w:sz="0" w:space="0" w:color="auto"/>
      </w:divBdr>
    </w:div>
    <w:div w:id="305159994">
      <w:bodyDiv w:val="1"/>
      <w:marLeft w:val="0"/>
      <w:marRight w:val="0"/>
      <w:marTop w:val="0"/>
      <w:marBottom w:val="0"/>
      <w:divBdr>
        <w:top w:val="none" w:sz="0" w:space="0" w:color="auto"/>
        <w:left w:val="none" w:sz="0" w:space="0" w:color="auto"/>
        <w:bottom w:val="none" w:sz="0" w:space="0" w:color="auto"/>
        <w:right w:val="none" w:sz="0" w:space="0" w:color="auto"/>
      </w:divBdr>
      <w:divsChild>
        <w:div w:id="1387142218">
          <w:marLeft w:val="0"/>
          <w:marRight w:val="0"/>
          <w:marTop w:val="0"/>
          <w:marBottom w:val="0"/>
          <w:divBdr>
            <w:top w:val="none" w:sz="0" w:space="0" w:color="auto"/>
            <w:left w:val="none" w:sz="0" w:space="0" w:color="auto"/>
            <w:bottom w:val="none" w:sz="0" w:space="0" w:color="auto"/>
            <w:right w:val="none" w:sz="0" w:space="0" w:color="auto"/>
          </w:divBdr>
        </w:div>
        <w:div w:id="1430740745">
          <w:marLeft w:val="0"/>
          <w:marRight w:val="0"/>
          <w:marTop w:val="0"/>
          <w:marBottom w:val="0"/>
          <w:divBdr>
            <w:top w:val="none" w:sz="0" w:space="0" w:color="auto"/>
            <w:left w:val="none" w:sz="0" w:space="0" w:color="auto"/>
            <w:bottom w:val="none" w:sz="0" w:space="0" w:color="auto"/>
            <w:right w:val="none" w:sz="0" w:space="0" w:color="auto"/>
          </w:divBdr>
        </w:div>
      </w:divsChild>
    </w:div>
    <w:div w:id="308099557">
      <w:bodyDiv w:val="1"/>
      <w:marLeft w:val="0"/>
      <w:marRight w:val="0"/>
      <w:marTop w:val="0"/>
      <w:marBottom w:val="0"/>
      <w:divBdr>
        <w:top w:val="none" w:sz="0" w:space="0" w:color="auto"/>
        <w:left w:val="none" w:sz="0" w:space="0" w:color="auto"/>
        <w:bottom w:val="none" w:sz="0" w:space="0" w:color="auto"/>
        <w:right w:val="none" w:sz="0" w:space="0" w:color="auto"/>
      </w:divBdr>
    </w:div>
    <w:div w:id="309140357">
      <w:bodyDiv w:val="1"/>
      <w:marLeft w:val="0"/>
      <w:marRight w:val="0"/>
      <w:marTop w:val="0"/>
      <w:marBottom w:val="0"/>
      <w:divBdr>
        <w:top w:val="none" w:sz="0" w:space="0" w:color="auto"/>
        <w:left w:val="none" w:sz="0" w:space="0" w:color="auto"/>
        <w:bottom w:val="none" w:sz="0" w:space="0" w:color="auto"/>
        <w:right w:val="none" w:sz="0" w:space="0" w:color="auto"/>
      </w:divBdr>
    </w:div>
    <w:div w:id="309406859">
      <w:bodyDiv w:val="1"/>
      <w:marLeft w:val="0"/>
      <w:marRight w:val="0"/>
      <w:marTop w:val="0"/>
      <w:marBottom w:val="0"/>
      <w:divBdr>
        <w:top w:val="none" w:sz="0" w:space="0" w:color="auto"/>
        <w:left w:val="none" w:sz="0" w:space="0" w:color="auto"/>
        <w:bottom w:val="none" w:sz="0" w:space="0" w:color="auto"/>
        <w:right w:val="none" w:sz="0" w:space="0" w:color="auto"/>
      </w:divBdr>
    </w:div>
    <w:div w:id="311569310">
      <w:bodyDiv w:val="1"/>
      <w:marLeft w:val="0"/>
      <w:marRight w:val="0"/>
      <w:marTop w:val="0"/>
      <w:marBottom w:val="0"/>
      <w:divBdr>
        <w:top w:val="none" w:sz="0" w:space="0" w:color="auto"/>
        <w:left w:val="none" w:sz="0" w:space="0" w:color="auto"/>
        <w:bottom w:val="none" w:sz="0" w:space="0" w:color="auto"/>
        <w:right w:val="none" w:sz="0" w:space="0" w:color="auto"/>
      </w:divBdr>
      <w:divsChild>
        <w:div w:id="1776171647">
          <w:marLeft w:val="0"/>
          <w:marRight w:val="0"/>
          <w:marTop w:val="0"/>
          <w:marBottom w:val="0"/>
          <w:divBdr>
            <w:top w:val="none" w:sz="0" w:space="0" w:color="auto"/>
            <w:left w:val="none" w:sz="0" w:space="0" w:color="auto"/>
            <w:bottom w:val="none" w:sz="0" w:space="0" w:color="auto"/>
            <w:right w:val="none" w:sz="0" w:space="0" w:color="auto"/>
          </w:divBdr>
        </w:div>
        <w:div w:id="814179779">
          <w:marLeft w:val="0"/>
          <w:marRight w:val="0"/>
          <w:marTop w:val="1125"/>
          <w:marBottom w:val="0"/>
          <w:divBdr>
            <w:top w:val="none" w:sz="0" w:space="0" w:color="auto"/>
            <w:left w:val="none" w:sz="0" w:space="0" w:color="auto"/>
            <w:bottom w:val="none" w:sz="0" w:space="0" w:color="auto"/>
            <w:right w:val="none" w:sz="0" w:space="0" w:color="auto"/>
          </w:divBdr>
          <w:divsChild>
            <w:div w:id="61152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334780">
      <w:bodyDiv w:val="1"/>
      <w:marLeft w:val="0"/>
      <w:marRight w:val="0"/>
      <w:marTop w:val="0"/>
      <w:marBottom w:val="0"/>
      <w:divBdr>
        <w:top w:val="none" w:sz="0" w:space="0" w:color="auto"/>
        <w:left w:val="none" w:sz="0" w:space="0" w:color="auto"/>
        <w:bottom w:val="none" w:sz="0" w:space="0" w:color="auto"/>
        <w:right w:val="none" w:sz="0" w:space="0" w:color="auto"/>
      </w:divBdr>
      <w:divsChild>
        <w:div w:id="1398472931">
          <w:marLeft w:val="0"/>
          <w:marRight w:val="0"/>
          <w:marTop w:val="0"/>
          <w:marBottom w:val="0"/>
          <w:divBdr>
            <w:top w:val="none" w:sz="0" w:space="0" w:color="auto"/>
            <w:left w:val="none" w:sz="0" w:space="0" w:color="auto"/>
            <w:bottom w:val="none" w:sz="0" w:space="0" w:color="auto"/>
            <w:right w:val="none" w:sz="0" w:space="0" w:color="auto"/>
          </w:divBdr>
        </w:div>
      </w:divsChild>
    </w:div>
    <w:div w:id="318702036">
      <w:bodyDiv w:val="1"/>
      <w:marLeft w:val="0"/>
      <w:marRight w:val="0"/>
      <w:marTop w:val="0"/>
      <w:marBottom w:val="0"/>
      <w:divBdr>
        <w:top w:val="none" w:sz="0" w:space="0" w:color="auto"/>
        <w:left w:val="none" w:sz="0" w:space="0" w:color="auto"/>
        <w:bottom w:val="none" w:sz="0" w:space="0" w:color="auto"/>
        <w:right w:val="none" w:sz="0" w:space="0" w:color="auto"/>
      </w:divBdr>
      <w:divsChild>
        <w:div w:id="2063946978">
          <w:marLeft w:val="0"/>
          <w:marRight w:val="0"/>
          <w:marTop w:val="0"/>
          <w:marBottom w:val="0"/>
          <w:divBdr>
            <w:top w:val="none" w:sz="0" w:space="0" w:color="auto"/>
            <w:left w:val="none" w:sz="0" w:space="0" w:color="auto"/>
            <w:bottom w:val="none" w:sz="0" w:space="0" w:color="auto"/>
            <w:right w:val="none" w:sz="0" w:space="0" w:color="auto"/>
          </w:divBdr>
          <w:divsChild>
            <w:div w:id="1114978374">
              <w:marLeft w:val="-300"/>
              <w:marRight w:val="0"/>
              <w:marTop w:val="0"/>
              <w:marBottom w:val="0"/>
              <w:divBdr>
                <w:top w:val="none" w:sz="0" w:space="0" w:color="auto"/>
                <w:left w:val="none" w:sz="0" w:space="0" w:color="auto"/>
                <w:bottom w:val="none" w:sz="0" w:space="0" w:color="auto"/>
                <w:right w:val="none" w:sz="0" w:space="0" w:color="auto"/>
              </w:divBdr>
              <w:divsChild>
                <w:div w:id="547187064">
                  <w:marLeft w:val="0"/>
                  <w:marRight w:val="0"/>
                  <w:marTop w:val="0"/>
                  <w:marBottom w:val="450"/>
                  <w:divBdr>
                    <w:top w:val="none" w:sz="0" w:space="0" w:color="auto"/>
                    <w:left w:val="none" w:sz="0" w:space="0" w:color="auto"/>
                    <w:bottom w:val="none" w:sz="0" w:space="0" w:color="auto"/>
                    <w:right w:val="none" w:sz="0" w:space="0" w:color="auto"/>
                  </w:divBdr>
                  <w:divsChild>
                    <w:div w:id="1167132807">
                      <w:marLeft w:val="0"/>
                      <w:marRight w:val="0"/>
                      <w:marTop w:val="0"/>
                      <w:marBottom w:val="0"/>
                      <w:divBdr>
                        <w:top w:val="none" w:sz="0" w:space="0" w:color="auto"/>
                        <w:left w:val="none" w:sz="0" w:space="0" w:color="auto"/>
                        <w:bottom w:val="none" w:sz="0" w:space="0" w:color="auto"/>
                        <w:right w:val="none" w:sz="0" w:space="0" w:color="auto"/>
                      </w:divBdr>
                      <w:divsChild>
                        <w:div w:id="5642396">
                          <w:marLeft w:val="0"/>
                          <w:marRight w:val="0"/>
                          <w:marTop w:val="0"/>
                          <w:marBottom w:val="0"/>
                          <w:divBdr>
                            <w:top w:val="none" w:sz="0" w:space="0" w:color="auto"/>
                            <w:left w:val="none" w:sz="0" w:space="0" w:color="auto"/>
                            <w:bottom w:val="none" w:sz="0" w:space="0" w:color="auto"/>
                            <w:right w:val="none" w:sz="0" w:space="0" w:color="auto"/>
                          </w:divBdr>
                        </w:div>
                        <w:div w:id="334042882">
                          <w:marLeft w:val="0"/>
                          <w:marRight w:val="0"/>
                          <w:marTop w:val="1125"/>
                          <w:marBottom w:val="0"/>
                          <w:divBdr>
                            <w:top w:val="none" w:sz="0" w:space="0" w:color="auto"/>
                            <w:left w:val="none" w:sz="0" w:space="0" w:color="auto"/>
                            <w:bottom w:val="none" w:sz="0" w:space="0" w:color="auto"/>
                            <w:right w:val="none" w:sz="0" w:space="0" w:color="auto"/>
                          </w:divBdr>
                          <w:divsChild>
                            <w:div w:id="52148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3764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19425318">
      <w:bodyDiv w:val="1"/>
      <w:marLeft w:val="0"/>
      <w:marRight w:val="0"/>
      <w:marTop w:val="0"/>
      <w:marBottom w:val="0"/>
      <w:divBdr>
        <w:top w:val="none" w:sz="0" w:space="0" w:color="auto"/>
        <w:left w:val="none" w:sz="0" w:space="0" w:color="auto"/>
        <w:bottom w:val="none" w:sz="0" w:space="0" w:color="auto"/>
        <w:right w:val="none" w:sz="0" w:space="0" w:color="auto"/>
      </w:divBdr>
      <w:divsChild>
        <w:div w:id="1168593986">
          <w:marLeft w:val="0"/>
          <w:marRight w:val="0"/>
          <w:marTop w:val="0"/>
          <w:marBottom w:val="0"/>
          <w:divBdr>
            <w:top w:val="none" w:sz="0" w:space="0" w:color="auto"/>
            <w:left w:val="none" w:sz="0" w:space="0" w:color="auto"/>
            <w:bottom w:val="single" w:sz="6" w:space="4" w:color="000000"/>
            <w:right w:val="none" w:sz="0" w:space="0" w:color="auto"/>
          </w:divBdr>
          <w:divsChild>
            <w:div w:id="575896735">
              <w:marLeft w:val="0"/>
              <w:marRight w:val="0"/>
              <w:marTop w:val="0"/>
              <w:marBottom w:val="0"/>
              <w:divBdr>
                <w:top w:val="none" w:sz="0" w:space="0" w:color="auto"/>
                <w:left w:val="none" w:sz="0" w:space="0" w:color="auto"/>
                <w:bottom w:val="none" w:sz="0" w:space="0" w:color="auto"/>
                <w:right w:val="none" w:sz="0" w:space="0" w:color="auto"/>
              </w:divBdr>
              <w:divsChild>
                <w:div w:id="703095592">
                  <w:marLeft w:val="0"/>
                  <w:marRight w:val="0"/>
                  <w:marTop w:val="0"/>
                  <w:marBottom w:val="0"/>
                  <w:divBdr>
                    <w:top w:val="none" w:sz="0" w:space="0" w:color="auto"/>
                    <w:left w:val="none" w:sz="0" w:space="0" w:color="auto"/>
                    <w:bottom w:val="none" w:sz="0" w:space="0" w:color="auto"/>
                    <w:right w:val="none" w:sz="0" w:space="0" w:color="auto"/>
                  </w:divBdr>
                </w:div>
              </w:divsChild>
            </w:div>
            <w:div w:id="45252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232653">
      <w:bodyDiv w:val="1"/>
      <w:marLeft w:val="0"/>
      <w:marRight w:val="0"/>
      <w:marTop w:val="0"/>
      <w:marBottom w:val="0"/>
      <w:divBdr>
        <w:top w:val="none" w:sz="0" w:space="0" w:color="auto"/>
        <w:left w:val="none" w:sz="0" w:space="0" w:color="auto"/>
        <w:bottom w:val="none" w:sz="0" w:space="0" w:color="auto"/>
        <w:right w:val="none" w:sz="0" w:space="0" w:color="auto"/>
      </w:divBdr>
      <w:divsChild>
        <w:div w:id="929047747">
          <w:marLeft w:val="0"/>
          <w:marRight w:val="0"/>
          <w:marTop w:val="0"/>
          <w:marBottom w:val="0"/>
          <w:divBdr>
            <w:top w:val="none" w:sz="0" w:space="0" w:color="auto"/>
            <w:left w:val="none" w:sz="0" w:space="0" w:color="auto"/>
            <w:bottom w:val="none" w:sz="0" w:space="0" w:color="auto"/>
            <w:right w:val="none" w:sz="0" w:space="0" w:color="auto"/>
          </w:divBdr>
        </w:div>
        <w:div w:id="177544875">
          <w:marLeft w:val="0"/>
          <w:marRight w:val="0"/>
          <w:marTop w:val="1125"/>
          <w:marBottom w:val="0"/>
          <w:divBdr>
            <w:top w:val="none" w:sz="0" w:space="0" w:color="auto"/>
            <w:left w:val="none" w:sz="0" w:space="0" w:color="auto"/>
            <w:bottom w:val="none" w:sz="0" w:space="0" w:color="auto"/>
            <w:right w:val="none" w:sz="0" w:space="0" w:color="auto"/>
          </w:divBdr>
          <w:divsChild>
            <w:div w:id="149075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96774">
      <w:bodyDiv w:val="1"/>
      <w:marLeft w:val="0"/>
      <w:marRight w:val="0"/>
      <w:marTop w:val="0"/>
      <w:marBottom w:val="0"/>
      <w:divBdr>
        <w:top w:val="none" w:sz="0" w:space="0" w:color="auto"/>
        <w:left w:val="none" w:sz="0" w:space="0" w:color="auto"/>
        <w:bottom w:val="none" w:sz="0" w:space="0" w:color="auto"/>
        <w:right w:val="none" w:sz="0" w:space="0" w:color="auto"/>
      </w:divBdr>
      <w:divsChild>
        <w:div w:id="256328321">
          <w:marLeft w:val="0"/>
          <w:marRight w:val="0"/>
          <w:marTop w:val="0"/>
          <w:marBottom w:val="0"/>
          <w:divBdr>
            <w:top w:val="none" w:sz="0" w:space="0" w:color="auto"/>
            <w:left w:val="none" w:sz="0" w:space="0" w:color="auto"/>
            <w:bottom w:val="none" w:sz="0" w:space="0" w:color="auto"/>
            <w:right w:val="none" w:sz="0" w:space="0" w:color="auto"/>
          </w:divBdr>
          <w:divsChild>
            <w:div w:id="624584398">
              <w:marLeft w:val="-300"/>
              <w:marRight w:val="0"/>
              <w:marTop w:val="0"/>
              <w:marBottom w:val="0"/>
              <w:divBdr>
                <w:top w:val="none" w:sz="0" w:space="0" w:color="auto"/>
                <w:left w:val="none" w:sz="0" w:space="0" w:color="auto"/>
                <w:bottom w:val="none" w:sz="0" w:space="0" w:color="auto"/>
                <w:right w:val="none" w:sz="0" w:space="0" w:color="auto"/>
              </w:divBdr>
              <w:divsChild>
                <w:div w:id="1672685635">
                  <w:marLeft w:val="0"/>
                  <w:marRight w:val="0"/>
                  <w:marTop w:val="0"/>
                  <w:marBottom w:val="450"/>
                  <w:divBdr>
                    <w:top w:val="none" w:sz="0" w:space="0" w:color="auto"/>
                    <w:left w:val="none" w:sz="0" w:space="0" w:color="auto"/>
                    <w:bottom w:val="none" w:sz="0" w:space="0" w:color="auto"/>
                    <w:right w:val="none" w:sz="0" w:space="0" w:color="auto"/>
                  </w:divBdr>
                  <w:divsChild>
                    <w:div w:id="445150832">
                      <w:marLeft w:val="0"/>
                      <w:marRight w:val="0"/>
                      <w:marTop w:val="0"/>
                      <w:marBottom w:val="0"/>
                      <w:divBdr>
                        <w:top w:val="none" w:sz="0" w:space="0" w:color="auto"/>
                        <w:left w:val="none" w:sz="0" w:space="0" w:color="auto"/>
                        <w:bottom w:val="none" w:sz="0" w:space="0" w:color="auto"/>
                        <w:right w:val="none" w:sz="0" w:space="0" w:color="auto"/>
                      </w:divBdr>
                      <w:divsChild>
                        <w:div w:id="194781362">
                          <w:marLeft w:val="0"/>
                          <w:marRight w:val="0"/>
                          <w:marTop w:val="0"/>
                          <w:marBottom w:val="0"/>
                          <w:divBdr>
                            <w:top w:val="none" w:sz="0" w:space="0" w:color="auto"/>
                            <w:left w:val="none" w:sz="0" w:space="0" w:color="auto"/>
                            <w:bottom w:val="none" w:sz="0" w:space="0" w:color="auto"/>
                            <w:right w:val="none" w:sz="0" w:space="0" w:color="auto"/>
                          </w:divBdr>
                        </w:div>
                        <w:div w:id="1525823256">
                          <w:marLeft w:val="0"/>
                          <w:marRight w:val="0"/>
                          <w:marTop w:val="1125"/>
                          <w:marBottom w:val="0"/>
                          <w:divBdr>
                            <w:top w:val="none" w:sz="0" w:space="0" w:color="auto"/>
                            <w:left w:val="none" w:sz="0" w:space="0" w:color="auto"/>
                            <w:bottom w:val="none" w:sz="0" w:space="0" w:color="auto"/>
                            <w:right w:val="none" w:sz="0" w:space="0" w:color="auto"/>
                          </w:divBdr>
                          <w:divsChild>
                            <w:div w:id="157601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458594">
      <w:bodyDiv w:val="1"/>
      <w:marLeft w:val="0"/>
      <w:marRight w:val="0"/>
      <w:marTop w:val="0"/>
      <w:marBottom w:val="0"/>
      <w:divBdr>
        <w:top w:val="none" w:sz="0" w:space="0" w:color="auto"/>
        <w:left w:val="none" w:sz="0" w:space="0" w:color="auto"/>
        <w:bottom w:val="none" w:sz="0" w:space="0" w:color="auto"/>
        <w:right w:val="none" w:sz="0" w:space="0" w:color="auto"/>
      </w:divBdr>
      <w:divsChild>
        <w:div w:id="839546362">
          <w:marLeft w:val="0"/>
          <w:marRight w:val="0"/>
          <w:marTop w:val="1125"/>
          <w:marBottom w:val="0"/>
          <w:divBdr>
            <w:top w:val="none" w:sz="0" w:space="0" w:color="auto"/>
            <w:left w:val="none" w:sz="0" w:space="0" w:color="auto"/>
            <w:bottom w:val="none" w:sz="0" w:space="0" w:color="auto"/>
            <w:right w:val="none" w:sz="0" w:space="0" w:color="auto"/>
          </w:divBdr>
          <w:divsChild>
            <w:div w:id="293104822">
              <w:marLeft w:val="0"/>
              <w:marRight w:val="0"/>
              <w:marTop w:val="0"/>
              <w:marBottom w:val="0"/>
              <w:divBdr>
                <w:top w:val="none" w:sz="0" w:space="0" w:color="auto"/>
                <w:left w:val="none" w:sz="0" w:space="0" w:color="auto"/>
                <w:bottom w:val="none" w:sz="0" w:space="0" w:color="auto"/>
                <w:right w:val="none" w:sz="0" w:space="0" w:color="auto"/>
              </w:divBdr>
            </w:div>
          </w:divsChild>
        </w:div>
        <w:div w:id="858085312">
          <w:marLeft w:val="0"/>
          <w:marRight w:val="0"/>
          <w:marTop w:val="0"/>
          <w:marBottom w:val="0"/>
          <w:divBdr>
            <w:top w:val="none" w:sz="0" w:space="0" w:color="auto"/>
            <w:left w:val="none" w:sz="0" w:space="0" w:color="auto"/>
            <w:bottom w:val="none" w:sz="0" w:space="0" w:color="auto"/>
            <w:right w:val="none" w:sz="0" w:space="0" w:color="auto"/>
          </w:divBdr>
        </w:div>
      </w:divsChild>
    </w:div>
    <w:div w:id="337539703">
      <w:bodyDiv w:val="1"/>
      <w:marLeft w:val="0"/>
      <w:marRight w:val="0"/>
      <w:marTop w:val="0"/>
      <w:marBottom w:val="0"/>
      <w:divBdr>
        <w:top w:val="none" w:sz="0" w:space="0" w:color="auto"/>
        <w:left w:val="none" w:sz="0" w:space="0" w:color="auto"/>
        <w:bottom w:val="none" w:sz="0" w:space="0" w:color="auto"/>
        <w:right w:val="none" w:sz="0" w:space="0" w:color="auto"/>
      </w:divBdr>
      <w:divsChild>
        <w:div w:id="27486227">
          <w:marLeft w:val="0"/>
          <w:marRight w:val="0"/>
          <w:marTop w:val="0"/>
          <w:marBottom w:val="0"/>
          <w:divBdr>
            <w:top w:val="none" w:sz="0" w:space="0" w:color="auto"/>
            <w:left w:val="none" w:sz="0" w:space="0" w:color="auto"/>
            <w:bottom w:val="none" w:sz="0" w:space="0" w:color="auto"/>
            <w:right w:val="none" w:sz="0" w:space="0" w:color="auto"/>
          </w:divBdr>
          <w:divsChild>
            <w:div w:id="537544349">
              <w:marLeft w:val="-300"/>
              <w:marRight w:val="0"/>
              <w:marTop w:val="0"/>
              <w:marBottom w:val="0"/>
              <w:divBdr>
                <w:top w:val="none" w:sz="0" w:space="0" w:color="auto"/>
                <w:left w:val="none" w:sz="0" w:space="0" w:color="auto"/>
                <w:bottom w:val="none" w:sz="0" w:space="0" w:color="auto"/>
                <w:right w:val="none" w:sz="0" w:space="0" w:color="auto"/>
              </w:divBdr>
              <w:divsChild>
                <w:div w:id="1723016697">
                  <w:marLeft w:val="0"/>
                  <w:marRight w:val="0"/>
                  <w:marTop w:val="0"/>
                  <w:marBottom w:val="300"/>
                  <w:divBdr>
                    <w:top w:val="none" w:sz="0" w:space="0" w:color="auto"/>
                    <w:left w:val="none" w:sz="0" w:space="0" w:color="auto"/>
                    <w:bottom w:val="none" w:sz="0" w:space="0" w:color="auto"/>
                    <w:right w:val="none" w:sz="0" w:space="0" w:color="auto"/>
                  </w:divBdr>
                </w:div>
                <w:div w:id="1037898971">
                  <w:marLeft w:val="0"/>
                  <w:marRight w:val="0"/>
                  <w:marTop w:val="0"/>
                  <w:marBottom w:val="450"/>
                  <w:divBdr>
                    <w:top w:val="none" w:sz="0" w:space="0" w:color="auto"/>
                    <w:left w:val="none" w:sz="0" w:space="0" w:color="auto"/>
                    <w:bottom w:val="none" w:sz="0" w:space="0" w:color="auto"/>
                    <w:right w:val="none" w:sz="0" w:space="0" w:color="auto"/>
                  </w:divBdr>
                  <w:divsChild>
                    <w:div w:id="313071959">
                      <w:marLeft w:val="0"/>
                      <w:marRight w:val="0"/>
                      <w:marTop w:val="0"/>
                      <w:marBottom w:val="0"/>
                      <w:divBdr>
                        <w:top w:val="none" w:sz="0" w:space="0" w:color="auto"/>
                        <w:left w:val="none" w:sz="0" w:space="0" w:color="auto"/>
                        <w:bottom w:val="none" w:sz="0" w:space="0" w:color="auto"/>
                        <w:right w:val="none" w:sz="0" w:space="0" w:color="auto"/>
                      </w:divBdr>
                      <w:divsChild>
                        <w:div w:id="955481212">
                          <w:marLeft w:val="0"/>
                          <w:marRight w:val="0"/>
                          <w:marTop w:val="0"/>
                          <w:marBottom w:val="0"/>
                          <w:divBdr>
                            <w:top w:val="none" w:sz="0" w:space="0" w:color="auto"/>
                            <w:left w:val="none" w:sz="0" w:space="0" w:color="auto"/>
                            <w:bottom w:val="none" w:sz="0" w:space="0" w:color="auto"/>
                            <w:right w:val="none" w:sz="0" w:space="0" w:color="auto"/>
                          </w:divBdr>
                        </w:div>
                        <w:div w:id="1458185062">
                          <w:marLeft w:val="0"/>
                          <w:marRight w:val="0"/>
                          <w:marTop w:val="1125"/>
                          <w:marBottom w:val="0"/>
                          <w:divBdr>
                            <w:top w:val="none" w:sz="0" w:space="0" w:color="auto"/>
                            <w:left w:val="none" w:sz="0" w:space="0" w:color="auto"/>
                            <w:bottom w:val="none" w:sz="0" w:space="0" w:color="auto"/>
                            <w:right w:val="none" w:sz="0" w:space="0" w:color="auto"/>
                          </w:divBdr>
                          <w:divsChild>
                            <w:div w:id="150485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970957">
      <w:bodyDiv w:val="1"/>
      <w:marLeft w:val="0"/>
      <w:marRight w:val="0"/>
      <w:marTop w:val="0"/>
      <w:marBottom w:val="0"/>
      <w:divBdr>
        <w:top w:val="none" w:sz="0" w:space="0" w:color="auto"/>
        <w:left w:val="none" w:sz="0" w:space="0" w:color="auto"/>
        <w:bottom w:val="none" w:sz="0" w:space="0" w:color="auto"/>
        <w:right w:val="none" w:sz="0" w:space="0" w:color="auto"/>
      </w:divBdr>
      <w:divsChild>
        <w:div w:id="1471924">
          <w:marLeft w:val="0"/>
          <w:marRight w:val="0"/>
          <w:marTop w:val="0"/>
          <w:marBottom w:val="300"/>
          <w:divBdr>
            <w:top w:val="none" w:sz="0" w:space="0" w:color="auto"/>
            <w:left w:val="none" w:sz="0" w:space="0" w:color="auto"/>
            <w:bottom w:val="none" w:sz="0" w:space="0" w:color="auto"/>
            <w:right w:val="none" w:sz="0" w:space="0" w:color="auto"/>
          </w:divBdr>
        </w:div>
        <w:div w:id="1004630671">
          <w:marLeft w:val="0"/>
          <w:marRight w:val="0"/>
          <w:marTop w:val="0"/>
          <w:marBottom w:val="450"/>
          <w:divBdr>
            <w:top w:val="none" w:sz="0" w:space="0" w:color="auto"/>
            <w:left w:val="none" w:sz="0" w:space="0" w:color="auto"/>
            <w:bottom w:val="none" w:sz="0" w:space="0" w:color="auto"/>
            <w:right w:val="none" w:sz="0" w:space="0" w:color="auto"/>
          </w:divBdr>
          <w:divsChild>
            <w:div w:id="1350252850">
              <w:marLeft w:val="0"/>
              <w:marRight w:val="0"/>
              <w:marTop w:val="0"/>
              <w:marBottom w:val="0"/>
              <w:divBdr>
                <w:top w:val="none" w:sz="0" w:space="0" w:color="auto"/>
                <w:left w:val="none" w:sz="0" w:space="0" w:color="auto"/>
                <w:bottom w:val="none" w:sz="0" w:space="0" w:color="auto"/>
                <w:right w:val="none" w:sz="0" w:space="0" w:color="auto"/>
              </w:divBdr>
              <w:divsChild>
                <w:div w:id="258637741">
                  <w:marLeft w:val="0"/>
                  <w:marRight w:val="0"/>
                  <w:marTop w:val="1125"/>
                  <w:marBottom w:val="0"/>
                  <w:divBdr>
                    <w:top w:val="none" w:sz="0" w:space="0" w:color="auto"/>
                    <w:left w:val="none" w:sz="0" w:space="0" w:color="auto"/>
                    <w:bottom w:val="none" w:sz="0" w:space="0" w:color="auto"/>
                    <w:right w:val="none" w:sz="0" w:space="0" w:color="auto"/>
                  </w:divBdr>
                  <w:divsChild>
                    <w:div w:id="1428964193">
                      <w:marLeft w:val="0"/>
                      <w:marRight w:val="0"/>
                      <w:marTop w:val="0"/>
                      <w:marBottom w:val="0"/>
                      <w:divBdr>
                        <w:top w:val="none" w:sz="0" w:space="0" w:color="auto"/>
                        <w:left w:val="none" w:sz="0" w:space="0" w:color="auto"/>
                        <w:bottom w:val="none" w:sz="0" w:space="0" w:color="auto"/>
                        <w:right w:val="none" w:sz="0" w:space="0" w:color="auto"/>
                      </w:divBdr>
                    </w:div>
                  </w:divsChild>
                </w:div>
                <w:div w:id="12577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281013">
      <w:bodyDiv w:val="1"/>
      <w:marLeft w:val="0"/>
      <w:marRight w:val="0"/>
      <w:marTop w:val="0"/>
      <w:marBottom w:val="0"/>
      <w:divBdr>
        <w:top w:val="none" w:sz="0" w:space="0" w:color="auto"/>
        <w:left w:val="none" w:sz="0" w:space="0" w:color="auto"/>
        <w:bottom w:val="none" w:sz="0" w:space="0" w:color="auto"/>
        <w:right w:val="none" w:sz="0" w:space="0" w:color="auto"/>
      </w:divBdr>
      <w:divsChild>
        <w:div w:id="834416163">
          <w:marLeft w:val="0"/>
          <w:marRight w:val="0"/>
          <w:marTop w:val="0"/>
          <w:marBottom w:val="300"/>
          <w:divBdr>
            <w:top w:val="none" w:sz="0" w:space="0" w:color="auto"/>
            <w:left w:val="none" w:sz="0" w:space="0" w:color="auto"/>
            <w:bottom w:val="none" w:sz="0" w:space="0" w:color="auto"/>
            <w:right w:val="none" w:sz="0" w:space="0" w:color="auto"/>
          </w:divBdr>
        </w:div>
        <w:div w:id="102308951">
          <w:marLeft w:val="0"/>
          <w:marRight w:val="0"/>
          <w:marTop w:val="300"/>
          <w:marBottom w:val="300"/>
          <w:divBdr>
            <w:top w:val="none" w:sz="0" w:space="0" w:color="auto"/>
            <w:left w:val="none" w:sz="0" w:space="0" w:color="auto"/>
            <w:bottom w:val="none" w:sz="0" w:space="0" w:color="auto"/>
            <w:right w:val="none" w:sz="0" w:space="0" w:color="auto"/>
          </w:divBdr>
        </w:div>
      </w:divsChild>
    </w:div>
    <w:div w:id="341321836">
      <w:bodyDiv w:val="1"/>
      <w:marLeft w:val="0"/>
      <w:marRight w:val="0"/>
      <w:marTop w:val="0"/>
      <w:marBottom w:val="0"/>
      <w:divBdr>
        <w:top w:val="none" w:sz="0" w:space="0" w:color="auto"/>
        <w:left w:val="none" w:sz="0" w:space="0" w:color="auto"/>
        <w:bottom w:val="none" w:sz="0" w:space="0" w:color="auto"/>
        <w:right w:val="none" w:sz="0" w:space="0" w:color="auto"/>
      </w:divBdr>
    </w:div>
    <w:div w:id="342559933">
      <w:bodyDiv w:val="1"/>
      <w:marLeft w:val="0"/>
      <w:marRight w:val="0"/>
      <w:marTop w:val="0"/>
      <w:marBottom w:val="0"/>
      <w:divBdr>
        <w:top w:val="none" w:sz="0" w:space="0" w:color="auto"/>
        <w:left w:val="none" w:sz="0" w:space="0" w:color="auto"/>
        <w:bottom w:val="none" w:sz="0" w:space="0" w:color="auto"/>
        <w:right w:val="none" w:sz="0" w:space="0" w:color="auto"/>
      </w:divBdr>
      <w:divsChild>
        <w:div w:id="1048451724">
          <w:marLeft w:val="-225"/>
          <w:marRight w:val="-225"/>
          <w:marTop w:val="0"/>
          <w:marBottom w:val="0"/>
          <w:divBdr>
            <w:top w:val="none" w:sz="0" w:space="0" w:color="auto"/>
            <w:left w:val="none" w:sz="0" w:space="0" w:color="auto"/>
            <w:bottom w:val="none" w:sz="0" w:space="0" w:color="auto"/>
            <w:right w:val="none" w:sz="0" w:space="0" w:color="auto"/>
          </w:divBdr>
          <w:divsChild>
            <w:div w:id="1299532600">
              <w:marLeft w:val="0"/>
              <w:marRight w:val="0"/>
              <w:marTop w:val="0"/>
              <w:marBottom w:val="0"/>
              <w:divBdr>
                <w:top w:val="none" w:sz="0" w:space="0" w:color="auto"/>
                <w:left w:val="none" w:sz="0" w:space="0" w:color="auto"/>
                <w:bottom w:val="none" w:sz="0" w:space="0" w:color="auto"/>
                <w:right w:val="none" w:sz="0" w:space="0" w:color="auto"/>
              </w:divBdr>
              <w:divsChild>
                <w:div w:id="75216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16397">
          <w:marLeft w:val="-225"/>
          <w:marRight w:val="-225"/>
          <w:marTop w:val="0"/>
          <w:marBottom w:val="0"/>
          <w:divBdr>
            <w:top w:val="none" w:sz="0" w:space="0" w:color="auto"/>
            <w:left w:val="none" w:sz="0" w:space="0" w:color="auto"/>
            <w:bottom w:val="none" w:sz="0" w:space="0" w:color="auto"/>
            <w:right w:val="none" w:sz="0" w:space="0" w:color="auto"/>
          </w:divBdr>
          <w:divsChild>
            <w:div w:id="2132552516">
              <w:marLeft w:val="0"/>
              <w:marRight w:val="0"/>
              <w:marTop w:val="0"/>
              <w:marBottom w:val="0"/>
              <w:divBdr>
                <w:top w:val="none" w:sz="0" w:space="0" w:color="auto"/>
                <w:left w:val="none" w:sz="0" w:space="0" w:color="auto"/>
                <w:bottom w:val="none" w:sz="0" w:space="0" w:color="auto"/>
                <w:right w:val="none" w:sz="0" w:space="0" w:color="auto"/>
              </w:divBdr>
            </w:div>
            <w:div w:id="28577535">
              <w:marLeft w:val="0"/>
              <w:marRight w:val="0"/>
              <w:marTop w:val="0"/>
              <w:marBottom w:val="0"/>
              <w:divBdr>
                <w:top w:val="none" w:sz="0" w:space="0" w:color="auto"/>
                <w:left w:val="none" w:sz="0" w:space="0" w:color="auto"/>
                <w:bottom w:val="none" w:sz="0" w:space="0" w:color="auto"/>
                <w:right w:val="none" w:sz="0" w:space="0" w:color="auto"/>
              </w:divBdr>
              <w:divsChild>
                <w:div w:id="201506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52103">
      <w:bodyDiv w:val="1"/>
      <w:marLeft w:val="0"/>
      <w:marRight w:val="0"/>
      <w:marTop w:val="0"/>
      <w:marBottom w:val="0"/>
      <w:divBdr>
        <w:top w:val="none" w:sz="0" w:space="0" w:color="auto"/>
        <w:left w:val="none" w:sz="0" w:space="0" w:color="auto"/>
        <w:bottom w:val="none" w:sz="0" w:space="0" w:color="auto"/>
        <w:right w:val="none" w:sz="0" w:space="0" w:color="auto"/>
      </w:divBdr>
      <w:divsChild>
        <w:div w:id="248465073">
          <w:marLeft w:val="0"/>
          <w:marRight w:val="0"/>
          <w:marTop w:val="0"/>
          <w:marBottom w:val="450"/>
          <w:divBdr>
            <w:top w:val="none" w:sz="0" w:space="0" w:color="auto"/>
            <w:left w:val="none" w:sz="0" w:space="0" w:color="auto"/>
            <w:bottom w:val="none" w:sz="0" w:space="0" w:color="auto"/>
            <w:right w:val="none" w:sz="0" w:space="0" w:color="auto"/>
          </w:divBdr>
          <w:divsChild>
            <w:div w:id="480124947">
              <w:marLeft w:val="0"/>
              <w:marRight w:val="0"/>
              <w:marTop w:val="0"/>
              <w:marBottom w:val="0"/>
              <w:divBdr>
                <w:top w:val="none" w:sz="0" w:space="0" w:color="auto"/>
                <w:left w:val="none" w:sz="0" w:space="0" w:color="auto"/>
                <w:bottom w:val="none" w:sz="0" w:space="0" w:color="auto"/>
                <w:right w:val="none" w:sz="0" w:space="0" w:color="auto"/>
              </w:divBdr>
              <w:divsChild>
                <w:div w:id="1292856852">
                  <w:marLeft w:val="0"/>
                  <w:marRight w:val="0"/>
                  <w:marTop w:val="1125"/>
                  <w:marBottom w:val="0"/>
                  <w:divBdr>
                    <w:top w:val="none" w:sz="0" w:space="0" w:color="auto"/>
                    <w:left w:val="none" w:sz="0" w:space="0" w:color="auto"/>
                    <w:bottom w:val="none" w:sz="0" w:space="0" w:color="auto"/>
                    <w:right w:val="none" w:sz="0" w:space="0" w:color="auto"/>
                  </w:divBdr>
                  <w:divsChild>
                    <w:div w:id="693385342">
                      <w:marLeft w:val="0"/>
                      <w:marRight w:val="0"/>
                      <w:marTop w:val="0"/>
                      <w:marBottom w:val="0"/>
                      <w:divBdr>
                        <w:top w:val="none" w:sz="0" w:space="0" w:color="auto"/>
                        <w:left w:val="none" w:sz="0" w:space="0" w:color="auto"/>
                        <w:bottom w:val="none" w:sz="0" w:space="0" w:color="auto"/>
                        <w:right w:val="none" w:sz="0" w:space="0" w:color="auto"/>
                      </w:divBdr>
                    </w:div>
                  </w:divsChild>
                </w:div>
                <w:div w:id="147347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18774">
          <w:marLeft w:val="0"/>
          <w:marRight w:val="0"/>
          <w:marTop w:val="0"/>
          <w:marBottom w:val="300"/>
          <w:divBdr>
            <w:top w:val="none" w:sz="0" w:space="0" w:color="auto"/>
            <w:left w:val="none" w:sz="0" w:space="0" w:color="auto"/>
            <w:bottom w:val="none" w:sz="0" w:space="0" w:color="auto"/>
            <w:right w:val="none" w:sz="0" w:space="0" w:color="auto"/>
          </w:divBdr>
        </w:div>
      </w:divsChild>
    </w:div>
    <w:div w:id="344796240">
      <w:bodyDiv w:val="1"/>
      <w:marLeft w:val="0"/>
      <w:marRight w:val="0"/>
      <w:marTop w:val="0"/>
      <w:marBottom w:val="0"/>
      <w:divBdr>
        <w:top w:val="none" w:sz="0" w:space="0" w:color="auto"/>
        <w:left w:val="none" w:sz="0" w:space="0" w:color="auto"/>
        <w:bottom w:val="none" w:sz="0" w:space="0" w:color="auto"/>
        <w:right w:val="none" w:sz="0" w:space="0" w:color="auto"/>
      </w:divBdr>
    </w:div>
    <w:div w:id="350030458">
      <w:bodyDiv w:val="1"/>
      <w:marLeft w:val="0"/>
      <w:marRight w:val="0"/>
      <w:marTop w:val="0"/>
      <w:marBottom w:val="0"/>
      <w:divBdr>
        <w:top w:val="none" w:sz="0" w:space="0" w:color="auto"/>
        <w:left w:val="none" w:sz="0" w:space="0" w:color="auto"/>
        <w:bottom w:val="none" w:sz="0" w:space="0" w:color="auto"/>
        <w:right w:val="none" w:sz="0" w:space="0" w:color="auto"/>
      </w:divBdr>
      <w:divsChild>
        <w:div w:id="282812968">
          <w:marLeft w:val="0"/>
          <w:marRight w:val="0"/>
          <w:marTop w:val="0"/>
          <w:marBottom w:val="0"/>
          <w:divBdr>
            <w:top w:val="none" w:sz="0" w:space="0" w:color="auto"/>
            <w:left w:val="none" w:sz="0" w:space="0" w:color="auto"/>
            <w:bottom w:val="none" w:sz="0" w:space="0" w:color="auto"/>
            <w:right w:val="none" w:sz="0" w:space="0" w:color="auto"/>
          </w:divBdr>
          <w:divsChild>
            <w:div w:id="981344522">
              <w:marLeft w:val="-300"/>
              <w:marRight w:val="0"/>
              <w:marTop w:val="0"/>
              <w:marBottom w:val="0"/>
              <w:divBdr>
                <w:top w:val="none" w:sz="0" w:space="0" w:color="auto"/>
                <w:left w:val="none" w:sz="0" w:space="0" w:color="auto"/>
                <w:bottom w:val="none" w:sz="0" w:space="0" w:color="auto"/>
                <w:right w:val="none" w:sz="0" w:space="0" w:color="auto"/>
              </w:divBdr>
              <w:divsChild>
                <w:div w:id="1639728825">
                  <w:marLeft w:val="0"/>
                  <w:marRight w:val="0"/>
                  <w:marTop w:val="0"/>
                  <w:marBottom w:val="450"/>
                  <w:divBdr>
                    <w:top w:val="none" w:sz="0" w:space="0" w:color="auto"/>
                    <w:left w:val="none" w:sz="0" w:space="0" w:color="auto"/>
                    <w:bottom w:val="none" w:sz="0" w:space="0" w:color="auto"/>
                    <w:right w:val="none" w:sz="0" w:space="0" w:color="auto"/>
                  </w:divBdr>
                  <w:divsChild>
                    <w:div w:id="1819296675">
                      <w:marLeft w:val="0"/>
                      <w:marRight w:val="0"/>
                      <w:marTop w:val="0"/>
                      <w:marBottom w:val="0"/>
                      <w:divBdr>
                        <w:top w:val="none" w:sz="0" w:space="0" w:color="auto"/>
                        <w:left w:val="none" w:sz="0" w:space="0" w:color="auto"/>
                        <w:bottom w:val="none" w:sz="0" w:space="0" w:color="auto"/>
                        <w:right w:val="none" w:sz="0" w:space="0" w:color="auto"/>
                      </w:divBdr>
                      <w:divsChild>
                        <w:div w:id="112407997">
                          <w:marLeft w:val="0"/>
                          <w:marRight w:val="0"/>
                          <w:marTop w:val="0"/>
                          <w:marBottom w:val="0"/>
                          <w:divBdr>
                            <w:top w:val="none" w:sz="0" w:space="0" w:color="auto"/>
                            <w:left w:val="none" w:sz="0" w:space="0" w:color="auto"/>
                            <w:bottom w:val="none" w:sz="0" w:space="0" w:color="auto"/>
                            <w:right w:val="none" w:sz="0" w:space="0" w:color="auto"/>
                          </w:divBdr>
                        </w:div>
                        <w:div w:id="2105422250">
                          <w:marLeft w:val="0"/>
                          <w:marRight w:val="0"/>
                          <w:marTop w:val="1125"/>
                          <w:marBottom w:val="0"/>
                          <w:divBdr>
                            <w:top w:val="none" w:sz="0" w:space="0" w:color="auto"/>
                            <w:left w:val="none" w:sz="0" w:space="0" w:color="auto"/>
                            <w:bottom w:val="none" w:sz="0" w:space="0" w:color="auto"/>
                            <w:right w:val="none" w:sz="0" w:space="0" w:color="auto"/>
                          </w:divBdr>
                          <w:divsChild>
                            <w:div w:id="9582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368528">
      <w:bodyDiv w:val="1"/>
      <w:marLeft w:val="0"/>
      <w:marRight w:val="0"/>
      <w:marTop w:val="0"/>
      <w:marBottom w:val="0"/>
      <w:divBdr>
        <w:top w:val="none" w:sz="0" w:space="0" w:color="auto"/>
        <w:left w:val="none" w:sz="0" w:space="0" w:color="auto"/>
        <w:bottom w:val="none" w:sz="0" w:space="0" w:color="auto"/>
        <w:right w:val="none" w:sz="0" w:space="0" w:color="auto"/>
      </w:divBdr>
    </w:div>
    <w:div w:id="369378145">
      <w:bodyDiv w:val="1"/>
      <w:marLeft w:val="0"/>
      <w:marRight w:val="0"/>
      <w:marTop w:val="0"/>
      <w:marBottom w:val="0"/>
      <w:divBdr>
        <w:top w:val="none" w:sz="0" w:space="0" w:color="auto"/>
        <w:left w:val="none" w:sz="0" w:space="0" w:color="auto"/>
        <w:bottom w:val="none" w:sz="0" w:space="0" w:color="auto"/>
        <w:right w:val="none" w:sz="0" w:space="0" w:color="auto"/>
      </w:divBdr>
      <w:divsChild>
        <w:div w:id="1912033720">
          <w:marLeft w:val="0"/>
          <w:marRight w:val="0"/>
          <w:marTop w:val="0"/>
          <w:marBottom w:val="0"/>
          <w:divBdr>
            <w:top w:val="none" w:sz="0" w:space="0" w:color="auto"/>
            <w:left w:val="none" w:sz="0" w:space="0" w:color="auto"/>
            <w:bottom w:val="none" w:sz="0" w:space="0" w:color="auto"/>
            <w:right w:val="none" w:sz="0" w:space="0" w:color="auto"/>
          </w:divBdr>
          <w:divsChild>
            <w:div w:id="488443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375619366">
      <w:bodyDiv w:val="1"/>
      <w:marLeft w:val="0"/>
      <w:marRight w:val="0"/>
      <w:marTop w:val="0"/>
      <w:marBottom w:val="0"/>
      <w:divBdr>
        <w:top w:val="none" w:sz="0" w:space="0" w:color="auto"/>
        <w:left w:val="none" w:sz="0" w:space="0" w:color="auto"/>
        <w:bottom w:val="none" w:sz="0" w:space="0" w:color="auto"/>
        <w:right w:val="none" w:sz="0" w:space="0" w:color="auto"/>
      </w:divBdr>
      <w:divsChild>
        <w:div w:id="936794456">
          <w:marLeft w:val="0"/>
          <w:marRight w:val="0"/>
          <w:marTop w:val="0"/>
          <w:marBottom w:val="450"/>
          <w:divBdr>
            <w:top w:val="none" w:sz="0" w:space="0" w:color="auto"/>
            <w:left w:val="none" w:sz="0" w:space="0" w:color="auto"/>
            <w:bottom w:val="none" w:sz="0" w:space="0" w:color="auto"/>
            <w:right w:val="none" w:sz="0" w:space="0" w:color="auto"/>
          </w:divBdr>
          <w:divsChild>
            <w:div w:id="257444797">
              <w:marLeft w:val="0"/>
              <w:marRight w:val="0"/>
              <w:marTop w:val="0"/>
              <w:marBottom w:val="0"/>
              <w:divBdr>
                <w:top w:val="none" w:sz="0" w:space="0" w:color="auto"/>
                <w:left w:val="none" w:sz="0" w:space="0" w:color="auto"/>
                <w:bottom w:val="none" w:sz="0" w:space="0" w:color="auto"/>
                <w:right w:val="none" w:sz="0" w:space="0" w:color="auto"/>
              </w:divBdr>
              <w:divsChild>
                <w:div w:id="334573175">
                  <w:marLeft w:val="0"/>
                  <w:marRight w:val="0"/>
                  <w:marTop w:val="1125"/>
                  <w:marBottom w:val="0"/>
                  <w:divBdr>
                    <w:top w:val="none" w:sz="0" w:space="0" w:color="auto"/>
                    <w:left w:val="none" w:sz="0" w:space="0" w:color="auto"/>
                    <w:bottom w:val="none" w:sz="0" w:space="0" w:color="auto"/>
                    <w:right w:val="none" w:sz="0" w:space="0" w:color="auto"/>
                  </w:divBdr>
                  <w:divsChild>
                    <w:div w:id="729041342">
                      <w:marLeft w:val="0"/>
                      <w:marRight w:val="0"/>
                      <w:marTop w:val="0"/>
                      <w:marBottom w:val="0"/>
                      <w:divBdr>
                        <w:top w:val="none" w:sz="0" w:space="0" w:color="auto"/>
                        <w:left w:val="none" w:sz="0" w:space="0" w:color="auto"/>
                        <w:bottom w:val="none" w:sz="0" w:space="0" w:color="auto"/>
                        <w:right w:val="none" w:sz="0" w:space="0" w:color="auto"/>
                      </w:divBdr>
                    </w:div>
                  </w:divsChild>
                </w:div>
                <w:div w:id="15313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6286">
          <w:marLeft w:val="0"/>
          <w:marRight w:val="0"/>
          <w:marTop w:val="0"/>
          <w:marBottom w:val="300"/>
          <w:divBdr>
            <w:top w:val="none" w:sz="0" w:space="0" w:color="auto"/>
            <w:left w:val="none" w:sz="0" w:space="0" w:color="auto"/>
            <w:bottom w:val="none" w:sz="0" w:space="0" w:color="auto"/>
            <w:right w:val="none" w:sz="0" w:space="0" w:color="auto"/>
          </w:divBdr>
        </w:div>
      </w:divsChild>
    </w:div>
    <w:div w:id="377096581">
      <w:bodyDiv w:val="1"/>
      <w:marLeft w:val="0"/>
      <w:marRight w:val="0"/>
      <w:marTop w:val="0"/>
      <w:marBottom w:val="0"/>
      <w:divBdr>
        <w:top w:val="none" w:sz="0" w:space="0" w:color="auto"/>
        <w:left w:val="none" w:sz="0" w:space="0" w:color="auto"/>
        <w:bottom w:val="none" w:sz="0" w:space="0" w:color="auto"/>
        <w:right w:val="none" w:sz="0" w:space="0" w:color="auto"/>
      </w:divBdr>
    </w:div>
    <w:div w:id="378163757">
      <w:bodyDiv w:val="1"/>
      <w:marLeft w:val="0"/>
      <w:marRight w:val="0"/>
      <w:marTop w:val="0"/>
      <w:marBottom w:val="0"/>
      <w:divBdr>
        <w:top w:val="none" w:sz="0" w:space="0" w:color="auto"/>
        <w:left w:val="none" w:sz="0" w:space="0" w:color="auto"/>
        <w:bottom w:val="none" w:sz="0" w:space="0" w:color="auto"/>
        <w:right w:val="none" w:sz="0" w:space="0" w:color="auto"/>
      </w:divBdr>
      <w:divsChild>
        <w:div w:id="1623489467">
          <w:marLeft w:val="0"/>
          <w:marRight w:val="0"/>
          <w:marTop w:val="0"/>
          <w:marBottom w:val="0"/>
          <w:divBdr>
            <w:top w:val="none" w:sz="0" w:space="0" w:color="auto"/>
            <w:left w:val="none" w:sz="0" w:space="0" w:color="auto"/>
            <w:bottom w:val="none" w:sz="0" w:space="0" w:color="auto"/>
            <w:right w:val="none" w:sz="0" w:space="0" w:color="auto"/>
          </w:divBdr>
          <w:divsChild>
            <w:div w:id="777678238">
              <w:marLeft w:val="0"/>
              <w:marRight w:val="0"/>
              <w:marTop w:val="0"/>
              <w:marBottom w:val="0"/>
              <w:divBdr>
                <w:top w:val="none" w:sz="0" w:space="0" w:color="auto"/>
                <w:left w:val="none" w:sz="0" w:space="0" w:color="auto"/>
                <w:bottom w:val="none" w:sz="0" w:space="0" w:color="auto"/>
                <w:right w:val="none" w:sz="0" w:space="0" w:color="auto"/>
              </w:divBdr>
            </w:div>
          </w:divsChild>
        </w:div>
        <w:div w:id="1894542297">
          <w:marLeft w:val="0"/>
          <w:marRight w:val="0"/>
          <w:marTop w:val="225"/>
          <w:marBottom w:val="75"/>
          <w:divBdr>
            <w:top w:val="none" w:sz="0" w:space="0" w:color="auto"/>
            <w:left w:val="none" w:sz="0" w:space="0" w:color="auto"/>
            <w:bottom w:val="none" w:sz="0" w:space="0" w:color="auto"/>
            <w:right w:val="none" w:sz="0" w:space="0" w:color="auto"/>
          </w:divBdr>
        </w:div>
      </w:divsChild>
    </w:div>
    <w:div w:id="380443615">
      <w:bodyDiv w:val="1"/>
      <w:marLeft w:val="0"/>
      <w:marRight w:val="0"/>
      <w:marTop w:val="0"/>
      <w:marBottom w:val="0"/>
      <w:divBdr>
        <w:top w:val="none" w:sz="0" w:space="0" w:color="auto"/>
        <w:left w:val="none" w:sz="0" w:space="0" w:color="auto"/>
        <w:bottom w:val="none" w:sz="0" w:space="0" w:color="auto"/>
        <w:right w:val="none" w:sz="0" w:space="0" w:color="auto"/>
      </w:divBdr>
      <w:divsChild>
        <w:div w:id="1705711625">
          <w:marLeft w:val="0"/>
          <w:marRight w:val="0"/>
          <w:marTop w:val="0"/>
          <w:marBottom w:val="0"/>
          <w:divBdr>
            <w:top w:val="none" w:sz="0" w:space="0" w:color="auto"/>
            <w:left w:val="none" w:sz="0" w:space="0" w:color="auto"/>
            <w:bottom w:val="none" w:sz="0" w:space="0" w:color="auto"/>
            <w:right w:val="none" w:sz="0" w:space="0" w:color="auto"/>
          </w:divBdr>
          <w:divsChild>
            <w:div w:id="1243367585">
              <w:marLeft w:val="-300"/>
              <w:marRight w:val="0"/>
              <w:marTop w:val="0"/>
              <w:marBottom w:val="0"/>
              <w:divBdr>
                <w:top w:val="none" w:sz="0" w:space="0" w:color="auto"/>
                <w:left w:val="none" w:sz="0" w:space="0" w:color="auto"/>
                <w:bottom w:val="none" w:sz="0" w:space="0" w:color="auto"/>
                <w:right w:val="none" w:sz="0" w:space="0" w:color="auto"/>
              </w:divBdr>
              <w:divsChild>
                <w:div w:id="1609463047">
                  <w:marLeft w:val="0"/>
                  <w:marRight w:val="0"/>
                  <w:marTop w:val="0"/>
                  <w:marBottom w:val="450"/>
                  <w:divBdr>
                    <w:top w:val="none" w:sz="0" w:space="0" w:color="auto"/>
                    <w:left w:val="none" w:sz="0" w:space="0" w:color="auto"/>
                    <w:bottom w:val="none" w:sz="0" w:space="0" w:color="auto"/>
                    <w:right w:val="none" w:sz="0" w:space="0" w:color="auto"/>
                  </w:divBdr>
                  <w:divsChild>
                    <w:div w:id="1502769799">
                      <w:marLeft w:val="0"/>
                      <w:marRight w:val="0"/>
                      <w:marTop w:val="0"/>
                      <w:marBottom w:val="0"/>
                      <w:divBdr>
                        <w:top w:val="none" w:sz="0" w:space="0" w:color="auto"/>
                        <w:left w:val="none" w:sz="0" w:space="0" w:color="auto"/>
                        <w:bottom w:val="none" w:sz="0" w:space="0" w:color="auto"/>
                        <w:right w:val="none" w:sz="0" w:space="0" w:color="auto"/>
                      </w:divBdr>
                      <w:divsChild>
                        <w:div w:id="372732037">
                          <w:marLeft w:val="0"/>
                          <w:marRight w:val="0"/>
                          <w:marTop w:val="0"/>
                          <w:marBottom w:val="0"/>
                          <w:divBdr>
                            <w:top w:val="none" w:sz="0" w:space="0" w:color="auto"/>
                            <w:left w:val="none" w:sz="0" w:space="0" w:color="auto"/>
                            <w:bottom w:val="none" w:sz="0" w:space="0" w:color="auto"/>
                            <w:right w:val="none" w:sz="0" w:space="0" w:color="auto"/>
                          </w:divBdr>
                        </w:div>
                        <w:div w:id="211701204">
                          <w:marLeft w:val="0"/>
                          <w:marRight w:val="0"/>
                          <w:marTop w:val="1125"/>
                          <w:marBottom w:val="0"/>
                          <w:divBdr>
                            <w:top w:val="none" w:sz="0" w:space="0" w:color="auto"/>
                            <w:left w:val="none" w:sz="0" w:space="0" w:color="auto"/>
                            <w:bottom w:val="none" w:sz="0" w:space="0" w:color="auto"/>
                            <w:right w:val="none" w:sz="0" w:space="0" w:color="auto"/>
                          </w:divBdr>
                          <w:divsChild>
                            <w:div w:id="137129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1368453">
      <w:bodyDiv w:val="1"/>
      <w:marLeft w:val="0"/>
      <w:marRight w:val="0"/>
      <w:marTop w:val="0"/>
      <w:marBottom w:val="0"/>
      <w:divBdr>
        <w:top w:val="none" w:sz="0" w:space="0" w:color="auto"/>
        <w:left w:val="none" w:sz="0" w:space="0" w:color="auto"/>
        <w:bottom w:val="none" w:sz="0" w:space="0" w:color="auto"/>
        <w:right w:val="none" w:sz="0" w:space="0" w:color="auto"/>
      </w:divBdr>
      <w:divsChild>
        <w:div w:id="167915227">
          <w:marLeft w:val="0"/>
          <w:marRight w:val="0"/>
          <w:marTop w:val="0"/>
          <w:marBottom w:val="0"/>
          <w:divBdr>
            <w:top w:val="none" w:sz="0" w:space="0" w:color="auto"/>
            <w:left w:val="none" w:sz="0" w:space="0" w:color="auto"/>
            <w:bottom w:val="none" w:sz="0" w:space="0" w:color="auto"/>
            <w:right w:val="none" w:sz="0" w:space="0" w:color="auto"/>
          </w:divBdr>
        </w:div>
        <w:div w:id="1648704296">
          <w:marLeft w:val="0"/>
          <w:marRight w:val="0"/>
          <w:marTop w:val="1125"/>
          <w:marBottom w:val="0"/>
          <w:divBdr>
            <w:top w:val="none" w:sz="0" w:space="0" w:color="auto"/>
            <w:left w:val="none" w:sz="0" w:space="0" w:color="auto"/>
            <w:bottom w:val="none" w:sz="0" w:space="0" w:color="auto"/>
            <w:right w:val="none" w:sz="0" w:space="0" w:color="auto"/>
          </w:divBdr>
          <w:divsChild>
            <w:div w:id="52096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944523">
      <w:bodyDiv w:val="1"/>
      <w:marLeft w:val="0"/>
      <w:marRight w:val="0"/>
      <w:marTop w:val="0"/>
      <w:marBottom w:val="0"/>
      <w:divBdr>
        <w:top w:val="none" w:sz="0" w:space="0" w:color="auto"/>
        <w:left w:val="none" w:sz="0" w:space="0" w:color="auto"/>
        <w:bottom w:val="none" w:sz="0" w:space="0" w:color="auto"/>
        <w:right w:val="none" w:sz="0" w:space="0" w:color="auto"/>
      </w:divBdr>
      <w:divsChild>
        <w:div w:id="899248120">
          <w:marLeft w:val="0"/>
          <w:marRight w:val="0"/>
          <w:marTop w:val="0"/>
          <w:marBottom w:val="0"/>
          <w:divBdr>
            <w:top w:val="none" w:sz="0" w:space="0" w:color="auto"/>
            <w:left w:val="none" w:sz="0" w:space="0" w:color="auto"/>
            <w:bottom w:val="none" w:sz="0" w:space="0" w:color="auto"/>
            <w:right w:val="none" w:sz="0" w:space="0" w:color="auto"/>
          </w:divBdr>
        </w:div>
        <w:div w:id="955137913">
          <w:marLeft w:val="0"/>
          <w:marRight w:val="0"/>
          <w:marTop w:val="1125"/>
          <w:marBottom w:val="0"/>
          <w:divBdr>
            <w:top w:val="none" w:sz="0" w:space="0" w:color="auto"/>
            <w:left w:val="none" w:sz="0" w:space="0" w:color="auto"/>
            <w:bottom w:val="none" w:sz="0" w:space="0" w:color="auto"/>
            <w:right w:val="none" w:sz="0" w:space="0" w:color="auto"/>
          </w:divBdr>
          <w:divsChild>
            <w:div w:id="160873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986546">
      <w:bodyDiv w:val="1"/>
      <w:marLeft w:val="0"/>
      <w:marRight w:val="0"/>
      <w:marTop w:val="0"/>
      <w:marBottom w:val="0"/>
      <w:divBdr>
        <w:top w:val="none" w:sz="0" w:space="0" w:color="auto"/>
        <w:left w:val="none" w:sz="0" w:space="0" w:color="auto"/>
        <w:bottom w:val="none" w:sz="0" w:space="0" w:color="auto"/>
        <w:right w:val="none" w:sz="0" w:space="0" w:color="auto"/>
      </w:divBdr>
    </w:div>
    <w:div w:id="385103969">
      <w:bodyDiv w:val="1"/>
      <w:marLeft w:val="0"/>
      <w:marRight w:val="0"/>
      <w:marTop w:val="0"/>
      <w:marBottom w:val="0"/>
      <w:divBdr>
        <w:top w:val="none" w:sz="0" w:space="0" w:color="auto"/>
        <w:left w:val="none" w:sz="0" w:space="0" w:color="auto"/>
        <w:bottom w:val="none" w:sz="0" w:space="0" w:color="auto"/>
        <w:right w:val="none" w:sz="0" w:space="0" w:color="auto"/>
      </w:divBdr>
      <w:divsChild>
        <w:div w:id="893584976">
          <w:marLeft w:val="0"/>
          <w:marRight w:val="0"/>
          <w:marTop w:val="0"/>
          <w:marBottom w:val="525"/>
          <w:divBdr>
            <w:top w:val="none" w:sz="0" w:space="0" w:color="auto"/>
            <w:left w:val="none" w:sz="0" w:space="0" w:color="auto"/>
            <w:bottom w:val="none" w:sz="0" w:space="0" w:color="auto"/>
            <w:right w:val="none" w:sz="0" w:space="0" w:color="auto"/>
          </w:divBdr>
        </w:div>
        <w:div w:id="1205370145">
          <w:marLeft w:val="0"/>
          <w:marRight w:val="0"/>
          <w:marTop w:val="0"/>
          <w:marBottom w:val="0"/>
          <w:divBdr>
            <w:top w:val="none" w:sz="0" w:space="0" w:color="auto"/>
            <w:left w:val="none" w:sz="0" w:space="0" w:color="auto"/>
            <w:bottom w:val="none" w:sz="0" w:space="0" w:color="auto"/>
            <w:right w:val="none" w:sz="0" w:space="0" w:color="auto"/>
          </w:divBdr>
          <w:divsChild>
            <w:div w:id="99268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380099">
      <w:bodyDiv w:val="1"/>
      <w:marLeft w:val="0"/>
      <w:marRight w:val="0"/>
      <w:marTop w:val="0"/>
      <w:marBottom w:val="0"/>
      <w:divBdr>
        <w:top w:val="none" w:sz="0" w:space="0" w:color="auto"/>
        <w:left w:val="none" w:sz="0" w:space="0" w:color="auto"/>
        <w:bottom w:val="none" w:sz="0" w:space="0" w:color="auto"/>
        <w:right w:val="none" w:sz="0" w:space="0" w:color="auto"/>
      </w:divBdr>
    </w:div>
    <w:div w:id="387538877">
      <w:bodyDiv w:val="1"/>
      <w:marLeft w:val="0"/>
      <w:marRight w:val="0"/>
      <w:marTop w:val="0"/>
      <w:marBottom w:val="0"/>
      <w:divBdr>
        <w:top w:val="none" w:sz="0" w:space="0" w:color="auto"/>
        <w:left w:val="none" w:sz="0" w:space="0" w:color="auto"/>
        <w:bottom w:val="none" w:sz="0" w:space="0" w:color="auto"/>
        <w:right w:val="none" w:sz="0" w:space="0" w:color="auto"/>
      </w:divBdr>
      <w:divsChild>
        <w:div w:id="791167696">
          <w:marLeft w:val="0"/>
          <w:marRight w:val="0"/>
          <w:marTop w:val="0"/>
          <w:marBottom w:val="0"/>
          <w:divBdr>
            <w:top w:val="none" w:sz="0" w:space="0" w:color="auto"/>
            <w:left w:val="none" w:sz="0" w:space="0" w:color="auto"/>
            <w:bottom w:val="none" w:sz="0" w:space="0" w:color="auto"/>
            <w:right w:val="none" w:sz="0" w:space="0" w:color="auto"/>
          </w:divBdr>
          <w:divsChild>
            <w:div w:id="706637683">
              <w:marLeft w:val="0"/>
              <w:marRight w:val="0"/>
              <w:marTop w:val="0"/>
              <w:marBottom w:val="0"/>
              <w:divBdr>
                <w:top w:val="none" w:sz="0" w:space="0" w:color="auto"/>
                <w:left w:val="none" w:sz="0" w:space="0" w:color="auto"/>
                <w:bottom w:val="none" w:sz="0" w:space="0" w:color="auto"/>
                <w:right w:val="none" w:sz="0" w:space="0" w:color="auto"/>
              </w:divBdr>
            </w:div>
          </w:divsChild>
        </w:div>
        <w:div w:id="990912201">
          <w:marLeft w:val="0"/>
          <w:marRight w:val="0"/>
          <w:marTop w:val="0"/>
          <w:marBottom w:val="0"/>
          <w:divBdr>
            <w:top w:val="none" w:sz="0" w:space="0" w:color="auto"/>
            <w:left w:val="none" w:sz="0" w:space="0" w:color="auto"/>
            <w:bottom w:val="none" w:sz="0" w:space="0" w:color="auto"/>
            <w:right w:val="none" w:sz="0" w:space="0" w:color="auto"/>
          </w:divBdr>
        </w:div>
      </w:divsChild>
    </w:div>
    <w:div w:id="388966092">
      <w:bodyDiv w:val="1"/>
      <w:marLeft w:val="0"/>
      <w:marRight w:val="0"/>
      <w:marTop w:val="0"/>
      <w:marBottom w:val="0"/>
      <w:divBdr>
        <w:top w:val="none" w:sz="0" w:space="0" w:color="auto"/>
        <w:left w:val="none" w:sz="0" w:space="0" w:color="auto"/>
        <w:bottom w:val="none" w:sz="0" w:space="0" w:color="auto"/>
        <w:right w:val="none" w:sz="0" w:space="0" w:color="auto"/>
      </w:divBdr>
    </w:div>
    <w:div w:id="389813428">
      <w:bodyDiv w:val="1"/>
      <w:marLeft w:val="0"/>
      <w:marRight w:val="0"/>
      <w:marTop w:val="0"/>
      <w:marBottom w:val="0"/>
      <w:divBdr>
        <w:top w:val="none" w:sz="0" w:space="0" w:color="auto"/>
        <w:left w:val="none" w:sz="0" w:space="0" w:color="auto"/>
        <w:bottom w:val="none" w:sz="0" w:space="0" w:color="auto"/>
        <w:right w:val="none" w:sz="0" w:space="0" w:color="auto"/>
      </w:divBdr>
    </w:div>
    <w:div w:id="390421796">
      <w:bodyDiv w:val="1"/>
      <w:marLeft w:val="0"/>
      <w:marRight w:val="0"/>
      <w:marTop w:val="0"/>
      <w:marBottom w:val="0"/>
      <w:divBdr>
        <w:top w:val="none" w:sz="0" w:space="0" w:color="auto"/>
        <w:left w:val="none" w:sz="0" w:space="0" w:color="auto"/>
        <w:bottom w:val="none" w:sz="0" w:space="0" w:color="auto"/>
        <w:right w:val="none" w:sz="0" w:space="0" w:color="auto"/>
      </w:divBdr>
    </w:div>
    <w:div w:id="391931808">
      <w:bodyDiv w:val="1"/>
      <w:marLeft w:val="0"/>
      <w:marRight w:val="0"/>
      <w:marTop w:val="0"/>
      <w:marBottom w:val="0"/>
      <w:divBdr>
        <w:top w:val="none" w:sz="0" w:space="0" w:color="auto"/>
        <w:left w:val="none" w:sz="0" w:space="0" w:color="auto"/>
        <w:bottom w:val="none" w:sz="0" w:space="0" w:color="auto"/>
        <w:right w:val="none" w:sz="0" w:space="0" w:color="auto"/>
      </w:divBdr>
      <w:divsChild>
        <w:div w:id="1166439323">
          <w:marLeft w:val="0"/>
          <w:marRight w:val="0"/>
          <w:marTop w:val="0"/>
          <w:marBottom w:val="0"/>
          <w:divBdr>
            <w:top w:val="none" w:sz="0" w:space="0" w:color="auto"/>
            <w:left w:val="none" w:sz="0" w:space="0" w:color="auto"/>
            <w:bottom w:val="none" w:sz="0" w:space="0" w:color="auto"/>
            <w:right w:val="none" w:sz="0" w:space="0" w:color="auto"/>
          </w:divBdr>
          <w:divsChild>
            <w:div w:id="1809125169">
              <w:marLeft w:val="-300"/>
              <w:marRight w:val="0"/>
              <w:marTop w:val="0"/>
              <w:marBottom w:val="0"/>
              <w:divBdr>
                <w:top w:val="none" w:sz="0" w:space="0" w:color="auto"/>
                <w:left w:val="none" w:sz="0" w:space="0" w:color="auto"/>
                <w:bottom w:val="none" w:sz="0" w:space="0" w:color="auto"/>
                <w:right w:val="none" w:sz="0" w:space="0" w:color="auto"/>
              </w:divBdr>
              <w:divsChild>
                <w:div w:id="2031759906">
                  <w:marLeft w:val="0"/>
                  <w:marRight w:val="0"/>
                  <w:marTop w:val="0"/>
                  <w:marBottom w:val="450"/>
                  <w:divBdr>
                    <w:top w:val="none" w:sz="0" w:space="0" w:color="auto"/>
                    <w:left w:val="none" w:sz="0" w:space="0" w:color="auto"/>
                    <w:bottom w:val="none" w:sz="0" w:space="0" w:color="auto"/>
                    <w:right w:val="none" w:sz="0" w:space="0" w:color="auto"/>
                  </w:divBdr>
                  <w:divsChild>
                    <w:div w:id="895047155">
                      <w:marLeft w:val="0"/>
                      <w:marRight w:val="0"/>
                      <w:marTop w:val="0"/>
                      <w:marBottom w:val="0"/>
                      <w:divBdr>
                        <w:top w:val="none" w:sz="0" w:space="0" w:color="auto"/>
                        <w:left w:val="none" w:sz="0" w:space="0" w:color="auto"/>
                        <w:bottom w:val="none" w:sz="0" w:space="0" w:color="auto"/>
                        <w:right w:val="none" w:sz="0" w:space="0" w:color="auto"/>
                      </w:divBdr>
                      <w:divsChild>
                        <w:div w:id="1008796415">
                          <w:marLeft w:val="0"/>
                          <w:marRight w:val="0"/>
                          <w:marTop w:val="0"/>
                          <w:marBottom w:val="0"/>
                          <w:divBdr>
                            <w:top w:val="none" w:sz="0" w:space="0" w:color="auto"/>
                            <w:left w:val="none" w:sz="0" w:space="0" w:color="auto"/>
                            <w:bottom w:val="none" w:sz="0" w:space="0" w:color="auto"/>
                            <w:right w:val="none" w:sz="0" w:space="0" w:color="auto"/>
                          </w:divBdr>
                        </w:div>
                        <w:div w:id="154342336">
                          <w:marLeft w:val="0"/>
                          <w:marRight w:val="0"/>
                          <w:marTop w:val="1125"/>
                          <w:marBottom w:val="0"/>
                          <w:divBdr>
                            <w:top w:val="none" w:sz="0" w:space="0" w:color="auto"/>
                            <w:left w:val="none" w:sz="0" w:space="0" w:color="auto"/>
                            <w:bottom w:val="none" w:sz="0" w:space="0" w:color="auto"/>
                            <w:right w:val="none" w:sz="0" w:space="0" w:color="auto"/>
                          </w:divBdr>
                          <w:divsChild>
                            <w:div w:id="190876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316461">
      <w:bodyDiv w:val="1"/>
      <w:marLeft w:val="0"/>
      <w:marRight w:val="0"/>
      <w:marTop w:val="0"/>
      <w:marBottom w:val="0"/>
      <w:divBdr>
        <w:top w:val="none" w:sz="0" w:space="0" w:color="auto"/>
        <w:left w:val="none" w:sz="0" w:space="0" w:color="auto"/>
        <w:bottom w:val="none" w:sz="0" w:space="0" w:color="auto"/>
        <w:right w:val="none" w:sz="0" w:space="0" w:color="auto"/>
      </w:divBdr>
    </w:div>
    <w:div w:id="401493381">
      <w:bodyDiv w:val="1"/>
      <w:marLeft w:val="0"/>
      <w:marRight w:val="0"/>
      <w:marTop w:val="0"/>
      <w:marBottom w:val="0"/>
      <w:divBdr>
        <w:top w:val="none" w:sz="0" w:space="0" w:color="auto"/>
        <w:left w:val="none" w:sz="0" w:space="0" w:color="auto"/>
        <w:bottom w:val="none" w:sz="0" w:space="0" w:color="auto"/>
        <w:right w:val="none" w:sz="0" w:space="0" w:color="auto"/>
      </w:divBdr>
      <w:divsChild>
        <w:div w:id="153644497">
          <w:marLeft w:val="0"/>
          <w:marRight w:val="0"/>
          <w:marTop w:val="0"/>
          <w:marBottom w:val="0"/>
          <w:divBdr>
            <w:top w:val="none" w:sz="0" w:space="0" w:color="auto"/>
            <w:left w:val="none" w:sz="0" w:space="0" w:color="auto"/>
            <w:bottom w:val="none" w:sz="0" w:space="0" w:color="auto"/>
            <w:right w:val="none" w:sz="0" w:space="0" w:color="auto"/>
          </w:divBdr>
          <w:divsChild>
            <w:div w:id="1667051610">
              <w:marLeft w:val="0"/>
              <w:marRight w:val="0"/>
              <w:marTop w:val="0"/>
              <w:marBottom w:val="0"/>
              <w:divBdr>
                <w:top w:val="none" w:sz="0" w:space="0" w:color="auto"/>
                <w:left w:val="none" w:sz="0" w:space="0" w:color="auto"/>
                <w:bottom w:val="none" w:sz="0" w:space="0" w:color="auto"/>
                <w:right w:val="none" w:sz="0" w:space="0" w:color="auto"/>
              </w:divBdr>
              <w:divsChild>
                <w:div w:id="340161980">
                  <w:marLeft w:val="0"/>
                  <w:marRight w:val="0"/>
                  <w:marTop w:val="0"/>
                  <w:marBottom w:val="0"/>
                  <w:divBdr>
                    <w:top w:val="none" w:sz="0" w:space="0" w:color="auto"/>
                    <w:left w:val="none" w:sz="0" w:space="0" w:color="auto"/>
                    <w:bottom w:val="none" w:sz="0" w:space="0" w:color="auto"/>
                    <w:right w:val="none" w:sz="0" w:space="0" w:color="auto"/>
                  </w:divBdr>
                  <w:divsChild>
                    <w:div w:id="596981607">
                      <w:marLeft w:val="0"/>
                      <w:marRight w:val="0"/>
                      <w:marTop w:val="0"/>
                      <w:marBottom w:val="0"/>
                      <w:divBdr>
                        <w:top w:val="none" w:sz="0" w:space="0" w:color="auto"/>
                        <w:left w:val="none" w:sz="0" w:space="0" w:color="auto"/>
                        <w:bottom w:val="none" w:sz="0" w:space="0" w:color="auto"/>
                        <w:right w:val="none" w:sz="0" w:space="0" w:color="auto"/>
                      </w:divBdr>
                      <w:divsChild>
                        <w:div w:id="1428379810">
                          <w:marLeft w:val="0"/>
                          <w:marRight w:val="0"/>
                          <w:marTop w:val="0"/>
                          <w:marBottom w:val="0"/>
                          <w:divBdr>
                            <w:top w:val="none" w:sz="0" w:space="0" w:color="auto"/>
                            <w:left w:val="none" w:sz="0" w:space="0" w:color="auto"/>
                            <w:bottom w:val="none" w:sz="0" w:space="0" w:color="auto"/>
                            <w:right w:val="none" w:sz="0" w:space="0" w:color="auto"/>
                          </w:divBdr>
                        </w:div>
                        <w:div w:id="1459028120">
                          <w:marLeft w:val="0"/>
                          <w:marRight w:val="0"/>
                          <w:marTop w:val="0"/>
                          <w:marBottom w:val="0"/>
                          <w:divBdr>
                            <w:top w:val="none" w:sz="0" w:space="0" w:color="auto"/>
                            <w:left w:val="none" w:sz="0" w:space="0" w:color="auto"/>
                            <w:bottom w:val="none" w:sz="0" w:space="0" w:color="auto"/>
                            <w:right w:val="none" w:sz="0" w:space="0" w:color="auto"/>
                          </w:divBdr>
                        </w:div>
                        <w:div w:id="1985161657">
                          <w:marLeft w:val="0"/>
                          <w:marRight w:val="0"/>
                          <w:marTop w:val="0"/>
                          <w:marBottom w:val="0"/>
                          <w:divBdr>
                            <w:top w:val="none" w:sz="0" w:space="0" w:color="auto"/>
                            <w:left w:val="none" w:sz="0" w:space="0" w:color="auto"/>
                            <w:bottom w:val="none" w:sz="0" w:space="0" w:color="auto"/>
                            <w:right w:val="none" w:sz="0" w:space="0" w:color="auto"/>
                          </w:divBdr>
                          <w:divsChild>
                            <w:div w:id="163074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331903">
      <w:bodyDiv w:val="1"/>
      <w:marLeft w:val="0"/>
      <w:marRight w:val="0"/>
      <w:marTop w:val="0"/>
      <w:marBottom w:val="0"/>
      <w:divBdr>
        <w:top w:val="none" w:sz="0" w:space="0" w:color="auto"/>
        <w:left w:val="none" w:sz="0" w:space="0" w:color="auto"/>
        <w:bottom w:val="none" w:sz="0" w:space="0" w:color="auto"/>
        <w:right w:val="none" w:sz="0" w:space="0" w:color="auto"/>
      </w:divBdr>
    </w:div>
    <w:div w:id="405108311">
      <w:bodyDiv w:val="1"/>
      <w:marLeft w:val="0"/>
      <w:marRight w:val="0"/>
      <w:marTop w:val="0"/>
      <w:marBottom w:val="0"/>
      <w:divBdr>
        <w:top w:val="none" w:sz="0" w:space="0" w:color="auto"/>
        <w:left w:val="none" w:sz="0" w:space="0" w:color="auto"/>
        <w:bottom w:val="none" w:sz="0" w:space="0" w:color="auto"/>
        <w:right w:val="none" w:sz="0" w:space="0" w:color="auto"/>
      </w:divBdr>
      <w:divsChild>
        <w:div w:id="114062326">
          <w:marLeft w:val="0"/>
          <w:marRight w:val="0"/>
          <w:marTop w:val="0"/>
          <w:marBottom w:val="0"/>
          <w:divBdr>
            <w:top w:val="none" w:sz="0" w:space="0" w:color="auto"/>
            <w:left w:val="none" w:sz="0" w:space="0" w:color="auto"/>
            <w:bottom w:val="none" w:sz="0" w:space="0" w:color="auto"/>
            <w:right w:val="none" w:sz="0" w:space="0" w:color="auto"/>
          </w:divBdr>
          <w:divsChild>
            <w:div w:id="1435637158">
              <w:marLeft w:val="0"/>
              <w:marRight w:val="0"/>
              <w:marTop w:val="0"/>
              <w:marBottom w:val="0"/>
              <w:divBdr>
                <w:top w:val="none" w:sz="0" w:space="0" w:color="auto"/>
                <w:left w:val="none" w:sz="0" w:space="0" w:color="auto"/>
                <w:bottom w:val="none" w:sz="0" w:space="0" w:color="auto"/>
                <w:right w:val="none" w:sz="0" w:space="0" w:color="auto"/>
              </w:divBdr>
              <w:divsChild>
                <w:div w:id="206766653">
                  <w:marLeft w:val="0"/>
                  <w:marRight w:val="0"/>
                  <w:marTop w:val="0"/>
                  <w:marBottom w:val="0"/>
                  <w:divBdr>
                    <w:top w:val="single" w:sz="6" w:space="19" w:color="auto"/>
                    <w:left w:val="none" w:sz="0" w:space="0" w:color="auto"/>
                    <w:bottom w:val="single" w:sz="6" w:space="19" w:color="auto"/>
                    <w:right w:val="none" w:sz="0" w:space="0" w:color="auto"/>
                  </w:divBdr>
                </w:div>
                <w:div w:id="171075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878905">
          <w:marLeft w:val="0"/>
          <w:marRight w:val="0"/>
          <w:marTop w:val="0"/>
          <w:marBottom w:val="0"/>
          <w:divBdr>
            <w:top w:val="none" w:sz="0" w:space="0" w:color="auto"/>
            <w:left w:val="none" w:sz="0" w:space="0" w:color="auto"/>
            <w:bottom w:val="none" w:sz="0" w:space="0" w:color="auto"/>
            <w:right w:val="none" w:sz="0" w:space="0" w:color="auto"/>
          </w:divBdr>
        </w:div>
        <w:div w:id="749230330">
          <w:marLeft w:val="0"/>
          <w:marRight w:val="0"/>
          <w:marTop w:val="0"/>
          <w:marBottom w:val="0"/>
          <w:divBdr>
            <w:top w:val="none" w:sz="0" w:space="0" w:color="auto"/>
            <w:left w:val="none" w:sz="0" w:space="0" w:color="auto"/>
            <w:bottom w:val="none" w:sz="0" w:space="0" w:color="auto"/>
            <w:right w:val="none" w:sz="0" w:space="0" w:color="auto"/>
          </w:divBdr>
          <w:divsChild>
            <w:div w:id="137698470">
              <w:marLeft w:val="0"/>
              <w:marRight w:val="0"/>
              <w:marTop w:val="0"/>
              <w:marBottom w:val="450"/>
              <w:divBdr>
                <w:top w:val="none" w:sz="0" w:space="0" w:color="auto"/>
                <w:left w:val="none" w:sz="0" w:space="0" w:color="auto"/>
                <w:bottom w:val="single" w:sz="6" w:space="0" w:color="CCCCCC"/>
                <w:right w:val="none" w:sz="0" w:space="0" w:color="auto"/>
              </w:divBdr>
              <w:divsChild>
                <w:div w:id="369689409">
                  <w:marLeft w:val="0"/>
                  <w:marRight w:val="0"/>
                  <w:marTop w:val="0"/>
                  <w:marBottom w:val="0"/>
                  <w:divBdr>
                    <w:top w:val="none" w:sz="0" w:space="0" w:color="auto"/>
                    <w:left w:val="none" w:sz="0" w:space="0" w:color="auto"/>
                    <w:bottom w:val="none" w:sz="0" w:space="0" w:color="auto"/>
                    <w:right w:val="none" w:sz="0" w:space="0" w:color="auto"/>
                  </w:divBdr>
                  <w:divsChild>
                    <w:div w:id="1418091033">
                      <w:marLeft w:val="0"/>
                      <w:marRight w:val="0"/>
                      <w:marTop w:val="0"/>
                      <w:marBottom w:val="0"/>
                      <w:divBdr>
                        <w:top w:val="none" w:sz="0" w:space="0" w:color="auto"/>
                        <w:left w:val="none" w:sz="0" w:space="0" w:color="auto"/>
                        <w:bottom w:val="none" w:sz="0" w:space="0" w:color="auto"/>
                        <w:right w:val="none" w:sz="0" w:space="0" w:color="auto"/>
                      </w:divBdr>
                      <w:divsChild>
                        <w:div w:id="120325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739085">
                  <w:marLeft w:val="0"/>
                  <w:marRight w:val="0"/>
                  <w:marTop w:val="0"/>
                  <w:marBottom w:val="0"/>
                  <w:divBdr>
                    <w:top w:val="none" w:sz="0" w:space="0" w:color="auto"/>
                    <w:left w:val="none" w:sz="0" w:space="0" w:color="auto"/>
                    <w:bottom w:val="none" w:sz="0" w:space="0" w:color="auto"/>
                    <w:right w:val="none" w:sz="0" w:space="0" w:color="auto"/>
                  </w:divBdr>
                  <w:divsChild>
                    <w:div w:id="1553300005">
                      <w:marLeft w:val="0"/>
                      <w:marRight w:val="0"/>
                      <w:marTop w:val="0"/>
                      <w:marBottom w:val="0"/>
                      <w:divBdr>
                        <w:top w:val="none" w:sz="0" w:space="0" w:color="auto"/>
                        <w:left w:val="none" w:sz="0" w:space="0" w:color="auto"/>
                        <w:bottom w:val="none" w:sz="0" w:space="0" w:color="auto"/>
                        <w:right w:val="none" w:sz="0" w:space="0" w:color="auto"/>
                      </w:divBdr>
                      <w:divsChild>
                        <w:div w:id="190355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01615">
                  <w:marLeft w:val="0"/>
                  <w:marRight w:val="0"/>
                  <w:marTop w:val="0"/>
                  <w:marBottom w:val="0"/>
                  <w:divBdr>
                    <w:top w:val="none" w:sz="0" w:space="0" w:color="auto"/>
                    <w:left w:val="none" w:sz="0" w:space="0" w:color="auto"/>
                    <w:bottom w:val="none" w:sz="0" w:space="0" w:color="auto"/>
                    <w:right w:val="none" w:sz="0" w:space="0" w:color="auto"/>
                  </w:divBdr>
                  <w:divsChild>
                    <w:div w:id="15230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300690">
      <w:bodyDiv w:val="1"/>
      <w:marLeft w:val="0"/>
      <w:marRight w:val="0"/>
      <w:marTop w:val="0"/>
      <w:marBottom w:val="0"/>
      <w:divBdr>
        <w:top w:val="none" w:sz="0" w:space="0" w:color="auto"/>
        <w:left w:val="none" w:sz="0" w:space="0" w:color="auto"/>
        <w:bottom w:val="none" w:sz="0" w:space="0" w:color="auto"/>
        <w:right w:val="none" w:sz="0" w:space="0" w:color="auto"/>
      </w:divBdr>
    </w:div>
    <w:div w:id="405687462">
      <w:bodyDiv w:val="1"/>
      <w:marLeft w:val="0"/>
      <w:marRight w:val="0"/>
      <w:marTop w:val="0"/>
      <w:marBottom w:val="0"/>
      <w:divBdr>
        <w:top w:val="none" w:sz="0" w:space="0" w:color="auto"/>
        <w:left w:val="none" w:sz="0" w:space="0" w:color="auto"/>
        <w:bottom w:val="none" w:sz="0" w:space="0" w:color="auto"/>
        <w:right w:val="none" w:sz="0" w:space="0" w:color="auto"/>
      </w:divBdr>
      <w:divsChild>
        <w:div w:id="1683974140">
          <w:marLeft w:val="0"/>
          <w:marRight w:val="0"/>
          <w:marTop w:val="0"/>
          <w:marBottom w:val="0"/>
          <w:divBdr>
            <w:top w:val="none" w:sz="0" w:space="0" w:color="auto"/>
            <w:left w:val="none" w:sz="0" w:space="0" w:color="auto"/>
            <w:bottom w:val="none" w:sz="0" w:space="0" w:color="auto"/>
            <w:right w:val="none" w:sz="0" w:space="0" w:color="auto"/>
          </w:divBdr>
        </w:div>
        <w:div w:id="1208763239">
          <w:marLeft w:val="0"/>
          <w:marRight w:val="0"/>
          <w:marTop w:val="0"/>
          <w:marBottom w:val="300"/>
          <w:divBdr>
            <w:top w:val="none" w:sz="0" w:space="0" w:color="auto"/>
            <w:left w:val="none" w:sz="0" w:space="0" w:color="auto"/>
            <w:bottom w:val="none" w:sz="0" w:space="0" w:color="auto"/>
            <w:right w:val="none" w:sz="0" w:space="0" w:color="auto"/>
          </w:divBdr>
        </w:div>
        <w:div w:id="1760129132">
          <w:marLeft w:val="0"/>
          <w:marRight w:val="0"/>
          <w:marTop w:val="300"/>
          <w:marBottom w:val="300"/>
          <w:divBdr>
            <w:top w:val="none" w:sz="0" w:space="0" w:color="auto"/>
            <w:left w:val="none" w:sz="0" w:space="0" w:color="auto"/>
            <w:bottom w:val="none" w:sz="0" w:space="0" w:color="auto"/>
            <w:right w:val="none" w:sz="0" w:space="0" w:color="auto"/>
          </w:divBdr>
        </w:div>
      </w:divsChild>
    </w:div>
    <w:div w:id="412357054">
      <w:bodyDiv w:val="1"/>
      <w:marLeft w:val="0"/>
      <w:marRight w:val="0"/>
      <w:marTop w:val="0"/>
      <w:marBottom w:val="0"/>
      <w:divBdr>
        <w:top w:val="none" w:sz="0" w:space="0" w:color="auto"/>
        <w:left w:val="none" w:sz="0" w:space="0" w:color="auto"/>
        <w:bottom w:val="none" w:sz="0" w:space="0" w:color="auto"/>
        <w:right w:val="none" w:sz="0" w:space="0" w:color="auto"/>
      </w:divBdr>
      <w:divsChild>
        <w:div w:id="1641500798">
          <w:marLeft w:val="0"/>
          <w:marRight w:val="0"/>
          <w:marTop w:val="0"/>
          <w:marBottom w:val="450"/>
          <w:divBdr>
            <w:top w:val="none" w:sz="0" w:space="0" w:color="auto"/>
            <w:left w:val="none" w:sz="0" w:space="0" w:color="auto"/>
            <w:bottom w:val="none" w:sz="0" w:space="0" w:color="auto"/>
            <w:right w:val="none" w:sz="0" w:space="0" w:color="auto"/>
          </w:divBdr>
          <w:divsChild>
            <w:div w:id="845049473">
              <w:marLeft w:val="0"/>
              <w:marRight w:val="0"/>
              <w:marTop w:val="0"/>
              <w:marBottom w:val="0"/>
              <w:divBdr>
                <w:top w:val="none" w:sz="0" w:space="0" w:color="auto"/>
                <w:left w:val="none" w:sz="0" w:space="0" w:color="auto"/>
                <w:bottom w:val="none" w:sz="0" w:space="0" w:color="auto"/>
                <w:right w:val="none" w:sz="0" w:space="0" w:color="auto"/>
              </w:divBdr>
              <w:divsChild>
                <w:div w:id="490685442">
                  <w:marLeft w:val="0"/>
                  <w:marRight w:val="0"/>
                  <w:marTop w:val="0"/>
                  <w:marBottom w:val="0"/>
                  <w:divBdr>
                    <w:top w:val="none" w:sz="0" w:space="0" w:color="auto"/>
                    <w:left w:val="none" w:sz="0" w:space="0" w:color="auto"/>
                    <w:bottom w:val="none" w:sz="0" w:space="0" w:color="auto"/>
                    <w:right w:val="none" w:sz="0" w:space="0" w:color="auto"/>
                  </w:divBdr>
                </w:div>
                <w:div w:id="1680425399">
                  <w:marLeft w:val="0"/>
                  <w:marRight w:val="0"/>
                  <w:marTop w:val="1125"/>
                  <w:marBottom w:val="0"/>
                  <w:divBdr>
                    <w:top w:val="none" w:sz="0" w:space="0" w:color="auto"/>
                    <w:left w:val="none" w:sz="0" w:space="0" w:color="auto"/>
                    <w:bottom w:val="none" w:sz="0" w:space="0" w:color="auto"/>
                    <w:right w:val="none" w:sz="0" w:space="0" w:color="auto"/>
                  </w:divBdr>
                  <w:divsChild>
                    <w:div w:id="2811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001471">
          <w:marLeft w:val="0"/>
          <w:marRight w:val="0"/>
          <w:marTop w:val="0"/>
          <w:marBottom w:val="300"/>
          <w:divBdr>
            <w:top w:val="none" w:sz="0" w:space="0" w:color="auto"/>
            <w:left w:val="none" w:sz="0" w:space="0" w:color="auto"/>
            <w:bottom w:val="none" w:sz="0" w:space="0" w:color="auto"/>
            <w:right w:val="none" w:sz="0" w:space="0" w:color="auto"/>
          </w:divBdr>
        </w:div>
      </w:divsChild>
    </w:div>
    <w:div w:id="412700105">
      <w:bodyDiv w:val="1"/>
      <w:marLeft w:val="0"/>
      <w:marRight w:val="0"/>
      <w:marTop w:val="0"/>
      <w:marBottom w:val="0"/>
      <w:divBdr>
        <w:top w:val="none" w:sz="0" w:space="0" w:color="auto"/>
        <w:left w:val="none" w:sz="0" w:space="0" w:color="auto"/>
        <w:bottom w:val="none" w:sz="0" w:space="0" w:color="auto"/>
        <w:right w:val="none" w:sz="0" w:space="0" w:color="auto"/>
      </w:divBdr>
    </w:div>
    <w:div w:id="414202980">
      <w:bodyDiv w:val="1"/>
      <w:marLeft w:val="0"/>
      <w:marRight w:val="0"/>
      <w:marTop w:val="0"/>
      <w:marBottom w:val="0"/>
      <w:divBdr>
        <w:top w:val="none" w:sz="0" w:space="0" w:color="auto"/>
        <w:left w:val="none" w:sz="0" w:space="0" w:color="auto"/>
        <w:bottom w:val="none" w:sz="0" w:space="0" w:color="auto"/>
        <w:right w:val="none" w:sz="0" w:space="0" w:color="auto"/>
      </w:divBdr>
      <w:divsChild>
        <w:div w:id="2145924046">
          <w:marLeft w:val="0"/>
          <w:marRight w:val="0"/>
          <w:marTop w:val="0"/>
          <w:marBottom w:val="0"/>
          <w:divBdr>
            <w:top w:val="none" w:sz="0" w:space="0" w:color="auto"/>
            <w:left w:val="none" w:sz="0" w:space="0" w:color="auto"/>
            <w:bottom w:val="none" w:sz="0" w:space="0" w:color="auto"/>
            <w:right w:val="none" w:sz="0" w:space="0" w:color="auto"/>
          </w:divBdr>
          <w:divsChild>
            <w:div w:id="1126973031">
              <w:marLeft w:val="-300"/>
              <w:marRight w:val="0"/>
              <w:marTop w:val="0"/>
              <w:marBottom w:val="0"/>
              <w:divBdr>
                <w:top w:val="none" w:sz="0" w:space="0" w:color="auto"/>
                <w:left w:val="none" w:sz="0" w:space="0" w:color="auto"/>
                <w:bottom w:val="none" w:sz="0" w:space="0" w:color="auto"/>
                <w:right w:val="none" w:sz="0" w:space="0" w:color="auto"/>
              </w:divBdr>
              <w:divsChild>
                <w:div w:id="2029672990">
                  <w:marLeft w:val="0"/>
                  <w:marRight w:val="0"/>
                  <w:marTop w:val="0"/>
                  <w:marBottom w:val="450"/>
                  <w:divBdr>
                    <w:top w:val="none" w:sz="0" w:space="0" w:color="auto"/>
                    <w:left w:val="none" w:sz="0" w:space="0" w:color="auto"/>
                    <w:bottom w:val="none" w:sz="0" w:space="0" w:color="auto"/>
                    <w:right w:val="none" w:sz="0" w:space="0" w:color="auto"/>
                  </w:divBdr>
                  <w:divsChild>
                    <w:div w:id="1858343693">
                      <w:marLeft w:val="0"/>
                      <w:marRight w:val="0"/>
                      <w:marTop w:val="0"/>
                      <w:marBottom w:val="0"/>
                      <w:divBdr>
                        <w:top w:val="none" w:sz="0" w:space="0" w:color="auto"/>
                        <w:left w:val="none" w:sz="0" w:space="0" w:color="auto"/>
                        <w:bottom w:val="none" w:sz="0" w:space="0" w:color="auto"/>
                        <w:right w:val="none" w:sz="0" w:space="0" w:color="auto"/>
                      </w:divBdr>
                      <w:divsChild>
                        <w:div w:id="1375498117">
                          <w:marLeft w:val="0"/>
                          <w:marRight w:val="0"/>
                          <w:marTop w:val="1125"/>
                          <w:marBottom w:val="0"/>
                          <w:divBdr>
                            <w:top w:val="none" w:sz="0" w:space="0" w:color="auto"/>
                            <w:left w:val="none" w:sz="0" w:space="0" w:color="auto"/>
                            <w:bottom w:val="none" w:sz="0" w:space="0" w:color="auto"/>
                            <w:right w:val="none" w:sz="0" w:space="0" w:color="auto"/>
                          </w:divBdr>
                          <w:divsChild>
                            <w:div w:id="1262378376">
                              <w:marLeft w:val="0"/>
                              <w:marRight w:val="0"/>
                              <w:marTop w:val="0"/>
                              <w:marBottom w:val="0"/>
                              <w:divBdr>
                                <w:top w:val="none" w:sz="0" w:space="0" w:color="auto"/>
                                <w:left w:val="none" w:sz="0" w:space="0" w:color="auto"/>
                                <w:bottom w:val="none" w:sz="0" w:space="0" w:color="auto"/>
                                <w:right w:val="none" w:sz="0" w:space="0" w:color="auto"/>
                              </w:divBdr>
                            </w:div>
                          </w:divsChild>
                        </w:div>
                        <w:div w:id="191327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76">
      <w:bodyDiv w:val="1"/>
      <w:marLeft w:val="0"/>
      <w:marRight w:val="0"/>
      <w:marTop w:val="0"/>
      <w:marBottom w:val="0"/>
      <w:divBdr>
        <w:top w:val="none" w:sz="0" w:space="0" w:color="auto"/>
        <w:left w:val="none" w:sz="0" w:space="0" w:color="auto"/>
        <w:bottom w:val="none" w:sz="0" w:space="0" w:color="auto"/>
        <w:right w:val="none" w:sz="0" w:space="0" w:color="auto"/>
      </w:divBdr>
      <w:divsChild>
        <w:div w:id="1004941434">
          <w:marLeft w:val="0"/>
          <w:marRight w:val="0"/>
          <w:marTop w:val="0"/>
          <w:marBottom w:val="0"/>
          <w:divBdr>
            <w:top w:val="none" w:sz="0" w:space="0" w:color="auto"/>
            <w:left w:val="none" w:sz="0" w:space="0" w:color="auto"/>
            <w:bottom w:val="none" w:sz="0" w:space="0" w:color="auto"/>
            <w:right w:val="none" w:sz="0" w:space="0" w:color="auto"/>
          </w:divBdr>
        </w:div>
        <w:div w:id="572395478">
          <w:marLeft w:val="0"/>
          <w:marRight w:val="0"/>
          <w:marTop w:val="1125"/>
          <w:marBottom w:val="0"/>
          <w:divBdr>
            <w:top w:val="none" w:sz="0" w:space="0" w:color="auto"/>
            <w:left w:val="none" w:sz="0" w:space="0" w:color="auto"/>
            <w:bottom w:val="none" w:sz="0" w:space="0" w:color="auto"/>
            <w:right w:val="none" w:sz="0" w:space="0" w:color="auto"/>
          </w:divBdr>
          <w:divsChild>
            <w:div w:id="13290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76230">
      <w:bodyDiv w:val="1"/>
      <w:marLeft w:val="0"/>
      <w:marRight w:val="0"/>
      <w:marTop w:val="0"/>
      <w:marBottom w:val="0"/>
      <w:divBdr>
        <w:top w:val="none" w:sz="0" w:space="0" w:color="auto"/>
        <w:left w:val="none" w:sz="0" w:space="0" w:color="auto"/>
        <w:bottom w:val="none" w:sz="0" w:space="0" w:color="auto"/>
        <w:right w:val="none" w:sz="0" w:space="0" w:color="auto"/>
      </w:divBdr>
      <w:divsChild>
        <w:div w:id="1369261399">
          <w:marLeft w:val="0"/>
          <w:marRight w:val="0"/>
          <w:marTop w:val="0"/>
          <w:marBottom w:val="0"/>
          <w:divBdr>
            <w:top w:val="none" w:sz="0" w:space="0" w:color="auto"/>
            <w:left w:val="none" w:sz="0" w:space="0" w:color="auto"/>
            <w:bottom w:val="none" w:sz="0" w:space="0" w:color="auto"/>
            <w:right w:val="none" w:sz="0" w:space="0" w:color="auto"/>
          </w:divBdr>
        </w:div>
        <w:div w:id="1715736261">
          <w:marLeft w:val="0"/>
          <w:marRight w:val="0"/>
          <w:marTop w:val="1125"/>
          <w:marBottom w:val="0"/>
          <w:divBdr>
            <w:top w:val="none" w:sz="0" w:space="0" w:color="auto"/>
            <w:left w:val="none" w:sz="0" w:space="0" w:color="auto"/>
            <w:bottom w:val="none" w:sz="0" w:space="0" w:color="auto"/>
            <w:right w:val="none" w:sz="0" w:space="0" w:color="auto"/>
          </w:divBdr>
          <w:divsChild>
            <w:div w:id="124383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68122">
      <w:bodyDiv w:val="1"/>
      <w:marLeft w:val="0"/>
      <w:marRight w:val="0"/>
      <w:marTop w:val="0"/>
      <w:marBottom w:val="0"/>
      <w:divBdr>
        <w:top w:val="none" w:sz="0" w:space="0" w:color="auto"/>
        <w:left w:val="none" w:sz="0" w:space="0" w:color="auto"/>
        <w:bottom w:val="none" w:sz="0" w:space="0" w:color="auto"/>
        <w:right w:val="none" w:sz="0" w:space="0" w:color="auto"/>
      </w:divBdr>
      <w:divsChild>
        <w:div w:id="616328779">
          <w:marLeft w:val="0"/>
          <w:marRight w:val="0"/>
          <w:marTop w:val="0"/>
          <w:marBottom w:val="300"/>
          <w:divBdr>
            <w:top w:val="none" w:sz="0" w:space="0" w:color="auto"/>
            <w:left w:val="none" w:sz="0" w:space="0" w:color="auto"/>
            <w:bottom w:val="none" w:sz="0" w:space="0" w:color="auto"/>
            <w:right w:val="none" w:sz="0" w:space="0" w:color="auto"/>
          </w:divBdr>
        </w:div>
        <w:div w:id="1961296516">
          <w:marLeft w:val="0"/>
          <w:marRight w:val="0"/>
          <w:marTop w:val="0"/>
          <w:marBottom w:val="450"/>
          <w:divBdr>
            <w:top w:val="none" w:sz="0" w:space="0" w:color="auto"/>
            <w:left w:val="none" w:sz="0" w:space="0" w:color="auto"/>
            <w:bottom w:val="none" w:sz="0" w:space="0" w:color="auto"/>
            <w:right w:val="none" w:sz="0" w:space="0" w:color="auto"/>
          </w:divBdr>
          <w:divsChild>
            <w:div w:id="36779251">
              <w:marLeft w:val="0"/>
              <w:marRight w:val="0"/>
              <w:marTop w:val="0"/>
              <w:marBottom w:val="0"/>
              <w:divBdr>
                <w:top w:val="none" w:sz="0" w:space="0" w:color="auto"/>
                <w:left w:val="none" w:sz="0" w:space="0" w:color="auto"/>
                <w:bottom w:val="none" w:sz="0" w:space="0" w:color="auto"/>
                <w:right w:val="none" w:sz="0" w:space="0" w:color="auto"/>
              </w:divBdr>
              <w:divsChild>
                <w:div w:id="269315666">
                  <w:marLeft w:val="0"/>
                  <w:marRight w:val="0"/>
                  <w:marTop w:val="0"/>
                  <w:marBottom w:val="0"/>
                  <w:divBdr>
                    <w:top w:val="none" w:sz="0" w:space="0" w:color="auto"/>
                    <w:left w:val="none" w:sz="0" w:space="0" w:color="auto"/>
                    <w:bottom w:val="none" w:sz="0" w:space="0" w:color="auto"/>
                    <w:right w:val="none" w:sz="0" w:space="0" w:color="auto"/>
                  </w:divBdr>
                </w:div>
                <w:div w:id="1851943593">
                  <w:marLeft w:val="0"/>
                  <w:marRight w:val="0"/>
                  <w:marTop w:val="1125"/>
                  <w:marBottom w:val="0"/>
                  <w:divBdr>
                    <w:top w:val="none" w:sz="0" w:space="0" w:color="auto"/>
                    <w:left w:val="none" w:sz="0" w:space="0" w:color="auto"/>
                    <w:bottom w:val="none" w:sz="0" w:space="0" w:color="auto"/>
                    <w:right w:val="none" w:sz="0" w:space="0" w:color="auto"/>
                  </w:divBdr>
                  <w:divsChild>
                    <w:div w:id="166423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529069">
      <w:bodyDiv w:val="1"/>
      <w:marLeft w:val="0"/>
      <w:marRight w:val="0"/>
      <w:marTop w:val="0"/>
      <w:marBottom w:val="0"/>
      <w:divBdr>
        <w:top w:val="none" w:sz="0" w:space="0" w:color="auto"/>
        <w:left w:val="none" w:sz="0" w:space="0" w:color="auto"/>
        <w:bottom w:val="none" w:sz="0" w:space="0" w:color="auto"/>
        <w:right w:val="none" w:sz="0" w:space="0" w:color="auto"/>
      </w:divBdr>
    </w:div>
    <w:div w:id="420298205">
      <w:bodyDiv w:val="1"/>
      <w:marLeft w:val="0"/>
      <w:marRight w:val="0"/>
      <w:marTop w:val="0"/>
      <w:marBottom w:val="0"/>
      <w:divBdr>
        <w:top w:val="none" w:sz="0" w:space="0" w:color="auto"/>
        <w:left w:val="none" w:sz="0" w:space="0" w:color="auto"/>
        <w:bottom w:val="none" w:sz="0" w:space="0" w:color="auto"/>
        <w:right w:val="none" w:sz="0" w:space="0" w:color="auto"/>
      </w:divBdr>
    </w:div>
    <w:div w:id="420562650">
      <w:bodyDiv w:val="1"/>
      <w:marLeft w:val="0"/>
      <w:marRight w:val="0"/>
      <w:marTop w:val="0"/>
      <w:marBottom w:val="0"/>
      <w:divBdr>
        <w:top w:val="none" w:sz="0" w:space="0" w:color="auto"/>
        <w:left w:val="none" w:sz="0" w:space="0" w:color="auto"/>
        <w:bottom w:val="none" w:sz="0" w:space="0" w:color="auto"/>
        <w:right w:val="none" w:sz="0" w:space="0" w:color="auto"/>
      </w:divBdr>
    </w:div>
    <w:div w:id="421031691">
      <w:bodyDiv w:val="1"/>
      <w:marLeft w:val="0"/>
      <w:marRight w:val="0"/>
      <w:marTop w:val="0"/>
      <w:marBottom w:val="0"/>
      <w:divBdr>
        <w:top w:val="none" w:sz="0" w:space="0" w:color="auto"/>
        <w:left w:val="none" w:sz="0" w:space="0" w:color="auto"/>
        <w:bottom w:val="none" w:sz="0" w:space="0" w:color="auto"/>
        <w:right w:val="none" w:sz="0" w:space="0" w:color="auto"/>
      </w:divBdr>
      <w:divsChild>
        <w:div w:id="1365516446">
          <w:marLeft w:val="0"/>
          <w:marRight w:val="0"/>
          <w:marTop w:val="0"/>
          <w:marBottom w:val="0"/>
          <w:divBdr>
            <w:top w:val="none" w:sz="0" w:space="0" w:color="auto"/>
            <w:left w:val="none" w:sz="0" w:space="0" w:color="auto"/>
            <w:bottom w:val="none" w:sz="0" w:space="0" w:color="auto"/>
            <w:right w:val="none" w:sz="0" w:space="0" w:color="auto"/>
          </w:divBdr>
        </w:div>
        <w:div w:id="967856748">
          <w:marLeft w:val="0"/>
          <w:marRight w:val="0"/>
          <w:marTop w:val="1125"/>
          <w:marBottom w:val="0"/>
          <w:divBdr>
            <w:top w:val="none" w:sz="0" w:space="0" w:color="auto"/>
            <w:left w:val="none" w:sz="0" w:space="0" w:color="auto"/>
            <w:bottom w:val="none" w:sz="0" w:space="0" w:color="auto"/>
            <w:right w:val="none" w:sz="0" w:space="0" w:color="auto"/>
          </w:divBdr>
          <w:divsChild>
            <w:div w:id="156853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147480">
      <w:bodyDiv w:val="1"/>
      <w:marLeft w:val="0"/>
      <w:marRight w:val="0"/>
      <w:marTop w:val="0"/>
      <w:marBottom w:val="0"/>
      <w:divBdr>
        <w:top w:val="none" w:sz="0" w:space="0" w:color="auto"/>
        <w:left w:val="none" w:sz="0" w:space="0" w:color="auto"/>
        <w:bottom w:val="none" w:sz="0" w:space="0" w:color="auto"/>
        <w:right w:val="none" w:sz="0" w:space="0" w:color="auto"/>
      </w:divBdr>
      <w:divsChild>
        <w:div w:id="871846725">
          <w:marLeft w:val="0"/>
          <w:marRight w:val="0"/>
          <w:marTop w:val="0"/>
          <w:marBottom w:val="0"/>
          <w:divBdr>
            <w:top w:val="none" w:sz="0" w:space="0" w:color="auto"/>
            <w:left w:val="none" w:sz="0" w:space="0" w:color="auto"/>
            <w:bottom w:val="none" w:sz="0" w:space="0" w:color="auto"/>
            <w:right w:val="none" w:sz="0" w:space="0" w:color="auto"/>
          </w:divBdr>
        </w:div>
        <w:div w:id="1937210557">
          <w:marLeft w:val="0"/>
          <w:marRight w:val="0"/>
          <w:marTop w:val="1125"/>
          <w:marBottom w:val="0"/>
          <w:divBdr>
            <w:top w:val="none" w:sz="0" w:space="0" w:color="auto"/>
            <w:left w:val="none" w:sz="0" w:space="0" w:color="auto"/>
            <w:bottom w:val="none" w:sz="0" w:space="0" w:color="auto"/>
            <w:right w:val="none" w:sz="0" w:space="0" w:color="auto"/>
          </w:divBdr>
          <w:divsChild>
            <w:div w:id="32069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37070">
      <w:bodyDiv w:val="1"/>
      <w:marLeft w:val="0"/>
      <w:marRight w:val="0"/>
      <w:marTop w:val="0"/>
      <w:marBottom w:val="0"/>
      <w:divBdr>
        <w:top w:val="none" w:sz="0" w:space="0" w:color="auto"/>
        <w:left w:val="none" w:sz="0" w:space="0" w:color="auto"/>
        <w:bottom w:val="none" w:sz="0" w:space="0" w:color="auto"/>
        <w:right w:val="none" w:sz="0" w:space="0" w:color="auto"/>
      </w:divBdr>
      <w:divsChild>
        <w:div w:id="1561090961">
          <w:marLeft w:val="0"/>
          <w:marRight w:val="0"/>
          <w:marTop w:val="0"/>
          <w:marBottom w:val="300"/>
          <w:divBdr>
            <w:top w:val="none" w:sz="0" w:space="0" w:color="auto"/>
            <w:left w:val="none" w:sz="0" w:space="0" w:color="auto"/>
            <w:bottom w:val="none" w:sz="0" w:space="0" w:color="auto"/>
            <w:right w:val="none" w:sz="0" w:space="0" w:color="auto"/>
          </w:divBdr>
        </w:div>
        <w:div w:id="1714192253">
          <w:marLeft w:val="0"/>
          <w:marRight w:val="0"/>
          <w:marTop w:val="0"/>
          <w:marBottom w:val="450"/>
          <w:divBdr>
            <w:top w:val="none" w:sz="0" w:space="0" w:color="auto"/>
            <w:left w:val="none" w:sz="0" w:space="0" w:color="auto"/>
            <w:bottom w:val="none" w:sz="0" w:space="0" w:color="auto"/>
            <w:right w:val="none" w:sz="0" w:space="0" w:color="auto"/>
          </w:divBdr>
          <w:divsChild>
            <w:div w:id="2122607903">
              <w:marLeft w:val="0"/>
              <w:marRight w:val="0"/>
              <w:marTop w:val="0"/>
              <w:marBottom w:val="0"/>
              <w:divBdr>
                <w:top w:val="none" w:sz="0" w:space="0" w:color="auto"/>
                <w:left w:val="none" w:sz="0" w:space="0" w:color="auto"/>
                <w:bottom w:val="none" w:sz="0" w:space="0" w:color="auto"/>
                <w:right w:val="none" w:sz="0" w:space="0" w:color="auto"/>
              </w:divBdr>
              <w:divsChild>
                <w:div w:id="1578128960">
                  <w:marLeft w:val="0"/>
                  <w:marRight w:val="0"/>
                  <w:marTop w:val="0"/>
                  <w:marBottom w:val="0"/>
                  <w:divBdr>
                    <w:top w:val="none" w:sz="0" w:space="0" w:color="auto"/>
                    <w:left w:val="none" w:sz="0" w:space="0" w:color="auto"/>
                    <w:bottom w:val="none" w:sz="0" w:space="0" w:color="auto"/>
                    <w:right w:val="none" w:sz="0" w:space="0" w:color="auto"/>
                  </w:divBdr>
                </w:div>
                <w:div w:id="208539592">
                  <w:marLeft w:val="0"/>
                  <w:marRight w:val="0"/>
                  <w:marTop w:val="1125"/>
                  <w:marBottom w:val="0"/>
                  <w:divBdr>
                    <w:top w:val="none" w:sz="0" w:space="0" w:color="auto"/>
                    <w:left w:val="none" w:sz="0" w:space="0" w:color="auto"/>
                    <w:bottom w:val="none" w:sz="0" w:space="0" w:color="auto"/>
                    <w:right w:val="none" w:sz="0" w:space="0" w:color="auto"/>
                  </w:divBdr>
                  <w:divsChild>
                    <w:div w:id="385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655195">
      <w:bodyDiv w:val="1"/>
      <w:marLeft w:val="0"/>
      <w:marRight w:val="0"/>
      <w:marTop w:val="0"/>
      <w:marBottom w:val="0"/>
      <w:divBdr>
        <w:top w:val="none" w:sz="0" w:space="0" w:color="auto"/>
        <w:left w:val="none" w:sz="0" w:space="0" w:color="auto"/>
        <w:bottom w:val="none" w:sz="0" w:space="0" w:color="auto"/>
        <w:right w:val="none" w:sz="0" w:space="0" w:color="auto"/>
      </w:divBdr>
      <w:divsChild>
        <w:div w:id="1098718260">
          <w:marLeft w:val="0"/>
          <w:marRight w:val="0"/>
          <w:marTop w:val="0"/>
          <w:marBottom w:val="0"/>
          <w:divBdr>
            <w:top w:val="none" w:sz="0" w:space="0" w:color="auto"/>
            <w:left w:val="none" w:sz="0" w:space="0" w:color="auto"/>
            <w:bottom w:val="none" w:sz="0" w:space="0" w:color="auto"/>
            <w:right w:val="none" w:sz="0" w:space="0" w:color="auto"/>
          </w:divBdr>
        </w:div>
        <w:div w:id="1321731473">
          <w:marLeft w:val="0"/>
          <w:marRight w:val="0"/>
          <w:marTop w:val="1125"/>
          <w:marBottom w:val="0"/>
          <w:divBdr>
            <w:top w:val="none" w:sz="0" w:space="0" w:color="auto"/>
            <w:left w:val="none" w:sz="0" w:space="0" w:color="auto"/>
            <w:bottom w:val="none" w:sz="0" w:space="0" w:color="auto"/>
            <w:right w:val="none" w:sz="0" w:space="0" w:color="auto"/>
          </w:divBdr>
          <w:divsChild>
            <w:div w:id="4085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797937">
      <w:bodyDiv w:val="1"/>
      <w:marLeft w:val="0"/>
      <w:marRight w:val="0"/>
      <w:marTop w:val="0"/>
      <w:marBottom w:val="0"/>
      <w:divBdr>
        <w:top w:val="none" w:sz="0" w:space="0" w:color="auto"/>
        <w:left w:val="none" w:sz="0" w:space="0" w:color="auto"/>
        <w:bottom w:val="none" w:sz="0" w:space="0" w:color="auto"/>
        <w:right w:val="none" w:sz="0" w:space="0" w:color="auto"/>
      </w:divBdr>
      <w:divsChild>
        <w:div w:id="400106954">
          <w:marLeft w:val="0"/>
          <w:marRight w:val="0"/>
          <w:marTop w:val="0"/>
          <w:marBottom w:val="0"/>
          <w:divBdr>
            <w:top w:val="none" w:sz="0" w:space="0" w:color="auto"/>
            <w:left w:val="none" w:sz="0" w:space="0" w:color="auto"/>
            <w:bottom w:val="none" w:sz="0" w:space="0" w:color="auto"/>
            <w:right w:val="none" w:sz="0" w:space="0" w:color="auto"/>
          </w:divBdr>
        </w:div>
        <w:div w:id="1348674359">
          <w:marLeft w:val="0"/>
          <w:marRight w:val="0"/>
          <w:marTop w:val="1125"/>
          <w:marBottom w:val="0"/>
          <w:divBdr>
            <w:top w:val="none" w:sz="0" w:space="0" w:color="auto"/>
            <w:left w:val="none" w:sz="0" w:space="0" w:color="auto"/>
            <w:bottom w:val="none" w:sz="0" w:space="0" w:color="auto"/>
            <w:right w:val="none" w:sz="0" w:space="0" w:color="auto"/>
          </w:divBdr>
          <w:divsChild>
            <w:div w:id="128673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065443">
      <w:bodyDiv w:val="1"/>
      <w:marLeft w:val="0"/>
      <w:marRight w:val="0"/>
      <w:marTop w:val="0"/>
      <w:marBottom w:val="0"/>
      <w:divBdr>
        <w:top w:val="none" w:sz="0" w:space="0" w:color="auto"/>
        <w:left w:val="none" w:sz="0" w:space="0" w:color="auto"/>
        <w:bottom w:val="none" w:sz="0" w:space="0" w:color="auto"/>
        <w:right w:val="none" w:sz="0" w:space="0" w:color="auto"/>
      </w:divBdr>
    </w:div>
    <w:div w:id="423261620">
      <w:bodyDiv w:val="1"/>
      <w:marLeft w:val="0"/>
      <w:marRight w:val="0"/>
      <w:marTop w:val="0"/>
      <w:marBottom w:val="0"/>
      <w:divBdr>
        <w:top w:val="none" w:sz="0" w:space="0" w:color="auto"/>
        <w:left w:val="none" w:sz="0" w:space="0" w:color="auto"/>
        <w:bottom w:val="none" w:sz="0" w:space="0" w:color="auto"/>
        <w:right w:val="none" w:sz="0" w:space="0" w:color="auto"/>
      </w:divBdr>
      <w:divsChild>
        <w:div w:id="772437624">
          <w:marLeft w:val="0"/>
          <w:marRight w:val="0"/>
          <w:marTop w:val="0"/>
          <w:marBottom w:val="0"/>
          <w:divBdr>
            <w:top w:val="none" w:sz="0" w:space="0" w:color="auto"/>
            <w:left w:val="none" w:sz="0" w:space="0" w:color="auto"/>
            <w:bottom w:val="none" w:sz="0" w:space="0" w:color="auto"/>
            <w:right w:val="none" w:sz="0" w:space="0" w:color="auto"/>
          </w:divBdr>
          <w:divsChild>
            <w:div w:id="1761677661">
              <w:marLeft w:val="0"/>
              <w:marRight w:val="0"/>
              <w:marTop w:val="0"/>
              <w:marBottom w:val="0"/>
              <w:divBdr>
                <w:top w:val="none" w:sz="0" w:space="0" w:color="auto"/>
                <w:left w:val="none" w:sz="0" w:space="0" w:color="auto"/>
                <w:bottom w:val="none" w:sz="0" w:space="0" w:color="auto"/>
                <w:right w:val="none" w:sz="0" w:space="0" w:color="auto"/>
              </w:divBdr>
            </w:div>
          </w:divsChild>
        </w:div>
        <w:div w:id="1805078868">
          <w:marLeft w:val="0"/>
          <w:marRight w:val="0"/>
          <w:marTop w:val="675"/>
          <w:marBottom w:val="0"/>
          <w:divBdr>
            <w:top w:val="single" w:sz="6" w:space="31" w:color="E5E5E5"/>
            <w:left w:val="none" w:sz="0" w:space="0" w:color="auto"/>
            <w:bottom w:val="none" w:sz="0" w:space="0" w:color="auto"/>
            <w:right w:val="none" w:sz="0" w:space="0" w:color="auto"/>
          </w:divBdr>
          <w:divsChild>
            <w:div w:id="976183552">
              <w:marLeft w:val="-225"/>
              <w:marRight w:val="-225"/>
              <w:marTop w:val="0"/>
              <w:marBottom w:val="0"/>
              <w:divBdr>
                <w:top w:val="none" w:sz="0" w:space="0" w:color="auto"/>
                <w:left w:val="none" w:sz="0" w:space="0" w:color="auto"/>
                <w:bottom w:val="none" w:sz="0" w:space="0" w:color="auto"/>
                <w:right w:val="none" w:sz="0" w:space="0" w:color="auto"/>
              </w:divBdr>
              <w:divsChild>
                <w:div w:id="1456555285">
                  <w:marLeft w:val="0"/>
                  <w:marRight w:val="0"/>
                  <w:marTop w:val="0"/>
                  <w:marBottom w:val="0"/>
                  <w:divBdr>
                    <w:top w:val="none" w:sz="0" w:space="0" w:color="auto"/>
                    <w:left w:val="none" w:sz="0" w:space="0" w:color="auto"/>
                    <w:bottom w:val="none" w:sz="0" w:space="0" w:color="auto"/>
                    <w:right w:val="none" w:sz="0" w:space="0" w:color="auto"/>
                  </w:divBdr>
                  <w:divsChild>
                    <w:div w:id="185339590">
                      <w:marLeft w:val="0"/>
                      <w:marRight w:val="0"/>
                      <w:marTop w:val="0"/>
                      <w:marBottom w:val="0"/>
                      <w:divBdr>
                        <w:top w:val="none" w:sz="0" w:space="0" w:color="auto"/>
                        <w:left w:val="none" w:sz="0" w:space="0" w:color="auto"/>
                        <w:bottom w:val="none" w:sz="0" w:space="0" w:color="auto"/>
                        <w:right w:val="none" w:sz="0" w:space="0" w:color="auto"/>
                      </w:divBdr>
                    </w:div>
                  </w:divsChild>
                </w:div>
                <w:div w:id="138497711">
                  <w:marLeft w:val="0"/>
                  <w:marRight w:val="0"/>
                  <w:marTop w:val="0"/>
                  <w:marBottom w:val="0"/>
                  <w:divBdr>
                    <w:top w:val="none" w:sz="0" w:space="0" w:color="auto"/>
                    <w:left w:val="none" w:sz="0" w:space="0" w:color="auto"/>
                    <w:bottom w:val="none" w:sz="0" w:space="0" w:color="auto"/>
                    <w:right w:val="none" w:sz="0" w:space="0" w:color="auto"/>
                  </w:divBdr>
                  <w:divsChild>
                    <w:div w:id="148873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916277">
      <w:bodyDiv w:val="1"/>
      <w:marLeft w:val="0"/>
      <w:marRight w:val="0"/>
      <w:marTop w:val="0"/>
      <w:marBottom w:val="0"/>
      <w:divBdr>
        <w:top w:val="none" w:sz="0" w:space="0" w:color="auto"/>
        <w:left w:val="none" w:sz="0" w:space="0" w:color="auto"/>
        <w:bottom w:val="none" w:sz="0" w:space="0" w:color="auto"/>
        <w:right w:val="none" w:sz="0" w:space="0" w:color="auto"/>
      </w:divBdr>
      <w:divsChild>
        <w:div w:id="1983195959">
          <w:marLeft w:val="0"/>
          <w:marRight w:val="0"/>
          <w:marTop w:val="0"/>
          <w:marBottom w:val="0"/>
          <w:divBdr>
            <w:top w:val="none" w:sz="0" w:space="0" w:color="auto"/>
            <w:left w:val="none" w:sz="0" w:space="0" w:color="auto"/>
            <w:bottom w:val="none" w:sz="0" w:space="0" w:color="auto"/>
            <w:right w:val="none" w:sz="0" w:space="0" w:color="auto"/>
          </w:divBdr>
        </w:div>
        <w:div w:id="928851788">
          <w:marLeft w:val="0"/>
          <w:marRight w:val="0"/>
          <w:marTop w:val="1125"/>
          <w:marBottom w:val="0"/>
          <w:divBdr>
            <w:top w:val="none" w:sz="0" w:space="0" w:color="auto"/>
            <w:left w:val="none" w:sz="0" w:space="0" w:color="auto"/>
            <w:bottom w:val="none" w:sz="0" w:space="0" w:color="auto"/>
            <w:right w:val="none" w:sz="0" w:space="0" w:color="auto"/>
          </w:divBdr>
          <w:divsChild>
            <w:div w:id="713846703">
              <w:marLeft w:val="0"/>
              <w:marRight w:val="0"/>
              <w:marTop w:val="0"/>
              <w:marBottom w:val="0"/>
              <w:divBdr>
                <w:top w:val="none" w:sz="0" w:space="0" w:color="auto"/>
                <w:left w:val="none" w:sz="0" w:space="0" w:color="auto"/>
                <w:bottom w:val="none" w:sz="0" w:space="0" w:color="auto"/>
                <w:right w:val="none" w:sz="0" w:space="0" w:color="auto"/>
              </w:divBdr>
              <w:divsChild>
                <w:div w:id="1780832353">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sChild>
        </w:div>
      </w:divsChild>
    </w:div>
    <w:div w:id="425004752">
      <w:bodyDiv w:val="1"/>
      <w:marLeft w:val="0"/>
      <w:marRight w:val="0"/>
      <w:marTop w:val="0"/>
      <w:marBottom w:val="0"/>
      <w:divBdr>
        <w:top w:val="none" w:sz="0" w:space="0" w:color="auto"/>
        <w:left w:val="none" w:sz="0" w:space="0" w:color="auto"/>
        <w:bottom w:val="none" w:sz="0" w:space="0" w:color="auto"/>
        <w:right w:val="none" w:sz="0" w:space="0" w:color="auto"/>
      </w:divBdr>
    </w:div>
    <w:div w:id="431123169">
      <w:bodyDiv w:val="1"/>
      <w:marLeft w:val="0"/>
      <w:marRight w:val="0"/>
      <w:marTop w:val="0"/>
      <w:marBottom w:val="0"/>
      <w:divBdr>
        <w:top w:val="none" w:sz="0" w:space="0" w:color="auto"/>
        <w:left w:val="none" w:sz="0" w:space="0" w:color="auto"/>
        <w:bottom w:val="none" w:sz="0" w:space="0" w:color="auto"/>
        <w:right w:val="none" w:sz="0" w:space="0" w:color="auto"/>
      </w:divBdr>
    </w:div>
    <w:div w:id="433090319">
      <w:bodyDiv w:val="1"/>
      <w:marLeft w:val="0"/>
      <w:marRight w:val="0"/>
      <w:marTop w:val="0"/>
      <w:marBottom w:val="0"/>
      <w:divBdr>
        <w:top w:val="none" w:sz="0" w:space="0" w:color="auto"/>
        <w:left w:val="none" w:sz="0" w:space="0" w:color="auto"/>
        <w:bottom w:val="none" w:sz="0" w:space="0" w:color="auto"/>
        <w:right w:val="none" w:sz="0" w:space="0" w:color="auto"/>
      </w:divBdr>
      <w:divsChild>
        <w:div w:id="1373380830">
          <w:marLeft w:val="0"/>
          <w:marRight w:val="0"/>
          <w:marTop w:val="0"/>
          <w:marBottom w:val="0"/>
          <w:divBdr>
            <w:top w:val="none" w:sz="0" w:space="0" w:color="auto"/>
            <w:left w:val="none" w:sz="0" w:space="0" w:color="auto"/>
            <w:bottom w:val="none" w:sz="0" w:space="0" w:color="auto"/>
            <w:right w:val="none" w:sz="0" w:space="0" w:color="auto"/>
          </w:divBdr>
        </w:div>
        <w:div w:id="1555384679">
          <w:marLeft w:val="0"/>
          <w:marRight w:val="0"/>
          <w:marTop w:val="1125"/>
          <w:marBottom w:val="0"/>
          <w:divBdr>
            <w:top w:val="none" w:sz="0" w:space="0" w:color="auto"/>
            <w:left w:val="none" w:sz="0" w:space="0" w:color="auto"/>
            <w:bottom w:val="none" w:sz="0" w:space="0" w:color="auto"/>
            <w:right w:val="none" w:sz="0" w:space="0" w:color="auto"/>
          </w:divBdr>
          <w:divsChild>
            <w:div w:id="192239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101450">
      <w:bodyDiv w:val="1"/>
      <w:marLeft w:val="0"/>
      <w:marRight w:val="0"/>
      <w:marTop w:val="0"/>
      <w:marBottom w:val="0"/>
      <w:divBdr>
        <w:top w:val="none" w:sz="0" w:space="0" w:color="auto"/>
        <w:left w:val="none" w:sz="0" w:space="0" w:color="auto"/>
        <w:bottom w:val="none" w:sz="0" w:space="0" w:color="auto"/>
        <w:right w:val="none" w:sz="0" w:space="0" w:color="auto"/>
      </w:divBdr>
    </w:div>
    <w:div w:id="435910582">
      <w:bodyDiv w:val="1"/>
      <w:marLeft w:val="0"/>
      <w:marRight w:val="0"/>
      <w:marTop w:val="0"/>
      <w:marBottom w:val="0"/>
      <w:divBdr>
        <w:top w:val="none" w:sz="0" w:space="0" w:color="auto"/>
        <w:left w:val="none" w:sz="0" w:space="0" w:color="auto"/>
        <w:bottom w:val="none" w:sz="0" w:space="0" w:color="auto"/>
        <w:right w:val="none" w:sz="0" w:space="0" w:color="auto"/>
      </w:divBdr>
      <w:divsChild>
        <w:div w:id="1652829346">
          <w:marLeft w:val="0"/>
          <w:marRight w:val="0"/>
          <w:marTop w:val="0"/>
          <w:marBottom w:val="0"/>
          <w:divBdr>
            <w:top w:val="none" w:sz="0" w:space="0" w:color="auto"/>
            <w:left w:val="none" w:sz="0" w:space="0" w:color="auto"/>
            <w:bottom w:val="none" w:sz="0" w:space="0" w:color="auto"/>
            <w:right w:val="none" w:sz="0" w:space="0" w:color="auto"/>
          </w:divBdr>
        </w:div>
        <w:div w:id="536503314">
          <w:marLeft w:val="0"/>
          <w:marRight w:val="0"/>
          <w:marTop w:val="1125"/>
          <w:marBottom w:val="0"/>
          <w:divBdr>
            <w:top w:val="none" w:sz="0" w:space="0" w:color="auto"/>
            <w:left w:val="none" w:sz="0" w:space="0" w:color="auto"/>
            <w:bottom w:val="none" w:sz="0" w:space="0" w:color="auto"/>
            <w:right w:val="none" w:sz="0" w:space="0" w:color="auto"/>
          </w:divBdr>
          <w:divsChild>
            <w:div w:id="177100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794580">
      <w:bodyDiv w:val="1"/>
      <w:marLeft w:val="0"/>
      <w:marRight w:val="0"/>
      <w:marTop w:val="0"/>
      <w:marBottom w:val="0"/>
      <w:divBdr>
        <w:top w:val="none" w:sz="0" w:space="0" w:color="auto"/>
        <w:left w:val="none" w:sz="0" w:space="0" w:color="auto"/>
        <w:bottom w:val="none" w:sz="0" w:space="0" w:color="auto"/>
        <w:right w:val="none" w:sz="0" w:space="0" w:color="auto"/>
      </w:divBdr>
      <w:divsChild>
        <w:div w:id="582304502">
          <w:marLeft w:val="0"/>
          <w:marRight w:val="0"/>
          <w:marTop w:val="0"/>
          <w:marBottom w:val="300"/>
          <w:divBdr>
            <w:top w:val="none" w:sz="0" w:space="0" w:color="auto"/>
            <w:left w:val="none" w:sz="0" w:space="0" w:color="auto"/>
            <w:bottom w:val="none" w:sz="0" w:space="0" w:color="auto"/>
            <w:right w:val="none" w:sz="0" w:space="0" w:color="auto"/>
          </w:divBdr>
        </w:div>
        <w:div w:id="1877230130">
          <w:marLeft w:val="0"/>
          <w:marRight w:val="0"/>
          <w:marTop w:val="0"/>
          <w:marBottom w:val="450"/>
          <w:divBdr>
            <w:top w:val="none" w:sz="0" w:space="0" w:color="auto"/>
            <w:left w:val="none" w:sz="0" w:space="0" w:color="auto"/>
            <w:bottom w:val="none" w:sz="0" w:space="0" w:color="auto"/>
            <w:right w:val="none" w:sz="0" w:space="0" w:color="auto"/>
          </w:divBdr>
          <w:divsChild>
            <w:div w:id="1750494449">
              <w:marLeft w:val="0"/>
              <w:marRight w:val="0"/>
              <w:marTop w:val="0"/>
              <w:marBottom w:val="0"/>
              <w:divBdr>
                <w:top w:val="none" w:sz="0" w:space="0" w:color="auto"/>
                <w:left w:val="none" w:sz="0" w:space="0" w:color="auto"/>
                <w:bottom w:val="none" w:sz="0" w:space="0" w:color="auto"/>
                <w:right w:val="none" w:sz="0" w:space="0" w:color="auto"/>
              </w:divBdr>
              <w:divsChild>
                <w:div w:id="473641073">
                  <w:marLeft w:val="0"/>
                  <w:marRight w:val="0"/>
                  <w:marTop w:val="0"/>
                  <w:marBottom w:val="0"/>
                  <w:divBdr>
                    <w:top w:val="none" w:sz="0" w:space="0" w:color="auto"/>
                    <w:left w:val="none" w:sz="0" w:space="0" w:color="auto"/>
                    <w:bottom w:val="none" w:sz="0" w:space="0" w:color="auto"/>
                    <w:right w:val="none" w:sz="0" w:space="0" w:color="auto"/>
                  </w:divBdr>
                </w:div>
                <w:div w:id="1835756594">
                  <w:marLeft w:val="0"/>
                  <w:marRight w:val="0"/>
                  <w:marTop w:val="1125"/>
                  <w:marBottom w:val="0"/>
                  <w:divBdr>
                    <w:top w:val="none" w:sz="0" w:space="0" w:color="auto"/>
                    <w:left w:val="none" w:sz="0" w:space="0" w:color="auto"/>
                    <w:bottom w:val="none" w:sz="0" w:space="0" w:color="auto"/>
                    <w:right w:val="none" w:sz="0" w:space="0" w:color="auto"/>
                  </w:divBdr>
                  <w:divsChild>
                    <w:div w:id="17208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148737">
      <w:bodyDiv w:val="1"/>
      <w:marLeft w:val="0"/>
      <w:marRight w:val="0"/>
      <w:marTop w:val="0"/>
      <w:marBottom w:val="0"/>
      <w:divBdr>
        <w:top w:val="none" w:sz="0" w:space="0" w:color="auto"/>
        <w:left w:val="none" w:sz="0" w:space="0" w:color="auto"/>
        <w:bottom w:val="none" w:sz="0" w:space="0" w:color="auto"/>
        <w:right w:val="none" w:sz="0" w:space="0" w:color="auto"/>
      </w:divBdr>
    </w:div>
    <w:div w:id="441726414">
      <w:bodyDiv w:val="1"/>
      <w:marLeft w:val="0"/>
      <w:marRight w:val="0"/>
      <w:marTop w:val="0"/>
      <w:marBottom w:val="0"/>
      <w:divBdr>
        <w:top w:val="none" w:sz="0" w:space="0" w:color="auto"/>
        <w:left w:val="none" w:sz="0" w:space="0" w:color="auto"/>
        <w:bottom w:val="none" w:sz="0" w:space="0" w:color="auto"/>
        <w:right w:val="none" w:sz="0" w:space="0" w:color="auto"/>
      </w:divBdr>
      <w:divsChild>
        <w:div w:id="663553355">
          <w:marLeft w:val="0"/>
          <w:marRight w:val="0"/>
          <w:marTop w:val="0"/>
          <w:marBottom w:val="0"/>
          <w:divBdr>
            <w:top w:val="none" w:sz="0" w:space="0" w:color="auto"/>
            <w:left w:val="none" w:sz="0" w:space="0" w:color="auto"/>
            <w:bottom w:val="none" w:sz="0" w:space="0" w:color="auto"/>
            <w:right w:val="none" w:sz="0" w:space="0" w:color="auto"/>
          </w:divBdr>
        </w:div>
        <w:div w:id="1140414184">
          <w:marLeft w:val="0"/>
          <w:marRight w:val="0"/>
          <w:marTop w:val="1125"/>
          <w:marBottom w:val="0"/>
          <w:divBdr>
            <w:top w:val="none" w:sz="0" w:space="0" w:color="auto"/>
            <w:left w:val="none" w:sz="0" w:space="0" w:color="auto"/>
            <w:bottom w:val="none" w:sz="0" w:space="0" w:color="auto"/>
            <w:right w:val="none" w:sz="0" w:space="0" w:color="auto"/>
          </w:divBdr>
          <w:divsChild>
            <w:div w:id="43702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97349">
      <w:bodyDiv w:val="1"/>
      <w:marLeft w:val="0"/>
      <w:marRight w:val="0"/>
      <w:marTop w:val="0"/>
      <w:marBottom w:val="0"/>
      <w:divBdr>
        <w:top w:val="none" w:sz="0" w:space="0" w:color="auto"/>
        <w:left w:val="none" w:sz="0" w:space="0" w:color="auto"/>
        <w:bottom w:val="none" w:sz="0" w:space="0" w:color="auto"/>
        <w:right w:val="none" w:sz="0" w:space="0" w:color="auto"/>
      </w:divBdr>
      <w:divsChild>
        <w:div w:id="105077755">
          <w:marLeft w:val="0"/>
          <w:marRight w:val="0"/>
          <w:marTop w:val="0"/>
          <w:marBottom w:val="0"/>
          <w:divBdr>
            <w:top w:val="none" w:sz="0" w:space="0" w:color="auto"/>
            <w:left w:val="none" w:sz="0" w:space="0" w:color="auto"/>
            <w:bottom w:val="none" w:sz="0" w:space="0" w:color="auto"/>
            <w:right w:val="none" w:sz="0" w:space="0" w:color="auto"/>
          </w:divBdr>
        </w:div>
        <w:div w:id="1785689220">
          <w:marLeft w:val="0"/>
          <w:marRight w:val="0"/>
          <w:marTop w:val="1125"/>
          <w:marBottom w:val="0"/>
          <w:divBdr>
            <w:top w:val="none" w:sz="0" w:space="0" w:color="auto"/>
            <w:left w:val="none" w:sz="0" w:space="0" w:color="auto"/>
            <w:bottom w:val="none" w:sz="0" w:space="0" w:color="auto"/>
            <w:right w:val="none" w:sz="0" w:space="0" w:color="auto"/>
          </w:divBdr>
          <w:divsChild>
            <w:div w:id="129521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666236">
      <w:bodyDiv w:val="1"/>
      <w:marLeft w:val="0"/>
      <w:marRight w:val="0"/>
      <w:marTop w:val="0"/>
      <w:marBottom w:val="0"/>
      <w:divBdr>
        <w:top w:val="none" w:sz="0" w:space="0" w:color="auto"/>
        <w:left w:val="none" w:sz="0" w:space="0" w:color="auto"/>
        <w:bottom w:val="none" w:sz="0" w:space="0" w:color="auto"/>
        <w:right w:val="none" w:sz="0" w:space="0" w:color="auto"/>
      </w:divBdr>
      <w:divsChild>
        <w:div w:id="1634945802">
          <w:marLeft w:val="0"/>
          <w:marRight w:val="0"/>
          <w:marTop w:val="0"/>
          <w:marBottom w:val="0"/>
          <w:divBdr>
            <w:top w:val="none" w:sz="0" w:space="0" w:color="auto"/>
            <w:left w:val="none" w:sz="0" w:space="0" w:color="auto"/>
            <w:bottom w:val="none" w:sz="0" w:space="0" w:color="auto"/>
            <w:right w:val="none" w:sz="0" w:space="0" w:color="auto"/>
          </w:divBdr>
        </w:div>
        <w:div w:id="1641421841">
          <w:marLeft w:val="0"/>
          <w:marRight w:val="0"/>
          <w:marTop w:val="0"/>
          <w:marBottom w:val="300"/>
          <w:divBdr>
            <w:top w:val="none" w:sz="0" w:space="0" w:color="auto"/>
            <w:left w:val="none" w:sz="0" w:space="0" w:color="auto"/>
            <w:bottom w:val="none" w:sz="0" w:space="0" w:color="auto"/>
            <w:right w:val="none" w:sz="0" w:space="0" w:color="auto"/>
          </w:divBdr>
        </w:div>
        <w:div w:id="1390231434">
          <w:marLeft w:val="0"/>
          <w:marRight w:val="0"/>
          <w:marTop w:val="300"/>
          <w:marBottom w:val="300"/>
          <w:divBdr>
            <w:top w:val="none" w:sz="0" w:space="0" w:color="auto"/>
            <w:left w:val="none" w:sz="0" w:space="0" w:color="auto"/>
            <w:bottom w:val="none" w:sz="0" w:space="0" w:color="auto"/>
            <w:right w:val="none" w:sz="0" w:space="0" w:color="auto"/>
          </w:divBdr>
        </w:div>
      </w:divsChild>
    </w:div>
    <w:div w:id="449712301">
      <w:bodyDiv w:val="1"/>
      <w:marLeft w:val="0"/>
      <w:marRight w:val="0"/>
      <w:marTop w:val="0"/>
      <w:marBottom w:val="0"/>
      <w:divBdr>
        <w:top w:val="none" w:sz="0" w:space="0" w:color="auto"/>
        <w:left w:val="none" w:sz="0" w:space="0" w:color="auto"/>
        <w:bottom w:val="none" w:sz="0" w:space="0" w:color="auto"/>
        <w:right w:val="none" w:sz="0" w:space="0" w:color="auto"/>
      </w:divBdr>
      <w:divsChild>
        <w:div w:id="792284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9856281">
      <w:bodyDiv w:val="1"/>
      <w:marLeft w:val="0"/>
      <w:marRight w:val="0"/>
      <w:marTop w:val="0"/>
      <w:marBottom w:val="0"/>
      <w:divBdr>
        <w:top w:val="none" w:sz="0" w:space="0" w:color="auto"/>
        <w:left w:val="none" w:sz="0" w:space="0" w:color="auto"/>
        <w:bottom w:val="none" w:sz="0" w:space="0" w:color="auto"/>
        <w:right w:val="none" w:sz="0" w:space="0" w:color="auto"/>
      </w:divBdr>
      <w:divsChild>
        <w:div w:id="1677726578">
          <w:marLeft w:val="0"/>
          <w:marRight w:val="0"/>
          <w:marTop w:val="0"/>
          <w:marBottom w:val="0"/>
          <w:divBdr>
            <w:top w:val="none" w:sz="0" w:space="0" w:color="auto"/>
            <w:left w:val="none" w:sz="0" w:space="0" w:color="auto"/>
            <w:bottom w:val="none" w:sz="0" w:space="0" w:color="auto"/>
            <w:right w:val="none" w:sz="0" w:space="0" w:color="auto"/>
          </w:divBdr>
        </w:div>
        <w:div w:id="1742480496">
          <w:marLeft w:val="0"/>
          <w:marRight w:val="0"/>
          <w:marTop w:val="0"/>
          <w:marBottom w:val="300"/>
          <w:divBdr>
            <w:top w:val="none" w:sz="0" w:space="0" w:color="auto"/>
            <w:left w:val="none" w:sz="0" w:space="0" w:color="auto"/>
            <w:bottom w:val="none" w:sz="0" w:space="0" w:color="auto"/>
            <w:right w:val="none" w:sz="0" w:space="0" w:color="auto"/>
          </w:divBdr>
        </w:div>
        <w:div w:id="1560826606">
          <w:marLeft w:val="0"/>
          <w:marRight w:val="0"/>
          <w:marTop w:val="300"/>
          <w:marBottom w:val="300"/>
          <w:divBdr>
            <w:top w:val="none" w:sz="0" w:space="0" w:color="auto"/>
            <w:left w:val="none" w:sz="0" w:space="0" w:color="auto"/>
            <w:bottom w:val="none" w:sz="0" w:space="0" w:color="auto"/>
            <w:right w:val="none" w:sz="0" w:space="0" w:color="auto"/>
          </w:divBdr>
        </w:div>
      </w:divsChild>
    </w:div>
    <w:div w:id="451827971">
      <w:bodyDiv w:val="1"/>
      <w:marLeft w:val="0"/>
      <w:marRight w:val="0"/>
      <w:marTop w:val="0"/>
      <w:marBottom w:val="0"/>
      <w:divBdr>
        <w:top w:val="none" w:sz="0" w:space="0" w:color="auto"/>
        <w:left w:val="none" w:sz="0" w:space="0" w:color="auto"/>
        <w:bottom w:val="none" w:sz="0" w:space="0" w:color="auto"/>
        <w:right w:val="none" w:sz="0" w:space="0" w:color="auto"/>
      </w:divBdr>
      <w:divsChild>
        <w:div w:id="813448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3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5570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2956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26690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734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0695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469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18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1104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330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067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5599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6851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2467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0514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0077774">
      <w:bodyDiv w:val="1"/>
      <w:marLeft w:val="0"/>
      <w:marRight w:val="0"/>
      <w:marTop w:val="0"/>
      <w:marBottom w:val="0"/>
      <w:divBdr>
        <w:top w:val="none" w:sz="0" w:space="0" w:color="auto"/>
        <w:left w:val="none" w:sz="0" w:space="0" w:color="auto"/>
        <w:bottom w:val="none" w:sz="0" w:space="0" w:color="auto"/>
        <w:right w:val="none" w:sz="0" w:space="0" w:color="auto"/>
      </w:divBdr>
      <w:divsChild>
        <w:div w:id="1349255632">
          <w:marLeft w:val="0"/>
          <w:marRight w:val="0"/>
          <w:marTop w:val="0"/>
          <w:marBottom w:val="0"/>
          <w:divBdr>
            <w:top w:val="none" w:sz="0" w:space="0" w:color="auto"/>
            <w:left w:val="none" w:sz="0" w:space="0" w:color="auto"/>
            <w:bottom w:val="none" w:sz="0" w:space="0" w:color="auto"/>
            <w:right w:val="none" w:sz="0" w:space="0" w:color="auto"/>
          </w:divBdr>
        </w:div>
        <w:div w:id="314338368">
          <w:marLeft w:val="0"/>
          <w:marRight w:val="0"/>
          <w:marTop w:val="0"/>
          <w:marBottom w:val="300"/>
          <w:divBdr>
            <w:top w:val="none" w:sz="0" w:space="0" w:color="auto"/>
            <w:left w:val="none" w:sz="0" w:space="0" w:color="auto"/>
            <w:bottom w:val="none" w:sz="0" w:space="0" w:color="auto"/>
            <w:right w:val="none" w:sz="0" w:space="0" w:color="auto"/>
          </w:divBdr>
        </w:div>
        <w:div w:id="1869297038">
          <w:marLeft w:val="0"/>
          <w:marRight w:val="0"/>
          <w:marTop w:val="300"/>
          <w:marBottom w:val="300"/>
          <w:divBdr>
            <w:top w:val="none" w:sz="0" w:space="0" w:color="auto"/>
            <w:left w:val="none" w:sz="0" w:space="0" w:color="auto"/>
            <w:bottom w:val="none" w:sz="0" w:space="0" w:color="auto"/>
            <w:right w:val="none" w:sz="0" w:space="0" w:color="auto"/>
          </w:divBdr>
        </w:div>
      </w:divsChild>
    </w:div>
    <w:div w:id="462038527">
      <w:bodyDiv w:val="1"/>
      <w:marLeft w:val="0"/>
      <w:marRight w:val="0"/>
      <w:marTop w:val="0"/>
      <w:marBottom w:val="0"/>
      <w:divBdr>
        <w:top w:val="none" w:sz="0" w:space="0" w:color="auto"/>
        <w:left w:val="none" w:sz="0" w:space="0" w:color="auto"/>
        <w:bottom w:val="none" w:sz="0" w:space="0" w:color="auto"/>
        <w:right w:val="none" w:sz="0" w:space="0" w:color="auto"/>
      </w:divBdr>
      <w:divsChild>
        <w:div w:id="883833454">
          <w:marLeft w:val="0"/>
          <w:marRight w:val="0"/>
          <w:marTop w:val="0"/>
          <w:marBottom w:val="0"/>
          <w:divBdr>
            <w:top w:val="none" w:sz="0" w:space="0" w:color="auto"/>
            <w:left w:val="none" w:sz="0" w:space="0" w:color="auto"/>
            <w:bottom w:val="none" w:sz="0" w:space="0" w:color="auto"/>
            <w:right w:val="none" w:sz="0" w:space="0" w:color="auto"/>
          </w:divBdr>
          <w:divsChild>
            <w:div w:id="1702391170">
              <w:marLeft w:val="-300"/>
              <w:marRight w:val="0"/>
              <w:marTop w:val="0"/>
              <w:marBottom w:val="0"/>
              <w:divBdr>
                <w:top w:val="none" w:sz="0" w:space="0" w:color="auto"/>
                <w:left w:val="none" w:sz="0" w:space="0" w:color="auto"/>
                <w:bottom w:val="none" w:sz="0" w:space="0" w:color="auto"/>
                <w:right w:val="none" w:sz="0" w:space="0" w:color="auto"/>
              </w:divBdr>
              <w:divsChild>
                <w:div w:id="463305072">
                  <w:marLeft w:val="0"/>
                  <w:marRight w:val="0"/>
                  <w:marTop w:val="0"/>
                  <w:marBottom w:val="450"/>
                  <w:divBdr>
                    <w:top w:val="none" w:sz="0" w:space="0" w:color="auto"/>
                    <w:left w:val="none" w:sz="0" w:space="0" w:color="auto"/>
                    <w:bottom w:val="none" w:sz="0" w:space="0" w:color="auto"/>
                    <w:right w:val="none" w:sz="0" w:space="0" w:color="auto"/>
                  </w:divBdr>
                  <w:divsChild>
                    <w:div w:id="1892425134">
                      <w:marLeft w:val="0"/>
                      <w:marRight w:val="0"/>
                      <w:marTop w:val="0"/>
                      <w:marBottom w:val="0"/>
                      <w:divBdr>
                        <w:top w:val="none" w:sz="0" w:space="0" w:color="auto"/>
                        <w:left w:val="none" w:sz="0" w:space="0" w:color="auto"/>
                        <w:bottom w:val="none" w:sz="0" w:space="0" w:color="auto"/>
                        <w:right w:val="none" w:sz="0" w:space="0" w:color="auto"/>
                      </w:divBdr>
                      <w:divsChild>
                        <w:div w:id="83965619">
                          <w:marLeft w:val="0"/>
                          <w:marRight w:val="0"/>
                          <w:marTop w:val="0"/>
                          <w:marBottom w:val="0"/>
                          <w:divBdr>
                            <w:top w:val="none" w:sz="0" w:space="0" w:color="auto"/>
                            <w:left w:val="none" w:sz="0" w:space="0" w:color="auto"/>
                            <w:bottom w:val="none" w:sz="0" w:space="0" w:color="auto"/>
                            <w:right w:val="none" w:sz="0" w:space="0" w:color="auto"/>
                          </w:divBdr>
                        </w:div>
                        <w:div w:id="2119717460">
                          <w:marLeft w:val="0"/>
                          <w:marRight w:val="0"/>
                          <w:marTop w:val="1125"/>
                          <w:marBottom w:val="0"/>
                          <w:divBdr>
                            <w:top w:val="none" w:sz="0" w:space="0" w:color="auto"/>
                            <w:left w:val="none" w:sz="0" w:space="0" w:color="auto"/>
                            <w:bottom w:val="none" w:sz="0" w:space="0" w:color="auto"/>
                            <w:right w:val="none" w:sz="0" w:space="0" w:color="auto"/>
                          </w:divBdr>
                          <w:divsChild>
                            <w:div w:id="44258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505160">
      <w:bodyDiv w:val="1"/>
      <w:marLeft w:val="0"/>
      <w:marRight w:val="0"/>
      <w:marTop w:val="0"/>
      <w:marBottom w:val="0"/>
      <w:divBdr>
        <w:top w:val="none" w:sz="0" w:space="0" w:color="auto"/>
        <w:left w:val="none" w:sz="0" w:space="0" w:color="auto"/>
        <w:bottom w:val="none" w:sz="0" w:space="0" w:color="auto"/>
        <w:right w:val="none" w:sz="0" w:space="0" w:color="auto"/>
      </w:divBdr>
    </w:div>
    <w:div w:id="462819593">
      <w:bodyDiv w:val="1"/>
      <w:marLeft w:val="0"/>
      <w:marRight w:val="0"/>
      <w:marTop w:val="0"/>
      <w:marBottom w:val="0"/>
      <w:divBdr>
        <w:top w:val="none" w:sz="0" w:space="0" w:color="auto"/>
        <w:left w:val="none" w:sz="0" w:space="0" w:color="auto"/>
        <w:bottom w:val="none" w:sz="0" w:space="0" w:color="auto"/>
        <w:right w:val="none" w:sz="0" w:space="0" w:color="auto"/>
      </w:divBdr>
      <w:divsChild>
        <w:div w:id="715784796">
          <w:marLeft w:val="0"/>
          <w:marRight w:val="0"/>
          <w:marTop w:val="0"/>
          <w:marBottom w:val="0"/>
          <w:divBdr>
            <w:top w:val="none" w:sz="0" w:space="0" w:color="auto"/>
            <w:left w:val="none" w:sz="0" w:space="0" w:color="auto"/>
            <w:bottom w:val="none" w:sz="0" w:space="0" w:color="auto"/>
            <w:right w:val="none" w:sz="0" w:space="0" w:color="auto"/>
          </w:divBdr>
          <w:divsChild>
            <w:div w:id="1392385137">
              <w:marLeft w:val="-300"/>
              <w:marRight w:val="0"/>
              <w:marTop w:val="0"/>
              <w:marBottom w:val="0"/>
              <w:divBdr>
                <w:top w:val="none" w:sz="0" w:space="0" w:color="auto"/>
                <w:left w:val="none" w:sz="0" w:space="0" w:color="auto"/>
                <w:bottom w:val="none" w:sz="0" w:space="0" w:color="auto"/>
                <w:right w:val="none" w:sz="0" w:space="0" w:color="auto"/>
              </w:divBdr>
              <w:divsChild>
                <w:div w:id="1845779728">
                  <w:marLeft w:val="0"/>
                  <w:marRight w:val="0"/>
                  <w:marTop w:val="0"/>
                  <w:marBottom w:val="450"/>
                  <w:divBdr>
                    <w:top w:val="none" w:sz="0" w:space="0" w:color="auto"/>
                    <w:left w:val="none" w:sz="0" w:space="0" w:color="auto"/>
                    <w:bottom w:val="none" w:sz="0" w:space="0" w:color="auto"/>
                    <w:right w:val="none" w:sz="0" w:space="0" w:color="auto"/>
                  </w:divBdr>
                  <w:divsChild>
                    <w:div w:id="1369260847">
                      <w:marLeft w:val="0"/>
                      <w:marRight w:val="0"/>
                      <w:marTop w:val="0"/>
                      <w:marBottom w:val="0"/>
                      <w:divBdr>
                        <w:top w:val="none" w:sz="0" w:space="0" w:color="auto"/>
                        <w:left w:val="none" w:sz="0" w:space="0" w:color="auto"/>
                        <w:bottom w:val="none" w:sz="0" w:space="0" w:color="auto"/>
                        <w:right w:val="none" w:sz="0" w:space="0" w:color="auto"/>
                      </w:divBdr>
                      <w:divsChild>
                        <w:div w:id="1426149293">
                          <w:marLeft w:val="0"/>
                          <w:marRight w:val="0"/>
                          <w:marTop w:val="1125"/>
                          <w:marBottom w:val="0"/>
                          <w:divBdr>
                            <w:top w:val="none" w:sz="0" w:space="0" w:color="auto"/>
                            <w:left w:val="none" w:sz="0" w:space="0" w:color="auto"/>
                            <w:bottom w:val="none" w:sz="0" w:space="0" w:color="auto"/>
                            <w:right w:val="none" w:sz="0" w:space="0" w:color="auto"/>
                          </w:divBdr>
                          <w:divsChild>
                            <w:div w:id="272980183">
                              <w:marLeft w:val="0"/>
                              <w:marRight w:val="0"/>
                              <w:marTop w:val="0"/>
                              <w:marBottom w:val="0"/>
                              <w:divBdr>
                                <w:top w:val="none" w:sz="0" w:space="0" w:color="auto"/>
                                <w:left w:val="none" w:sz="0" w:space="0" w:color="auto"/>
                                <w:bottom w:val="none" w:sz="0" w:space="0" w:color="auto"/>
                                <w:right w:val="none" w:sz="0" w:space="0" w:color="auto"/>
                              </w:divBdr>
                            </w:div>
                          </w:divsChild>
                        </w:div>
                        <w:div w:id="187499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125064">
      <w:bodyDiv w:val="1"/>
      <w:marLeft w:val="0"/>
      <w:marRight w:val="0"/>
      <w:marTop w:val="0"/>
      <w:marBottom w:val="0"/>
      <w:divBdr>
        <w:top w:val="none" w:sz="0" w:space="0" w:color="auto"/>
        <w:left w:val="none" w:sz="0" w:space="0" w:color="auto"/>
        <w:bottom w:val="none" w:sz="0" w:space="0" w:color="auto"/>
        <w:right w:val="none" w:sz="0" w:space="0" w:color="auto"/>
      </w:divBdr>
    </w:div>
    <w:div w:id="465927664">
      <w:bodyDiv w:val="1"/>
      <w:marLeft w:val="0"/>
      <w:marRight w:val="0"/>
      <w:marTop w:val="0"/>
      <w:marBottom w:val="0"/>
      <w:divBdr>
        <w:top w:val="none" w:sz="0" w:space="0" w:color="auto"/>
        <w:left w:val="none" w:sz="0" w:space="0" w:color="auto"/>
        <w:bottom w:val="none" w:sz="0" w:space="0" w:color="auto"/>
        <w:right w:val="none" w:sz="0" w:space="0" w:color="auto"/>
      </w:divBdr>
      <w:divsChild>
        <w:div w:id="473376697">
          <w:marLeft w:val="0"/>
          <w:marRight w:val="0"/>
          <w:marTop w:val="0"/>
          <w:marBottom w:val="300"/>
          <w:divBdr>
            <w:top w:val="none" w:sz="0" w:space="0" w:color="auto"/>
            <w:left w:val="none" w:sz="0" w:space="0" w:color="auto"/>
            <w:bottom w:val="none" w:sz="0" w:space="0" w:color="auto"/>
            <w:right w:val="none" w:sz="0" w:space="0" w:color="auto"/>
          </w:divBdr>
        </w:div>
        <w:div w:id="1208444379">
          <w:marLeft w:val="0"/>
          <w:marRight w:val="0"/>
          <w:marTop w:val="0"/>
          <w:marBottom w:val="450"/>
          <w:divBdr>
            <w:top w:val="none" w:sz="0" w:space="0" w:color="auto"/>
            <w:left w:val="none" w:sz="0" w:space="0" w:color="auto"/>
            <w:bottom w:val="none" w:sz="0" w:space="0" w:color="auto"/>
            <w:right w:val="none" w:sz="0" w:space="0" w:color="auto"/>
          </w:divBdr>
          <w:divsChild>
            <w:div w:id="90973218">
              <w:marLeft w:val="0"/>
              <w:marRight w:val="0"/>
              <w:marTop w:val="0"/>
              <w:marBottom w:val="0"/>
              <w:divBdr>
                <w:top w:val="none" w:sz="0" w:space="0" w:color="auto"/>
                <w:left w:val="none" w:sz="0" w:space="0" w:color="auto"/>
                <w:bottom w:val="none" w:sz="0" w:space="0" w:color="auto"/>
                <w:right w:val="none" w:sz="0" w:space="0" w:color="auto"/>
              </w:divBdr>
              <w:divsChild>
                <w:div w:id="2085490392">
                  <w:marLeft w:val="0"/>
                  <w:marRight w:val="0"/>
                  <w:marTop w:val="0"/>
                  <w:marBottom w:val="0"/>
                  <w:divBdr>
                    <w:top w:val="none" w:sz="0" w:space="0" w:color="auto"/>
                    <w:left w:val="none" w:sz="0" w:space="0" w:color="auto"/>
                    <w:bottom w:val="none" w:sz="0" w:space="0" w:color="auto"/>
                    <w:right w:val="none" w:sz="0" w:space="0" w:color="auto"/>
                  </w:divBdr>
                </w:div>
                <w:div w:id="1538854259">
                  <w:marLeft w:val="0"/>
                  <w:marRight w:val="0"/>
                  <w:marTop w:val="1125"/>
                  <w:marBottom w:val="0"/>
                  <w:divBdr>
                    <w:top w:val="none" w:sz="0" w:space="0" w:color="auto"/>
                    <w:left w:val="none" w:sz="0" w:space="0" w:color="auto"/>
                    <w:bottom w:val="none" w:sz="0" w:space="0" w:color="auto"/>
                    <w:right w:val="none" w:sz="0" w:space="0" w:color="auto"/>
                  </w:divBdr>
                  <w:divsChild>
                    <w:div w:id="101195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555353">
      <w:bodyDiv w:val="1"/>
      <w:marLeft w:val="0"/>
      <w:marRight w:val="0"/>
      <w:marTop w:val="0"/>
      <w:marBottom w:val="0"/>
      <w:divBdr>
        <w:top w:val="none" w:sz="0" w:space="0" w:color="auto"/>
        <w:left w:val="none" w:sz="0" w:space="0" w:color="auto"/>
        <w:bottom w:val="none" w:sz="0" w:space="0" w:color="auto"/>
        <w:right w:val="none" w:sz="0" w:space="0" w:color="auto"/>
      </w:divBdr>
      <w:divsChild>
        <w:div w:id="2027515028">
          <w:marLeft w:val="0"/>
          <w:marRight w:val="0"/>
          <w:marTop w:val="0"/>
          <w:marBottom w:val="0"/>
          <w:divBdr>
            <w:top w:val="none" w:sz="0" w:space="0" w:color="auto"/>
            <w:left w:val="none" w:sz="0" w:space="0" w:color="auto"/>
            <w:bottom w:val="none" w:sz="0" w:space="0" w:color="auto"/>
            <w:right w:val="none" w:sz="0" w:space="0" w:color="auto"/>
          </w:divBdr>
          <w:divsChild>
            <w:div w:id="1227258284">
              <w:marLeft w:val="0"/>
              <w:marRight w:val="0"/>
              <w:marTop w:val="0"/>
              <w:marBottom w:val="0"/>
              <w:divBdr>
                <w:top w:val="none" w:sz="0" w:space="0" w:color="auto"/>
                <w:left w:val="none" w:sz="0" w:space="0" w:color="auto"/>
                <w:bottom w:val="none" w:sz="0" w:space="0" w:color="auto"/>
                <w:right w:val="none" w:sz="0" w:space="0" w:color="auto"/>
              </w:divBdr>
              <w:divsChild>
                <w:div w:id="699093563">
                  <w:marLeft w:val="0"/>
                  <w:marRight w:val="0"/>
                  <w:marTop w:val="0"/>
                  <w:marBottom w:val="0"/>
                  <w:divBdr>
                    <w:top w:val="none" w:sz="0" w:space="0" w:color="auto"/>
                    <w:left w:val="none" w:sz="0" w:space="0" w:color="auto"/>
                    <w:bottom w:val="none" w:sz="0" w:space="0" w:color="auto"/>
                    <w:right w:val="none" w:sz="0" w:space="0" w:color="auto"/>
                  </w:divBdr>
                  <w:divsChild>
                    <w:div w:id="1883857541">
                      <w:marLeft w:val="0"/>
                      <w:marRight w:val="0"/>
                      <w:marTop w:val="0"/>
                      <w:marBottom w:val="0"/>
                      <w:divBdr>
                        <w:top w:val="none" w:sz="0" w:space="0" w:color="auto"/>
                        <w:left w:val="none" w:sz="0" w:space="0" w:color="auto"/>
                        <w:bottom w:val="none" w:sz="0" w:space="0" w:color="auto"/>
                        <w:right w:val="none" w:sz="0" w:space="0" w:color="auto"/>
                      </w:divBdr>
                      <w:divsChild>
                        <w:div w:id="1916158053">
                          <w:marLeft w:val="0"/>
                          <w:marRight w:val="0"/>
                          <w:marTop w:val="0"/>
                          <w:marBottom w:val="0"/>
                          <w:divBdr>
                            <w:top w:val="none" w:sz="0" w:space="0" w:color="auto"/>
                            <w:left w:val="none" w:sz="0" w:space="0" w:color="auto"/>
                            <w:bottom w:val="none" w:sz="0" w:space="0" w:color="auto"/>
                            <w:right w:val="none" w:sz="0" w:space="0" w:color="auto"/>
                          </w:divBdr>
                          <w:divsChild>
                            <w:div w:id="1736513978">
                              <w:marLeft w:val="0"/>
                              <w:marRight w:val="0"/>
                              <w:marTop w:val="0"/>
                              <w:marBottom w:val="0"/>
                              <w:divBdr>
                                <w:top w:val="none" w:sz="0" w:space="0" w:color="auto"/>
                                <w:left w:val="none" w:sz="0" w:space="0" w:color="auto"/>
                                <w:bottom w:val="none" w:sz="0" w:space="0" w:color="auto"/>
                                <w:right w:val="none" w:sz="0" w:space="0" w:color="auto"/>
                              </w:divBdr>
                              <w:divsChild>
                                <w:div w:id="886406589">
                                  <w:marLeft w:val="0"/>
                                  <w:marRight w:val="0"/>
                                  <w:marTop w:val="0"/>
                                  <w:marBottom w:val="0"/>
                                  <w:divBdr>
                                    <w:top w:val="none" w:sz="0" w:space="0" w:color="auto"/>
                                    <w:left w:val="none" w:sz="0" w:space="0" w:color="auto"/>
                                    <w:bottom w:val="none" w:sz="0" w:space="0" w:color="auto"/>
                                    <w:right w:val="none" w:sz="0" w:space="0" w:color="auto"/>
                                  </w:divBdr>
                                  <w:divsChild>
                                    <w:div w:id="1304193490">
                                      <w:marLeft w:val="0"/>
                                      <w:marRight w:val="0"/>
                                      <w:marTop w:val="0"/>
                                      <w:marBottom w:val="0"/>
                                      <w:divBdr>
                                        <w:top w:val="none" w:sz="0" w:space="0" w:color="auto"/>
                                        <w:left w:val="none" w:sz="0" w:space="0" w:color="auto"/>
                                        <w:bottom w:val="none" w:sz="0" w:space="0" w:color="auto"/>
                                        <w:right w:val="none" w:sz="0" w:space="0" w:color="auto"/>
                                      </w:divBdr>
                                      <w:divsChild>
                                        <w:div w:id="490677282">
                                          <w:marLeft w:val="0"/>
                                          <w:marRight w:val="0"/>
                                          <w:marTop w:val="0"/>
                                          <w:marBottom w:val="0"/>
                                          <w:divBdr>
                                            <w:top w:val="none" w:sz="0" w:space="0" w:color="auto"/>
                                            <w:left w:val="none" w:sz="0" w:space="0" w:color="auto"/>
                                            <w:bottom w:val="none" w:sz="0" w:space="0" w:color="auto"/>
                                            <w:right w:val="none" w:sz="0" w:space="0" w:color="auto"/>
                                          </w:divBdr>
                                          <w:divsChild>
                                            <w:div w:id="90053451">
                                              <w:marLeft w:val="0"/>
                                              <w:marRight w:val="0"/>
                                              <w:marTop w:val="0"/>
                                              <w:marBottom w:val="0"/>
                                              <w:divBdr>
                                                <w:top w:val="none" w:sz="0" w:space="0" w:color="auto"/>
                                                <w:left w:val="none" w:sz="0" w:space="0" w:color="auto"/>
                                                <w:bottom w:val="none" w:sz="0" w:space="0" w:color="auto"/>
                                                <w:right w:val="none" w:sz="0" w:space="0" w:color="auto"/>
                                              </w:divBdr>
                                              <w:divsChild>
                                                <w:div w:id="1508599482">
                                                  <w:marLeft w:val="0"/>
                                                  <w:marRight w:val="150"/>
                                                  <w:marTop w:val="0"/>
                                                  <w:marBottom w:val="0"/>
                                                  <w:divBdr>
                                                    <w:top w:val="none" w:sz="0" w:space="0" w:color="auto"/>
                                                    <w:left w:val="none" w:sz="0" w:space="0" w:color="auto"/>
                                                    <w:bottom w:val="none" w:sz="0" w:space="0" w:color="auto"/>
                                                    <w:right w:val="none" w:sz="0" w:space="0" w:color="auto"/>
                                                  </w:divBdr>
                                                  <w:divsChild>
                                                    <w:div w:id="194273162">
                                                      <w:marLeft w:val="0"/>
                                                      <w:marRight w:val="0"/>
                                                      <w:marTop w:val="0"/>
                                                      <w:marBottom w:val="0"/>
                                                      <w:divBdr>
                                                        <w:top w:val="none" w:sz="0" w:space="0" w:color="auto"/>
                                                        <w:left w:val="none" w:sz="0" w:space="0" w:color="auto"/>
                                                        <w:bottom w:val="none" w:sz="0" w:space="0" w:color="auto"/>
                                                        <w:right w:val="none" w:sz="0" w:space="0" w:color="auto"/>
                                                      </w:divBdr>
                                                      <w:divsChild>
                                                        <w:div w:id="1441220908">
                                                          <w:marLeft w:val="0"/>
                                                          <w:marRight w:val="0"/>
                                                          <w:marTop w:val="225"/>
                                                          <w:marBottom w:val="75"/>
                                                          <w:divBdr>
                                                            <w:top w:val="none" w:sz="0" w:space="0" w:color="auto"/>
                                                            <w:left w:val="none" w:sz="0" w:space="0" w:color="auto"/>
                                                            <w:bottom w:val="none" w:sz="0" w:space="0" w:color="auto"/>
                                                            <w:right w:val="none" w:sz="0" w:space="0" w:color="auto"/>
                                                          </w:divBdr>
                                                        </w:div>
                                                        <w:div w:id="1929461014">
                                                          <w:marLeft w:val="0"/>
                                                          <w:marRight w:val="0"/>
                                                          <w:marTop w:val="0"/>
                                                          <w:marBottom w:val="0"/>
                                                          <w:divBdr>
                                                            <w:top w:val="none" w:sz="0" w:space="0" w:color="auto"/>
                                                            <w:left w:val="none" w:sz="0" w:space="0" w:color="auto"/>
                                                            <w:bottom w:val="none" w:sz="0" w:space="0" w:color="auto"/>
                                                            <w:right w:val="none" w:sz="0" w:space="0" w:color="auto"/>
                                                          </w:divBdr>
                                                          <w:divsChild>
                                                            <w:div w:id="904873472">
                                                              <w:marLeft w:val="0"/>
                                                              <w:marRight w:val="0"/>
                                                              <w:marTop w:val="0"/>
                                                              <w:marBottom w:val="0"/>
                                                              <w:divBdr>
                                                                <w:top w:val="none" w:sz="0" w:space="0" w:color="auto"/>
                                                                <w:left w:val="none" w:sz="0" w:space="0" w:color="auto"/>
                                                                <w:bottom w:val="none" w:sz="0" w:space="0" w:color="auto"/>
                                                                <w:right w:val="none" w:sz="0" w:space="0" w:color="auto"/>
                                                              </w:divBdr>
                                                            </w:div>
                                                            <w:div w:id="19558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7015903">
      <w:bodyDiv w:val="1"/>
      <w:marLeft w:val="0"/>
      <w:marRight w:val="0"/>
      <w:marTop w:val="0"/>
      <w:marBottom w:val="0"/>
      <w:divBdr>
        <w:top w:val="none" w:sz="0" w:space="0" w:color="auto"/>
        <w:left w:val="none" w:sz="0" w:space="0" w:color="auto"/>
        <w:bottom w:val="none" w:sz="0" w:space="0" w:color="auto"/>
        <w:right w:val="none" w:sz="0" w:space="0" w:color="auto"/>
      </w:divBdr>
      <w:divsChild>
        <w:div w:id="1038822367">
          <w:marLeft w:val="0"/>
          <w:marRight w:val="0"/>
          <w:marTop w:val="0"/>
          <w:marBottom w:val="450"/>
          <w:divBdr>
            <w:top w:val="none" w:sz="0" w:space="0" w:color="auto"/>
            <w:left w:val="none" w:sz="0" w:space="0" w:color="auto"/>
            <w:bottom w:val="none" w:sz="0" w:space="0" w:color="auto"/>
            <w:right w:val="none" w:sz="0" w:space="0" w:color="auto"/>
          </w:divBdr>
          <w:divsChild>
            <w:div w:id="1298410531">
              <w:marLeft w:val="0"/>
              <w:marRight w:val="0"/>
              <w:marTop w:val="0"/>
              <w:marBottom w:val="0"/>
              <w:divBdr>
                <w:top w:val="none" w:sz="0" w:space="0" w:color="auto"/>
                <w:left w:val="none" w:sz="0" w:space="0" w:color="auto"/>
                <w:bottom w:val="none" w:sz="0" w:space="0" w:color="auto"/>
                <w:right w:val="none" w:sz="0" w:space="0" w:color="auto"/>
              </w:divBdr>
              <w:divsChild>
                <w:div w:id="697466814">
                  <w:marLeft w:val="0"/>
                  <w:marRight w:val="0"/>
                  <w:marTop w:val="1125"/>
                  <w:marBottom w:val="0"/>
                  <w:divBdr>
                    <w:top w:val="none" w:sz="0" w:space="0" w:color="auto"/>
                    <w:left w:val="none" w:sz="0" w:space="0" w:color="auto"/>
                    <w:bottom w:val="none" w:sz="0" w:space="0" w:color="auto"/>
                    <w:right w:val="none" w:sz="0" w:space="0" w:color="auto"/>
                  </w:divBdr>
                  <w:divsChild>
                    <w:div w:id="593786269">
                      <w:marLeft w:val="0"/>
                      <w:marRight w:val="0"/>
                      <w:marTop w:val="0"/>
                      <w:marBottom w:val="0"/>
                      <w:divBdr>
                        <w:top w:val="none" w:sz="0" w:space="0" w:color="auto"/>
                        <w:left w:val="none" w:sz="0" w:space="0" w:color="auto"/>
                        <w:bottom w:val="none" w:sz="0" w:space="0" w:color="auto"/>
                        <w:right w:val="none" w:sz="0" w:space="0" w:color="auto"/>
                      </w:divBdr>
                    </w:div>
                  </w:divsChild>
                </w:div>
                <w:div w:id="171160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5299">
          <w:marLeft w:val="0"/>
          <w:marRight w:val="0"/>
          <w:marTop w:val="0"/>
          <w:marBottom w:val="300"/>
          <w:divBdr>
            <w:top w:val="none" w:sz="0" w:space="0" w:color="auto"/>
            <w:left w:val="none" w:sz="0" w:space="0" w:color="auto"/>
            <w:bottom w:val="none" w:sz="0" w:space="0" w:color="auto"/>
            <w:right w:val="none" w:sz="0" w:space="0" w:color="auto"/>
          </w:divBdr>
        </w:div>
      </w:divsChild>
    </w:div>
    <w:div w:id="468792037">
      <w:bodyDiv w:val="1"/>
      <w:marLeft w:val="0"/>
      <w:marRight w:val="0"/>
      <w:marTop w:val="0"/>
      <w:marBottom w:val="0"/>
      <w:divBdr>
        <w:top w:val="none" w:sz="0" w:space="0" w:color="auto"/>
        <w:left w:val="none" w:sz="0" w:space="0" w:color="auto"/>
        <w:bottom w:val="none" w:sz="0" w:space="0" w:color="auto"/>
        <w:right w:val="none" w:sz="0" w:space="0" w:color="auto"/>
      </w:divBdr>
      <w:divsChild>
        <w:div w:id="52386760">
          <w:marLeft w:val="0"/>
          <w:marRight w:val="0"/>
          <w:marTop w:val="1125"/>
          <w:marBottom w:val="0"/>
          <w:divBdr>
            <w:top w:val="none" w:sz="0" w:space="0" w:color="auto"/>
            <w:left w:val="none" w:sz="0" w:space="0" w:color="auto"/>
            <w:bottom w:val="none" w:sz="0" w:space="0" w:color="auto"/>
            <w:right w:val="none" w:sz="0" w:space="0" w:color="auto"/>
          </w:divBdr>
          <w:divsChild>
            <w:div w:id="1173379996">
              <w:marLeft w:val="0"/>
              <w:marRight w:val="0"/>
              <w:marTop w:val="0"/>
              <w:marBottom w:val="0"/>
              <w:divBdr>
                <w:top w:val="none" w:sz="0" w:space="0" w:color="auto"/>
                <w:left w:val="none" w:sz="0" w:space="0" w:color="auto"/>
                <w:bottom w:val="none" w:sz="0" w:space="0" w:color="auto"/>
                <w:right w:val="none" w:sz="0" w:space="0" w:color="auto"/>
              </w:divBdr>
            </w:div>
          </w:divsChild>
        </w:div>
        <w:div w:id="1375304321">
          <w:marLeft w:val="0"/>
          <w:marRight w:val="0"/>
          <w:marTop w:val="0"/>
          <w:marBottom w:val="0"/>
          <w:divBdr>
            <w:top w:val="none" w:sz="0" w:space="0" w:color="auto"/>
            <w:left w:val="none" w:sz="0" w:space="0" w:color="auto"/>
            <w:bottom w:val="none" w:sz="0" w:space="0" w:color="auto"/>
            <w:right w:val="none" w:sz="0" w:space="0" w:color="auto"/>
          </w:divBdr>
        </w:div>
      </w:divsChild>
    </w:div>
    <w:div w:id="473059762">
      <w:bodyDiv w:val="1"/>
      <w:marLeft w:val="0"/>
      <w:marRight w:val="0"/>
      <w:marTop w:val="0"/>
      <w:marBottom w:val="0"/>
      <w:divBdr>
        <w:top w:val="none" w:sz="0" w:space="0" w:color="auto"/>
        <w:left w:val="none" w:sz="0" w:space="0" w:color="auto"/>
        <w:bottom w:val="none" w:sz="0" w:space="0" w:color="auto"/>
        <w:right w:val="none" w:sz="0" w:space="0" w:color="auto"/>
      </w:divBdr>
    </w:div>
    <w:div w:id="474033546">
      <w:bodyDiv w:val="1"/>
      <w:marLeft w:val="0"/>
      <w:marRight w:val="0"/>
      <w:marTop w:val="0"/>
      <w:marBottom w:val="0"/>
      <w:divBdr>
        <w:top w:val="none" w:sz="0" w:space="0" w:color="auto"/>
        <w:left w:val="none" w:sz="0" w:space="0" w:color="auto"/>
        <w:bottom w:val="none" w:sz="0" w:space="0" w:color="auto"/>
        <w:right w:val="none" w:sz="0" w:space="0" w:color="auto"/>
      </w:divBdr>
      <w:divsChild>
        <w:div w:id="85352020">
          <w:marLeft w:val="0"/>
          <w:marRight w:val="0"/>
          <w:marTop w:val="0"/>
          <w:marBottom w:val="0"/>
          <w:divBdr>
            <w:top w:val="none" w:sz="0" w:space="0" w:color="auto"/>
            <w:left w:val="none" w:sz="0" w:space="0" w:color="auto"/>
            <w:bottom w:val="none" w:sz="0" w:space="0" w:color="auto"/>
            <w:right w:val="none" w:sz="0" w:space="0" w:color="auto"/>
          </w:divBdr>
          <w:divsChild>
            <w:div w:id="2143383590">
              <w:marLeft w:val="-300"/>
              <w:marRight w:val="0"/>
              <w:marTop w:val="0"/>
              <w:marBottom w:val="0"/>
              <w:divBdr>
                <w:top w:val="none" w:sz="0" w:space="0" w:color="auto"/>
                <w:left w:val="none" w:sz="0" w:space="0" w:color="auto"/>
                <w:bottom w:val="none" w:sz="0" w:space="0" w:color="auto"/>
                <w:right w:val="none" w:sz="0" w:space="0" w:color="auto"/>
              </w:divBdr>
              <w:divsChild>
                <w:div w:id="33310072">
                  <w:marLeft w:val="0"/>
                  <w:marRight w:val="0"/>
                  <w:marTop w:val="0"/>
                  <w:marBottom w:val="300"/>
                  <w:divBdr>
                    <w:top w:val="none" w:sz="0" w:space="0" w:color="auto"/>
                    <w:left w:val="none" w:sz="0" w:space="0" w:color="auto"/>
                    <w:bottom w:val="none" w:sz="0" w:space="0" w:color="auto"/>
                    <w:right w:val="none" w:sz="0" w:space="0" w:color="auto"/>
                  </w:divBdr>
                </w:div>
                <w:div w:id="183833815">
                  <w:marLeft w:val="0"/>
                  <w:marRight w:val="0"/>
                  <w:marTop w:val="0"/>
                  <w:marBottom w:val="450"/>
                  <w:divBdr>
                    <w:top w:val="none" w:sz="0" w:space="0" w:color="auto"/>
                    <w:left w:val="none" w:sz="0" w:space="0" w:color="auto"/>
                    <w:bottom w:val="none" w:sz="0" w:space="0" w:color="auto"/>
                    <w:right w:val="none" w:sz="0" w:space="0" w:color="auto"/>
                  </w:divBdr>
                  <w:divsChild>
                    <w:div w:id="19278888">
                      <w:marLeft w:val="0"/>
                      <w:marRight w:val="0"/>
                      <w:marTop w:val="0"/>
                      <w:marBottom w:val="0"/>
                      <w:divBdr>
                        <w:top w:val="none" w:sz="0" w:space="0" w:color="auto"/>
                        <w:left w:val="none" w:sz="0" w:space="0" w:color="auto"/>
                        <w:bottom w:val="none" w:sz="0" w:space="0" w:color="auto"/>
                        <w:right w:val="none" w:sz="0" w:space="0" w:color="auto"/>
                      </w:divBdr>
                      <w:divsChild>
                        <w:div w:id="1721518568">
                          <w:marLeft w:val="0"/>
                          <w:marRight w:val="0"/>
                          <w:marTop w:val="0"/>
                          <w:marBottom w:val="0"/>
                          <w:divBdr>
                            <w:top w:val="none" w:sz="0" w:space="0" w:color="auto"/>
                            <w:left w:val="none" w:sz="0" w:space="0" w:color="auto"/>
                            <w:bottom w:val="none" w:sz="0" w:space="0" w:color="auto"/>
                            <w:right w:val="none" w:sz="0" w:space="0" w:color="auto"/>
                          </w:divBdr>
                        </w:div>
                        <w:div w:id="2015649392">
                          <w:marLeft w:val="0"/>
                          <w:marRight w:val="0"/>
                          <w:marTop w:val="1125"/>
                          <w:marBottom w:val="0"/>
                          <w:divBdr>
                            <w:top w:val="none" w:sz="0" w:space="0" w:color="auto"/>
                            <w:left w:val="none" w:sz="0" w:space="0" w:color="auto"/>
                            <w:bottom w:val="none" w:sz="0" w:space="0" w:color="auto"/>
                            <w:right w:val="none" w:sz="0" w:space="0" w:color="auto"/>
                          </w:divBdr>
                          <w:divsChild>
                            <w:div w:id="174583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7453962">
      <w:bodyDiv w:val="1"/>
      <w:marLeft w:val="0"/>
      <w:marRight w:val="0"/>
      <w:marTop w:val="0"/>
      <w:marBottom w:val="0"/>
      <w:divBdr>
        <w:top w:val="none" w:sz="0" w:space="0" w:color="auto"/>
        <w:left w:val="none" w:sz="0" w:space="0" w:color="auto"/>
        <w:bottom w:val="none" w:sz="0" w:space="0" w:color="auto"/>
        <w:right w:val="none" w:sz="0" w:space="0" w:color="auto"/>
      </w:divBdr>
    </w:div>
    <w:div w:id="479690350">
      <w:bodyDiv w:val="1"/>
      <w:marLeft w:val="0"/>
      <w:marRight w:val="0"/>
      <w:marTop w:val="0"/>
      <w:marBottom w:val="0"/>
      <w:divBdr>
        <w:top w:val="none" w:sz="0" w:space="0" w:color="auto"/>
        <w:left w:val="none" w:sz="0" w:space="0" w:color="auto"/>
        <w:bottom w:val="none" w:sz="0" w:space="0" w:color="auto"/>
        <w:right w:val="none" w:sz="0" w:space="0" w:color="auto"/>
      </w:divBdr>
      <w:divsChild>
        <w:div w:id="2115393849">
          <w:marLeft w:val="0"/>
          <w:marRight w:val="0"/>
          <w:marTop w:val="0"/>
          <w:marBottom w:val="0"/>
          <w:divBdr>
            <w:top w:val="single" w:sz="6" w:space="19" w:color="auto"/>
            <w:left w:val="none" w:sz="0" w:space="0" w:color="auto"/>
            <w:bottom w:val="single" w:sz="6" w:space="19" w:color="auto"/>
            <w:right w:val="none" w:sz="0" w:space="0" w:color="auto"/>
          </w:divBdr>
        </w:div>
        <w:div w:id="2088258079">
          <w:marLeft w:val="0"/>
          <w:marRight w:val="0"/>
          <w:marTop w:val="0"/>
          <w:marBottom w:val="0"/>
          <w:divBdr>
            <w:top w:val="none" w:sz="0" w:space="0" w:color="auto"/>
            <w:left w:val="none" w:sz="0" w:space="0" w:color="auto"/>
            <w:bottom w:val="none" w:sz="0" w:space="0" w:color="auto"/>
            <w:right w:val="none" w:sz="0" w:space="0" w:color="auto"/>
          </w:divBdr>
        </w:div>
      </w:divsChild>
    </w:div>
    <w:div w:id="486482097">
      <w:bodyDiv w:val="1"/>
      <w:marLeft w:val="0"/>
      <w:marRight w:val="0"/>
      <w:marTop w:val="0"/>
      <w:marBottom w:val="0"/>
      <w:divBdr>
        <w:top w:val="none" w:sz="0" w:space="0" w:color="auto"/>
        <w:left w:val="none" w:sz="0" w:space="0" w:color="auto"/>
        <w:bottom w:val="none" w:sz="0" w:space="0" w:color="auto"/>
        <w:right w:val="none" w:sz="0" w:space="0" w:color="auto"/>
      </w:divBdr>
    </w:div>
    <w:div w:id="489831232">
      <w:bodyDiv w:val="1"/>
      <w:marLeft w:val="0"/>
      <w:marRight w:val="0"/>
      <w:marTop w:val="0"/>
      <w:marBottom w:val="0"/>
      <w:divBdr>
        <w:top w:val="none" w:sz="0" w:space="0" w:color="auto"/>
        <w:left w:val="none" w:sz="0" w:space="0" w:color="auto"/>
        <w:bottom w:val="none" w:sz="0" w:space="0" w:color="auto"/>
        <w:right w:val="none" w:sz="0" w:space="0" w:color="auto"/>
      </w:divBdr>
      <w:divsChild>
        <w:div w:id="1620450004">
          <w:marLeft w:val="0"/>
          <w:marRight w:val="0"/>
          <w:marTop w:val="0"/>
          <w:marBottom w:val="0"/>
          <w:divBdr>
            <w:top w:val="none" w:sz="0" w:space="0" w:color="auto"/>
            <w:left w:val="none" w:sz="0" w:space="0" w:color="auto"/>
            <w:bottom w:val="none" w:sz="0" w:space="0" w:color="auto"/>
            <w:right w:val="none" w:sz="0" w:space="0" w:color="auto"/>
          </w:divBdr>
        </w:div>
        <w:div w:id="104430194">
          <w:marLeft w:val="0"/>
          <w:marRight w:val="0"/>
          <w:marTop w:val="1125"/>
          <w:marBottom w:val="0"/>
          <w:divBdr>
            <w:top w:val="none" w:sz="0" w:space="0" w:color="auto"/>
            <w:left w:val="none" w:sz="0" w:space="0" w:color="auto"/>
            <w:bottom w:val="none" w:sz="0" w:space="0" w:color="auto"/>
            <w:right w:val="none" w:sz="0" w:space="0" w:color="auto"/>
          </w:divBdr>
          <w:divsChild>
            <w:div w:id="114931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103005">
      <w:bodyDiv w:val="1"/>
      <w:marLeft w:val="0"/>
      <w:marRight w:val="0"/>
      <w:marTop w:val="0"/>
      <w:marBottom w:val="0"/>
      <w:divBdr>
        <w:top w:val="none" w:sz="0" w:space="0" w:color="auto"/>
        <w:left w:val="none" w:sz="0" w:space="0" w:color="auto"/>
        <w:bottom w:val="none" w:sz="0" w:space="0" w:color="auto"/>
        <w:right w:val="none" w:sz="0" w:space="0" w:color="auto"/>
      </w:divBdr>
    </w:div>
    <w:div w:id="490485192">
      <w:bodyDiv w:val="1"/>
      <w:marLeft w:val="0"/>
      <w:marRight w:val="0"/>
      <w:marTop w:val="0"/>
      <w:marBottom w:val="0"/>
      <w:divBdr>
        <w:top w:val="none" w:sz="0" w:space="0" w:color="auto"/>
        <w:left w:val="none" w:sz="0" w:space="0" w:color="auto"/>
        <w:bottom w:val="none" w:sz="0" w:space="0" w:color="auto"/>
        <w:right w:val="none" w:sz="0" w:space="0" w:color="auto"/>
      </w:divBdr>
      <w:divsChild>
        <w:div w:id="185169856">
          <w:marLeft w:val="0"/>
          <w:marRight w:val="0"/>
          <w:marTop w:val="0"/>
          <w:marBottom w:val="0"/>
          <w:divBdr>
            <w:top w:val="none" w:sz="0" w:space="0" w:color="auto"/>
            <w:left w:val="none" w:sz="0" w:space="0" w:color="auto"/>
            <w:bottom w:val="none" w:sz="0" w:space="0" w:color="auto"/>
            <w:right w:val="none" w:sz="0" w:space="0" w:color="auto"/>
          </w:divBdr>
          <w:divsChild>
            <w:div w:id="135962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8160">
      <w:bodyDiv w:val="1"/>
      <w:marLeft w:val="0"/>
      <w:marRight w:val="0"/>
      <w:marTop w:val="0"/>
      <w:marBottom w:val="0"/>
      <w:divBdr>
        <w:top w:val="none" w:sz="0" w:space="0" w:color="auto"/>
        <w:left w:val="none" w:sz="0" w:space="0" w:color="auto"/>
        <w:bottom w:val="none" w:sz="0" w:space="0" w:color="auto"/>
        <w:right w:val="none" w:sz="0" w:space="0" w:color="auto"/>
      </w:divBdr>
      <w:divsChild>
        <w:div w:id="1107844565">
          <w:marLeft w:val="0"/>
          <w:marRight w:val="0"/>
          <w:marTop w:val="0"/>
          <w:marBottom w:val="0"/>
          <w:divBdr>
            <w:top w:val="none" w:sz="0" w:space="0" w:color="auto"/>
            <w:left w:val="none" w:sz="0" w:space="0" w:color="auto"/>
            <w:bottom w:val="none" w:sz="0" w:space="0" w:color="auto"/>
            <w:right w:val="none" w:sz="0" w:space="0" w:color="auto"/>
          </w:divBdr>
        </w:div>
        <w:div w:id="1638218336">
          <w:marLeft w:val="0"/>
          <w:marRight w:val="0"/>
          <w:marTop w:val="1125"/>
          <w:marBottom w:val="0"/>
          <w:divBdr>
            <w:top w:val="none" w:sz="0" w:space="0" w:color="auto"/>
            <w:left w:val="none" w:sz="0" w:space="0" w:color="auto"/>
            <w:bottom w:val="none" w:sz="0" w:space="0" w:color="auto"/>
            <w:right w:val="none" w:sz="0" w:space="0" w:color="auto"/>
          </w:divBdr>
          <w:divsChild>
            <w:div w:id="174806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58349">
      <w:bodyDiv w:val="1"/>
      <w:marLeft w:val="0"/>
      <w:marRight w:val="0"/>
      <w:marTop w:val="0"/>
      <w:marBottom w:val="0"/>
      <w:divBdr>
        <w:top w:val="none" w:sz="0" w:space="0" w:color="auto"/>
        <w:left w:val="none" w:sz="0" w:space="0" w:color="auto"/>
        <w:bottom w:val="none" w:sz="0" w:space="0" w:color="auto"/>
        <w:right w:val="none" w:sz="0" w:space="0" w:color="auto"/>
      </w:divBdr>
      <w:divsChild>
        <w:div w:id="401871461">
          <w:marLeft w:val="0"/>
          <w:marRight w:val="0"/>
          <w:marTop w:val="0"/>
          <w:marBottom w:val="0"/>
          <w:divBdr>
            <w:top w:val="none" w:sz="0" w:space="0" w:color="auto"/>
            <w:left w:val="none" w:sz="0" w:space="0" w:color="auto"/>
            <w:bottom w:val="none" w:sz="0" w:space="0" w:color="auto"/>
            <w:right w:val="none" w:sz="0" w:space="0" w:color="auto"/>
          </w:divBdr>
        </w:div>
        <w:div w:id="1529567399">
          <w:marLeft w:val="0"/>
          <w:marRight w:val="0"/>
          <w:marTop w:val="0"/>
          <w:marBottom w:val="0"/>
          <w:divBdr>
            <w:top w:val="none" w:sz="0" w:space="0" w:color="auto"/>
            <w:left w:val="none" w:sz="0" w:space="0" w:color="auto"/>
            <w:bottom w:val="none" w:sz="0" w:space="0" w:color="auto"/>
            <w:right w:val="none" w:sz="0" w:space="0" w:color="auto"/>
          </w:divBdr>
        </w:div>
        <w:div w:id="160437498">
          <w:marLeft w:val="0"/>
          <w:marRight w:val="0"/>
          <w:marTop w:val="0"/>
          <w:marBottom w:val="0"/>
          <w:divBdr>
            <w:top w:val="none" w:sz="0" w:space="0" w:color="auto"/>
            <w:left w:val="none" w:sz="0" w:space="0" w:color="auto"/>
            <w:bottom w:val="none" w:sz="0" w:space="0" w:color="auto"/>
            <w:right w:val="none" w:sz="0" w:space="0" w:color="auto"/>
          </w:divBdr>
        </w:div>
        <w:div w:id="1862237260">
          <w:marLeft w:val="0"/>
          <w:marRight w:val="0"/>
          <w:marTop w:val="0"/>
          <w:marBottom w:val="0"/>
          <w:divBdr>
            <w:top w:val="none" w:sz="0" w:space="0" w:color="auto"/>
            <w:left w:val="none" w:sz="0" w:space="0" w:color="auto"/>
            <w:bottom w:val="none" w:sz="0" w:space="0" w:color="auto"/>
            <w:right w:val="none" w:sz="0" w:space="0" w:color="auto"/>
          </w:divBdr>
        </w:div>
        <w:div w:id="1087842282">
          <w:marLeft w:val="0"/>
          <w:marRight w:val="0"/>
          <w:marTop w:val="0"/>
          <w:marBottom w:val="0"/>
          <w:divBdr>
            <w:top w:val="none" w:sz="0" w:space="0" w:color="auto"/>
            <w:left w:val="none" w:sz="0" w:space="0" w:color="auto"/>
            <w:bottom w:val="none" w:sz="0" w:space="0" w:color="auto"/>
            <w:right w:val="none" w:sz="0" w:space="0" w:color="auto"/>
          </w:divBdr>
        </w:div>
        <w:div w:id="539124087">
          <w:marLeft w:val="0"/>
          <w:marRight w:val="0"/>
          <w:marTop w:val="0"/>
          <w:marBottom w:val="0"/>
          <w:divBdr>
            <w:top w:val="none" w:sz="0" w:space="0" w:color="auto"/>
            <w:left w:val="none" w:sz="0" w:space="0" w:color="auto"/>
            <w:bottom w:val="none" w:sz="0" w:space="0" w:color="auto"/>
            <w:right w:val="none" w:sz="0" w:space="0" w:color="auto"/>
          </w:divBdr>
        </w:div>
        <w:div w:id="1445805191">
          <w:marLeft w:val="0"/>
          <w:marRight w:val="0"/>
          <w:marTop w:val="0"/>
          <w:marBottom w:val="0"/>
          <w:divBdr>
            <w:top w:val="none" w:sz="0" w:space="0" w:color="auto"/>
            <w:left w:val="none" w:sz="0" w:space="0" w:color="auto"/>
            <w:bottom w:val="none" w:sz="0" w:space="0" w:color="auto"/>
            <w:right w:val="none" w:sz="0" w:space="0" w:color="auto"/>
          </w:divBdr>
        </w:div>
        <w:div w:id="1797023767">
          <w:marLeft w:val="0"/>
          <w:marRight w:val="0"/>
          <w:marTop w:val="0"/>
          <w:marBottom w:val="0"/>
          <w:divBdr>
            <w:top w:val="none" w:sz="0" w:space="0" w:color="auto"/>
            <w:left w:val="none" w:sz="0" w:space="0" w:color="auto"/>
            <w:bottom w:val="none" w:sz="0" w:space="0" w:color="auto"/>
            <w:right w:val="none" w:sz="0" w:space="0" w:color="auto"/>
          </w:divBdr>
        </w:div>
        <w:div w:id="1002197061">
          <w:marLeft w:val="0"/>
          <w:marRight w:val="0"/>
          <w:marTop w:val="0"/>
          <w:marBottom w:val="0"/>
          <w:divBdr>
            <w:top w:val="none" w:sz="0" w:space="0" w:color="auto"/>
            <w:left w:val="none" w:sz="0" w:space="0" w:color="auto"/>
            <w:bottom w:val="none" w:sz="0" w:space="0" w:color="auto"/>
            <w:right w:val="none" w:sz="0" w:space="0" w:color="auto"/>
          </w:divBdr>
        </w:div>
        <w:div w:id="413285656">
          <w:marLeft w:val="0"/>
          <w:marRight w:val="0"/>
          <w:marTop w:val="0"/>
          <w:marBottom w:val="0"/>
          <w:divBdr>
            <w:top w:val="none" w:sz="0" w:space="0" w:color="auto"/>
            <w:left w:val="none" w:sz="0" w:space="0" w:color="auto"/>
            <w:bottom w:val="none" w:sz="0" w:space="0" w:color="auto"/>
            <w:right w:val="none" w:sz="0" w:space="0" w:color="auto"/>
          </w:divBdr>
        </w:div>
        <w:div w:id="680813880">
          <w:marLeft w:val="0"/>
          <w:marRight w:val="0"/>
          <w:marTop w:val="0"/>
          <w:marBottom w:val="0"/>
          <w:divBdr>
            <w:top w:val="none" w:sz="0" w:space="0" w:color="auto"/>
            <w:left w:val="none" w:sz="0" w:space="0" w:color="auto"/>
            <w:bottom w:val="none" w:sz="0" w:space="0" w:color="auto"/>
            <w:right w:val="none" w:sz="0" w:space="0" w:color="auto"/>
          </w:divBdr>
        </w:div>
        <w:div w:id="888881722">
          <w:marLeft w:val="0"/>
          <w:marRight w:val="0"/>
          <w:marTop w:val="0"/>
          <w:marBottom w:val="0"/>
          <w:divBdr>
            <w:top w:val="none" w:sz="0" w:space="0" w:color="auto"/>
            <w:left w:val="none" w:sz="0" w:space="0" w:color="auto"/>
            <w:bottom w:val="none" w:sz="0" w:space="0" w:color="auto"/>
            <w:right w:val="none" w:sz="0" w:space="0" w:color="auto"/>
          </w:divBdr>
        </w:div>
        <w:div w:id="1872954284">
          <w:marLeft w:val="0"/>
          <w:marRight w:val="0"/>
          <w:marTop w:val="0"/>
          <w:marBottom w:val="0"/>
          <w:divBdr>
            <w:top w:val="none" w:sz="0" w:space="0" w:color="auto"/>
            <w:left w:val="none" w:sz="0" w:space="0" w:color="auto"/>
            <w:bottom w:val="none" w:sz="0" w:space="0" w:color="auto"/>
            <w:right w:val="none" w:sz="0" w:space="0" w:color="auto"/>
          </w:divBdr>
        </w:div>
        <w:div w:id="1152914881">
          <w:marLeft w:val="0"/>
          <w:marRight w:val="0"/>
          <w:marTop w:val="0"/>
          <w:marBottom w:val="0"/>
          <w:divBdr>
            <w:top w:val="none" w:sz="0" w:space="0" w:color="auto"/>
            <w:left w:val="none" w:sz="0" w:space="0" w:color="auto"/>
            <w:bottom w:val="none" w:sz="0" w:space="0" w:color="auto"/>
            <w:right w:val="none" w:sz="0" w:space="0" w:color="auto"/>
          </w:divBdr>
        </w:div>
        <w:div w:id="1858151033">
          <w:marLeft w:val="0"/>
          <w:marRight w:val="0"/>
          <w:marTop w:val="0"/>
          <w:marBottom w:val="0"/>
          <w:divBdr>
            <w:top w:val="none" w:sz="0" w:space="0" w:color="auto"/>
            <w:left w:val="none" w:sz="0" w:space="0" w:color="auto"/>
            <w:bottom w:val="none" w:sz="0" w:space="0" w:color="auto"/>
            <w:right w:val="none" w:sz="0" w:space="0" w:color="auto"/>
          </w:divBdr>
        </w:div>
        <w:div w:id="231240869">
          <w:marLeft w:val="0"/>
          <w:marRight w:val="0"/>
          <w:marTop w:val="0"/>
          <w:marBottom w:val="0"/>
          <w:divBdr>
            <w:top w:val="none" w:sz="0" w:space="0" w:color="auto"/>
            <w:left w:val="none" w:sz="0" w:space="0" w:color="auto"/>
            <w:bottom w:val="none" w:sz="0" w:space="0" w:color="auto"/>
            <w:right w:val="none" w:sz="0" w:space="0" w:color="auto"/>
          </w:divBdr>
        </w:div>
        <w:div w:id="1366829262">
          <w:marLeft w:val="0"/>
          <w:marRight w:val="0"/>
          <w:marTop w:val="0"/>
          <w:marBottom w:val="0"/>
          <w:divBdr>
            <w:top w:val="none" w:sz="0" w:space="0" w:color="auto"/>
            <w:left w:val="none" w:sz="0" w:space="0" w:color="auto"/>
            <w:bottom w:val="none" w:sz="0" w:space="0" w:color="auto"/>
            <w:right w:val="none" w:sz="0" w:space="0" w:color="auto"/>
          </w:divBdr>
        </w:div>
        <w:div w:id="792865603">
          <w:marLeft w:val="0"/>
          <w:marRight w:val="0"/>
          <w:marTop w:val="0"/>
          <w:marBottom w:val="0"/>
          <w:divBdr>
            <w:top w:val="none" w:sz="0" w:space="0" w:color="auto"/>
            <w:left w:val="none" w:sz="0" w:space="0" w:color="auto"/>
            <w:bottom w:val="none" w:sz="0" w:space="0" w:color="auto"/>
            <w:right w:val="none" w:sz="0" w:space="0" w:color="auto"/>
          </w:divBdr>
        </w:div>
        <w:div w:id="704141511">
          <w:marLeft w:val="0"/>
          <w:marRight w:val="0"/>
          <w:marTop w:val="0"/>
          <w:marBottom w:val="0"/>
          <w:divBdr>
            <w:top w:val="none" w:sz="0" w:space="0" w:color="auto"/>
            <w:left w:val="none" w:sz="0" w:space="0" w:color="auto"/>
            <w:bottom w:val="none" w:sz="0" w:space="0" w:color="auto"/>
            <w:right w:val="none" w:sz="0" w:space="0" w:color="auto"/>
          </w:divBdr>
        </w:div>
        <w:div w:id="1331257273">
          <w:marLeft w:val="0"/>
          <w:marRight w:val="0"/>
          <w:marTop w:val="0"/>
          <w:marBottom w:val="0"/>
          <w:divBdr>
            <w:top w:val="none" w:sz="0" w:space="0" w:color="auto"/>
            <w:left w:val="none" w:sz="0" w:space="0" w:color="auto"/>
            <w:bottom w:val="none" w:sz="0" w:space="0" w:color="auto"/>
            <w:right w:val="none" w:sz="0" w:space="0" w:color="auto"/>
          </w:divBdr>
        </w:div>
        <w:div w:id="2116750218">
          <w:marLeft w:val="0"/>
          <w:marRight w:val="0"/>
          <w:marTop w:val="0"/>
          <w:marBottom w:val="0"/>
          <w:divBdr>
            <w:top w:val="none" w:sz="0" w:space="0" w:color="auto"/>
            <w:left w:val="none" w:sz="0" w:space="0" w:color="auto"/>
            <w:bottom w:val="none" w:sz="0" w:space="0" w:color="auto"/>
            <w:right w:val="none" w:sz="0" w:space="0" w:color="auto"/>
          </w:divBdr>
        </w:div>
        <w:div w:id="509492834">
          <w:marLeft w:val="0"/>
          <w:marRight w:val="0"/>
          <w:marTop w:val="0"/>
          <w:marBottom w:val="0"/>
          <w:divBdr>
            <w:top w:val="none" w:sz="0" w:space="0" w:color="auto"/>
            <w:left w:val="none" w:sz="0" w:space="0" w:color="auto"/>
            <w:bottom w:val="none" w:sz="0" w:space="0" w:color="auto"/>
            <w:right w:val="none" w:sz="0" w:space="0" w:color="auto"/>
          </w:divBdr>
        </w:div>
        <w:div w:id="1981642191">
          <w:marLeft w:val="0"/>
          <w:marRight w:val="0"/>
          <w:marTop w:val="0"/>
          <w:marBottom w:val="0"/>
          <w:divBdr>
            <w:top w:val="none" w:sz="0" w:space="0" w:color="auto"/>
            <w:left w:val="none" w:sz="0" w:space="0" w:color="auto"/>
            <w:bottom w:val="none" w:sz="0" w:space="0" w:color="auto"/>
            <w:right w:val="none" w:sz="0" w:space="0" w:color="auto"/>
          </w:divBdr>
        </w:div>
        <w:div w:id="449318754">
          <w:marLeft w:val="0"/>
          <w:marRight w:val="0"/>
          <w:marTop w:val="0"/>
          <w:marBottom w:val="0"/>
          <w:divBdr>
            <w:top w:val="none" w:sz="0" w:space="0" w:color="auto"/>
            <w:left w:val="none" w:sz="0" w:space="0" w:color="auto"/>
            <w:bottom w:val="none" w:sz="0" w:space="0" w:color="auto"/>
            <w:right w:val="none" w:sz="0" w:space="0" w:color="auto"/>
          </w:divBdr>
        </w:div>
      </w:divsChild>
    </w:div>
    <w:div w:id="495611970">
      <w:bodyDiv w:val="1"/>
      <w:marLeft w:val="0"/>
      <w:marRight w:val="0"/>
      <w:marTop w:val="0"/>
      <w:marBottom w:val="0"/>
      <w:divBdr>
        <w:top w:val="none" w:sz="0" w:space="0" w:color="auto"/>
        <w:left w:val="none" w:sz="0" w:space="0" w:color="auto"/>
        <w:bottom w:val="none" w:sz="0" w:space="0" w:color="auto"/>
        <w:right w:val="none" w:sz="0" w:space="0" w:color="auto"/>
      </w:divBdr>
      <w:divsChild>
        <w:div w:id="1501580592">
          <w:marLeft w:val="0"/>
          <w:marRight w:val="0"/>
          <w:marTop w:val="0"/>
          <w:marBottom w:val="0"/>
          <w:divBdr>
            <w:top w:val="none" w:sz="0" w:space="0" w:color="auto"/>
            <w:left w:val="none" w:sz="0" w:space="0" w:color="auto"/>
            <w:bottom w:val="none" w:sz="0" w:space="0" w:color="auto"/>
            <w:right w:val="none" w:sz="0" w:space="0" w:color="auto"/>
          </w:divBdr>
        </w:div>
        <w:div w:id="1602109852">
          <w:marLeft w:val="0"/>
          <w:marRight w:val="0"/>
          <w:marTop w:val="120"/>
          <w:marBottom w:val="0"/>
          <w:divBdr>
            <w:top w:val="none" w:sz="0" w:space="0" w:color="auto"/>
            <w:left w:val="none" w:sz="0" w:space="0" w:color="auto"/>
            <w:bottom w:val="none" w:sz="0" w:space="0" w:color="auto"/>
            <w:right w:val="none" w:sz="0" w:space="0" w:color="auto"/>
          </w:divBdr>
        </w:div>
      </w:divsChild>
    </w:div>
    <w:div w:id="498738987">
      <w:bodyDiv w:val="1"/>
      <w:marLeft w:val="0"/>
      <w:marRight w:val="0"/>
      <w:marTop w:val="0"/>
      <w:marBottom w:val="0"/>
      <w:divBdr>
        <w:top w:val="none" w:sz="0" w:space="0" w:color="auto"/>
        <w:left w:val="none" w:sz="0" w:space="0" w:color="auto"/>
        <w:bottom w:val="none" w:sz="0" w:space="0" w:color="auto"/>
        <w:right w:val="none" w:sz="0" w:space="0" w:color="auto"/>
      </w:divBdr>
      <w:divsChild>
        <w:div w:id="1900432364">
          <w:marLeft w:val="0"/>
          <w:marRight w:val="0"/>
          <w:marTop w:val="0"/>
          <w:marBottom w:val="0"/>
          <w:divBdr>
            <w:top w:val="none" w:sz="0" w:space="0" w:color="auto"/>
            <w:left w:val="none" w:sz="0" w:space="0" w:color="auto"/>
            <w:bottom w:val="none" w:sz="0" w:space="0" w:color="auto"/>
            <w:right w:val="none" w:sz="0" w:space="0" w:color="auto"/>
          </w:divBdr>
        </w:div>
        <w:div w:id="365522268">
          <w:marLeft w:val="0"/>
          <w:marRight w:val="0"/>
          <w:marTop w:val="1125"/>
          <w:marBottom w:val="0"/>
          <w:divBdr>
            <w:top w:val="none" w:sz="0" w:space="0" w:color="auto"/>
            <w:left w:val="none" w:sz="0" w:space="0" w:color="auto"/>
            <w:bottom w:val="none" w:sz="0" w:space="0" w:color="auto"/>
            <w:right w:val="none" w:sz="0" w:space="0" w:color="auto"/>
          </w:divBdr>
          <w:divsChild>
            <w:div w:id="83612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464718">
      <w:bodyDiv w:val="1"/>
      <w:marLeft w:val="0"/>
      <w:marRight w:val="0"/>
      <w:marTop w:val="0"/>
      <w:marBottom w:val="0"/>
      <w:divBdr>
        <w:top w:val="none" w:sz="0" w:space="0" w:color="auto"/>
        <w:left w:val="none" w:sz="0" w:space="0" w:color="auto"/>
        <w:bottom w:val="none" w:sz="0" w:space="0" w:color="auto"/>
        <w:right w:val="none" w:sz="0" w:space="0" w:color="auto"/>
      </w:divBdr>
      <w:divsChild>
        <w:div w:id="1854221165">
          <w:marLeft w:val="0"/>
          <w:marRight w:val="0"/>
          <w:marTop w:val="0"/>
          <w:marBottom w:val="300"/>
          <w:divBdr>
            <w:top w:val="none" w:sz="0" w:space="0" w:color="auto"/>
            <w:left w:val="none" w:sz="0" w:space="0" w:color="auto"/>
            <w:bottom w:val="none" w:sz="0" w:space="0" w:color="auto"/>
            <w:right w:val="none" w:sz="0" w:space="0" w:color="auto"/>
          </w:divBdr>
        </w:div>
        <w:div w:id="2000108976">
          <w:marLeft w:val="0"/>
          <w:marRight w:val="0"/>
          <w:marTop w:val="300"/>
          <w:marBottom w:val="300"/>
          <w:divBdr>
            <w:top w:val="none" w:sz="0" w:space="0" w:color="auto"/>
            <w:left w:val="none" w:sz="0" w:space="0" w:color="auto"/>
            <w:bottom w:val="none" w:sz="0" w:space="0" w:color="auto"/>
            <w:right w:val="none" w:sz="0" w:space="0" w:color="auto"/>
          </w:divBdr>
        </w:div>
      </w:divsChild>
    </w:div>
    <w:div w:id="503133850">
      <w:bodyDiv w:val="1"/>
      <w:marLeft w:val="0"/>
      <w:marRight w:val="0"/>
      <w:marTop w:val="0"/>
      <w:marBottom w:val="0"/>
      <w:divBdr>
        <w:top w:val="none" w:sz="0" w:space="0" w:color="auto"/>
        <w:left w:val="none" w:sz="0" w:space="0" w:color="auto"/>
        <w:bottom w:val="none" w:sz="0" w:space="0" w:color="auto"/>
        <w:right w:val="none" w:sz="0" w:space="0" w:color="auto"/>
      </w:divBdr>
      <w:divsChild>
        <w:div w:id="865484682">
          <w:marLeft w:val="0"/>
          <w:marRight w:val="0"/>
          <w:marTop w:val="0"/>
          <w:marBottom w:val="0"/>
          <w:divBdr>
            <w:top w:val="none" w:sz="0" w:space="0" w:color="auto"/>
            <w:left w:val="none" w:sz="0" w:space="0" w:color="auto"/>
            <w:bottom w:val="none" w:sz="0" w:space="0" w:color="auto"/>
            <w:right w:val="none" w:sz="0" w:space="0" w:color="auto"/>
          </w:divBdr>
          <w:divsChild>
            <w:div w:id="102278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73545">
      <w:bodyDiv w:val="1"/>
      <w:marLeft w:val="0"/>
      <w:marRight w:val="0"/>
      <w:marTop w:val="0"/>
      <w:marBottom w:val="0"/>
      <w:divBdr>
        <w:top w:val="none" w:sz="0" w:space="0" w:color="auto"/>
        <w:left w:val="none" w:sz="0" w:space="0" w:color="auto"/>
        <w:bottom w:val="none" w:sz="0" w:space="0" w:color="auto"/>
        <w:right w:val="none" w:sz="0" w:space="0" w:color="auto"/>
      </w:divBdr>
    </w:div>
    <w:div w:id="507838473">
      <w:bodyDiv w:val="1"/>
      <w:marLeft w:val="0"/>
      <w:marRight w:val="0"/>
      <w:marTop w:val="0"/>
      <w:marBottom w:val="0"/>
      <w:divBdr>
        <w:top w:val="none" w:sz="0" w:space="0" w:color="auto"/>
        <w:left w:val="none" w:sz="0" w:space="0" w:color="auto"/>
        <w:bottom w:val="none" w:sz="0" w:space="0" w:color="auto"/>
        <w:right w:val="none" w:sz="0" w:space="0" w:color="auto"/>
      </w:divBdr>
      <w:divsChild>
        <w:div w:id="226453900">
          <w:marLeft w:val="0"/>
          <w:marRight w:val="0"/>
          <w:marTop w:val="0"/>
          <w:marBottom w:val="0"/>
          <w:divBdr>
            <w:top w:val="none" w:sz="0" w:space="0" w:color="auto"/>
            <w:left w:val="none" w:sz="0" w:space="0" w:color="auto"/>
            <w:bottom w:val="none" w:sz="0" w:space="0" w:color="auto"/>
            <w:right w:val="none" w:sz="0" w:space="0" w:color="auto"/>
          </w:divBdr>
          <w:divsChild>
            <w:div w:id="153300969">
              <w:marLeft w:val="0"/>
              <w:marRight w:val="0"/>
              <w:marTop w:val="0"/>
              <w:marBottom w:val="0"/>
              <w:divBdr>
                <w:top w:val="none" w:sz="0" w:space="0" w:color="auto"/>
                <w:left w:val="none" w:sz="0" w:space="0" w:color="auto"/>
                <w:bottom w:val="none" w:sz="0" w:space="0" w:color="auto"/>
                <w:right w:val="none" w:sz="0" w:space="0" w:color="auto"/>
              </w:divBdr>
            </w:div>
          </w:divsChild>
        </w:div>
        <w:div w:id="1635283873">
          <w:marLeft w:val="0"/>
          <w:marRight w:val="0"/>
          <w:marTop w:val="225"/>
          <w:marBottom w:val="75"/>
          <w:divBdr>
            <w:top w:val="none" w:sz="0" w:space="0" w:color="auto"/>
            <w:left w:val="none" w:sz="0" w:space="0" w:color="auto"/>
            <w:bottom w:val="none" w:sz="0" w:space="0" w:color="auto"/>
            <w:right w:val="none" w:sz="0" w:space="0" w:color="auto"/>
          </w:divBdr>
        </w:div>
      </w:divsChild>
    </w:div>
    <w:div w:id="507838548">
      <w:bodyDiv w:val="1"/>
      <w:marLeft w:val="0"/>
      <w:marRight w:val="0"/>
      <w:marTop w:val="0"/>
      <w:marBottom w:val="0"/>
      <w:divBdr>
        <w:top w:val="none" w:sz="0" w:space="0" w:color="auto"/>
        <w:left w:val="none" w:sz="0" w:space="0" w:color="auto"/>
        <w:bottom w:val="none" w:sz="0" w:space="0" w:color="auto"/>
        <w:right w:val="none" w:sz="0" w:space="0" w:color="auto"/>
      </w:divBdr>
    </w:div>
    <w:div w:id="509682061">
      <w:bodyDiv w:val="1"/>
      <w:marLeft w:val="0"/>
      <w:marRight w:val="0"/>
      <w:marTop w:val="0"/>
      <w:marBottom w:val="0"/>
      <w:divBdr>
        <w:top w:val="none" w:sz="0" w:space="0" w:color="auto"/>
        <w:left w:val="none" w:sz="0" w:space="0" w:color="auto"/>
        <w:bottom w:val="none" w:sz="0" w:space="0" w:color="auto"/>
        <w:right w:val="none" w:sz="0" w:space="0" w:color="auto"/>
      </w:divBdr>
      <w:divsChild>
        <w:div w:id="1615861599">
          <w:marLeft w:val="0"/>
          <w:marRight w:val="0"/>
          <w:marTop w:val="0"/>
          <w:marBottom w:val="0"/>
          <w:divBdr>
            <w:top w:val="none" w:sz="0" w:space="0" w:color="auto"/>
            <w:left w:val="none" w:sz="0" w:space="0" w:color="auto"/>
            <w:bottom w:val="none" w:sz="0" w:space="0" w:color="auto"/>
            <w:right w:val="none" w:sz="0" w:space="0" w:color="auto"/>
          </w:divBdr>
        </w:div>
      </w:divsChild>
    </w:div>
    <w:div w:id="518664687">
      <w:bodyDiv w:val="1"/>
      <w:marLeft w:val="0"/>
      <w:marRight w:val="0"/>
      <w:marTop w:val="0"/>
      <w:marBottom w:val="0"/>
      <w:divBdr>
        <w:top w:val="none" w:sz="0" w:space="0" w:color="auto"/>
        <w:left w:val="none" w:sz="0" w:space="0" w:color="auto"/>
        <w:bottom w:val="none" w:sz="0" w:space="0" w:color="auto"/>
        <w:right w:val="none" w:sz="0" w:space="0" w:color="auto"/>
      </w:divBdr>
      <w:divsChild>
        <w:div w:id="386077051">
          <w:marLeft w:val="0"/>
          <w:marRight w:val="0"/>
          <w:marTop w:val="0"/>
          <w:marBottom w:val="450"/>
          <w:divBdr>
            <w:top w:val="none" w:sz="0" w:space="0" w:color="auto"/>
            <w:left w:val="none" w:sz="0" w:space="0" w:color="auto"/>
            <w:bottom w:val="none" w:sz="0" w:space="0" w:color="auto"/>
            <w:right w:val="none" w:sz="0" w:space="0" w:color="auto"/>
          </w:divBdr>
          <w:divsChild>
            <w:div w:id="1524662248">
              <w:marLeft w:val="0"/>
              <w:marRight w:val="0"/>
              <w:marTop w:val="0"/>
              <w:marBottom w:val="0"/>
              <w:divBdr>
                <w:top w:val="none" w:sz="0" w:space="0" w:color="auto"/>
                <w:left w:val="none" w:sz="0" w:space="0" w:color="auto"/>
                <w:bottom w:val="none" w:sz="0" w:space="0" w:color="auto"/>
                <w:right w:val="none" w:sz="0" w:space="0" w:color="auto"/>
              </w:divBdr>
              <w:divsChild>
                <w:div w:id="1595749619">
                  <w:marLeft w:val="0"/>
                  <w:marRight w:val="0"/>
                  <w:marTop w:val="1125"/>
                  <w:marBottom w:val="0"/>
                  <w:divBdr>
                    <w:top w:val="none" w:sz="0" w:space="0" w:color="auto"/>
                    <w:left w:val="none" w:sz="0" w:space="0" w:color="auto"/>
                    <w:bottom w:val="none" w:sz="0" w:space="0" w:color="auto"/>
                    <w:right w:val="none" w:sz="0" w:space="0" w:color="auto"/>
                  </w:divBdr>
                  <w:divsChild>
                    <w:div w:id="2056077599">
                      <w:marLeft w:val="0"/>
                      <w:marRight w:val="0"/>
                      <w:marTop w:val="0"/>
                      <w:marBottom w:val="0"/>
                      <w:divBdr>
                        <w:top w:val="none" w:sz="0" w:space="0" w:color="auto"/>
                        <w:left w:val="none" w:sz="0" w:space="0" w:color="auto"/>
                        <w:bottom w:val="none" w:sz="0" w:space="0" w:color="auto"/>
                        <w:right w:val="none" w:sz="0" w:space="0" w:color="auto"/>
                      </w:divBdr>
                    </w:div>
                  </w:divsChild>
                </w:div>
                <w:div w:id="20253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77802">
          <w:marLeft w:val="0"/>
          <w:marRight w:val="0"/>
          <w:marTop w:val="0"/>
          <w:marBottom w:val="300"/>
          <w:divBdr>
            <w:top w:val="none" w:sz="0" w:space="0" w:color="auto"/>
            <w:left w:val="none" w:sz="0" w:space="0" w:color="auto"/>
            <w:bottom w:val="none" w:sz="0" w:space="0" w:color="auto"/>
            <w:right w:val="none" w:sz="0" w:space="0" w:color="auto"/>
          </w:divBdr>
        </w:div>
      </w:divsChild>
    </w:div>
    <w:div w:id="524900836">
      <w:bodyDiv w:val="1"/>
      <w:marLeft w:val="0"/>
      <w:marRight w:val="0"/>
      <w:marTop w:val="0"/>
      <w:marBottom w:val="0"/>
      <w:divBdr>
        <w:top w:val="none" w:sz="0" w:space="0" w:color="auto"/>
        <w:left w:val="none" w:sz="0" w:space="0" w:color="auto"/>
        <w:bottom w:val="none" w:sz="0" w:space="0" w:color="auto"/>
        <w:right w:val="none" w:sz="0" w:space="0" w:color="auto"/>
      </w:divBdr>
    </w:div>
    <w:div w:id="526409887">
      <w:bodyDiv w:val="1"/>
      <w:marLeft w:val="0"/>
      <w:marRight w:val="0"/>
      <w:marTop w:val="0"/>
      <w:marBottom w:val="0"/>
      <w:divBdr>
        <w:top w:val="none" w:sz="0" w:space="0" w:color="auto"/>
        <w:left w:val="none" w:sz="0" w:space="0" w:color="auto"/>
        <w:bottom w:val="none" w:sz="0" w:space="0" w:color="auto"/>
        <w:right w:val="none" w:sz="0" w:space="0" w:color="auto"/>
      </w:divBdr>
      <w:divsChild>
        <w:div w:id="1494370984">
          <w:marLeft w:val="0"/>
          <w:marRight w:val="0"/>
          <w:marTop w:val="0"/>
          <w:marBottom w:val="300"/>
          <w:divBdr>
            <w:top w:val="none" w:sz="0" w:space="0" w:color="auto"/>
            <w:left w:val="none" w:sz="0" w:space="0" w:color="auto"/>
            <w:bottom w:val="none" w:sz="0" w:space="0" w:color="auto"/>
            <w:right w:val="none" w:sz="0" w:space="0" w:color="auto"/>
          </w:divBdr>
        </w:div>
        <w:div w:id="1952009966">
          <w:marLeft w:val="0"/>
          <w:marRight w:val="0"/>
          <w:marTop w:val="0"/>
          <w:marBottom w:val="450"/>
          <w:divBdr>
            <w:top w:val="none" w:sz="0" w:space="0" w:color="auto"/>
            <w:left w:val="none" w:sz="0" w:space="0" w:color="auto"/>
            <w:bottom w:val="none" w:sz="0" w:space="0" w:color="auto"/>
            <w:right w:val="none" w:sz="0" w:space="0" w:color="auto"/>
          </w:divBdr>
          <w:divsChild>
            <w:div w:id="1397045091">
              <w:marLeft w:val="0"/>
              <w:marRight w:val="0"/>
              <w:marTop w:val="0"/>
              <w:marBottom w:val="0"/>
              <w:divBdr>
                <w:top w:val="none" w:sz="0" w:space="0" w:color="auto"/>
                <w:left w:val="none" w:sz="0" w:space="0" w:color="auto"/>
                <w:bottom w:val="none" w:sz="0" w:space="0" w:color="auto"/>
                <w:right w:val="none" w:sz="0" w:space="0" w:color="auto"/>
              </w:divBdr>
              <w:divsChild>
                <w:div w:id="1145780439">
                  <w:marLeft w:val="0"/>
                  <w:marRight w:val="0"/>
                  <w:marTop w:val="0"/>
                  <w:marBottom w:val="0"/>
                  <w:divBdr>
                    <w:top w:val="none" w:sz="0" w:space="0" w:color="auto"/>
                    <w:left w:val="none" w:sz="0" w:space="0" w:color="auto"/>
                    <w:bottom w:val="none" w:sz="0" w:space="0" w:color="auto"/>
                    <w:right w:val="none" w:sz="0" w:space="0" w:color="auto"/>
                  </w:divBdr>
                </w:div>
                <w:div w:id="1997568351">
                  <w:marLeft w:val="0"/>
                  <w:marRight w:val="0"/>
                  <w:marTop w:val="1125"/>
                  <w:marBottom w:val="0"/>
                  <w:divBdr>
                    <w:top w:val="none" w:sz="0" w:space="0" w:color="auto"/>
                    <w:left w:val="none" w:sz="0" w:space="0" w:color="auto"/>
                    <w:bottom w:val="none" w:sz="0" w:space="0" w:color="auto"/>
                    <w:right w:val="none" w:sz="0" w:space="0" w:color="auto"/>
                  </w:divBdr>
                  <w:divsChild>
                    <w:div w:id="6955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21375">
      <w:bodyDiv w:val="1"/>
      <w:marLeft w:val="0"/>
      <w:marRight w:val="0"/>
      <w:marTop w:val="0"/>
      <w:marBottom w:val="0"/>
      <w:divBdr>
        <w:top w:val="none" w:sz="0" w:space="0" w:color="auto"/>
        <w:left w:val="none" w:sz="0" w:space="0" w:color="auto"/>
        <w:bottom w:val="none" w:sz="0" w:space="0" w:color="auto"/>
        <w:right w:val="none" w:sz="0" w:space="0" w:color="auto"/>
      </w:divBdr>
      <w:divsChild>
        <w:div w:id="103694824">
          <w:marLeft w:val="0"/>
          <w:marRight w:val="0"/>
          <w:marTop w:val="0"/>
          <w:marBottom w:val="0"/>
          <w:divBdr>
            <w:top w:val="none" w:sz="0" w:space="0" w:color="auto"/>
            <w:left w:val="none" w:sz="0" w:space="0" w:color="auto"/>
            <w:bottom w:val="none" w:sz="0" w:space="0" w:color="auto"/>
            <w:right w:val="none" w:sz="0" w:space="0" w:color="auto"/>
          </w:divBdr>
        </w:div>
        <w:div w:id="978922747">
          <w:marLeft w:val="0"/>
          <w:marRight w:val="0"/>
          <w:marTop w:val="1125"/>
          <w:marBottom w:val="0"/>
          <w:divBdr>
            <w:top w:val="none" w:sz="0" w:space="0" w:color="auto"/>
            <w:left w:val="none" w:sz="0" w:space="0" w:color="auto"/>
            <w:bottom w:val="none" w:sz="0" w:space="0" w:color="auto"/>
            <w:right w:val="none" w:sz="0" w:space="0" w:color="auto"/>
          </w:divBdr>
          <w:divsChild>
            <w:div w:id="9571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107279">
      <w:bodyDiv w:val="1"/>
      <w:marLeft w:val="0"/>
      <w:marRight w:val="0"/>
      <w:marTop w:val="0"/>
      <w:marBottom w:val="0"/>
      <w:divBdr>
        <w:top w:val="none" w:sz="0" w:space="0" w:color="auto"/>
        <w:left w:val="none" w:sz="0" w:space="0" w:color="auto"/>
        <w:bottom w:val="none" w:sz="0" w:space="0" w:color="auto"/>
        <w:right w:val="none" w:sz="0" w:space="0" w:color="auto"/>
      </w:divBdr>
      <w:divsChild>
        <w:div w:id="360472075">
          <w:marLeft w:val="0"/>
          <w:marRight w:val="0"/>
          <w:marTop w:val="0"/>
          <w:marBottom w:val="0"/>
          <w:divBdr>
            <w:top w:val="none" w:sz="0" w:space="0" w:color="auto"/>
            <w:left w:val="none" w:sz="0" w:space="0" w:color="auto"/>
            <w:bottom w:val="none" w:sz="0" w:space="0" w:color="auto"/>
            <w:right w:val="none" w:sz="0" w:space="0" w:color="auto"/>
          </w:divBdr>
          <w:divsChild>
            <w:div w:id="1644657326">
              <w:marLeft w:val="0"/>
              <w:marRight w:val="0"/>
              <w:marTop w:val="0"/>
              <w:marBottom w:val="0"/>
              <w:divBdr>
                <w:top w:val="none" w:sz="0" w:space="0" w:color="auto"/>
                <w:left w:val="none" w:sz="0" w:space="0" w:color="auto"/>
                <w:bottom w:val="none" w:sz="0" w:space="0" w:color="auto"/>
                <w:right w:val="none" w:sz="0" w:space="0" w:color="auto"/>
              </w:divBdr>
            </w:div>
          </w:divsChild>
        </w:div>
        <w:div w:id="32191559">
          <w:marLeft w:val="0"/>
          <w:marRight w:val="0"/>
          <w:marTop w:val="225"/>
          <w:marBottom w:val="75"/>
          <w:divBdr>
            <w:top w:val="none" w:sz="0" w:space="0" w:color="auto"/>
            <w:left w:val="none" w:sz="0" w:space="0" w:color="auto"/>
            <w:bottom w:val="none" w:sz="0" w:space="0" w:color="auto"/>
            <w:right w:val="none" w:sz="0" w:space="0" w:color="auto"/>
          </w:divBdr>
        </w:div>
      </w:divsChild>
    </w:div>
    <w:div w:id="528572236">
      <w:bodyDiv w:val="1"/>
      <w:marLeft w:val="0"/>
      <w:marRight w:val="0"/>
      <w:marTop w:val="0"/>
      <w:marBottom w:val="0"/>
      <w:divBdr>
        <w:top w:val="none" w:sz="0" w:space="0" w:color="auto"/>
        <w:left w:val="none" w:sz="0" w:space="0" w:color="auto"/>
        <w:bottom w:val="none" w:sz="0" w:space="0" w:color="auto"/>
        <w:right w:val="none" w:sz="0" w:space="0" w:color="auto"/>
      </w:divBdr>
      <w:divsChild>
        <w:div w:id="292173752">
          <w:marLeft w:val="0"/>
          <w:marRight w:val="0"/>
          <w:marTop w:val="0"/>
          <w:marBottom w:val="450"/>
          <w:divBdr>
            <w:top w:val="none" w:sz="0" w:space="0" w:color="auto"/>
            <w:left w:val="none" w:sz="0" w:space="0" w:color="auto"/>
            <w:bottom w:val="none" w:sz="0" w:space="0" w:color="auto"/>
            <w:right w:val="none" w:sz="0" w:space="0" w:color="auto"/>
          </w:divBdr>
          <w:divsChild>
            <w:div w:id="480467204">
              <w:marLeft w:val="0"/>
              <w:marRight w:val="0"/>
              <w:marTop w:val="0"/>
              <w:marBottom w:val="0"/>
              <w:divBdr>
                <w:top w:val="none" w:sz="0" w:space="0" w:color="auto"/>
                <w:left w:val="none" w:sz="0" w:space="0" w:color="auto"/>
                <w:bottom w:val="none" w:sz="0" w:space="0" w:color="auto"/>
                <w:right w:val="none" w:sz="0" w:space="0" w:color="auto"/>
              </w:divBdr>
              <w:divsChild>
                <w:div w:id="1009530728">
                  <w:marLeft w:val="0"/>
                  <w:marRight w:val="0"/>
                  <w:marTop w:val="1125"/>
                  <w:marBottom w:val="0"/>
                  <w:divBdr>
                    <w:top w:val="none" w:sz="0" w:space="0" w:color="auto"/>
                    <w:left w:val="none" w:sz="0" w:space="0" w:color="auto"/>
                    <w:bottom w:val="none" w:sz="0" w:space="0" w:color="auto"/>
                    <w:right w:val="none" w:sz="0" w:space="0" w:color="auto"/>
                  </w:divBdr>
                  <w:divsChild>
                    <w:div w:id="84963331">
                      <w:marLeft w:val="0"/>
                      <w:marRight w:val="0"/>
                      <w:marTop w:val="0"/>
                      <w:marBottom w:val="0"/>
                      <w:divBdr>
                        <w:top w:val="none" w:sz="0" w:space="0" w:color="auto"/>
                        <w:left w:val="none" w:sz="0" w:space="0" w:color="auto"/>
                        <w:bottom w:val="none" w:sz="0" w:space="0" w:color="auto"/>
                        <w:right w:val="none" w:sz="0" w:space="0" w:color="auto"/>
                      </w:divBdr>
                    </w:div>
                  </w:divsChild>
                </w:div>
                <w:div w:id="17154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7214">
          <w:marLeft w:val="0"/>
          <w:marRight w:val="0"/>
          <w:marTop w:val="0"/>
          <w:marBottom w:val="300"/>
          <w:divBdr>
            <w:top w:val="none" w:sz="0" w:space="0" w:color="auto"/>
            <w:left w:val="none" w:sz="0" w:space="0" w:color="auto"/>
            <w:bottom w:val="none" w:sz="0" w:space="0" w:color="auto"/>
            <w:right w:val="none" w:sz="0" w:space="0" w:color="auto"/>
          </w:divBdr>
        </w:div>
      </w:divsChild>
    </w:div>
    <w:div w:id="529757446">
      <w:bodyDiv w:val="1"/>
      <w:marLeft w:val="0"/>
      <w:marRight w:val="0"/>
      <w:marTop w:val="0"/>
      <w:marBottom w:val="0"/>
      <w:divBdr>
        <w:top w:val="none" w:sz="0" w:space="0" w:color="auto"/>
        <w:left w:val="none" w:sz="0" w:space="0" w:color="auto"/>
        <w:bottom w:val="none" w:sz="0" w:space="0" w:color="auto"/>
        <w:right w:val="none" w:sz="0" w:space="0" w:color="auto"/>
      </w:divBdr>
      <w:divsChild>
        <w:div w:id="16733427">
          <w:marLeft w:val="0"/>
          <w:marRight w:val="0"/>
          <w:marTop w:val="0"/>
          <w:marBottom w:val="0"/>
          <w:divBdr>
            <w:top w:val="none" w:sz="0" w:space="0" w:color="auto"/>
            <w:left w:val="none" w:sz="0" w:space="0" w:color="auto"/>
            <w:bottom w:val="none" w:sz="0" w:space="0" w:color="auto"/>
            <w:right w:val="none" w:sz="0" w:space="0" w:color="auto"/>
          </w:divBdr>
        </w:div>
        <w:div w:id="205678933">
          <w:marLeft w:val="0"/>
          <w:marRight w:val="0"/>
          <w:marTop w:val="0"/>
          <w:marBottom w:val="0"/>
          <w:divBdr>
            <w:top w:val="none" w:sz="0" w:space="0" w:color="auto"/>
            <w:left w:val="none" w:sz="0" w:space="0" w:color="auto"/>
            <w:bottom w:val="none" w:sz="0" w:space="0" w:color="auto"/>
            <w:right w:val="none" w:sz="0" w:space="0" w:color="auto"/>
          </w:divBdr>
        </w:div>
      </w:divsChild>
    </w:div>
    <w:div w:id="532349421">
      <w:bodyDiv w:val="1"/>
      <w:marLeft w:val="0"/>
      <w:marRight w:val="0"/>
      <w:marTop w:val="0"/>
      <w:marBottom w:val="0"/>
      <w:divBdr>
        <w:top w:val="none" w:sz="0" w:space="0" w:color="auto"/>
        <w:left w:val="none" w:sz="0" w:space="0" w:color="auto"/>
        <w:bottom w:val="none" w:sz="0" w:space="0" w:color="auto"/>
        <w:right w:val="none" w:sz="0" w:space="0" w:color="auto"/>
      </w:divBdr>
      <w:divsChild>
        <w:div w:id="983586830">
          <w:marLeft w:val="0"/>
          <w:marRight w:val="0"/>
          <w:marTop w:val="0"/>
          <w:marBottom w:val="0"/>
          <w:divBdr>
            <w:top w:val="none" w:sz="0" w:space="0" w:color="auto"/>
            <w:left w:val="none" w:sz="0" w:space="0" w:color="auto"/>
            <w:bottom w:val="none" w:sz="0" w:space="0" w:color="auto"/>
            <w:right w:val="none" w:sz="0" w:space="0" w:color="auto"/>
          </w:divBdr>
        </w:div>
        <w:div w:id="346056875">
          <w:marLeft w:val="0"/>
          <w:marRight w:val="0"/>
          <w:marTop w:val="1125"/>
          <w:marBottom w:val="0"/>
          <w:divBdr>
            <w:top w:val="none" w:sz="0" w:space="0" w:color="auto"/>
            <w:left w:val="none" w:sz="0" w:space="0" w:color="auto"/>
            <w:bottom w:val="none" w:sz="0" w:space="0" w:color="auto"/>
            <w:right w:val="none" w:sz="0" w:space="0" w:color="auto"/>
          </w:divBdr>
          <w:divsChild>
            <w:div w:id="67877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77122">
      <w:bodyDiv w:val="1"/>
      <w:marLeft w:val="0"/>
      <w:marRight w:val="0"/>
      <w:marTop w:val="0"/>
      <w:marBottom w:val="0"/>
      <w:divBdr>
        <w:top w:val="none" w:sz="0" w:space="0" w:color="auto"/>
        <w:left w:val="none" w:sz="0" w:space="0" w:color="auto"/>
        <w:bottom w:val="none" w:sz="0" w:space="0" w:color="auto"/>
        <w:right w:val="none" w:sz="0" w:space="0" w:color="auto"/>
      </w:divBdr>
      <w:divsChild>
        <w:div w:id="942344799">
          <w:marLeft w:val="0"/>
          <w:marRight w:val="0"/>
          <w:marTop w:val="0"/>
          <w:marBottom w:val="0"/>
          <w:divBdr>
            <w:top w:val="none" w:sz="0" w:space="0" w:color="auto"/>
            <w:left w:val="none" w:sz="0" w:space="0" w:color="auto"/>
            <w:bottom w:val="none" w:sz="0" w:space="0" w:color="auto"/>
            <w:right w:val="none" w:sz="0" w:space="0" w:color="auto"/>
          </w:divBdr>
          <w:divsChild>
            <w:div w:id="553198112">
              <w:marLeft w:val="-225"/>
              <w:marRight w:val="-225"/>
              <w:marTop w:val="0"/>
              <w:marBottom w:val="0"/>
              <w:divBdr>
                <w:top w:val="none" w:sz="0" w:space="0" w:color="auto"/>
                <w:left w:val="none" w:sz="0" w:space="0" w:color="auto"/>
                <w:bottom w:val="none" w:sz="0" w:space="0" w:color="auto"/>
                <w:right w:val="none" w:sz="0" w:space="0" w:color="auto"/>
              </w:divBdr>
              <w:divsChild>
                <w:div w:id="112469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165017">
          <w:marLeft w:val="0"/>
          <w:marRight w:val="0"/>
          <w:marTop w:val="0"/>
          <w:marBottom w:val="0"/>
          <w:divBdr>
            <w:top w:val="none" w:sz="0" w:space="0" w:color="auto"/>
            <w:left w:val="none" w:sz="0" w:space="0" w:color="auto"/>
            <w:bottom w:val="none" w:sz="0" w:space="0" w:color="auto"/>
            <w:right w:val="none" w:sz="0" w:space="0" w:color="auto"/>
          </w:divBdr>
          <w:divsChild>
            <w:div w:id="611278995">
              <w:marLeft w:val="-225"/>
              <w:marRight w:val="-225"/>
              <w:marTop w:val="0"/>
              <w:marBottom w:val="0"/>
              <w:divBdr>
                <w:top w:val="none" w:sz="0" w:space="0" w:color="auto"/>
                <w:left w:val="none" w:sz="0" w:space="0" w:color="auto"/>
                <w:bottom w:val="none" w:sz="0" w:space="0" w:color="auto"/>
                <w:right w:val="none" w:sz="0" w:space="0" w:color="auto"/>
              </w:divBdr>
              <w:divsChild>
                <w:div w:id="1577789389">
                  <w:marLeft w:val="0"/>
                  <w:marRight w:val="0"/>
                  <w:marTop w:val="0"/>
                  <w:marBottom w:val="0"/>
                  <w:divBdr>
                    <w:top w:val="none" w:sz="0" w:space="0" w:color="auto"/>
                    <w:left w:val="none" w:sz="0" w:space="0" w:color="auto"/>
                    <w:bottom w:val="none" w:sz="0" w:space="0" w:color="auto"/>
                    <w:right w:val="none" w:sz="0" w:space="0" w:color="auto"/>
                  </w:divBdr>
                  <w:divsChild>
                    <w:div w:id="703485797">
                      <w:marLeft w:val="0"/>
                      <w:marRight w:val="0"/>
                      <w:marTop w:val="0"/>
                      <w:marBottom w:val="300"/>
                      <w:divBdr>
                        <w:top w:val="none" w:sz="0" w:space="0" w:color="auto"/>
                        <w:left w:val="none" w:sz="0" w:space="0" w:color="auto"/>
                        <w:bottom w:val="none" w:sz="0" w:space="0" w:color="auto"/>
                        <w:right w:val="none" w:sz="0" w:space="0" w:color="auto"/>
                      </w:divBdr>
                    </w:div>
                  </w:divsChild>
                </w:div>
                <w:div w:id="1018896567">
                  <w:marLeft w:val="0"/>
                  <w:marRight w:val="0"/>
                  <w:marTop w:val="0"/>
                  <w:marBottom w:val="0"/>
                  <w:divBdr>
                    <w:top w:val="none" w:sz="0" w:space="0" w:color="auto"/>
                    <w:left w:val="none" w:sz="0" w:space="0" w:color="auto"/>
                    <w:bottom w:val="none" w:sz="0" w:space="0" w:color="auto"/>
                    <w:right w:val="none" w:sz="0" w:space="0" w:color="auto"/>
                  </w:divBdr>
                  <w:divsChild>
                    <w:div w:id="1511026444">
                      <w:marLeft w:val="0"/>
                      <w:marRight w:val="0"/>
                      <w:marTop w:val="0"/>
                      <w:marBottom w:val="0"/>
                      <w:divBdr>
                        <w:top w:val="none" w:sz="0" w:space="0" w:color="auto"/>
                        <w:left w:val="none" w:sz="0" w:space="0" w:color="auto"/>
                        <w:bottom w:val="none" w:sz="0" w:space="0" w:color="auto"/>
                        <w:right w:val="none" w:sz="0" w:space="0" w:color="auto"/>
                      </w:divBdr>
                      <w:divsChild>
                        <w:div w:id="71047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367506">
              <w:marLeft w:val="-225"/>
              <w:marRight w:val="-225"/>
              <w:marTop w:val="0"/>
              <w:marBottom w:val="0"/>
              <w:divBdr>
                <w:top w:val="none" w:sz="0" w:space="0" w:color="auto"/>
                <w:left w:val="none" w:sz="0" w:space="0" w:color="auto"/>
                <w:bottom w:val="none" w:sz="0" w:space="0" w:color="auto"/>
                <w:right w:val="none" w:sz="0" w:space="0" w:color="auto"/>
              </w:divBdr>
              <w:divsChild>
                <w:div w:id="1905097520">
                  <w:marLeft w:val="0"/>
                  <w:marRight w:val="0"/>
                  <w:marTop w:val="0"/>
                  <w:marBottom w:val="0"/>
                  <w:divBdr>
                    <w:top w:val="none" w:sz="0" w:space="0" w:color="auto"/>
                    <w:left w:val="none" w:sz="0" w:space="0" w:color="auto"/>
                    <w:bottom w:val="none" w:sz="0" w:space="0" w:color="auto"/>
                    <w:right w:val="none" w:sz="0" w:space="0" w:color="auto"/>
                  </w:divBdr>
                  <w:divsChild>
                    <w:div w:id="213784687">
                      <w:marLeft w:val="0"/>
                      <w:marRight w:val="0"/>
                      <w:marTop w:val="0"/>
                      <w:marBottom w:val="300"/>
                      <w:divBdr>
                        <w:top w:val="none" w:sz="0" w:space="0" w:color="auto"/>
                        <w:left w:val="none" w:sz="0" w:space="0" w:color="auto"/>
                        <w:bottom w:val="none" w:sz="0" w:space="0" w:color="auto"/>
                        <w:right w:val="none" w:sz="0" w:space="0" w:color="auto"/>
                      </w:divBdr>
                    </w:div>
                  </w:divsChild>
                </w:div>
                <w:div w:id="1755277269">
                  <w:marLeft w:val="0"/>
                  <w:marRight w:val="0"/>
                  <w:marTop w:val="0"/>
                  <w:marBottom w:val="0"/>
                  <w:divBdr>
                    <w:top w:val="none" w:sz="0" w:space="0" w:color="auto"/>
                    <w:left w:val="none" w:sz="0" w:space="0" w:color="auto"/>
                    <w:bottom w:val="none" w:sz="0" w:space="0" w:color="auto"/>
                    <w:right w:val="none" w:sz="0" w:space="0" w:color="auto"/>
                  </w:divBdr>
                  <w:divsChild>
                    <w:div w:id="2138404308">
                      <w:marLeft w:val="0"/>
                      <w:marRight w:val="0"/>
                      <w:marTop w:val="0"/>
                      <w:marBottom w:val="0"/>
                      <w:divBdr>
                        <w:top w:val="none" w:sz="0" w:space="0" w:color="auto"/>
                        <w:left w:val="none" w:sz="0" w:space="0" w:color="auto"/>
                        <w:bottom w:val="none" w:sz="0" w:space="0" w:color="auto"/>
                        <w:right w:val="none" w:sz="0" w:space="0" w:color="auto"/>
                      </w:divBdr>
                      <w:divsChild>
                        <w:div w:id="7976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798967">
              <w:marLeft w:val="-225"/>
              <w:marRight w:val="-225"/>
              <w:marTop w:val="0"/>
              <w:marBottom w:val="0"/>
              <w:divBdr>
                <w:top w:val="none" w:sz="0" w:space="0" w:color="auto"/>
                <w:left w:val="none" w:sz="0" w:space="0" w:color="auto"/>
                <w:bottom w:val="none" w:sz="0" w:space="0" w:color="auto"/>
                <w:right w:val="none" w:sz="0" w:space="0" w:color="auto"/>
              </w:divBdr>
              <w:divsChild>
                <w:div w:id="1460031544">
                  <w:marLeft w:val="0"/>
                  <w:marRight w:val="0"/>
                  <w:marTop w:val="0"/>
                  <w:marBottom w:val="0"/>
                  <w:divBdr>
                    <w:top w:val="none" w:sz="0" w:space="0" w:color="auto"/>
                    <w:left w:val="none" w:sz="0" w:space="0" w:color="auto"/>
                    <w:bottom w:val="none" w:sz="0" w:space="0" w:color="auto"/>
                    <w:right w:val="none" w:sz="0" w:space="0" w:color="auto"/>
                  </w:divBdr>
                  <w:divsChild>
                    <w:div w:id="832574057">
                      <w:marLeft w:val="0"/>
                      <w:marRight w:val="0"/>
                      <w:marTop w:val="0"/>
                      <w:marBottom w:val="300"/>
                      <w:divBdr>
                        <w:top w:val="none" w:sz="0" w:space="0" w:color="auto"/>
                        <w:left w:val="none" w:sz="0" w:space="0" w:color="auto"/>
                        <w:bottom w:val="none" w:sz="0" w:space="0" w:color="auto"/>
                        <w:right w:val="none" w:sz="0" w:space="0" w:color="auto"/>
                      </w:divBdr>
                    </w:div>
                  </w:divsChild>
                </w:div>
                <w:div w:id="359824153">
                  <w:marLeft w:val="0"/>
                  <w:marRight w:val="0"/>
                  <w:marTop w:val="0"/>
                  <w:marBottom w:val="0"/>
                  <w:divBdr>
                    <w:top w:val="none" w:sz="0" w:space="0" w:color="auto"/>
                    <w:left w:val="none" w:sz="0" w:space="0" w:color="auto"/>
                    <w:bottom w:val="none" w:sz="0" w:space="0" w:color="auto"/>
                    <w:right w:val="none" w:sz="0" w:space="0" w:color="auto"/>
                  </w:divBdr>
                  <w:divsChild>
                    <w:div w:id="160393230">
                      <w:marLeft w:val="0"/>
                      <w:marRight w:val="0"/>
                      <w:marTop w:val="0"/>
                      <w:marBottom w:val="0"/>
                      <w:divBdr>
                        <w:top w:val="none" w:sz="0" w:space="0" w:color="auto"/>
                        <w:left w:val="none" w:sz="0" w:space="0" w:color="auto"/>
                        <w:bottom w:val="none" w:sz="0" w:space="0" w:color="auto"/>
                        <w:right w:val="none" w:sz="0" w:space="0" w:color="auto"/>
                      </w:divBdr>
                      <w:divsChild>
                        <w:div w:id="10750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28097">
              <w:marLeft w:val="-225"/>
              <w:marRight w:val="-225"/>
              <w:marTop w:val="0"/>
              <w:marBottom w:val="0"/>
              <w:divBdr>
                <w:top w:val="none" w:sz="0" w:space="0" w:color="auto"/>
                <w:left w:val="none" w:sz="0" w:space="0" w:color="auto"/>
                <w:bottom w:val="none" w:sz="0" w:space="0" w:color="auto"/>
                <w:right w:val="none" w:sz="0" w:space="0" w:color="auto"/>
              </w:divBdr>
              <w:divsChild>
                <w:div w:id="1190408296">
                  <w:marLeft w:val="0"/>
                  <w:marRight w:val="0"/>
                  <w:marTop w:val="0"/>
                  <w:marBottom w:val="0"/>
                  <w:divBdr>
                    <w:top w:val="none" w:sz="0" w:space="0" w:color="auto"/>
                    <w:left w:val="none" w:sz="0" w:space="0" w:color="auto"/>
                    <w:bottom w:val="none" w:sz="0" w:space="0" w:color="auto"/>
                    <w:right w:val="none" w:sz="0" w:space="0" w:color="auto"/>
                  </w:divBdr>
                  <w:divsChild>
                    <w:div w:id="434789928">
                      <w:marLeft w:val="0"/>
                      <w:marRight w:val="0"/>
                      <w:marTop w:val="0"/>
                      <w:marBottom w:val="300"/>
                      <w:divBdr>
                        <w:top w:val="none" w:sz="0" w:space="0" w:color="auto"/>
                        <w:left w:val="none" w:sz="0" w:space="0" w:color="auto"/>
                        <w:bottom w:val="none" w:sz="0" w:space="0" w:color="auto"/>
                        <w:right w:val="none" w:sz="0" w:space="0" w:color="auto"/>
                      </w:divBdr>
                    </w:div>
                  </w:divsChild>
                </w:div>
                <w:div w:id="472874370">
                  <w:marLeft w:val="0"/>
                  <w:marRight w:val="0"/>
                  <w:marTop w:val="0"/>
                  <w:marBottom w:val="0"/>
                  <w:divBdr>
                    <w:top w:val="none" w:sz="0" w:space="0" w:color="auto"/>
                    <w:left w:val="none" w:sz="0" w:space="0" w:color="auto"/>
                    <w:bottom w:val="none" w:sz="0" w:space="0" w:color="auto"/>
                    <w:right w:val="none" w:sz="0" w:space="0" w:color="auto"/>
                  </w:divBdr>
                  <w:divsChild>
                    <w:div w:id="399518467">
                      <w:marLeft w:val="0"/>
                      <w:marRight w:val="0"/>
                      <w:marTop w:val="0"/>
                      <w:marBottom w:val="0"/>
                      <w:divBdr>
                        <w:top w:val="none" w:sz="0" w:space="0" w:color="auto"/>
                        <w:left w:val="none" w:sz="0" w:space="0" w:color="auto"/>
                        <w:bottom w:val="none" w:sz="0" w:space="0" w:color="auto"/>
                        <w:right w:val="none" w:sz="0" w:space="0" w:color="auto"/>
                      </w:divBdr>
                      <w:divsChild>
                        <w:div w:id="23725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65400">
              <w:marLeft w:val="-225"/>
              <w:marRight w:val="-225"/>
              <w:marTop w:val="0"/>
              <w:marBottom w:val="0"/>
              <w:divBdr>
                <w:top w:val="none" w:sz="0" w:space="0" w:color="auto"/>
                <w:left w:val="none" w:sz="0" w:space="0" w:color="auto"/>
                <w:bottom w:val="none" w:sz="0" w:space="0" w:color="auto"/>
                <w:right w:val="none" w:sz="0" w:space="0" w:color="auto"/>
              </w:divBdr>
              <w:divsChild>
                <w:div w:id="453133348">
                  <w:marLeft w:val="0"/>
                  <w:marRight w:val="0"/>
                  <w:marTop w:val="0"/>
                  <w:marBottom w:val="0"/>
                  <w:divBdr>
                    <w:top w:val="none" w:sz="0" w:space="0" w:color="auto"/>
                    <w:left w:val="none" w:sz="0" w:space="0" w:color="auto"/>
                    <w:bottom w:val="none" w:sz="0" w:space="0" w:color="auto"/>
                    <w:right w:val="none" w:sz="0" w:space="0" w:color="auto"/>
                  </w:divBdr>
                  <w:divsChild>
                    <w:div w:id="120350014">
                      <w:marLeft w:val="0"/>
                      <w:marRight w:val="0"/>
                      <w:marTop w:val="0"/>
                      <w:marBottom w:val="300"/>
                      <w:divBdr>
                        <w:top w:val="none" w:sz="0" w:space="0" w:color="auto"/>
                        <w:left w:val="none" w:sz="0" w:space="0" w:color="auto"/>
                        <w:bottom w:val="none" w:sz="0" w:space="0" w:color="auto"/>
                        <w:right w:val="none" w:sz="0" w:space="0" w:color="auto"/>
                      </w:divBdr>
                    </w:div>
                  </w:divsChild>
                </w:div>
                <w:div w:id="1224415260">
                  <w:marLeft w:val="0"/>
                  <w:marRight w:val="0"/>
                  <w:marTop w:val="0"/>
                  <w:marBottom w:val="0"/>
                  <w:divBdr>
                    <w:top w:val="none" w:sz="0" w:space="0" w:color="auto"/>
                    <w:left w:val="none" w:sz="0" w:space="0" w:color="auto"/>
                    <w:bottom w:val="none" w:sz="0" w:space="0" w:color="auto"/>
                    <w:right w:val="none" w:sz="0" w:space="0" w:color="auto"/>
                  </w:divBdr>
                  <w:divsChild>
                    <w:div w:id="110443956">
                      <w:marLeft w:val="0"/>
                      <w:marRight w:val="0"/>
                      <w:marTop w:val="0"/>
                      <w:marBottom w:val="0"/>
                      <w:divBdr>
                        <w:top w:val="none" w:sz="0" w:space="0" w:color="auto"/>
                        <w:left w:val="none" w:sz="0" w:space="0" w:color="auto"/>
                        <w:bottom w:val="none" w:sz="0" w:space="0" w:color="auto"/>
                        <w:right w:val="none" w:sz="0" w:space="0" w:color="auto"/>
                      </w:divBdr>
                      <w:divsChild>
                        <w:div w:id="112033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136515">
              <w:marLeft w:val="-225"/>
              <w:marRight w:val="-225"/>
              <w:marTop w:val="0"/>
              <w:marBottom w:val="0"/>
              <w:divBdr>
                <w:top w:val="none" w:sz="0" w:space="0" w:color="auto"/>
                <w:left w:val="none" w:sz="0" w:space="0" w:color="auto"/>
                <w:bottom w:val="none" w:sz="0" w:space="0" w:color="auto"/>
                <w:right w:val="none" w:sz="0" w:space="0" w:color="auto"/>
              </w:divBdr>
              <w:divsChild>
                <w:div w:id="1116750654">
                  <w:marLeft w:val="0"/>
                  <w:marRight w:val="0"/>
                  <w:marTop w:val="0"/>
                  <w:marBottom w:val="0"/>
                  <w:divBdr>
                    <w:top w:val="none" w:sz="0" w:space="0" w:color="auto"/>
                    <w:left w:val="none" w:sz="0" w:space="0" w:color="auto"/>
                    <w:bottom w:val="none" w:sz="0" w:space="0" w:color="auto"/>
                    <w:right w:val="none" w:sz="0" w:space="0" w:color="auto"/>
                  </w:divBdr>
                  <w:divsChild>
                    <w:div w:id="25448989">
                      <w:marLeft w:val="0"/>
                      <w:marRight w:val="0"/>
                      <w:marTop w:val="0"/>
                      <w:marBottom w:val="300"/>
                      <w:divBdr>
                        <w:top w:val="none" w:sz="0" w:space="0" w:color="auto"/>
                        <w:left w:val="none" w:sz="0" w:space="0" w:color="auto"/>
                        <w:bottom w:val="none" w:sz="0" w:space="0" w:color="auto"/>
                        <w:right w:val="none" w:sz="0" w:space="0" w:color="auto"/>
                      </w:divBdr>
                    </w:div>
                  </w:divsChild>
                </w:div>
                <w:div w:id="945042868">
                  <w:marLeft w:val="0"/>
                  <w:marRight w:val="0"/>
                  <w:marTop w:val="0"/>
                  <w:marBottom w:val="0"/>
                  <w:divBdr>
                    <w:top w:val="none" w:sz="0" w:space="0" w:color="auto"/>
                    <w:left w:val="none" w:sz="0" w:space="0" w:color="auto"/>
                    <w:bottom w:val="none" w:sz="0" w:space="0" w:color="auto"/>
                    <w:right w:val="none" w:sz="0" w:space="0" w:color="auto"/>
                  </w:divBdr>
                  <w:divsChild>
                    <w:div w:id="398097561">
                      <w:marLeft w:val="0"/>
                      <w:marRight w:val="0"/>
                      <w:marTop w:val="0"/>
                      <w:marBottom w:val="0"/>
                      <w:divBdr>
                        <w:top w:val="none" w:sz="0" w:space="0" w:color="auto"/>
                        <w:left w:val="none" w:sz="0" w:space="0" w:color="auto"/>
                        <w:bottom w:val="none" w:sz="0" w:space="0" w:color="auto"/>
                        <w:right w:val="none" w:sz="0" w:space="0" w:color="auto"/>
                      </w:divBdr>
                      <w:divsChild>
                        <w:div w:id="11451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404883">
              <w:marLeft w:val="-225"/>
              <w:marRight w:val="-225"/>
              <w:marTop w:val="0"/>
              <w:marBottom w:val="0"/>
              <w:divBdr>
                <w:top w:val="none" w:sz="0" w:space="0" w:color="auto"/>
                <w:left w:val="none" w:sz="0" w:space="0" w:color="auto"/>
                <w:bottom w:val="none" w:sz="0" w:space="0" w:color="auto"/>
                <w:right w:val="none" w:sz="0" w:space="0" w:color="auto"/>
              </w:divBdr>
              <w:divsChild>
                <w:div w:id="83961219">
                  <w:marLeft w:val="0"/>
                  <w:marRight w:val="0"/>
                  <w:marTop w:val="0"/>
                  <w:marBottom w:val="0"/>
                  <w:divBdr>
                    <w:top w:val="none" w:sz="0" w:space="0" w:color="auto"/>
                    <w:left w:val="none" w:sz="0" w:space="0" w:color="auto"/>
                    <w:bottom w:val="none" w:sz="0" w:space="0" w:color="auto"/>
                    <w:right w:val="none" w:sz="0" w:space="0" w:color="auto"/>
                  </w:divBdr>
                  <w:divsChild>
                    <w:div w:id="1030305599">
                      <w:marLeft w:val="0"/>
                      <w:marRight w:val="0"/>
                      <w:marTop w:val="0"/>
                      <w:marBottom w:val="300"/>
                      <w:divBdr>
                        <w:top w:val="none" w:sz="0" w:space="0" w:color="auto"/>
                        <w:left w:val="none" w:sz="0" w:space="0" w:color="auto"/>
                        <w:bottom w:val="none" w:sz="0" w:space="0" w:color="auto"/>
                        <w:right w:val="none" w:sz="0" w:space="0" w:color="auto"/>
                      </w:divBdr>
                    </w:div>
                  </w:divsChild>
                </w:div>
                <w:div w:id="1543833466">
                  <w:marLeft w:val="0"/>
                  <w:marRight w:val="0"/>
                  <w:marTop w:val="0"/>
                  <w:marBottom w:val="0"/>
                  <w:divBdr>
                    <w:top w:val="none" w:sz="0" w:space="0" w:color="auto"/>
                    <w:left w:val="none" w:sz="0" w:space="0" w:color="auto"/>
                    <w:bottom w:val="none" w:sz="0" w:space="0" w:color="auto"/>
                    <w:right w:val="none" w:sz="0" w:space="0" w:color="auto"/>
                  </w:divBdr>
                  <w:divsChild>
                    <w:div w:id="1128356983">
                      <w:marLeft w:val="0"/>
                      <w:marRight w:val="0"/>
                      <w:marTop w:val="0"/>
                      <w:marBottom w:val="0"/>
                      <w:divBdr>
                        <w:top w:val="none" w:sz="0" w:space="0" w:color="auto"/>
                        <w:left w:val="none" w:sz="0" w:space="0" w:color="auto"/>
                        <w:bottom w:val="none" w:sz="0" w:space="0" w:color="auto"/>
                        <w:right w:val="none" w:sz="0" w:space="0" w:color="auto"/>
                      </w:divBdr>
                      <w:divsChild>
                        <w:div w:id="76330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387649">
              <w:marLeft w:val="-225"/>
              <w:marRight w:val="-225"/>
              <w:marTop w:val="0"/>
              <w:marBottom w:val="0"/>
              <w:divBdr>
                <w:top w:val="none" w:sz="0" w:space="0" w:color="auto"/>
                <w:left w:val="none" w:sz="0" w:space="0" w:color="auto"/>
                <w:bottom w:val="none" w:sz="0" w:space="0" w:color="auto"/>
                <w:right w:val="none" w:sz="0" w:space="0" w:color="auto"/>
              </w:divBdr>
              <w:divsChild>
                <w:div w:id="776559305">
                  <w:marLeft w:val="0"/>
                  <w:marRight w:val="0"/>
                  <w:marTop w:val="0"/>
                  <w:marBottom w:val="0"/>
                  <w:divBdr>
                    <w:top w:val="none" w:sz="0" w:space="0" w:color="auto"/>
                    <w:left w:val="none" w:sz="0" w:space="0" w:color="auto"/>
                    <w:bottom w:val="none" w:sz="0" w:space="0" w:color="auto"/>
                    <w:right w:val="none" w:sz="0" w:space="0" w:color="auto"/>
                  </w:divBdr>
                  <w:divsChild>
                    <w:div w:id="1756513272">
                      <w:marLeft w:val="0"/>
                      <w:marRight w:val="0"/>
                      <w:marTop w:val="0"/>
                      <w:marBottom w:val="300"/>
                      <w:divBdr>
                        <w:top w:val="none" w:sz="0" w:space="0" w:color="auto"/>
                        <w:left w:val="none" w:sz="0" w:space="0" w:color="auto"/>
                        <w:bottom w:val="none" w:sz="0" w:space="0" w:color="auto"/>
                        <w:right w:val="none" w:sz="0" w:space="0" w:color="auto"/>
                      </w:divBdr>
                    </w:div>
                  </w:divsChild>
                </w:div>
                <w:div w:id="1658535545">
                  <w:marLeft w:val="0"/>
                  <w:marRight w:val="0"/>
                  <w:marTop w:val="0"/>
                  <w:marBottom w:val="0"/>
                  <w:divBdr>
                    <w:top w:val="none" w:sz="0" w:space="0" w:color="auto"/>
                    <w:left w:val="none" w:sz="0" w:space="0" w:color="auto"/>
                    <w:bottom w:val="none" w:sz="0" w:space="0" w:color="auto"/>
                    <w:right w:val="none" w:sz="0" w:space="0" w:color="auto"/>
                  </w:divBdr>
                  <w:divsChild>
                    <w:div w:id="1645742767">
                      <w:marLeft w:val="0"/>
                      <w:marRight w:val="0"/>
                      <w:marTop w:val="0"/>
                      <w:marBottom w:val="0"/>
                      <w:divBdr>
                        <w:top w:val="none" w:sz="0" w:space="0" w:color="auto"/>
                        <w:left w:val="none" w:sz="0" w:space="0" w:color="auto"/>
                        <w:bottom w:val="none" w:sz="0" w:space="0" w:color="auto"/>
                        <w:right w:val="none" w:sz="0" w:space="0" w:color="auto"/>
                      </w:divBdr>
                      <w:divsChild>
                        <w:div w:id="186528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571791">
              <w:marLeft w:val="-225"/>
              <w:marRight w:val="-225"/>
              <w:marTop w:val="0"/>
              <w:marBottom w:val="0"/>
              <w:divBdr>
                <w:top w:val="none" w:sz="0" w:space="0" w:color="auto"/>
                <w:left w:val="none" w:sz="0" w:space="0" w:color="auto"/>
                <w:bottom w:val="none" w:sz="0" w:space="0" w:color="auto"/>
                <w:right w:val="none" w:sz="0" w:space="0" w:color="auto"/>
              </w:divBdr>
              <w:divsChild>
                <w:div w:id="985357237">
                  <w:marLeft w:val="0"/>
                  <w:marRight w:val="0"/>
                  <w:marTop w:val="0"/>
                  <w:marBottom w:val="0"/>
                  <w:divBdr>
                    <w:top w:val="none" w:sz="0" w:space="0" w:color="auto"/>
                    <w:left w:val="none" w:sz="0" w:space="0" w:color="auto"/>
                    <w:bottom w:val="none" w:sz="0" w:space="0" w:color="auto"/>
                    <w:right w:val="none" w:sz="0" w:space="0" w:color="auto"/>
                  </w:divBdr>
                  <w:divsChild>
                    <w:div w:id="996030546">
                      <w:marLeft w:val="0"/>
                      <w:marRight w:val="0"/>
                      <w:marTop w:val="0"/>
                      <w:marBottom w:val="300"/>
                      <w:divBdr>
                        <w:top w:val="none" w:sz="0" w:space="0" w:color="auto"/>
                        <w:left w:val="none" w:sz="0" w:space="0" w:color="auto"/>
                        <w:bottom w:val="none" w:sz="0" w:space="0" w:color="auto"/>
                        <w:right w:val="none" w:sz="0" w:space="0" w:color="auto"/>
                      </w:divBdr>
                    </w:div>
                  </w:divsChild>
                </w:div>
                <w:div w:id="2120949010">
                  <w:marLeft w:val="0"/>
                  <w:marRight w:val="0"/>
                  <w:marTop w:val="0"/>
                  <w:marBottom w:val="0"/>
                  <w:divBdr>
                    <w:top w:val="none" w:sz="0" w:space="0" w:color="auto"/>
                    <w:left w:val="none" w:sz="0" w:space="0" w:color="auto"/>
                    <w:bottom w:val="none" w:sz="0" w:space="0" w:color="auto"/>
                    <w:right w:val="none" w:sz="0" w:space="0" w:color="auto"/>
                  </w:divBdr>
                  <w:divsChild>
                    <w:div w:id="1288395045">
                      <w:marLeft w:val="0"/>
                      <w:marRight w:val="0"/>
                      <w:marTop w:val="0"/>
                      <w:marBottom w:val="0"/>
                      <w:divBdr>
                        <w:top w:val="none" w:sz="0" w:space="0" w:color="auto"/>
                        <w:left w:val="none" w:sz="0" w:space="0" w:color="auto"/>
                        <w:bottom w:val="none" w:sz="0" w:space="0" w:color="auto"/>
                        <w:right w:val="none" w:sz="0" w:space="0" w:color="auto"/>
                      </w:divBdr>
                      <w:divsChild>
                        <w:div w:id="144298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14283">
              <w:marLeft w:val="-225"/>
              <w:marRight w:val="-225"/>
              <w:marTop w:val="0"/>
              <w:marBottom w:val="0"/>
              <w:divBdr>
                <w:top w:val="none" w:sz="0" w:space="0" w:color="auto"/>
                <w:left w:val="none" w:sz="0" w:space="0" w:color="auto"/>
                <w:bottom w:val="none" w:sz="0" w:space="0" w:color="auto"/>
                <w:right w:val="none" w:sz="0" w:space="0" w:color="auto"/>
              </w:divBdr>
              <w:divsChild>
                <w:div w:id="1359314431">
                  <w:marLeft w:val="0"/>
                  <w:marRight w:val="0"/>
                  <w:marTop w:val="0"/>
                  <w:marBottom w:val="0"/>
                  <w:divBdr>
                    <w:top w:val="none" w:sz="0" w:space="0" w:color="auto"/>
                    <w:left w:val="none" w:sz="0" w:space="0" w:color="auto"/>
                    <w:bottom w:val="none" w:sz="0" w:space="0" w:color="auto"/>
                    <w:right w:val="none" w:sz="0" w:space="0" w:color="auto"/>
                  </w:divBdr>
                  <w:divsChild>
                    <w:div w:id="1521045118">
                      <w:marLeft w:val="0"/>
                      <w:marRight w:val="0"/>
                      <w:marTop w:val="0"/>
                      <w:marBottom w:val="300"/>
                      <w:divBdr>
                        <w:top w:val="none" w:sz="0" w:space="0" w:color="auto"/>
                        <w:left w:val="none" w:sz="0" w:space="0" w:color="auto"/>
                        <w:bottom w:val="none" w:sz="0" w:space="0" w:color="auto"/>
                        <w:right w:val="none" w:sz="0" w:space="0" w:color="auto"/>
                      </w:divBdr>
                    </w:div>
                  </w:divsChild>
                </w:div>
                <w:div w:id="1605649977">
                  <w:marLeft w:val="0"/>
                  <w:marRight w:val="0"/>
                  <w:marTop w:val="0"/>
                  <w:marBottom w:val="0"/>
                  <w:divBdr>
                    <w:top w:val="none" w:sz="0" w:space="0" w:color="auto"/>
                    <w:left w:val="none" w:sz="0" w:space="0" w:color="auto"/>
                    <w:bottom w:val="none" w:sz="0" w:space="0" w:color="auto"/>
                    <w:right w:val="none" w:sz="0" w:space="0" w:color="auto"/>
                  </w:divBdr>
                  <w:divsChild>
                    <w:div w:id="316693149">
                      <w:marLeft w:val="0"/>
                      <w:marRight w:val="0"/>
                      <w:marTop w:val="0"/>
                      <w:marBottom w:val="0"/>
                      <w:divBdr>
                        <w:top w:val="none" w:sz="0" w:space="0" w:color="auto"/>
                        <w:left w:val="none" w:sz="0" w:space="0" w:color="auto"/>
                        <w:bottom w:val="none" w:sz="0" w:space="0" w:color="auto"/>
                        <w:right w:val="none" w:sz="0" w:space="0" w:color="auto"/>
                      </w:divBdr>
                      <w:divsChild>
                        <w:div w:id="160387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3467482">
      <w:bodyDiv w:val="1"/>
      <w:marLeft w:val="0"/>
      <w:marRight w:val="0"/>
      <w:marTop w:val="0"/>
      <w:marBottom w:val="0"/>
      <w:divBdr>
        <w:top w:val="none" w:sz="0" w:space="0" w:color="auto"/>
        <w:left w:val="none" w:sz="0" w:space="0" w:color="auto"/>
        <w:bottom w:val="none" w:sz="0" w:space="0" w:color="auto"/>
        <w:right w:val="none" w:sz="0" w:space="0" w:color="auto"/>
      </w:divBdr>
      <w:divsChild>
        <w:div w:id="466506445">
          <w:marLeft w:val="0"/>
          <w:marRight w:val="0"/>
          <w:marTop w:val="0"/>
          <w:marBottom w:val="0"/>
          <w:divBdr>
            <w:top w:val="none" w:sz="0" w:space="0" w:color="auto"/>
            <w:left w:val="none" w:sz="0" w:space="0" w:color="auto"/>
            <w:bottom w:val="none" w:sz="0" w:space="0" w:color="auto"/>
            <w:right w:val="none" w:sz="0" w:space="0" w:color="auto"/>
          </w:divBdr>
        </w:div>
        <w:div w:id="197817830">
          <w:marLeft w:val="0"/>
          <w:marRight w:val="0"/>
          <w:marTop w:val="1125"/>
          <w:marBottom w:val="0"/>
          <w:divBdr>
            <w:top w:val="none" w:sz="0" w:space="0" w:color="auto"/>
            <w:left w:val="none" w:sz="0" w:space="0" w:color="auto"/>
            <w:bottom w:val="none" w:sz="0" w:space="0" w:color="auto"/>
            <w:right w:val="none" w:sz="0" w:space="0" w:color="auto"/>
          </w:divBdr>
          <w:divsChild>
            <w:div w:id="195011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2409">
      <w:bodyDiv w:val="1"/>
      <w:marLeft w:val="0"/>
      <w:marRight w:val="0"/>
      <w:marTop w:val="0"/>
      <w:marBottom w:val="0"/>
      <w:divBdr>
        <w:top w:val="none" w:sz="0" w:space="0" w:color="auto"/>
        <w:left w:val="none" w:sz="0" w:space="0" w:color="auto"/>
        <w:bottom w:val="none" w:sz="0" w:space="0" w:color="auto"/>
        <w:right w:val="none" w:sz="0" w:space="0" w:color="auto"/>
      </w:divBdr>
      <w:divsChild>
        <w:div w:id="36393056">
          <w:marLeft w:val="0"/>
          <w:marRight w:val="0"/>
          <w:marTop w:val="0"/>
          <w:marBottom w:val="0"/>
          <w:divBdr>
            <w:top w:val="none" w:sz="0" w:space="0" w:color="auto"/>
            <w:left w:val="none" w:sz="0" w:space="0" w:color="auto"/>
            <w:bottom w:val="none" w:sz="0" w:space="0" w:color="auto"/>
            <w:right w:val="none" w:sz="0" w:space="0" w:color="auto"/>
          </w:divBdr>
          <w:divsChild>
            <w:div w:id="161701714">
              <w:marLeft w:val="0"/>
              <w:marRight w:val="0"/>
              <w:marTop w:val="0"/>
              <w:marBottom w:val="0"/>
              <w:divBdr>
                <w:top w:val="none" w:sz="0" w:space="0" w:color="auto"/>
                <w:left w:val="none" w:sz="0" w:space="0" w:color="auto"/>
                <w:bottom w:val="none" w:sz="0" w:space="0" w:color="auto"/>
                <w:right w:val="none" w:sz="0" w:space="0" w:color="auto"/>
              </w:divBdr>
              <w:divsChild>
                <w:div w:id="1480801304">
                  <w:marLeft w:val="0"/>
                  <w:marRight w:val="0"/>
                  <w:marTop w:val="0"/>
                  <w:marBottom w:val="0"/>
                  <w:divBdr>
                    <w:top w:val="none" w:sz="0" w:space="0" w:color="auto"/>
                    <w:left w:val="none" w:sz="0" w:space="0" w:color="auto"/>
                    <w:bottom w:val="none" w:sz="0" w:space="0" w:color="auto"/>
                    <w:right w:val="none" w:sz="0" w:space="0" w:color="auto"/>
                  </w:divBdr>
                  <w:divsChild>
                    <w:div w:id="1250700613">
                      <w:marLeft w:val="0"/>
                      <w:marRight w:val="0"/>
                      <w:marTop w:val="0"/>
                      <w:marBottom w:val="0"/>
                      <w:divBdr>
                        <w:top w:val="none" w:sz="0" w:space="0" w:color="auto"/>
                        <w:left w:val="none" w:sz="0" w:space="0" w:color="auto"/>
                        <w:bottom w:val="none" w:sz="0" w:space="0" w:color="auto"/>
                        <w:right w:val="none" w:sz="0" w:space="0" w:color="auto"/>
                      </w:divBdr>
                      <w:divsChild>
                        <w:div w:id="1385518348">
                          <w:marLeft w:val="0"/>
                          <w:marRight w:val="0"/>
                          <w:marTop w:val="0"/>
                          <w:marBottom w:val="0"/>
                          <w:divBdr>
                            <w:top w:val="none" w:sz="0" w:space="0" w:color="auto"/>
                            <w:left w:val="none" w:sz="0" w:space="0" w:color="auto"/>
                            <w:bottom w:val="none" w:sz="0" w:space="0" w:color="auto"/>
                            <w:right w:val="none" w:sz="0" w:space="0" w:color="auto"/>
                          </w:divBdr>
                          <w:divsChild>
                            <w:div w:id="1481658399">
                              <w:marLeft w:val="0"/>
                              <w:marRight w:val="0"/>
                              <w:marTop w:val="0"/>
                              <w:marBottom w:val="0"/>
                              <w:divBdr>
                                <w:top w:val="none" w:sz="0" w:space="0" w:color="auto"/>
                                <w:left w:val="none" w:sz="0" w:space="0" w:color="auto"/>
                                <w:bottom w:val="none" w:sz="0" w:space="0" w:color="auto"/>
                                <w:right w:val="none" w:sz="0" w:space="0" w:color="auto"/>
                              </w:divBdr>
                              <w:divsChild>
                                <w:div w:id="1951929061">
                                  <w:marLeft w:val="0"/>
                                  <w:marRight w:val="0"/>
                                  <w:marTop w:val="0"/>
                                  <w:marBottom w:val="0"/>
                                  <w:divBdr>
                                    <w:top w:val="none" w:sz="0" w:space="0" w:color="auto"/>
                                    <w:left w:val="none" w:sz="0" w:space="0" w:color="auto"/>
                                    <w:bottom w:val="none" w:sz="0" w:space="0" w:color="auto"/>
                                    <w:right w:val="none" w:sz="0" w:space="0" w:color="auto"/>
                                  </w:divBdr>
                                  <w:divsChild>
                                    <w:div w:id="1600874616">
                                      <w:marLeft w:val="0"/>
                                      <w:marRight w:val="0"/>
                                      <w:marTop w:val="0"/>
                                      <w:marBottom w:val="0"/>
                                      <w:divBdr>
                                        <w:top w:val="none" w:sz="0" w:space="0" w:color="auto"/>
                                        <w:left w:val="none" w:sz="0" w:space="0" w:color="auto"/>
                                        <w:bottom w:val="none" w:sz="0" w:space="0" w:color="auto"/>
                                        <w:right w:val="none" w:sz="0" w:space="0" w:color="auto"/>
                                      </w:divBdr>
                                      <w:divsChild>
                                        <w:div w:id="1001391347">
                                          <w:marLeft w:val="0"/>
                                          <w:marRight w:val="0"/>
                                          <w:marTop w:val="0"/>
                                          <w:marBottom w:val="0"/>
                                          <w:divBdr>
                                            <w:top w:val="none" w:sz="0" w:space="0" w:color="auto"/>
                                            <w:left w:val="none" w:sz="0" w:space="0" w:color="auto"/>
                                            <w:bottom w:val="none" w:sz="0" w:space="0" w:color="auto"/>
                                            <w:right w:val="none" w:sz="0" w:space="0" w:color="auto"/>
                                          </w:divBdr>
                                          <w:divsChild>
                                            <w:div w:id="978152567">
                                              <w:marLeft w:val="0"/>
                                              <w:marRight w:val="0"/>
                                              <w:marTop w:val="0"/>
                                              <w:marBottom w:val="0"/>
                                              <w:divBdr>
                                                <w:top w:val="single" w:sz="12" w:space="2" w:color="FFFFCC"/>
                                                <w:left w:val="single" w:sz="12" w:space="2" w:color="FFFFCC"/>
                                                <w:bottom w:val="single" w:sz="12" w:space="2" w:color="FFFFCC"/>
                                                <w:right w:val="single" w:sz="12" w:space="0" w:color="FFFFCC"/>
                                              </w:divBdr>
                                              <w:divsChild>
                                                <w:div w:id="747002754">
                                                  <w:marLeft w:val="0"/>
                                                  <w:marRight w:val="0"/>
                                                  <w:marTop w:val="0"/>
                                                  <w:marBottom w:val="0"/>
                                                  <w:divBdr>
                                                    <w:top w:val="none" w:sz="0" w:space="0" w:color="auto"/>
                                                    <w:left w:val="none" w:sz="0" w:space="0" w:color="auto"/>
                                                    <w:bottom w:val="none" w:sz="0" w:space="0" w:color="auto"/>
                                                    <w:right w:val="none" w:sz="0" w:space="0" w:color="auto"/>
                                                  </w:divBdr>
                                                  <w:divsChild>
                                                    <w:div w:id="1251694282">
                                                      <w:marLeft w:val="0"/>
                                                      <w:marRight w:val="0"/>
                                                      <w:marTop w:val="0"/>
                                                      <w:marBottom w:val="0"/>
                                                      <w:divBdr>
                                                        <w:top w:val="none" w:sz="0" w:space="0" w:color="auto"/>
                                                        <w:left w:val="none" w:sz="0" w:space="0" w:color="auto"/>
                                                        <w:bottom w:val="none" w:sz="0" w:space="0" w:color="auto"/>
                                                        <w:right w:val="none" w:sz="0" w:space="0" w:color="auto"/>
                                                      </w:divBdr>
                                                      <w:divsChild>
                                                        <w:div w:id="523635391">
                                                          <w:marLeft w:val="0"/>
                                                          <w:marRight w:val="0"/>
                                                          <w:marTop w:val="0"/>
                                                          <w:marBottom w:val="0"/>
                                                          <w:divBdr>
                                                            <w:top w:val="none" w:sz="0" w:space="0" w:color="auto"/>
                                                            <w:left w:val="none" w:sz="0" w:space="0" w:color="auto"/>
                                                            <w:bottom w:val="none" w:sz="0" w:space="0" w:color="auto"/>
                                                            <w:right w:val="none" w:sz="0" w:space="0" w:color="auto"/>
                                                          </w:divBdr>
                                                          <w:divsChild>
                                                            <w:div w:id="57749348">
                                                              <w:marLeft w:val="0"/>
                                                              <w:marRight w:val="0"/>
                                                              <w:marTop w:val="0"/>
                                                              <w:marBottom w:val="0"/>
                                                              <w:divBdr>
                                                                <w:top w:val="none" w:sz="0" w:space="0" w:color="auto"/>
                                                                <w:left w:val="none" w:sz="0" w:space="0" w:color="auto"/>
                                                                <w:bottom w:val="none" w:sz="0" w:space="0" w:color="auto"/>
                                                                <w:right w:val="none" w:sz="0" w:space="0" w:color="auto"/>
                                                              </w:divBdr>
                                                              <w:divsChild>
                                                                <w:div w:id="1220896678">
                                                                  <w:marLeft w:val="0"/>
                                                                  <w:marRight w:val="0"/>
                                                                  <w:marTop w:val="0"/>
                                                                  <w:marBottom w:val="0"/>
                                                                  <w:divBdr>
                                                                    <w:top w:val="none" w:sz="0" w:space="0" w:color="auto"/>
                                                                    <w:left w:val="none" w:sz="0" w:space="0" w:color="auto"/>
                                                                    <w:bottom w:val="none" w:sz="0" w:space="0" w:color="auto"/>
                                                                    <w:right w:val="none" w:sz="0" w:space="0" w:color="auto"/>
                                                                  </w:divBdr>
                                                                  <w:divsChild>
                                                                    <w:div w:id="2060545034">
                                                                      <w:marLeft w:val="0"/>
                                                                      <w:marRight w:val="0"/>
                                                                      <w:marTop w:val="0"/>
                                                                      <w:marBottom w:val="0"/>
                                                                      <w:divBdr>
                                                                        <w:top w:val="none" w:sz="0" w:space="0" w:color="auto"/>
                                                                        <w:left w:val="none" w:sz="0" w:space="0" w:color="auto"/>
                                                                        <w:bottom w:val="none" w:sz="0" w:space="0" w:color="auto"/>
                                                                        <w:right w:val="none" w:sz="0" w:space="0" w:color="auto"/>
                                                                      </w:divBdr>
                                                                      <w:divsChild>
                                                                        <w:div w:id="1674140501">
                                                                          <w:marLeft w:val="0"/>
                                                                          <w:marRight w:val="0"/>
                                                                          <w:marTop w:val="0"/>
                                                                          <w:marBottom w:val="0"/>
                                                                          <w:divBdr>
                                                                            <w:top w:val="none" w:sz="0" w:space="0" w:color="auto"/>
                                                                            <w:left w:val="none" w:sz="0" w:space="0" w:color="auto"/>
                                                                            <w:bottom w:val="none" w:sz="0" w:space="0" w:color="auto"/>
                                                                            <w:right w:val="none" w:sz="0" w:space="0" w:color="auto"/>
                                                                          </w:divBdr>
                                                                          <w:divsChild>
                                                                            <w:div w:id="400325436">
                                                                              <w:marLeft w:val="0"/>
                                                                              <w:marRight w:val="0"/>
                                                                              <w:marTop w:val="0"/>
                                                                              <w:marBottom w:val="0"/>
                                                                              <w:divBdr>
                                                                                <w:top w:val="none" w:sz="0" w:space="0" w:color="auto"/>
                                                                                <w:left w:val="none" w:sz="0" w:space="0" w:color="auto"/>
                                                                                <w:bottom w:val="none" w:sz="0" w:space="0" w:color="auto"/>
                                                                                <w:right w:val="none" w:sz="0" w:space="0" w:color="auto"/>
                                                                              </w:divBdr>
                                                                              <w:divsChild>
                                                                                <w:div w:id="1575312454">
                                                                                  <w:marLeft w:val="0"/>
                                                                                  <w:marRight w:val="0"/>
                                                                                  <w:marTop w:val="0"/>
                                                                                  <w:marBottom w:val="0"/>
                                                                                  <w:divBdr>
                                                                                    <w:top w:val="none" w:sz="0" w:space="0" w:color="auto"/>
                                                                                    <w:left w:val="none" w:sz="0" w:space="0" w:color="auto"/>
                                                                                    <w:bottom w:val="none" w:sz="0" w:space="0" w:color="auto"/>
                                                                                    <w:right w:val="none" w:sz="0" w:space="0" w:color="auto"/>
                                                                                  </w:divBdr>
                                                                                  <w:divsChild>
                                                                                    <w:div w:id="240258872">
                                                                                      <w:marLeft w:val="0"/>
                                                                                      <w:marRight w:val="0"/>
                                                                                      <w:marTop w:val="0"/>
                                                                                      <w:marBottom w:val="0"/>
                                                                                      <w:divBdr>
                                                                                        <w:top w:val="none" w:sz="0" w:space="0" w:color="auto"/>
                                                                                        <w:left w:val="none" w:sz="0" w:space="0" w:color="auto"/>
                                                                                        <w:bottom w:val="none" w:sz="0" w:space="0" w:color="auto"/>
                                                                                        <w:right w:val="none" w:sz="0" w:space="0" w:color="auto"/>
                                                                                      </w:divBdr>
                                                                                      <w:divsChild>
                                                                                        <w:div w:id="1628201965">
                                                                                          <w:marLeft w:val="0"/>
                                                                                          <w:marRight w:val="120"/>
                                                                                          <w:marTop w:val="0"/>
                                                                                          <w:marBottom w:val="150"/>
                                                                                          <w:divBdr>
                                                                                            <w:top w:val="single" w:sz="2" w:space="0" w:color="EFEFEF"/>
                                                                                            <w:left w:val="single" w:sz="6" w:space="0" w:color="EFEFEF"/>
                                                                                            <w:bottom w:val="single" w:sz="6" w:space="0" w:color="E2E2E2"/>
                                                                                            <w:right w:val="single" w:sz="6" w:space="0" w:color="EFEFEF"/>
                                                                                          </w:divBdr>
                                                                                          <w:divsChild>
                                                                                            <w:div w:id="1379166695">
                                                                                              <w:marLeft w:val="0"/>
                                                                                              <w:marRight w:val="0"/>
                                                                                              <w:marTop w:val="0"/>
                                                                                              <w:marBottom w:val="0"/>
                                                                                              <w:divBdr>
                                                                                                <w:top w:val="none" w:sz="0" w:space="0" w:color="auto"/>
                                                                                                <w:left w:val="none" w:sz="0" w:space="0" w:color="auto"/>
                                                                                                <w:bottom w:val="none" w:sz="0" w:space="0" w:color="auto"/>
                                                                                                <w:right w:val="none" w:sz="0" w:space="0" w:color="auto"/>
                                                                                              </w:divBdr>
                                                                                              <w:divsChild>
                                                                                                <w:div w:id="207376672">
                                                                                                  <w:marLeft w:val="0"/>
                                                                                                  <w:marRight w:val="0"/>
                                                                                                  <w:marTop w:val="0"/>
                                                                                                  <w:marBottom w:val="0"/>
                                                                                                  <w:divBdr>
                                                                                                    <w:top w:val="none" w:sz="0" w:space="0" w:color="auto"/>
                                                                                                    <w:left w:val="none" w:sz="0" w:space="0" w:color="auto"/>
                                                                                                    <w:bottom w:val="none" w:sz="0" w:space="0" w:color="auto"/>
                                                                                                    <w:right w:val="none" w:sz="0" w:space="0" w:color="auto"/>
                                                                                                  </w:divBdr>
                                                                                                  <w:divsChild>
                                                                                                    <w:div w:id="770203428">
                                                                                                      <w:marLeft w:val="0"/>
                                                                                                      <w:marRight w:val="0"/>
                                                                                                      <w:marTop w:val="0"/>
                                                                                                      <w:marBottom w:val="0"/>
                                                                                                      <w:divBdr>
                                                                                                        <w:top w:val="none" w:sz="0" w:space="0" w:color="auto"/>
                                                                                                        <w:left w:val="none" w:sz="0" w:space="0" w:color="auto"/>
                                                                                                        <w:bottom w:val="none" w:sz="0" w:space="0" w:color="auto"/>
                                                                                                        <w:right w:val="none" w:sz="0" w:space="0" w:color="auto"/>
                                                                                                      </w:divBdr>
                                                                                                      <w:divsChild>
                                                                                                        <w:div w:id="1072004413">
                                                                                                          <w:marLeft w:val="0"/>
                                                                                                          <w:marRight w:val="0"/>
                                                                                                          <w:marTop w:val="0"/>
                                                                                                          <w:marBottom w:val="0"/>
                                                                                                          <w:divBdr>
                                                                                                            <w:top w:val="none" w:sz="0" w:space="0" w:color="auto"/>
                                                                                                            <w:left w:val="none" w:sz="0" w:space="0" w:color="auto"/>
                                                                                                            <w:bottom w:val="none" w:sz="0" w:space="0" w:color="auto"/>
                                                                                                            <w:right w:val="none" w:sz="0" w:space="0" w:color="auto"/>
                                                                                                          </w:divBdr>
                                                                                                          <w:divsChild>
                                                                                                            <w:div w:id="1828552097">
                                                                                                              <w:marLeft w:val="0"/>
                                                                                                              <w:marRight w:val="0"/>
                                                                                                              <w:marTop w:val="0"/>
                                                                                                              <w:marBottom w:val="0"/>
                                                                                                              <w:divBdr>
                                                                                                                <w:top w:val="none" w:sz="0" w:space="0" w:color="auto"/>
                                                                                                                <w:left w:val="none" w:sz="0" w:space="0" w:color="auto"/>
                                                                                                                <w:bottom w:val="none" w:sz="0" w:space="0" w:color="auto"/>
                                                                                                                <w:right w:val="none" w:sz="0" w:space="0" w:color="auto"/>
                                                                                                              </w:divBdr>
                                                                                                              <w:divsChild>
                                                                                                                <w:div w:id="1684749262">
                                                                                                                  <w:marLeft w:val="0"/>
                                                                                                                  <w:marRight w:val="0"/>
                                                                                                                  <w:marTop w:val="0"/>
                                                                                                                  <w:marBottom w:val="0"/>
                                                                                                                  <w:divBdr>
                                                                                                                    <w:top w:val="single" w:sz="2" w:space="4" w:color="D8D8D8"/>
                                                                                                                    <w:left w:val="single" w:sz="2" w:space="0" w:color="D8D8D8"/>
                                                                                                                    <w:bottom w:val="single" w:sz="2" w:space="4" w:color="D8D8D8"/>
                                                                                                                    <w:right w:val="single" w:sz="2" w:space="0" w:color="D8D8D8"/>
                                                                                                                  </w:divBdr>
                                                                                                                  <w:divsChild>
                                                                                                                    <w:div w:id="25254904">
                                                                                                                      <w:marLeft w:val="225"/>
                                                                                                                      <w:marRight w:val="225"/>
                                                                                                                      <w:marTop w:val="75"/>
                                                                                                                      <w:marBottom w:val="75"/>
                                                                                                                      <w:divBdr>
                                                                                                                        <w:top w:val="none" w:sz="0" w:space="0" w:color="auto"/>
                                                                                                                        <w:left w:val="none" w:sz="0" w:space="0" w:color="auto"/>
                                                                                                                        <w:bottom w:val="none" w:sz="0" w:space="0" w:color="auto"/>
                                                                                                                        <w:right w:val="none" w:sz="0" w:space="0" w:color="auto"/>
                                                                                                                      </w:divBdr>
                                                                                                                      <w:divsChild>
                                                                                                                        <w:div w:id="1106928263">
                                                                                                                          <w:marLeft w:val="0"/>
                                                                                                                          <w:marRight w:val="0"/>
                                                                                                                          <w:marTop w:val="0"/>
                                                                                                                          <w:marBottom w:val="0"/>
                                                                                                                          <w:divBdr>
                                                                                                                            <w:top w:val="single" w:sz="6" w:space="0" w:color="auto"/>
                                                                                                                            <w:left w:val="single" w:sz="6" w:space="0" w:color="auto"/>
                                                                                                                            <w:bottom w:val="single" w:sz="6" w:space="0" w:color="auto"/>
                                                                                                                            <w:right w:val="single" w:sz="6" w:space="0" w:color="auto"/>
                                                                                                                          </w:divBdr>
                                                                                                                          <w:divsChild>
                                                                                                                            <w:div w:id="2062943311">
                                                                                                                              <w:marLeft w:val="0"/>
                                                                                                                              <w:marRight w:val="0"/>
                                                                                                                              <w:marTop w:val="0"/>
                                                                                                                              <w:marBottom w:val="0"/>
                                                                                                                              <w:divBdr>
                                                                                                                                <w:top w:val="none" w:sz="0" w:space="0" w:color="auto"/>
                                                                                                                                <w:left w:val="none" w:sz="0" w:space="0" w:color="auto"/>
                                                                                                                                <w:bottom w:val="none" w:sz="0" w:space="0" w:color="auto"/>
                                                                                                                                <w:right w:val="none" w:sz="0" w:space="0" w:color="auto"/>
                                                                                                                              </w:divBdr>
                                                                                                                              <w:divsChild>
                                                                                                                                <w:div w:id="3183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6968982">
      <w:bodyDiv w:val="1"/>
      <w:marLeft w:val="0"/>
      <w:marRight w:val="0"/>
      <w:marTop w:val="0"/>
      <w:marBottom w:val="0"/>
      <w:divBdr>
        <w:top w:val="none" w:sz="0" w:space="0" w:color="auto"/>
        <w:left w:val="none" w:sz="0" w:space="0" w:color="auto"/>
        <w:bottom w:val="none" w:sz="0" w:space="0" w:color="auto"/>
        <w:right w:val="none" w:sz="0" w:space="0" w:color="auto"/>
      </w:divBdr>
      <w:divsChild>
        <w:div w:id="997466639">
          <w:marLeft w:val="0"/>
          <w:marRight w:val="0"/>
          <w:marTop w:val="0"/>
          <w:marBottom w:val="300"/>
          <w:divBdr>
            <w:top w:val="none" w:sz="0" w:space="0" w:color="auto"/>
            <w:left w:val="none" w:sz="0" w:space="0" w:color="auto"/>
            <w:bottom w:val="none" w:sz="0" w:space="0" w:color="auto"/>
            <w:right w:val="none" w:sz="0" w:space="0" w:color="auto"/>
          </w:divBdr>
        </w:div>
        <w:div w:id="309100167">
          <w:marLeft w:val="0"/>
          <w:marRight w:val="0"/>
          <w:marTop w:val="0"/>
          <w:marBottom w:val="450"/>
          <w:divBdr>
            <w:top w:val="none" w:sz="0" w:space="0" w:color="auto"/>
            <w:left w:val="none" w:sz="0" w:space="0" w:color="auto"/>
            <w:bottom w:val="none" w:sz="0" w:space="0" w:color="auto"/>
            <w:right w:val="none" w:sz="0" w:space="0" w:color="auto"/>
          </w:divBdr>
          <w:divsChild>
            <w:div w:id="186524845">
              <w:marLeft w:val="0"/>
              <w:marRight w:val="0"/>
              <w:marTop w:val="0"/>
              <w:marBottom w:val="0"/>
              <w:divBdr>
                <w:top w:val="none" w:sz="0" w:space="0" w:color="auto"/>
                <w:left w:val="none" w:sz="0" w:space="0" w:color="auto"/>
                <w:bottom w:val="none" w:sz="0" w:space="0" w:color="auto"/>
                <w:right w:val="none" w:sz="0" w:space="0" w:color="auto"/>
              </w:divBdr>
              <w:divsChild>
                <w:div w:id="286549928">
                  <w:marLeft w:val="0"/>
                  <w:marRight w:val="0"/>
                  <w:marTop w:val="0"/>
                  <w:marBottom w:val="0"/>
                  <w:divBdr>
                    <w:top w:val="none" w:sz="0" w:space="0" w:color="auto"/>
                    <w:left w:val="none" w:sz="0" w:space="0" w:color="auto"/>
                    <w:bottom w:val="none" w:sz="0" w:space="0" w:color="auto"/>
                    <w:right w:val="none" w:sz="0" w:space="0" w:color="auto"/>
                  </w:divBdr>
                </w:div>
                <w:div w:id="2045671786">
                  <w:marLeft w:val="0"/>
                  <w:marRight w:val="0"/>
                  <w:marTop w:val="1125"/>
                  <w:marBottom w:val="0"/>
                  <w:divBdr>
                    <w:top w:val="none" w:sz="0" w:space="0" w:color="auto"/>
                    <w:left w:val="none" w:sz="0" w:space="0" w:color="auto"/>
                    <w:bottom w:val="none" w:sz="0" w:space="0" w:color="auto"/>
                    <w:right w:val="none" w:sz="0" w:space="0" w:color="auto"/>
                  </w:divBdr>
                  <w:divsChild>
                    <w:div w:id="124888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860662">
      <w:bodyDiv w:val="1"/>
      <w:marLeft w:val="0"/>
      <w:marRight w:val="0"/>
      <w:marTop w:val="0"/>
      <w:marBottom w:val="0"/>
      <w:divBdr>
        <w:top w:val="none" w:sz="0" w:space="0" w:color="auto"/>
        <w:left w:val="none" w:sz="0" w:space="0" w:color="auto"/>
        <w:bottom w:val="none" w:sz="0" w:space="0" w:color="auto"/>
        <w:right w:val="none" w:sz="0" w:space="0" w:color="auto"/>
      </w:divBdr>
      <w:divsChild>
        <w:div w:id="1320647969">
          <w:marLeft w:val="0"/>
          <w:marRight w:val="0"/>
          <w:marTop w:val="0"/>
          <w:marBottom w:val="0"/>
          <w:divBdr>
            <w:top w:val="none" w:sz="0" w:space="0" w:color="auto"/>
            <w:left w:val="none" w:sz="0" w:space="0" w:color="auto"/>
            <w:bottom w:val="none" w:sz="0" w:space="0" w:color="auto"/>
            <w:right w:val="none" w:sz="0" w:space="0" w:color="auto"/>
          </w:divBdr>
        </w:div>
        <w:div w:id="1374499254">
          <w:marLeft w:val="0"/>
          <w:marRight w:val="0"/>
          <w:marTop w:val="1125"/>
          <w:marBottom w:val="0"/>
          <w:divBdr>
            <w:top w:val="none" w:sz="0" w:space="0" w:color="auto"/>
            <w:left w:val="none" w:sz="0" w:space="0" w:color="auto"/>
            <w:bottom w:val="none" w:sz="0" w:space="0" w:color="auto"/>
            <w:right w:val="none" w:sz="0" w:space="0" w:color="auto"/>
          </w:divBdr>
          <w:divsChild>
            <w:div w:id="24118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559744">
      <w:bodyDiv w:val="1"/>
      <w:marLeft w:val="0"/>
      <w:marRight w:val="0"/>
      <w:marTop w:val="0"/>
      <w:marBottom w:val="0"/>
      <w:divBdr>
        <w:top w:val="none" w:sz="0" w:space="0" w:color="auto"/>
        <w:left w:val="none" w:sz="0" w:space="0" w:color="auto"/>
        <w:bottom w:val="none" w:sz="0" w:space="0" w:color="auto"/>
        <w:right w:val="none" w:sz="0" w:space="0" w:color="auto"/>
      </w:divBdr>
    </w:div>
    <w:div w:id="545529741">
      <w:bodyDiv w:val="1"/>
      <w:marLeft w:val="0"/>
      <w:marRight w:val="0"/>
      <w:marTop w:val="0"/>
      <w:marBottom w:val="0"/>
      <w:divBdr>
        <w:top w:val="none" w:sz="0" w:space="0" w:color="auto"/>
        <w:left w:val="none" w:sz="0" w:space="0" w:color="auto"/>
        <w:bottom w:val="none" w:sz="0" w:space="0" w:color="auto"/>
        <w:right w:val="none" w:sz="0" w:space="0" w:color="auto"/>
      </w:divBdr>
      <w:divsChild>
        <w:div w:id="2099716148">
          <w:marLeft w:val="0"/>
          <w:marRight w:val="0"/>
          <w:marTop w:val="0"/>
          <w:marBottom w:val="0"/>
          <w:divBdr>
            <w:top w:val="none" w:sz="0" w:space="0" w:color="auto"/>
            <w:left w:val="none" w:sz="0" w:space="0" w:color="auto"/>
            <w:bottom w:val="none" w:sz="0" w:space="0" w:color="auto"/>
            <w:right w:val="none" w:sz="0" w:space="0" w:color="auto"/>
          </w:divBdr>
        </w:div>
        <w:div w:id="839735363">
          <w:marLeft w:val="0"/>
          <w:marRight w:val="0"/>
          <w:marTop w:val="1125"/>
          <w:marBottom w:val="0"/>
          <w:divBdr>
            <w:top w:val="none" w:sz="0" w:space="0" w:color="auto"/>
            <w:left w:val="none" w:sz="0" w:space="0" w:color="auto"/>
            <w:bottom w:val="none" w:sz="0" w:space="0" w:color="auto"/>
            <w:right w:val="none" w:sz="0" w:space="0" w:color="auto"/>
          </w:divBdr>
          <w:divsChild>
            <w:div w:id="22230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82298">
      <w:bodyDiv w:val="1"/>
      <w:marLeft w:val="0"/>
      <w:marRight w:val="0"/>
      <w:marTop w:val="0"/>
      <w:marBottom w:val="0"/>
      <w:divBdr>
        <w:top w:val="none" w:sz="0" w:space="0" w:color="auto"/>
        <w:left w:val="none" w:sz="0" w:space="0" w:color="auto"/>
        <w:bottom w:val="none" w:sz="0" w:space="0" w:color="auto"/>
        <w:right w:val="none" w:sz="0" w:space="0" w:color="auto"/>
      </w:divBdr>
      <w:divsChild>
        <w:div w:id="753168501">
          <w:marLeft w:val="0"/>
          <w:marRight w:val="0"/>
          <w:marTop w:val="0"/>
          <w:marBottom w:val="0"/>
          <w:divBdr>
            <w:top w:val="none" w:sz="0" w:space="0" w:color="auto"/>
            <w:left w:val="none" w:sz="0" w:space="0" w:color="auto"/>
            <w:bottom w:val="none" w:sz="0" w:space="0" w:color="auto"/>
            <w:right w:val="none" w:sz="0" w:space="0" w:color="auto"/>
          </w:divBdr>
        </w:div>
        <w:div w:id="1374887932">
          <w:marLeft w:val="0"/>
          <w:marRight w:val="0"/>
          <w:marTop w:val="1125"/>
          <w:marBottom w:val="0"/>
          <w:divBdr>
            <w:top w:val="none" w:sz="0" w:space="0" w:color="auto"/>
            <w:left w:val="none" w:sz="0" w:space="0" w:color="auto"/>
            <w:bottom w:val="none" w:sz="0" w:space="0" w:color="auto"/>
            <w:right w:val="none" w:sz="0" w:space="0" w:color="auto"/>
          </w:divBdr>
          <w:divsChild>
            <w:div w:id="15221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1775">
      <w:bodyDiv w:val="1"/>
      <w:marLeft w:val="0"/>
      <w:marRight w:val="0"/>
      <w:marTop w:val="0"/>
      <w:marBottom w:val="0"/>
      <w:divBdr>
        <w:top w:val="none" w:sz="0" w:space="0" w:color="auto"/>
        <w:left w:val="none" w:sz="0" w:space="0" w:color="auto"/>
        <w:bottom w:val="none" w:sz="0" w:space="0" w:color="auto"/>
        <w:right w:val="none" w:sz="0" w:space="0" w:color="auto"/>
      </w:divBdr>
      <w:divsChild>
        <w:div w:id="358092221">
          <w:marLeft w:val="0"/>
          <w:marRight w:val="0"/>
          <w:marTop w:val="0"/>
          <w:marBottom w:val="0"/>
          <w:divBdr>
            <w:top w:val="none" w:sz="0" w:space="0" w:color="auto"/>
            <w:left w:val="none" w:sz="0" w:space="0" w:color="auto"/>
            <w:bottom w:val="none" w:sz="0" w:space="0" w:color="auto"/>
            <w:right w:val="none" w:sz="0" w:space="0" w:color="auto"/>
          </w:divBdr>
          <w:divsChild>
            <w:div w:id="862203831">
              <w:marLeft w:val="0"/>
              <w:marRight w:val="0"/>
              <w:marTop w:val="0"/>
              <w:marBottom w:val="0"/>
              <w:divBdr>
                <w:top w:val="none" w:sz="0" w:space="0" w:color="auto"/>
                <w:left w:val="none" w:sz="0" w:space="0" w:color="auto"/>
                <w:bottom w:val="none" w:sz="0" w:space="0" w:color="auto"/>
                <w:right w:val="none" w:sz="0" w:space="0" w:color="auto"/>
              </w:divBdr>
              <w:divsChild>
                <w:div w:id="927039165">
                  <w:marLeft w:val="0"/>
                  <w:marRight w:val="0"/>
                  <w:marTop w:val="0"/>
                  <w:marBottom w:val="0"/>
                  <w:divBdr>
                    <w:top w:val="none" w:sz="0" w:space="0" w:color="auto"/>
                    <w:left w:val="none" w:sz="0" w:space="0" w:color="auto"/>
                    <w:bottom w:val="none" w:sz="0" w:space="0" w:color="auto"/>
                    <w:right w:val="none" w:sz="0" w:space="0" w:color="auto"/>
                  </w:divBdr>
                  <w:divsChild>
                    <w:div w:id="489709476">
                      <w:marLeft w:val="0"/>
                      <w:marRight w:val="0"/>
                      <w:marTop w:val="0"/>
                      <w:marBottom w:val="0"/>
                      <w:divBdr>
                        <w:top w:val="none" w:sz="0" w:space="0" w:color="auto"/>
                        <w:left w:val="none" w:sz="0" w:space="0" w:color="auto"/>
                        <w:bottom w:val="none" w:sz="0" w:space="0" w:color="auto"/>
                        <w:right w:val="none" w:sz="0" w:space="0" w:color="auto"/>
                      </w:divBdr>
                      <w:divsChild>
                        <w:div w:id="618070686">
                          <w:marLeft w:val="0"/>
                          <w:marRight w:val="0"/>
                          <w:marTop w:val="0"/>
                          <w:marBottom w:val="0"/>
                          <w:divBdr>
                            <w:top w:val="none" w:sz="0" w:space="0" w:color="auto"/>
                            <w:left w:val="none" w:sz="0" w:space="0" w:color="auto"/>
                            <w:bottom w:val="none" w:sz="0" w:space="0" w:color="auto"/>
                            <w:right w:val="none" w:sz="0" w:space="0" w:color="auto"/>
                          </w:divBdr>
                        </w:div>
                        <w:div w:id="968362986">
                          <w:marLeft w:val="0"/>
                          <w:marRight w:val="0"/>
                          <w:marTop w:val="0"/>
                          <w:marBottom w:val="0"/>
                          <w:divBdr>
                            <w:top w:val="none" w:sz="0" w:space="0" w:color="auto"/>
                            <w:left w:val="none" w:sz="0" w:space="0" w:color="auto"/>
                            <w:bottom w:val="none" w:sz="0" w:space="0" w:color="auto"/>
                            <w:right w:val="none" w:sz="0" w:space="0" w:color="auto"/>
                          </w:divBdr>
                        </w:div>
                        <w:div w:id="2043238320">
                          <w:marLeft w:val="0"/>
                          <w:marRight w:val="0"/>
                          <w:marTop w:val="0"/>
                          <w:marBottom w:val="0"/>
                          <w:divBdr>
                            <w:top w:val="none" w:sz="0" w:space="0" w:color="auto"/>
                            <w:left w:val="none" w:sz="0" w:space="0" w:color="auto"/>
                            <w:bottom w:val="none" w:sz="0" w:space="0" w:color="auto"/>
                            <w:right w:val="none" w:sz="0" w:space="0" w:color="auto"/>
                          </w:divBdr>
                          <w:divsChild>
                            <w:div w:id="172964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999629">
      <w:bodyDiv w:val="1"/>
      <w:marLeft w:val="0"/>
      <w:marRight w:val="0"/>
      <w:marTop w:val="0"/>
      <w:marBottom w:val="0"/>
      <w:divBdr>
        <w:top w:val="none" w:sz="0" w:space="0" w:color="auto"/>
        <w:left w:val="none" w:sz="0" w:space="0" w:color="auto"/>
        <w:bottom w:val="none" w:sz="0" w:space="0" w:color="auto"/>
        <w:right w:val="none" w:sz="0" w:space="0" w:color="auto"/>
      </w:divBdr>
      <w:divsChild>
        <w:div w:id="14991480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947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53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49465769">
      <w:bodyDiv w:val="1"/>
      <w:marLeft w:val="0"/>
      <w:marRight w:val="0"/>
      <w:marTop w:val="0"/>
      <w:marBottom w:val="0"/>
      <w:divBdr>
        <w:top w:val="none" w:sz="0" w:space="0" w:color="auto"/>
        <w:left w:val="none" w:sz="0" w:space="0" w:color="auto"/>
        <w:bottom w:val="none" w:sz="0" w:space="0" w:color="auto"/>
        <w:right w:val="none" w:sz="0" w:space="0" w:color="auto"/>
      </w:divBdr>
    </w:div>
    <w:div w:id="550850061">
      <w:bodyDiv w:val="1"/>
      <w:marLeft w:val="0"/>
      <w:marRight w:val="0"/>
      <w:marTop w:val="0"/>
      <w:marBottom w:val="0"/>
      <w:divBdr>
        <w:top w:val="none" w:sz="0" w:space="0" w:color="auto"/>
        <w:left w:val="none" w:sz="0" w:space="0" w:color="auto"/>
        <w:bottom w:val="none" w:sz="0" w:space="0" w:color="auto"/>
        <w:right w:val="none" w:sz="0" w:space="0" w:color="auto"/>
      </w:divBdr>
      <w:divsChild>
        <w:div w:id="1692881077">
          <w:marLeft w:val="0"/>
          <w:marRight w:val="0"/>
          <w:marTop w:val="0"/>
          <w:marBottom w:val="0"/>
          <w:divBdr>
            <w:top w:val="none" w:sz="0" w:space="0" w:color="auto"/>
            <w:left w:val="none" w:sz="0" w:space="0" w:color="auto"/>
            <w:bottom w:val="none" w:sz="0" w:space="0" w:color="auto"/>
            <w:right w:val="none" w:sz="0" w:space="0" w:color="auto"/>
          </w:divBdr>
        </w:div>
        <w:div w:id="1197884768">
          <w:marLeft w:val="0"/>
          <w:marRight w:val="0"/>
          <w:marTop w:val="1125"/>
          <w:marBottom w:val="0"/>
          <w:divBdr>
            <w:top w:val="none" w:sz="0" w:space="0" w:color="auto"/>
            <w:left w:val="none" w:sz="0" w:space="0" w:color="auto"/>
            <w:bottom w:val="none" w:sz="0" w:space="0" w:color="auto"/>
            <w:right w:val="none" w:sz="0" w:space="0" w:color="auto"/>
          </w:divBdr>
          <w:divsChild>
            <w:div w:id="151927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941106">
      <w:bodyDiv w:val="1"/>
      <w:marLeft w:val="0"/>
      <w:marRight w:val="0"/>
      <w:marTop w:val="0"/>
      <w:marBottom w:val="0"/>
      <w:divBdr>
        <w:top w:val="none" w:sz="0" w:space="0" w:color="auto"/>
        <w:left w:val="none" w:sz="0" w:space="0" w:color="auto"/>
        <w:bottom w:val="none" w:sz="0" w:space="0" w:color="auto"/>
        <w:right w:val="none" w:sz="0" w:space="0" w:color="auto"/>
      </w:divBdr>
      <w:divsChild>
        <w:div w:id="298144585">
          <w:marLeft w:val="0"/>
          <w:marRight w:val="0"/>
          <w:marTop w:val="0"/>
          <w:marBottom w:val="0"/>
          <w:divBdr>
            <w:top w:val="none" w:sz="0" w:space="0" w:color="auto"/>
            <w:left w:val="none" w:sz="0" w:space="0" w:color="auto"/>
            <w:bottom w:val="none" w:sz="0" w:space="0" w:color="auto"/>
            <w:right w:val="none" w:sz="0" w:space="0" w:color="auto"/>
          </w:divBdr>
        </w:div>
        <w:div w:id="1109543766">
          <w:marLeft w:val="0"/>
          <w:marRight w:val="0"/>
          <w:marTop w:val="0"/>
          <w:marBottom w:val="300"/>
          <w:divBdr>
            <w:top w:val="none" w:sz="0" w:space="0" w:color="auto"/>
            <w:left w:val="none" w:sz="0" w:space="0" w:color="auto"/>
            <w:bottom w:val="none" w:sz="0" w:space="0" w:color="auto"/>
            <w:right w:val="none" w:sz="0" w:space="0" w:color="auto"/>
          </w:divBdr>
        </w:div>
        <w:div w:id="1104420334">
          <w:marLeft w:val="0"/>
          <w:marRight w:val="0"/>
          <w:marTop w:val="300"/>
          <w:marBottom w:val="300"/>
          <w:divBdr>
            <w:top w:val="none" w:sz="0" w:space="0" w:color="auto"/>
            <w:left w:val="none" w:sz="0" w:space="0" w:color="auto"/>
            <w:bottom w:val="none" w:sz="0" w:space="0" w:color="auto"/>
            <w:right w:val="none" w:sz="0" w:space="0" w:color="auto"/>
          </w:divBdr>
        </w:div>
      </w:divsChild>
    </w:div>
    <w:div w:id="561670801">
      <w:bodyDiv w:val="1"/>
      <w:marLeft w:val="0"/>
      <w:marRight w:val="0"/>
      <w:marTop w:val="0"/>
      <w:marBottom w:val="0"/>
      <w:divBdr>
        <w:top w:val="none" w:sz="0" w:space="0" w:color="auto"/>
        <w:left w:val="none" w:sz="0" w:space="0" w:color="auto"/>
        <w:bottom w:val="none" w:sz="0" w:space="0" w:color="auto"/>
        <w:right w:val="none" w:sz="0" w:space="0" w:color="auto"/>
      </w:divBdr>
      <w:divsChild>
        <w:div w:id="1067727968">
          <w:marLeft w:val="0"/>
          <w:marRight w:val="0"/>
          <w:marTop w:val="0"/>
          <w:marBottom w:val="0"/>
          <w:divBdr>
            <w:top w:val="none" w:sz="0" w:space="0" w:color="auto"/>
            <w:left w:val="none" w:sz="0" w:space="0" w:color="auto"/>
            <w:bottom w:val="none" w:sz="0" w:space="0" w:color="auto"/>
            <w:right w:val="none" w:sz="0" w:space="0" w:color="auto"/>
          </w:divBdr>
        </w:div>
        <w:div w:id="1165436805">
          <w:marLeft w:val="0"/>
          <w:marRight w:val="0"/>
          <w:marTop w:val="0"/>
          <w:marBottom w:val="300"/>
          <w:divBdr>
            <w:top w:val="none" w:sz="0" w:space="0" w:color="auto"/>
            <w:left w:val="none" w:sz="0" w:space="0" w:color="auto"/>
            <w:bottom w:val="none" w:sz="0" w:space="0" w:color="auto"/>
            <w:right w:val="none" w:sz="0" w:space="0" w:color="auto"/>
          </w:divBdr>
        </w:div>
        <w:div w:id="462963427">
          <w:marLeft w:val="0"/>
          <w:marRight w:val="0"/>
          <w:marTop w:val="300"/>
          <w:marBottom w:val="300"/>
          <w:divBdr>
            <w:top w:val="none" w:sz="0" w:space="0" w:color="auto"/>
            <w:left w:val="none" w:sz="0" w:space="0" w:color="auto"/>
            <w:bottom w:val="none" w:sz="0" w:space="0" w:color="auto"/>
            <w:right w:val="none" w:sz="0" w:space="0" w:color="auto"/>
          </w:divBdr>
        </w:div>
      </w:divsChild>
    </w:div>
    <w:div w:id="564334936">
      <w:bodyDiv w:val="1"/>
      <w:marLeft w:val="0"/>
      <w:marRight w:val="0"/>
      <w:marTop w:val="0"/>
      <w:marBottom w:val="0"/>
      <w:divBdr>
        <w:top w:val="none" w:sz="0" w:space="0" w:color="auto"/>
        <w:left w:val="none" w:sz="0" w:space="0" w:color="auto"/>
        <w:bottom w:val="none" w:sz="0" w:space="0" w:color="auto"/>
        <w:right w:val="none" w:sz="0" w:space="0" w:color="auto"/>
      </w:divBdr>
      <w:divsChild>
        <w:div w:id="480662135">
          <w:marLeft w:val="0"/>
          <w:marRight w:val="0"/>
          <w:marTop w:val="0"/>
          <w:marBottom w:val="0"/>
          <w:divBdr>
            <w:top w:val="none" w:sz="0" w:space="0" w:color="auto"/>
            <w:left w:val="none" w:sz="0" w:space="0" w:color="auto"/>
            <w:bottom w:val="none" w:sz="0" w:space="0" w:color="auto"/>
            <w:right w:val="none" w:sz="0" w:space="0" w:color="auto"/>
          </w:divBdr>
        </w:div>
        <w:div w:id="1862426645">
          <w:marLeft w:val="0"/>
          <w:marRight w:val="0"/>
          <w:marTop w:val="1125"/>
          <w:marBottom w:val="0"/>
          <w:divBdr>
            <w:top w:val="none" w:sz="0" w:space="0" w:color="auto"/>
            <w:left w:val="none" w:sz="0" w:space="0" w:color="auto"/>
            <w:bottom w:val="none" w:sz="0" w:space="0" w:color="auto"/>
            <w:right w:val="none" w:sz="0" w:space="0" w:color="auto"/>
          </w:divBdr>
          <w:divsChild>
            <w:div w:id="95460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25424">
      <w:bodyDiv w:val="1"/>
      <w:marLeft w:val="0"/>
      <w:marRight w:val="0"/>
      <w:marTop w:val="0"/>
      <w:marBottom w:val="0"/>
      <w:divBdr>
        <w:top w:val="none" w:sz="0" w:space="0" w:color="auto"/>
        <w:left w:val="none" w:sz="0" w:space="0" w:color="auto"/>
        <w:bottom w:val="none" w:sz="0" w:space="0" w:color="auto"/>
        <w:right w:val="none" w:sz="0" w:space="0" w:color="auto"/>
      </w:divBdr>
      <w:divsChild>
        <w:div w:id="290091627">
          <w:marLeft w:val="0"/>
          <w:marRight w:val="0"/>
          <w:marTop w:val="0"/>
          <w:marBottom w:val="450"/>
          <w:divBdr>
            <w:top w:val="none" w:sz="0" w:space="0" w:color="auto"/>
            <w:left w:val="none" w:sz="0" w:space="0" w:color="auto"/>
            <w:bottom w:val="none" w:sz="0" w:space="0" w:color="auto"/>
            <w:right w:val="none" w:sz="0" w:space="0" w:color="auto"/>
          </w:divBdr>
          <w:divsChild>
            <w:div w:id="665018749">
              <w:marLeft w:val="0"/>
              <w:marRight w:val="0"/>
              <w:marTop w:val="0"/>
              <w:marBottom w:val="0"/>
              <w:divBdr>
                <w:top w:val="none" w:sz="0" w:space="0" w:color="auto"/>
                <w:left w:val="none" w:sz="0" w:space="0" w:color="auto"/>
                <w:bottom w:val="none" w:sz="0" w:space="0" w:color="auto"/>
                <w:right w:val="none" w:sz="0" w:space="0" w:color="auto"/>
              </w:divBdr>
              <w:divsChild>
                <w:div w:id="1574244441">
                  <w:marLeft w:val="0"/>
                  <w:marRight w:val="0"/>
                  <w:marTop w:val="1125"/>
                  <w:marBottom w:val="0"/>
                  <w:divBdr>
                    <w:top w:val="none" w:sz="0" w:space="0" w:color="auto"/>
                    <w:left w:val="none" w:sz="0" w:space="0" w:color="auto"/>
                    <w:bottom w:val="none" w:sz="0" w:space="0" w:color="auto"/>
                    <w:right w:val="none" w:sz="0" w:space="0" w:color="auto"/>
                  </w:divBdr>
                  <w:divsChild>
                    <w:div w:id="1105418318">
                      <w:marLeft w:val="0"/>
                      <w:marRight w:val="0"/>
                      <w:marTop w:val="0"/>
                      <w:marBottom w:val="0"/>
                      <w:divBdr>
                        <w:top w:val="none" w:sz="0" w:space="0" w:color="auto"/>
                        <w:left w:val="none" w:sz="0" w:space="0" w:color="auto"/>
                        <w:bottom w:val="none" w:sz="0" w:space="0" w:color="auto"/>
                        <w:right w:val="none" w:sz="0" w:space="0" w:color="auto"/>
                      </w:divBdr>
                    </w:div>
                  </w:divsChild>
                </w:div>
                <w:div w:id="197613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26960">
          <w:marLeft w:val="0"/>
          <w:marRight w:val="0"/>
          <w:marTop w:val="0"/>
          <w:marBottom w:val="300"/>
          <w:divBdr>
            <w:top w:val="none" w:sz="0" w:space="0" w:color="auto"/>
            <w:left w:val="none" w:sz="0" w:space="0" w:color="auto"/>
            <w:bottom w:val="none" w:sz="0" w:space="0" w:color="auto"/>
            <w:right w:val="none" w:sz="0" w:space="0" w:color="auto"/>
          </w:divBdr>
        </w:div>
      </w:divsChild>
    </w:div>
    <w:div w:id="565410111">
      <w:bodyDiv w:val="1"/>
      <w:marLeft w:val="0"/>
      <w:marRight w:val="0"/>
      <w:marTop w:val="0"/>
      <w:marBottom w:val="0"/>
      <w:divBdr>
        <w:top w:val="none" w:sz="0" w:space="0" w:color="auto"/>
        <w:left w:val="none" w:sz="0" w:space="0" w:color="auto"/>
        <w:bottom w:val="none" w:sz="0" w:space="0" w:color="auto"/>
        <w:right w:val="none" w:sz="0" w:space="0" w:color="auto"/>
      </w:divBdr>
      <w:divsChild>
        <w:div w:id="988948092">
          <w:marLeft w:val="0"/>
          <w:marRight w:val="0"/>
          <w:marTop w:val="0"/>
          <w:marBottom w:val="0"/>
          <w:divBdr>
            <w:top w:val="none" w:sz="0" w:space="0" w:color="auto"/>
            <w:left w:val="none" w:sz="0" w:space="0" w:color="auto"/>
            <w:bottom w:val="none" w:sz="0" w:space="0" w:color="auto"/>
            <w:right w:val="none" w:sz="0" w:space="0" w:color="auto"/>
          </w:divBdr>
        </w:div>
        <w:div w:id="1852910225">
          <w:marLeft w:val="0"/>
          <w:marRight w:val="0"/>
          <w:marTop w:val="1125"/>
          <w:marBottom w:val="0"/>
          <w:divBdr>
            <w:top w:val="none" w:sz="0" w:space="0" w:color="auto"/>
            <w:left w:val="none" w:sz="0" w:space="0" w:color="auto"/>
            <w:bottom w:val="none" w:sz="0" w:space="0" w:color="auto"/>
            <w:right w:val="none" w:sz="0" w:space="0" w:color="auto"/>
          </w:divBdr>
          <w:divsChild>
            <w:div w:id="1539588780">
              <w:marLeft w:val="0"/>
              <w:marRight w:val="0"/>
              <w:marTop w:val="0"/>
              <w:marBottom w:val="0"/>
              <w:divBdr>
                <w:top w:val="none" w:sz="0" w:space="0" w:color="auto"/>
                <w:left w:val="none" w:sz="0" w:space="0" w:color="auto"/>
                <w:bottom w:val="none" w:sz="0" w:space="0" w:color="auto"/>
                <w:right w:val="none" w:sz="0" w:space="0" w:color="auto"/>
              </w:divBdr>
              <w:divsChild>
                <w:div w:id="1958412376">
                  <w:marLeft w:val="0"/>
                  <w:marRight w:val="0"/>
                  <w:marTop w:val="0"/>
                  <w:marBottom w:val="0"/>
                  <w:divBdr>
                    <w:top w:val="none" w:sz="0" w:space="0" w:color="auto"/>
                    <w:left w:val="none" w:sz="0" w:space="0" w:color="auto"/>
                    <w:bottom w:val="none" w:sz="0" w:space="0" w:color="auto"/>
                    <w:right w:val="none" w:sz="0" w:space="0" w:color="auto"/>
                  </w:divBdr>
                </w:div>
                <w:div w:id="859004167">
                  <w:marLeft w:val="0"/>
                  <w:marRight w:val="0"/>
                  <w:marTop w:val="0"/>
                  <w:marBottom w:val="0"/>
                  <w:divBdr>
                    <w:top w:val="none" w:sz="0" w:space="0" w:color="auto"/>
                    <w:left w:val="none" w:sz="0" w:space="0" w:color="auto"/>
                    <w:bottom w:val="none" w:sz="0" w:space="0" w:color="auto"/>
                    <w:right w:val="none" w:sz="0" w:space="0" w:color="auto"/>
                  </w:divBdr>
                </w:div>
                <w:div w:id="206337927">
                  <w:marLeft w:val="0"/>
                  <w:marRight w:val="0"/>
                  <w:marTop w:val="0"/>
                  <w:marBottom w:val="0"/>
                  <w:divBdr>
                    <w:top w:val="none" w:sz="0" w:space="0" w:color="auto"/>
                    <w:left w:val="none" w:sz="0" w:space="0" w:color="auto"/>
                    <w:bottom w:val="none" w:sz="0" w:space="0" w:color="auto"/>
                    <w:right w:val="none" w:sz="0" w:space="0" w:color="auto"/>
                  </w:divBdr>
                </w:div>
                <w:div w:id="48327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847912">
      <w:bodyDiv w:val="1"/>
      <w:marLeft w:val="0"/>
      <w:marRight w:val="0"/>
      <w:marTop w:val="0"/>
      <w:marBottom w:val="0"/>
      <w:divBdr>
        <w:top w:val="none" w:sz="0" w:space="0" w:color="auto"/>
        <w:left w:val="none" w:sz="0" w:space="0" w:color="auto"/>
        <w:bottom w:val="none" w:sz="0" w:space="0" w:color="auto"/>
        <w:right w:val="none" w:sz="0" w:space="0" w:color="auto"/>
      </w:divBdr>
      <w:divsChild>
        <w:div w:id="444932593">
          <w:marLeft w:val="0"/>
          <w:marRight w:val="0"/>
          <w:marTop w:val="0"/>
          <w:marBottom w:val="0"/>
          <w:divBdr>
            <w:top w:val="single" w:sz="6" w:space="19" w:color="auto"/>
            <w:left w:val="none" w:sz="0" w:space="0" w:color="auto"/>
            <w:bottom w:val="single" w:sz="6" w:space="19" w:color="auto"/>
            <w:right w:val="none" w:sz="0" w:space="0" w:color="auto"/>
          </w:divBdr>
        </w:div>
        <w:div w:id="1712849364">
          <w:marLeft w:val="0"/>
          <w:marRight w:val="0"/>
          <w:marTop w:val="0"/>
          <w:marBottom w:val="0"/>
          <w:divBdr>
            <w:top w:val="none" w:sz="0" w:space="0" w:color="auto"/>
            <w:left w:val="none" w:sz="0" w:space="0" w:color="auto"/>
            <w:bottom w:val="none" w:sz="0" w:space="0" w:color="auto"/>
            <w:right w:val="none" w:sz="0" w:space="0" w:color="auto"/>
          </w:divBdr>
        </w:div>
      </w:divsChild>
    </w:div>
    <w:div w:id="567763920">
      <w:bodyDiv w:val="1"/>
      <w:marLeft w:val="0"/>
      <w:marRight w:val="0"/>
      <w:marTop w:val="0"/>
      <w:marBottom w:val="0"/>
      <w:divBdr>
        <w:top w:val="none" w:sz="0" w:space="0" w:color="auto"/>
        <w:left w:val="none" w:sz="0" w:space="0" w:color="auto"/>
        <w:bottom w:val="none" w:sz="0" w:space="0" w:color="auto"/>
        <w:right w:val="none" w:sz="0" w:space="0" w:color="auto"/>
      </w:divBdr>
    </w:div>
    <w:div w:id="568542394">
      <w:bodyDiv w:val="1"/>
      <w:marLeft w:val="0"/>
      <w:marRight w:val="0"/>
      <w:marTop w:val="0"/>
      <w:marBottom w:val="0"/>
      <w:divBdr>
        <w:top w:val="none" w:sz="0" w:space="0" w:color="auto"/>
        <w:left w:val="none" w:sz="0" w:space="0" w:color="auto"/>
        <w:bottom w:val="none" w:sz="0" w:space="0" w:color="auto"/>
        <w:right w:val="none" w:sz="0" w:space="0" w:color="auto"/>
      </w:divBdr>
      <w:divsChild>
        <w:div w:id="1533417986">
          <w:marLeft w:val="0"/>
          <w:marRight w:val="0"/>
          <w:marTop w:val="0"/>
          <w:marBottom w:val="0"/>
          <w:divBdr>
            <w:top w:val="none" w:sz="0" w:space="0" w:color="auto"/>
            <w:left w:val="none" w:sz="0" w:space="0" w:color="auto"/>
            <w:bottom w:val="none" w:sz="0" w:space="0" w:color="auto"/>
            <w:right w:val="none" w:sz="0" w:space="0" w:color="auto"/>
          </w:divBdr>
        </w:div>
        <w:div w:id="1731078404">
          <w:marLeft w:val="0"/>
          <w:marRight w:val="0"/>
          <w:marTop w:val="1125"/>
          <w:marBottom w:val="0"/>
          <w:divBdr>
            <w:top w:val="none" w:sz="0" w:space="0" w:color="auto"/>
            <w:left w:val="none" w:sz="0" w:space="0" w:color="auto"/>
            <w:bottom w:val="none" w:sz="0" w:space="0" w:color="auto"/>
            <w:right w:val="none" w:sz="0" w:space="0" w:color="auto"/>
          </w:divBdr>
          <w:divsChild>
            <w:div w:id="140287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92275">
      <w:bodyDiv w:val="1"/>
      <w:marLeft w:val="0"/>
      <w:marRight w:val="0"/>
      <w:marTop w:val="0"/>
      <w:marBottom w:val="0"/>
      <w:divBdr>
        <w:top w:val="none" w:sz="0" w:space="0" w:color="auto"/>
        <w:left w:val="none" w:sz="0" w:space="0" w:color="auto"/>
        <w:bottom w:val="none" w:sz="0" w:space="0" w:color="auto"/>
        <w:right w:val="none" w:sz="0" w:space="0" w:color="auto"/>
      </w:divBdr>
      <w:divsChild>
        <w:div w:id="2097483044">
          <w:marLeft w:val="0"/>
          <w:marRight w:val="0"/>
          <w:marTop w:val="0"/>
          <w:marBottom w:val="300"/>
          <w:divBdr>
            <w:top w:val="none" w:sz="0" w:space="0" w:color="auto"/>
            <w:left w:val="none" w:sz="0" w:space="0" w:color="auto"/>
            <w:bottom w:val="none" w:sz="0" w:space="0" w:color="auto"/>
            <w:right w:val="none" w:sz="0" w:space="0" w:color="auto"/>
          </w:divBdr>
        </w:div>
        <w:div w:id="1413089778">
          <w:marLeft w:val="0"/>
          <w:marRight w:val="0"/>
          <w:marTop w:val="0"/>
          <w:marBottom w:val="450"/>
          <w:divBdr>
            <w:top w:val="none" w:sz="0" w:space="0" w:color="auto"/>
            <w:left w:val="none" w:sz="0" w:space="0" w:color="auto"/>
            <w:bottom w:val="none" w:sz="0" w:space="0" w:color="auto"/>
            <w:right w:val="none" w:sz="0" w:space="0" w:color="auto"/>
          </w:divBdr>
          <w:divsChild>
            <w:div w:id="352848478">
              <w:marLeft w:val="0"/>
              <w:marRight w:val="0"/>
              <w:marTop w:val="0"/>
              <w:marBottom w:val="0"/>
              <w:divBdr>
                <w:top w:val="none" w:sz="0" w:space="0" w:color="auto"/>
                <w:left w:val="none" w:sz="0" w:space="0" w:color="auto"/>
                <w:bottom w:val="none" w:sz="0" w:space="0" w:color="auto"/>
                <w:right w:val="none" w:sz="0" w:space="0" w:color="auto"/>
              </w:divBdr>
              <w:divsChild>
                <w:div w:id="2086757684">
                  <w:marLeft w:val="0"/>
                  <w:marRight w:val="0"/>
                  <w:marTop w:val="0"/>
                  <w:marBottom w:val="0"/>
                  <w:divBdr>
                    <w:top w:val="none" w:sz="0" w:space="0" w:color="auto"/>
                    <w:left w:val="none" w:sz="0" w:space="0" w:color="auto"/>
                    <w:bottom w:val="none" w:sz="0" w:space="0" w:color="auto"/>
                    <w:right w:val="none" w:sz="0" w:space="0" w:color="auto"/>
                  </w:divBdr>
                </w:div>
                <w:div w:id="1268123953">
                  <w:marLeft w:val="0"/>
                  <w:marRight w:val="0"/>
                  <w:marTop w:val="1125"/>
                  <w:marBottom w:val="0"/>
                  <w:divBdr>
                    <w:top w:val="none" w:sz="0" w:space="0" w:color="auto"/>
                    <w:left w:val="none" w:sz="0" w:space="0" w:color="auto"/>
                    <w:bottom w:val="none" w:sz="0" w:space="0" w:color="auto"/>
                    <w:right w:val="none" w:sz="0" w:space="0" w:color="auto"/>
                  </w:divBdr>
                  <w:divsChild>
                    <w:div w:id="64720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085997">
      <w:bodyDiv w:val="1"/>
      <w:marLeft w:val="0"/>
      <w:marRight w:val="0"/>
      <w:marTop w:val="0"/>
      <w:marBottom w:val="0"/>
      <w:divBdr>
        <w:top w:val="none" w:sz="0" w:space="0" w:color="auto"/>
        <w:left w:val="none" w:sz="0" w:space="0" w:color="auto"/>
        <w:bottom w:val="none" w:sz="0" w:space="0" w:color="auto"/>
        <w:right w:val="none" w:sz="0" w:space="0" w:color="auto"/>
      </w:divBdr>
      <w:divsChild>
        <w:div w:id="1343511809">
          <w:marLeft w:val="0"/>
          <w:marRight w:val="0"/>
          <w:marTop w:val="0"/>
          <w:marBottom w:val="450"/>
          <w:divBdr>
            <w:top w:val="none" w:sz="0" w:space="0" w:color="auto"/>
            <w:left w:val="none" w:sz="0" w:space="0" w:color="auto"/>
            <w:bottom w:val="none" w:sz="0" w:space="0" w:color="auto"/>
            <w:right w:val="none" w:sz="0" w:space="0" w:color="auto"/>
          </w:divBdr>
          <w:divsChild>
            <w:div w:id="1212963998">
              <w:marLeft w:val="0"/>
              <w:marRight w:val="0"/>
              <w:marTop w:val="0"/>
              <w:marBottom w:val="0"/>
              <w:divBdr>
                <w:top w:val="none" w:sz="0" w:space="0" w:color="auto"/>
                <w:left w:val="none" w:sz="0" w:space="0" w:color="auto"/>
                <w:bottom w:val="none" w:sz="0" w:space="0" w:color="auto"/>
                <w:right w:val="none" w:sz="0" w:space="0" w:color="auto"/>
              </w:divBdr>
              <w:divsChild>
                <w:div w:id="559365096">
                  <w:marLeft w:val="0"/>
                  <w:marRight w:val="0"/>
                  <w:marTop w:val="0"/>
                  <w:marBottom w:val="0"/>
                  <w:divBdr>
                    <w:top w:val="none" w:sz="0" w:space="0" w:color="auto"/>
                    <w:left w:val="none" w:sz="0" w:space="0" w:color="auto"/>
                    <w:bottom w:val="none" w:sz="0" w:space="0" w:color="auto"/>
                    <w:right w:val="none" w:sz="0" w:space="0" w:color="auto"/>
                  </w:divBdr>
                </w:div>
                <w:div w:id="1988625664">
                  <w:marLeft w:val="0"/>
                  <w:marRight w:val="0"/>
                  <w:marTop w:val="1125"/>
                  <w:marBottom w:val="0"/>
                  <w:divBdr>
                    <w:top w:val="none" w:sz="0" w:space="0" w:color="auto"/>
                    <w:left w:val="none" w:sz="0" w:space="0" w:color="auto"/>
                    <w:bottom w:val="none" w:sz="0" w:space="0" w:color="auto"/>
                    <w:right w:val="none" w:sz="0" w:space="0" w:color="auto"/>
                  </w:divBdr>
                  <w:divsChild>
                    <w:div w:id="160877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562142">
          <w:marLeft w:val="0"/>
          <w:marRight w:val="0"/>
          <w:marTop w:val="0"/>
          <w:marBottom w:val="300"/>
          <w:divBdr>
            <w:top w:val="none" w:sz="0" w:space="0" w:color="auto"/>
            <w:left w:val="none" w:sz="0" w:space="0" w:color="auto"/>
            <w:bottom w:val="none" w:sz="0" w:space="0" w:color="auto"/>
            <w:right w:val="none" w:sz="0" w:space="0" w:color="auto"/>
          </w:divBdr>
        </w:div>
      </w:divsChild>
    </w:div>
    <w:div w:id="574625617">
      <w:bodyDiv w:val="1"/>
      <w:marLeft w:val="0"/>
      <w:marRight w:val="0"/>
      <w:marTop w:val="0"/>
      <w:marBottom w:val="0"/>
      <w:divBdr>
        <w:top w:val="none" w:sz="0" w:space="0" w:color="auto"/>
        <w:left w:val="none" w:sz="0" w:space="0" w:color="auto"/>
        <w:bottom w:val="none" w:sz="0" w:space="0" w:color="auto"/>
        <w:right w:val="none" w:sz="0" w:space="0" w:color="auto"/>
      </w:divBdr>
    </w:div>
    <w:div w:id="574900362">
      <w:bodyDiv w:val="1"/>
      <w:marLeft w:val="0"/>
      <w:marRight w:val="0"/>
      <w:marTop w:val="0"/>
      <w:marBottom w:val="0"/>
      <w:divBdr>
        <w:top w:val="none" w:sz="0" w:space="0" w:color="auto"/>
        <w:left w:val="none" w:sz="0" w:space="0" w:color="auto"/>
        <w:bottom w:val="none" w:sz="0" w:space="0" w:color="auto"/>
        <w:right w:val="none" w:sz="0" w:space="0" w:color="auto"/>
      </w:divBdr>
      <w:divsChild>
        <w:div w:id="609702140">
          <w:marLeft w:val="0"/>
          <w:marRight w:val="0"/>
          <w:marTop w:val="0"/>
          <w:marBottom w:val="300"/>
          <w:divBdr>
            <w:top w:val="none" w:sz="0" w:space="0" w:color="auto"/>
            <w:left w:val="none" w:sz="0" w:space="0" w:color="auto"/>
            <w:bottom w:val="none" w:sz="0" w:space="0" w:color="auto"/>
            <w:right w:val="none" w:sz="0" w:space="0" w:color="auto"/>
          </w:divBdr>
        </w:div>
        <w:div w:id="1287197017">
          <w:marLeft w:val="0"/>
          <w:marRight w:val="0"/>
          <w:marTop w:val="0"/>
          <w:marBottom w:val="450"/>
          <w:divBdr>
            <w:top w:val="none" w:sz="0" w:space="0" w:color="auto"/>
            <w:left w:val="none" w:sz="0" w:space="0" w:color="auto"/>
            <w:bottom w:val="none" w:sz="0" w:space="0" w:color="auto"/>
            <w:right w:val="none" w:sz="0" w:space="0" w:color="auto"/>
          </w:divBdr>
          <w:divsChild>
            <w:div w:id="354158204">
              <w:marLeft w:val="0"/>
              <w:marRight w:val="0"/>
              <w:marTop w:val="0"/>
              <w:marBottom w:val="0"/>
              <w:divBdr>
                <w:top w:val="none" w:sz="0" w:space="0" w:color="auto"/>
                <w:left w:val="none" w:sz="0" w:space="0" w:color="auto"/>
                <w:bottom w:val="none" w:sz="0" w:space="0" w:color="auto"/>
                <w:right w:val="none" w:sz="0" w:space="0" w:color="auto"/>
              </w:divBdr>
              <w:divsChild>
                <w:div w:id="1874416387">
                  <w:marLeft w:val="0"/>
                  <w:marRight w:val="0"/>
                  <w:marTop w:val="0"/>
                  <w:marBottom w:val="0"/>
                  <w:divBdr>
                    <w:top w:val="none" w:sz="0" w:space="0" w:color="auto"/>
                    <w:left w:val="none" w:sz="0" w:space="0" w:color="auto"/>
                    <w:bottom w:val="none" w:sz="0" w:space="0" w:color="auto"/>
                    <w:right w:val="none" w:sz="0" w:space="0" w:color="auto"/>
                  </w:divBdr>
                </w:div>
                <w:div w:id="489491420">
                  <w:marLeft w:val="0"/>
                  <w:marRight w:val="0"/>
                  <w:marTop w:val="1125"/>
                  <w:marBottom w:val="0"/>
                  <w:divBdr>
                    <w:top w:val="none" w:sz="0" w:space="0" w:color="auto"/>
                    <w:left w:val="none" w:sz="0" w:space="0" w:color="auto"/>
                    <w:bottom w:val="none" w:sz="0" w:space="0" w:color="auto"/>
                    <w:right w:val="none" w:sz="0" w:space="0" w:color="auto"/>
                  </w:divBdr>
                  <w:divsChild>
                    <w:div w:id="9710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972013">
      <w:bodyDiv w:val="1"/>
      <w:marLeft w:val="0"/>
      <w:marRight w:val="0"/>
      <w:marTop w:val="0"/>
      <w:marBottom w:val="0"/>
      <w:divBdr>
        <w:top w:val="none" w:sz="0" w:space="0" w:color="auto"/>
        <w:left w:val="none" w:sz="0" w:space="0" w:color="auto"/>
        <w:bottom w:val="none" w:sz="0" w:space="0" w:color="auto"/>
        <w:right w:val="none" w:sz="0" w:space="0" w:color="auto"/>
      </w:divBdr>
      <w:divsChild>
        <w:div w:id="554780787">
          <w:marLeft w:val="0"/>
          <w:marRight w:val="0"/>
          <w:marTop w:val="0"/>
          <w:marBottom w:val="0"/>
          <w:divBdr>
            <w:top w:val="none" w:sz="0" w:space="0" w:color="auto"/>
            <w:left w:val="none" w:sz="0" w:space="0" w:color="auto"/>
            <w:bottom w:val="none" w:sz="0" w:space="0" w:color="auto"/>
            <w:right w:val="none" w:sz="0" w:space="0" w:color="auto"/>
          </w:divBdr>
          <w:divsChild>
            <w:div w:id="967245855">
              <w:marLeft w:val="-300"/>
              <w:marRight w:val="0"/>
              <w:marTop w:val="0"/>
              <w:marBottom w:val="0"/>
              <w:divBdr>
                <w:top w:val="none" w:sz="0" w:space="0" w:color="auto"/>
                <w:left w:val="none" w:sz="0" w:space="0" w:color="auto"/>
                <w:bottom w:val="none" w:sz="0" w:space="0" w:color="auto"/>
                <w:right w:val="none" w:sz="0" w:space="0" w:color="auto"/>
              </w:divBdr>
              <w:divsChild>
                <w:div w:id="1725330602">
                  <w:marLeft w:val="0"/>
                  <w:marRight w:val="0"/>
                  <w:marTop w:val="0"/>
                  <w:marBottom w:val="450"/>
                  <w:divBdr>
                    <w:top w:val="none" w:sz="0" w:space="0" w:color="auto"/>
                    <w:left w:val="none" w:sz="0" w:space="0" w:color="auto"/>
                    <w:bottom w:val="none" w:sz="0" w:space="0" w:color="auto"/>
                    <w:right w:val="none" w:sz="0" w:space="0" w:color="auto"/>
                  </w:divBdr>
                  <w:divsChild>
                    <w:div w:id="2054498373">
                      <w:marLeft w:val="0"/>
                      <w:marRight w:val="0"/>
                      <w:marTop w:val="0"/>
                      <w:marBottom w:val="0"/>
                      <w:divBdr>
                        <w:top w:val="none" w:sz="0" w:space="0" w:color="auto"/>
                        <w:left w:val="none" w:sz="0" w:space="0" w:color="auto"/>
                        <w:bottom w:val="none" w:sz="0" w:space="0" w:color="auto"/>
                        <w:right w:val="none" w:sz="0" w:space="0" w:color="auto"/>
                      </w:divBdr>
                      <w:divsChild>
                        <w:div w:id="1206408069">
                          <w:marLeft w:val="0"/>
                          <w:marRight w:val="0"/>
                          <w:marTop w:val="0"/>
                          <w:marBottom w:val="0"/>
                          <w:divBdr>
                            <w:top w:val="none" w:sz="0" w:space="0" w:color="auto"/>
                            <w:left w:val="none" w:sz="0" w:space="0" w:color="auto"/>
                            <w:bottom w:val="none" w:sz="0" w:space="0" w:color="auto"/>
                            <w:right w:val="none" w:sz="0" w:space="0" w:color="auto"/>
                          </w:divBdr>
                        </w:div>
                        <w:div w:id="816919001">
                          <w:marLeft w:val="0"/>
                          <w:marRight w:val="0"/>
                          <w:marTop w:val="1125"/>
                          <w:marBottom w:val="0"/>
                          <w:divBdr>
                            <w:top w:val="none" w:sz="0" w:space="0" w:color="auto"/>
                            <w:left w:val="none" w:sz="0" w:space="0" w:color="auto"/>
                            <w:bottom w:val="none" w:sz="0" w:space="0" w:color="auto"/>
                            <w:right w:val="none" w:sz="0" w:space="0" w:color="auto"/>
                          </w:divBdr>
                          <w:divsChild>
                            <w:div w:id="11410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602079">
          <w:marLeft w:val="0"/>
          <w:marRight w:val="0"/>
          <w:marTop w:val="0"/>
          <w:marBottom w:val="0"/>
          <w:divBdr>
            <w:top w:val="none" w:sz="0" w:space="0" w:color="auto"/>
            <w:left w:val="none" w:sz="0" w:space="0" w:color="auto"/>
            <w:bottom w:val="none" w:sz="0" w:space="0" w:color="auto"/>
            <w:right w:val="none" w:sz="0" w:space="0" w:color="auto"/>
          </w:divBdr>
          <w:divsChild>
            <w:div w:id="1876766430">
              <w:marLeft w:val="0"/>
              <w:marRight w:val="0"/>
              <w:marTop w:val="0"/>
              <w:marBottom w:val="0"/>
              <w:divBdr>
                <w:top w:val="none" w:sz="0" w:space="0" w:color="auto"/>
                <w:left w:val="none" w:sz="0" w:space="0" w:color="auto"/>
                <w:bottom w:val="none" w:sz="0" w:space="0" w:color="auto"/>
                <w:right w:val="none" w:sz="0" w:space="0" w:color="auto"/>
              </w:divBdr>
              <w:divsChild>
                <w:div w:id="1333877829">
                  <w:marLeft w:val="0"/>
                  <w:marRight w:val="0"/>
                  <w:marTop w:val="0"/>
                  <w:marBottom w:val="0"/>
                  <w:divBdr>
                    <w:top w:val="none" w:sz="0" w:space="0" w:color="auto"/>
                    <w:left w:val="none" w:sz="0" w:space="0" w:color="auto"/>
                    <w:bottom w:val="none" w:sz="0" w:space="0" w:color="auto"/>
                    <w:right w:val="none" w:sz="0" w:space="0" w:color="auto"/>
                  </w:divBdr>
                  <w:divsChild>
                    <w:div w:id="1119297654">
                      <w:marLeft w:val="0"/>
                      <w:marRight w:val="0"/>
                      <w:marTop w:val="1125"/>
                      <w:marBottom w:val="0"/>
                      <w:divBdr>
                        <w:top w:val="none" w:sz="0" w:space="0" w:color="auto"/>
                        <w:left w:val="none" w:sz="0" w:space="0" w:color="auto"/>
                        <w:bottom w:val="none" w:sz="0" w:space="0" w:color="auto"/>
                        <w:right w:val="none" w:sz="0" w:space="0" w:color="auto"/>
                      </w:divBdr>
                    </w:div>
                  </w:divsChild>
                </w:div>
              </w:divsChild>
            </w:div>
          </w:divsChild>
        </w:div>
      </w:divsChild>
    </w:div>
    <w:div w:id="576482271">
      <w:bodyDiv w:val="1"/>
      <w:marLeft w:val="0"/>
      <w:marRight w:val="0"/>
      <w:marTop w:val="0"/>
      <w:marBottom w:val="0"/>
      <w:divBdr>
        <w:top w:val="none" w:sz="0" w:space="0" w:color="auto"/>
        <w:left w:val="none" w:sz="0" w:space="0" w:color="auto"/>
        <w:bottom w:val="none" w:sz="0" w:space="0" w:color="auto"/>
        <w:right w:val="none" w:sz="0" w:space="0" w:color="auto"/>
      </w:divBdr>
      <w:divsChild>
        <w:div w:id="180172191">
          <w:marLeft w:val="0"/>
          <w:marRight w:val="0"/>
          <w:marTop w:val="0"/>
          <w:marBottom w:val="0"/>
          <w:divBdr>
            <w:top w:val="none" w:sz="0" w:space="0" w:color="auto"/>
            <w:left w:val="none" w:sz="0" w:space="0" w:color="auto"/>
            <w:bottom w:val="none" w:sz="0" w:space="0" w:color="auto"/>
            <w:right w:val="none" w:sz="0" w:space="0" w:color="auto"/>
          </w:divBdr>
        </w:div>
      </w:divsChild>
    </w:div>
    <w:div w:id="578635402">
      <w:bodyDiv w:val="1"/>
      <w:marLeft w:val="0"/>
      <w:marRight w:val="0"/>
      <w:marTop w:val="0"/>
      <w:marBottom w:val="0"/>
      <w:divBdr>
        <w:top w:val="none" w:sz="0" w:space="0" w:color="auto"/>
        <w:left w:val="none" w:sz="0" w:space="0" w:color="auto"/>
        <w:bottom w:val="none" w:sz="0" w:space="0" w:color="auto"/>
        <w:right w:val="none" w:sz="0" w:space="0" w:color="auto"/>
      </w:divBdr>
    </w:div>
    <w:div w:id="578752735">
      <w:bodyDiv w:val="1"/>
      <w:marLeft w:val="0"/>
      <w:marRight w:val="0"/>
      <w:marTop w:val="0"/>
      <w:marBottom w:val="0"/>
      <w:divBdr>
        <w:top w:val="none" w:sz="0" w:space="0" w:color="auto"/>
        <w:left w:val="none" w:sz="0" w:space="0" w:color="auto"/>
        <w:bottom w:val="none" w:sz="0" w:space="0" w:color="auto"/>
        <w:right w:val="none" w:sz="0" w:space="0" w:color="auto"/>
      </w:divBdr>
      <w:divsChild>
        <w:div w:id="492064789">
          <w:marLeft w:val="0"/>
          <w:marRight w:val="0"/>
          <w:marTop w:val="0"/>
          <w:marBottom w:val="0"/>
          <w:divBdr>
            <w:top w:val="none" w:sz="0" w:space="0" w:color="auto"/>
            <w:left w:val="none" w:sz="0" w:space="0" w:color="auto"/>
            <w:bottom w:val="none" w:sz="0" w:space="0" w:color="auto"/>
            <w:right w:val="none" w:sz="0" w:space="0" w:color="auto"/>
          </w:divBdr>
        </w:div>
        <w:div w:id="442312657">
          <w:marLeft w:val="0"/>
          <w:marRight w:val="0"/>
          <w:marTop w:val="1125"/>
          <w:marBottom w:val="0"/>
          <w:divBdr>
            <w:top w:val="none" w:sz="0" w:space="0" w:color="auto"/>
            <w:left w:val="none" w:sz="0" w:space="0" w:color="auto"/>
            <w:bottom w:val="none" w:sz="0" w:space="0" w:color="auto"/>
            <w:right w:val="none" w:sz="0" w:space="0" w:color="auto"/>
          </w:divBdr>
          <w:divsChild>
            <w:div w:id="143486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43402">
      <w:bodyDiv w:val="1"/>
      <w:marLeft w:val="0"/>
      <w:marRight w:val="0"/>
      <w:marTop w:val="0"/>
      <w:marBottom w:val="0"/>
      <w:divBdr>
        <w:top w:val="none" w:sz="0" w:space="0" w:color="auto"/>
        <w:left w:val="none" w:sz="0" w:space="0" w:color="auto"/>
        <w:bottom w:val="none" w:sz="0" w:space="0" w:color="auto"/>
        <w:right w:val="none" w:sz="0" w:space="0" w:color="auto"/>
      </w:divBdr>
      <w:divsChild>
        <w:div w:id="1008798210">
          <w:marLeft w:val="0"/>
          <w:marRight w:val="0"/>
          <w:marTop w:val="0"/>
          <w:marBottom w:val="0"/>
          <w:divBdr>
            <w:top w:val="none" w:sz="0" w:space="0" w:color="auto"/>
            <w:left w:val="none" w:sz="0" w:space="0" w:color="auto"/>
            <w:bottom w:val="none" w:sz="0" w:space="0" w:color="auto"/>
            <w:right w:val="none" w:sz="0" w:space="0" w:color="auto"/>
          </w:divBdr>
          <w:divsChild>
            <w:div w:id="79575387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587688307">
      <w:bodyDiv w:val="1"/>
      <w:marLeft w:val="0"/>
      <w:marRight w:val="0"/>
      <w:marTop w:val="0"/>
      <w:marBottom w:val="0"/>
      <w:divBdr>
        <w:top w:val="none" w:sz="0" w:space="0" w:color="auto"/>
        <w:left w:val="none" w:sz="0" w:space="0" w:color="auto"/>
        <w:bottom w:val="none" w:sz="0" w:space="0" w:color="auto"/>
        <w:right w:val="none" w:sz="0" w:space="0" w:color="auto"/>
      </w:divBdr>
      <w:divsChild>
        <w:div w:id="1859856133">
          <w:marLeft w:val="0"/>
          <w:marRight w:val="0"/>
          <w:marTop w:val="0"/>
          <w:marBottom w:val="0"/>
          <w:divBdr>
            <w:top w:val="none" w:sz="0" w:space="0" w:color="auto"/>
            <w:left w:val="none" w:sz="0" w:space="0" w:color="auto"/>
            <w:bottom w:val="none" w:sz="0" w:space="0" w:color="auto"/>
            <w:right w:val="none" w:sz="0" w:space="0" w:color="auto"/>
          </w:divBdr>
        </w:div>
        <w:div w:id="1624313691">
          <w:marLeft w:val="0"/>
          <w:marRight w:val="0"/>
          <w:marTop w:val="1125"/>
          <w:marBottom w:val="0"/>
          <w:divBdr>
            <w:top w:val="none" w:sz="0" w:space="0" w:color="auto"/>
            <w:left w:val="none" w:sz="0" w:space="0" w:color="auto"/>
            <w:bottom w:val="none" w:sz="0" w:space="0" w:color="auto"/>
            <w:right w:val="none" w:sz="0" w:space="0" w:color="auto"/>
          </w:divBdr>
          <w:divsChild>
            <w:div w:id="9306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94565">
      <w:bodyDiv w:val="1"/>
      <w:marLeft w:val="0"/>
      <w:marRight w:val="0"/>
      <w:marTop w:val="0"/>
      <w:marBottom w:val="0"/>
      <w:divBdr>
        <w:top w:val="none" w:sz="0" w:space="0" w:color="auto"/>
        <w:left w:val="none" w:sz="0" w:space="0" w:color="auto"/>
        <w:bottom w:val="none" w:sz="0" w:space="0" w:color="auto"/>
        <w:right w:val="none" w:sz="0" w:space="0" w:color="auto"/>
      </w:divBdr>
    </w:div>
    <w:div w:id="590042618">
      <w:bodyDiv w:val="1"/>
      <w:marLeft w:val="0"/>
      <w:marRight w:val="0"/>
      <w:marTop w:val="0"/>
      <w:marBottom w:val="0"/>
      <w:divBdr>
        <w:top w:val="none" w:sz="0" w:space="0" w:color="auto"/>
        <w:left w:val="none" w:sz="0" w:space="0" w:color="auto"/>
        <w:bottom w:val="none" w:sz="0" w:space="0" w:color="auto"/>
        <w:right w:val="none" w:sz="0" w:space="0" w:color="auto"/>
      </w:divBdr>
    </w:div>
    <w:div w:id="591478005">
      <w:bodyDiv w:val="1"/>
      <w:marLeft w:val="0"/>
      <w:marRight w:val="0"/>
      <w:marTop w:val="0"/>
      <w:marBottom w:val="0"/>
      <w:divBdr>
        <w:top w:val="none" w:sz="0" w:space="0" w:color="auto"/>
        <w:left w:val="none" w:sz="0" w:space="0" w:color="auto"/>
        <w:bottom w:val="none" w:sz="0" w:space="0" w:color="auto"/>
        <w:right w:val="none" w:sz="0" w:space="0" w:color="auto"/>
      </w:divBdr>
      <w:divsChild>
        <w:div w:id="193931905">
          <w:marLeft w:val="0"/>
          <w:marRight w:val="0"/>
          <w:marTop w:val="1125"/>
          <w:marBottom w:val="0"/>
          <w:divBdr>
            <w:top w:val="none" w:sz="0" w:space="0" w:color="auto"/>
            <w:left w:val="none" w:sz="0" w:space="0" w:color="auto"/>
            <w:bottom w:val="none" w:sz="0" w:space="0" w:color="auto"/>
            <w:right w:val="none" w:sz="0" w:space="0" w:color="auto"/>
          </w:divBdr>
          <w:divsChild>
            <w:div w:id="1696997488">
              <w:marLeft w:val="0"/>
              <w:marRight w:val="0"/>
              <w:marTop w:val="0"/>
              <w:marBottom w:val="0"/>
              <w:divBdr>
                <w:top w:val="none" w:sz="0" w:space="0" w:color="auto"/>
                <w:left w:val="none" w:sz="0" w:space="0" w:color="auto"/>
                <w:bottom w:val="none" w:sz="0" w:space="0" w:color="auto"/>
                <w:right w:val="none" w:sz="0" w:space="0" w:color="auto"/>
              </w:divBdr>
            </w:div>
          </w:divsChild>
        </w:div>
        <w:div w:id="416364020">
          <w:marLeft w:val="0"/>
          <w:marRight w:val="0"/>
          <w:marTop w:val="0"/>
          <w:marBottom w:val="0"/>
          <w:divBdr>
            <w:top w:val="none" w:sz="0" w:space="0" w:color="auto"/>
            <w:left w:val="none" w:sz="0" w:space="0" w:color="auto"/>
            <w:bottom w:val="none" w:sz="0" w:space="0" w:color="auto"/>
            <w:right w:val="none" w:sz="0" w:space="0" w:color="auto"/>
          </w:divBdr>
        </w:div>
      </w:divsChild>
    </w:div>
    <w:div w:id="591553130">
      <w:bodyDiv w:val="1"/>
      <w:marLeft w:val="0"/>
      <w:marRight w:val="0"/>
      <w:marTop w:val="0"/>
      <w:marBottom w:val="0"/>
      <w:divBdr>
        <w:top w:val="none" w:sz="0" w:space="0" w:color="auto"/>
        <w:left w:val="none" w:sz="0" w:space="0" w:color="auto"/>
        <w:bottom w:val="none" w:sz="0" w:space="0" w:color="auto"/>
        <w:right w:val="none" w:sz="0" w:space="0" w:color="auto"/>
      </w:divBdr>
      <w:divsChild>
        <w:div w:id="1030497553">
          <w:marLeft w:val="0"/>
          <w:marRight w:val="0"/>
          <w:marTop w:val="0"/>
          <w:marBottom w:val="0"/>
          <w:divBdr>
            <w:top w:val="none" w:sz="0" w:space="0" w:color="auto"/>
            <w:left w:val="none" w:sz="0" w:space="0" w:color="auto"/>
            <w:bottom w:val="none" w:sz="0" w:space="0" w:color="auto"/>
            <w:right w:val="none" w:sz="0" w:space="0" w:color="auto"/>
          </w:divBdr>
          <w:divsChild>
            <w:div w:id="203831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22074">
      <w:bodyDiv w:val="1"/>
      <w:marLeft w:val="0"/>
      <w:marRight w:val="0"/>
      <w:marTop w:val="0"/>
      <w:marBottom w:val="0"/>
      <w:divBdr>
        <w:top w:val="none" w:sz="0" w:space="0" w:color="auto"/>
        <w:left w:val="none" w:sz="0" w:space="0" w:color="auto"/>
        <w:bottom w:val="none" w:sz="0" w:space="0" w:color="auto"/>
        <w:right w:val="none" w:sz="0" w:space="0" w:color="auto"/>
      </w:divBdr>
      <w:divsChild>
        <w:div w:id="1148742674">
          <w:marLeft w:val="0"/>
          <w:marRight w:val="0"/>
          <w:marTop w:val="0"/>
          <w:marBottom w:val="0"/>
          <w:divBdr>
            <w:top w:val="none" w:sz="0" w:space="0" w:color="auto"/>
            <w:left w:val="none" w:sz="0" w:space="0" w:color="auto"/>
            <w:bottom w:val="none" w:sz="0" w:space="0" w:color="auto"/>
            <w:right w:val="none" w:sz="0" w:space="0" w:color="auto"/>
          </w:divBdr>
        </w:div>
        <w:div w:id="24838775">
          <w:marLeft w:val="0"/>
          <w:marRight w:val="0"/>
          <w:marTop w:val="1125"/>
          <w:marBottom w:val="0"/>
          <w:divBdr>
            <w:top w:val="none" w:sz="0" w:space="0" w:color="auto"/>
            <w:left w:val="none" w:sz="0" w:space="0" w:color="auto"/>
            <w:bottom w:val="none" w:sz="0" w:space="0" w:color="auto"/>
            <w:right w:val="none" w:sz="0" w:space="0" w:color="auto"/>
          </w:divBdr>
          <w:divsChild>
            <w:div w:id="33615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943123">
      <w:bodyDiv w:val="1"/>
      <w:marLeft w:val="0"/>
      <w:marRight w:val="0"/>
      <w:marTop w:val="0"/>
      <w:marBottom w:val="0"/>
      <w:divBdr>
        <w:top w:val="none" w:sz="0" w:space="0" w:color="auto"/>
        <w:left w:val="none" w:sz="0" w:space="0" w:color="auto"/>
        <w:bottom w:val="none" w:sz="0" w:space="0" w:color="auto"/>
        <w:right w:val="none" w:sz="0" w:space="0" w:color="auto"/>
      </w:divBdr>
      <w:divsChild>
        <w:div w:id="309527705">
          <w:marLeft w:val="0"/>
          <w:marRight w:val="0"/>
          <w:marTop w:val="0"/>
          <w:marBottom w:val="0"/>
          <w:divBdr>
            <w:top w:val="none" w:sz="0" w:space="0" w:color="auto"/>
            <w:left w:val="none" w:sz="0" w:space="0" w:color="auto"/>
            <w:bottom w:val="none" w:sz="0" w:space="0" w:color="auto"/>
            <w:right w:val="none" w:sz="0" w:space="0" w:color="auto"/>
          </w:divBdr>
          <w:divsChild>
            <w:div w:id="1014116746">
              <w:marLeft w:val="0"/>
              <w:marRight w:val="0"/>
              <w:marTop w:val="0"/>
              <w:marBottom w:val="0"/>
              <w:divBdr>
                <w:top w:val="none" w:sz="0" w:space="0" w:color="auto"/>
                <w:left w:val="none" w:sz="0" w:space="0" w:color="auto"/>
                <w:bottom w:val="none" w:sz="0" w:space="0" w:color="auto"/>
                <w:right w:val="none" w:sz="0" w:space="0" w:color="auto"/>
              </w:divBdr>
            </w:div>
          </w:divsChild>
        </w:div>
        <w:div w:id="2045909198">
          <w:marLeft w:val="0"/>
          <w:marRight w:val="0"/>
          <w:marTop w:val="225"/>
          <w:marBottom w:val="75"/>
          <w:divBdr>
            <w:top w:val="none" w:sz="0" w:space="0" w:color="auto"/>
            <w:left w:val="none" w:sz="0" w:space="0" w:color="auto"/>
            <w:bottom w:val="none" w:sz="0" w:space="0" w:color="auto"/>
            <w:right w:val="none" w:sz="0" w:space="0" w:color="auto"/>
          </w:divBdr>
        </w:div>
      </w:divsChild>
    </w:div>
    <w:div w:id="599339838">
      <w:bodyDiv w:val="1"/>
      <w:marLeft w:val="0"/>
      <w:marRight w:val="0"/>
      <w:marTop w:val="0"/>
      <w:marBottom w:val="0"/>
      <w:divBdr>
        <w:top w:val="none" w:sz="0" w:space="0" w:color="auto"/>
        <w:left w:val="none" w:sz="0" w:space="0" w:color="auto"/>
        <w:bottom w:val="none" w:sz="0" w:space="0" w:color="auto"/>
        <w:right w:val="none" w:sz="0" w:space="0" w:color="auto"/>
      </w:divBdr>
      <w:divsChild>
        <w:div w:id="1728608912">
          <w:marLeft w:val="0"/>
          <w:marRight w:val="0"/>
          <w:marTop w:val="0"/>
          <w:marBottom w:val="0"/>
          <w:divBdr>
            <w:top w:val="none" w:sz="0" w:space="0" w:color="auto"/>
            <w:left w:val="none" w:sz="0" w:space="0" w:color="auto"/>
            <w:bottom w:val="none" w:sz="0" w:space="0" w:color="auto"/>
            <w:right w:val="none" w:sz="0" w:space="0" w:color="auto"/>
          </w:divBdr>
        </w:div>
        <w:div w:id="760569950">
          <w:marLeft w:val="0"/>
          <w:marRight w:val="0"/>
          <w:marTop w:val="1125"/>
          <w:marBottom w:val="0"/>
          <w:divBdr>
            <w:top w:val="none" w:sz="0" w:space="0" w:color="auto"/>
            <w:left w:val="none" w:sz="0" w:space="0" w:color="auto"/>
            <w:bottom w:val="none" w:sz="0" w:space="0" w:color="auto"/>
            <w:right w:val="none" w:sz="0" w:space="0" w:color="auto"/>
          </w:divBdr>
          <w:divsChild>
            <w:div w:id="44099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95648">
      <w:bodyDiv w:val="1"/>
      <w:marLeft w:val="0"/>
      <w:marRight w:val="0"/>
      <w:marTop w:val="0"/>
      <w:marBottom w:val="0"/>
      <w:divBdr>
        <w:top w:val="none" w:sz="0" w:space="0" w:color="auto"/>
        <w:left w:val="none" w:sz="0" w:space="0" w:color="auto"/>
        <w:bottom w:val="none" w:sz="0" w:space="0" w:color="auto"/>
        <w:right w:val="none" w:sz="0" w:space="0" w:color="auto"/>
      </w:divBdr>
    </w:div>
    <w:div w:id="605886853">
      <w:bodyDiv w:val="1"/>
      <w:marLeft w:val="0"/>
      <w:marRight w:val="0"/>
      <w:marTop w:val="0"/>
      <w:marBottom w:val="0"/>
      <w:divBdr>
        <w:top w:val="none" w:sz="0" w:space="0" w:color="auto"/>
        <w:left w:val="none" w:sz="0" w:space="0" w:color="auto"/>
        <w:bottom w:val="none" w:sz="0" w:space="0" w:color="auto"/>
        <w:right w:val="none" w:sz="0" w:space="0" w:color="auto"/>
      </w:divBdr>
    </w:div>
    <w:div w:id="610555200">
      <w:bodyDiv w:val="1"/>
      <w:marLeft w:val="0"/>
      <w:marRight w:val="0"/>
      <w:marTop w:val="0"/>
      <w:marBottom w:val="0"/>
      <w:divBdr>
        <w:top w:val="none" w:sz="0" w:space="0" w:color="auto"/>
        <w:left w:val="none" w:sz="0" w:space="0" w:color="auto"/>
        <w:bottom w:val="none" w:sz="0" w:space="0" w:color="auto"/>
        <w:right w:val="none" w:sz="0" w:space="0" w:color="auto"/>
      </w:divBdr>
    </w:div>
    <w:div w:id="613827145">
      <w:bodyDiv w:val="1"/>
      <w:marLeft w:val="0"/>
      <w:marRight w:val="0"/>
      <w:marTop w:val="0"/>
      <w:marBottom w:val="0"/>
      <w:divBdr>
        <w:top w:val="none" w:sz="0" w:space="0" w:color="auto"/>
        <w:left w:val="none" w:sz="0" w:space="0" w:color="auto"/>
        <w:bottom w:val="none" w:sz="0" w:space="0" w:color="auto"/>
        <w:right w:val="none" w:sz="0" w:space="0" w:color="auto"/>
      </w:divBdr>
      <w:divsChild>
        <w:div w:id="2109810611">
          <w:marLeft w:val="0"/>
          <w:marRight w:val="0"/>
          <w:marTop w:val="0"/>
          <w:marBottom w:val="0"/>
          <w:divBdr>
            <w:top w:val="none" w:sz="0" w:space="0" w:color="auto"/>
            <w:left w:val="none" w:sz="0" w:space="0" w:color="auto"/>
            <w:bottom w:val="none" w:sz="0" w:space="0" w:color="auto"/>
            <w:right w:val="none" w:sz="0" w:space="0" w:color="auto"/>
          </w:divBdr>
        </w:div>
        <w:div w:id="1662155776">
          <w:marLeft w:val="0"/>
          <w:marRight w:val="0"/>
          <w:marTop w:val="0"/>
          <w:marBottom w:val="300"/>
          <w:divBdr>
            <w:top w:val="none" w:sz="0" w:space="0" w:color="auto"/>
            <w:left w:val="none" w:sz="0" w:space="0" w:color="auto"/>
            <w:bottom w:val="none" w:sz="0" w:space="0" w:color="auto"/>
            <w:right w:val="none" w:sz="0" w:space="0" w:color="auto"/>
          </w:divBdr>
        </w:div>
        <w:div w:id="1027488146">
          <w:marLeft w:val="0"/>
          <w:marRight w:val="0"/>
          <w:marTop w:val="300"/>
          <w:marBottom w:val="300"/>
          <w:divBdr>
            <w:top w:val="none" w:sz="0" w:space="0" w:color="auto"/>
            <w:left w:val="none" w:sz="0" w:space="0" w:color="auto"/>
            <w:bottom w:val="none" w:sz="0" w:space="0" w:color="auto"/>
            <w:right w:val="none" w:sz="0" w:space="0" w:color="auto"/>
          </w:divBdr>
        </w:div>
      </w:divsChild>
    </w:div>
    <w:div w:id="614823265">
      <w:bodyDiv w:val="1"/>
      <w:marLeft w:val="0"/>
      <w:marRight w:val="0"/>
      <w:marTop w:val="0"/>
      <w:marBottom w:val="0"/>
      <w:divBdr>
        <w:top w:val="none" w:sz="0" w:space="0" w:color="auto"/>
        <w:left w:val="none" w:sz="0" w:space="0" w:color="auto"/>
        <w:bottom w:val="none" w:sz="0" w:space="0" w:color="auto"/>
        <w:right w:val="none" w:sz="0" w:space="0" w:color="auto"/>
      </w:divBdr>
      <w:divsChild>
        <w:div w:id="1824203055">
          <w:marLeft w:val="0"/>
          <w:marRight w:val="0"/>
          <w:marTop w:val="0"/>
          <w:marBottom w:val="0"/>
          <w:divBdr>
            <w:top w:val="none" w:sz="0" w:space="0" w:color="auto"/>
            <w:left w:val="none" w:sz="0" w:space="0" w:color="auto"/>
            <w:bottom w:val="none" w:sz="0" w:space="0" w:color="auto"/>
            <w:right w:val="none" w:sz="0" w:space="0" w:color="auto"/>
          </w:divBdr>
        </w:div>
        <w:div w:id="2146777213">
          <w:marLeft w:val="0"/>
          <w:marRight w:val="0"/>
          <w:marTop w:val="1125"/>
          <w:marBottom w:val="0"/>
          <w:divBdr>
            <w:top w:val="none" w:sz="0" w:space="0" w:color="auto"/>
            <w:left w:val="none" w:sz="0" w:space="0" w:color="auto"/>
            <w:bottom w:val="none" w:sz="0" w:space="0" w:color="auto"/>
            <w:right w:val="none" w:sz="0" w:space="0" w:color="auto"/>
          </w:divBdr>
          <w:divsChild>
            <w:div w:id="49716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46168">
      <w:bodyDiv w:val="1"/>
      <w:marLeft w:val="0"/>
      <w:marRight w:val="0"/>
      <w:marTop w:val="0"/>
      <w:marBottom w:val="0"/>
      <w:divBdr>
        <w:top w:val="none" w:sz="0" w:space="0" w:color="auto"/>
        <w:left w:val="none" w:sz="0" w:space="0" w:color="auto"/>
        <w:bottom w:val="none" w:sz="0" w:space="0" w:color="auto"/>
        <w:right w:val="none" w:sz="0" w:space="0" w:color="auto"/>
      </w:divBdr>
    </w:div>
    <w:div w:id="621232256">
      <w:bodyDiv w:val="1"/>
      <w:marLeft w:val="0"/>
      <w:marRight w:val="0"/>
      <w:marTop w:val="0"/>
      <w:marBottom w:val="0"/>
      <w:divBdr>
        <w:top w:val="none" w:sz="0" w:space="0" w:color="auto"/>
        <w:left w:val="none" w:sz="0" w:space="0" w:color="auto"/>
        <w:bottom w:val="none" w:sz="0" w:space="0" w:color="auto"/>
        <w:right w:val="none" w:sz="0" w:space="0" w:color="auto"/>
      </w:divBdr>
      <w:divsChild>
        <w:div w:id="850725968">
          <w:marLeft w:val="0"/>
          <w:marRight w:val="0"/>
          <w:marTop w:val="0"/>
          <w:marBottom w:val="0"/>
          <w:divBdr>
            <w:top w:val="none" w:sz="0" w:space="0" w:color="auto"/>
            <w:left w:val="none" w:sz="0" w:space="0" w:color="auto"/>
            <w:bottom w:val="none" w:sz="0" w:space="0" w:color="auto"/>
            <w:right w:val="none" w:sz="0" w:space="0" w:color="auto"/>
          </w:divBdr>
        </w:div>
        <w:div w:id="763114547">
          <w:marLeft w:val="0"/>
          <w:marRight w:val="0"/>
          <w:marTop w:val="1125"/>
          <w:marBottom w:val="0"/>
          <w:divBdr>
            <w:top w:val="none" w:sz="0" w:space="0" w:color="auto"/>
            <w:left w:val="none" w:sz="0" w:space="0" w:color="auto"/>
            <w:bottom w:val="none" w:sz="0" w:space="0" w:color="auto"/>
            <w:right w:val="none" w:sz="0" w:space="0" w:color="auto"/>
          </w:divBdr>
          <w:divsChild>
            <w:div w:id="169287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85660">
      <w:bodyDiv w:val="1"/>
      <w:marLeft w:val="0"/>
      <w:marRight w:val="0"/>
      <w:marTop w:val="0"/>
      <w:marBottom w:val="0"/>
      <w:divBdr>
        <w:top w:val="none" w:sz="0" w:space="0" w:color="auto"/>
        <w:left w:val="none" w:sz="0" w:space="0" w:color="auto"/>
        <w:bottom w:val="none" w:sz="0" w:space="0" w:color="auto"/>
        <w:right w:val="none" w:sz="0" w:space="0" w:color="auto"/>
      </w:divBdr>
      <w:divsChild>
        <w:div w:id="207306624">
          <w:marLeft w:val="0"/>
          <w:marRight w:val="0"/>
          <w:marTop w:val="0"/>
          <w:marBottom w:val="0"/>
          <w:divBdr>
            <w:top w:val="none" w:sz="0" w:space="0" w:color="auto"/>
            <w:left w:val="none" w:sz="0" w:space="0" w:color="auto"/>
            <w:bottom w:val="none" w:sz="0" w:space="0" w:color="auto"/>
            <w:right w:val="none" w:sz="0" w:space="0" w:color="auto"/>
          </w:divBdr>
          <w:divsChild>
            <w:div w:id="1397970266">
              <w:marLeft w:val="0"/>
              <w:marRight w:val="0"/>
              <w:marTop w:val="0"/>
              <w:marBottom w:val="0"/>
              <w:divBdr>
                <w:top w:val="none" w:sz="0" w:space="0" w:color="auto"/>
                <w:left w:val="none" w:sz="0" w:space="0" w:color="auto"/>
                <w:bottom w:val="none" w:sz="0" w:space="0" w:color="auto"/>
                <w:right w:val="none" w:sz="0" w:space="0" w:color="auto"/>
              </w:divBdr>
              <w:divsChild>
                <w:div w:id="619721437">
                  <w:marLeft w:val="0"/>
                  <w:marRight w:val="0"/>
                  <w:marTop w:val="0"/>
                  <w:marBottom w:val="0"/>
                  <w:divBdr>
                    <w:top w:val="none" w:sz="0" w:space="0" w:color="auto"/>
                    <w:left w:val="none" w:sz="0" w:space="0" w:color="auto"/>
                    <w:bottom w:val="none" w:sz="0" w:space="0" w:color="auto"/>
                    <w:right w:val="none" w:sz="0" w:space="0" w:color="auto"/>
                  </w:divBdr>
                  <w:divsChild>
                    <w:div w:id="432897190">
                      <w:marLeft w:val="0"/>
                      <w:marRight w:val="0"/>
                      <w:marTop w:val="0"/>
                      <w:marBottom w:val="0"/>
                      <w:divBdr>
                        <w:top w:val="none" w:sz="0" w:space="0" w:color="auto"/>
                        <w:left w:val="none" w:sz="0" w:space="0" w:color="auto"/>
                        <w:bottom w:val="none" w:sz="0" w:space="0" w:color="auto"/>
                        <w:right w:val="none" w:sz="0" w:space="0" w:color="auto"/>
                      </w:divBdr>
                      <w:divsChild>
                        <w:div w:id="1461268878">
                          <w:marLeft w:val="0"/>
                          <w:marRight w:val="0"/>
                          <w:marTop w:val="0"/>
                          <w:marBottom w:val="0"/>
                          <w:divBdr>
                            <w:top w:val="none" w:sz="0" w:space="0" w:color="auto"/>
                            <w:left w:val="none" w:sz="0" w:space="0" w:color="auto"/>
                            <w:bottom w:val="none" w:sz="0" w:space="0" w:color="auto"/>
                            <w:right w:val="none" w:sz="0" w:space="0" w:color="auto"/>
                          </w:divBdr>
                        </w:div>
                        <w:div w:id="18350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5508117">
      <w:bodyDiv w:val="1"/>
      <w:marLeft w:val="0"/>
      <w:marRight w:val="0"/>
      <w:marTop w:val="0"/>
      <w:marBottom w:val="0"/>
      <w:divBdr>
        <w:top w:val="none" w:sz="0" w:space="0" w:color="auto"/>
        <w:left w:val="none" w:sz="0" w:space="0" w:color="auto"/>
        <w:bottom w:val="none" w:sz="0" w:space="0" w:color="auto"/>
        <w:right w:val="none" w:sz="0" w:space="0" w:color="auto"/>
      </w:divBdr>
      <w:divsChild>
        <w:div w:id="1467507065">
          <w:marLeft w:val="0"/>
          <w:marRight w:val="0"/>
          <w:marTop w:val="0"/>
          <w:marBottom w:val="0"/>
          <w:divBdr>
            <w:top w:val="none" w:sz="0" w:space="0" w:color="auto"/>
            <w:left w:val="none" w:sz="0" w:space="0" w:color="auto"/>
            <w:bottom w:val="none" w:sz="0" w:space="0" w:color="auto"/>
            <w:right w:val="none" w:sz="0" w:space="0" w:color="auto"/>
          </w:divBdr>
        </w:div>
        <w:div w:id="1690176887">
          <w:marLeft w:val="0"/>
          <w:marRight w:val="0"/>
          <w:marTop w:val="1125"/>
          <w:marBottom w:val="0"/>
          <w:divBdr>
            <w:top w:val="none" w:sz="0" w:space="0" w:color="auto"/>
            <w:left w:val="none" w:sz="0" w:space="0" w:color="auto"/>
            <w:bottom w:val="none" w:sz="0" w:space="0" w:color="auto"/>
            <w:right w:val="none" w:sz="0" w:space="0" w:color="auto"/>
          </w:divBdr>
          <w:divsChild>
            <w:div w:id="28901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94007">
      <w:bodyDiv w:val="1"/>
      <w:marLeft w:val="0"/>
      <w:marRight w:val="0"/>
      <w:marTop w:val="0"/>
      <w:marBottom w:val="0"/>
      <w:divBdr>
        <w:top w:val="none" w:sz="0" w:space="0" w:color="auto"/>
        <w:left w:val="none" w:sz="0" w:space="0" w:color="auto"/>
        <w:bottom w:val="none" w:sz="0" w:space="0" w:color="auto"/>
        <w:right w:val="none" w:sz="0" w:space="0" w:color="auto"/>
      </w:divBdr>
      <w:divsChild>
        <w:div w:id="1951282084">
          <w:marLeft w:val="0"/>
          <w:marRight w:val="0"/>
          <w:marTop w:val="0"/>
          <w:marBottom w:val="0"/>
          <w:divBdr>
            <w:top w:val="none" w:sz="0" w:space="0" w:color="auto"/>
            <w:left w:val="none" w:sz="0" w:space="0" w:color="auto"/>
            <w:bottom w:val="none" w:sz="0" w:space="0" w:color="auto"/>
            <w:right w:val="none" w:sz="0" w:space="0" w:color="auto"/>
          </w:divBdr>
        </w:div>
        <w:div w:id="1149857544">
          <w:marLeft w:val="0"/>
          <w:marRight w:val="0"/>
          <w:marTop w:val="1125"/>
          <w:marBottom w:val="0"/>
          <w:divBdr>
            <w:top w:val="none" w:sz="0" w:space="0" w:color="auto"/>
            <w:left w:val="none" w:sz="0" w:space="0" w:color="auto"/>
            <w:bottom w:val="none" w:sz="0" w:space="0" w:color="auto"/>
            <w:right w:val="none" w:sz="0" w:space="0" w:color="auto"/>
          </w:divBdr>
          <w:divsChild>
            <w:div w:id="157558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40054">
      <w:bodyDiv w:val="1"/>
      <w:marLeft w:val="0"/>
      <w:marRight w:val="0"/>
      <w:marTop w:val="0"/>
      <w:marBottom w:val="0"/>
      <w:divBdr>
        <w:top w:val="none" w:sz="0" w:space="0" w:color="auto"/>
        <w:left w:val="none" w:sz="0" w:space="0" w:color="auto"/>
        <w:bottom w:val="none" w:sz="0" w:space="0" w:color="auto"/>
        <w:right w:val="none" w:sz="0" w:space="0" w:color="auto"/>
      </w:divBdr>
      <w:divsChild>
        <w:div w:id="301622427">
          <w:marLeft w:val="0"/>
          <w:marRight w:val="0"/>
          <w:marTop w:val="0"/>
          <w:marBottom w:val="0"/>
          <w:divBdr>
            <w:top w:val="none" w:sz="0" w:space="0" w:color="auto"/>
            <w:left w:val="none" w:sz="0" w:space="0" w:color="auto"/>
            <w:bottom w:val="none" w:sz="0" w:space="0" w:color="auto"/>
            <w:right w:val="none" w:sz="0" w:space="0" w:color="auto"/>
          </w:divBdr>
        </w:div>
        <w:div w:id="288517499">
          <w:marLeft w:val="0"/>
          <w:marRight w:val="0"/>
          <w:marTop w:val="0"/>
          <w:marBottom w:val="300"/>
          <w:divBdr>
            <w:top w:val="none" w:sz="0" w:space="0" w:color="auto"/>
            <w:left w:val="none" w:sz="0" w:space="0" w:color="auto"/>
            <w:bottom w:val="none" w:sz="0" w:space="0" w:color="auto"/>
            <w:right w:val="none" w:sz="0" w:space="0" w:color="auto"/>
          </w:divBdr>
        </w:div>
      </w:divsChild>
    </w:div>
    <w:div w:id="638147587">
      <w:bodyDiv w:val="1"/>
      <w:marLeft w:val="0"/>
      <w:marRight w:val="0"/>
      <w:marTop w:val="0"/>
      <w:marBottom w:val="0"/>
      <w:divBdr>
        <w:top w:val="none" w:sz="0" w:space="0" w:color="auto"/>
        <w:left w:val="none" w:sz="0" w:space="0" w:color="auto"/>
        <w:bottom w:val="none" w:sz="0" w:space="0" w:color="auto"/>
        <w:right w:val="none" w:sz="0" w:space="0" w:color="auto"/>
      </w:divBdr>
      <w:divsChild>
        <w:div w:id="625935498">
          <w:marLeft w:val="0"/>
          <w:marRight w:val="0"/>
          <w:marTop w:val="0"/>
          <w:marBottom w:val="0"/>
          <w:divBdr>
            <w:top w:val="none" w:sz="0" w:space="0" w:color="auto"/>
            <w:left w:val="none" w:sz="0" w:space="0" w:color="auto"/>
            <w:bottom w:val="none" w:sz="0" w:space="0" w:color="auto"/>
            <w:right w:val="none" w:sz="0" w:space="0" w:color="auto"/>
          </w:divBdr>
          <w:divsChild>
            <w:div w:id="90684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536594">
      <w:bodyDiv w:val="1"/>
      <w:marLeft w:val="0"/>
      <w:marRight w:val="0"/>
      <w:marTop w:val="0"/>
      <w:marBottom w:val="0"/>
      <w:divBdr>
        <w:top w:val="none" w:sz="0" w:space="0" w:color="auto"/>
        <w:left w:val="none" w:sz="0" w:space="0" w:color="auto"/>
        <w:bottom w:val="none" w:sz="0" w:space="0" w:color="auto"/>
        <w:right w:val="none" w:sz="0" w:space="0" w:color="auto"/>
      </w:divBdr>
      <w:divsChild>
        <w:div w:id="1244488188">
          <w:marLeft w:val="0"/>
          <w:marRight w:val="0"/>
          <w:marTop w:val="0"/>
          <w:marBottom w:val="0"/>
          <w:divBdr>
            <w:top w:val="none" w:sz="0" w:space="0" w:color="auto"/>
            <w:left w:val="none" w:sz="0" w:space="0" w:color="auto"/>
            <w:bottom w:val="none" w:sz="0" w:space="0" w:color="auto"/>
            <w:right w:val="none" w:sz="0" w:space="0" w:color="auto"/>
          </w:divBdr>
        </w:div>
        <w:div w:id="949438323">
          <w:marLeft w:val="0"/>
          <w:marRight w:val="0"/>
          <w:marTop w:val="600"/>
          <w:marBottom w:val="0"/>
          <w:divBdr>
            <w:top w:val="single" w:sz="24" w:space="0" w:color="1A2A39"/>
            <w:left w:val="none" w:sz="0" w:space="0" w:color="auto"/>
            <w:bottom w:val="none" w:sz="0" w:space="0" w:color="auto"/>
            <w:right w:val="none" w:sz="0" w:space="0" w:color="auto"/>
          </w:divBdr>
          <w:divsChild>
            <w:div w:id="340208518">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640966917">
      <w:bodyDiv w:val="1"/>
      <w:marLeft w:val="0"/>
      <w:marRight w:val="0"/>
      <w:marTop w:val="0"/>
      <w:marBottom w:val="0"/>
      <w:divBdr>
        <w:top w:val="none" w:sz="0" w:space="0" w:color="auto"/>
        <w:left w:val="none" w:sz="0" w:space="0" w:color="auto"/>
        <w:bottom w:val="none" w:sz="0" w:space="0" w:color="auto"/>
        <w:right w:val="none" w:sz="0" w:space="0" w:color="auto"/>
      </w:divBdr>
      <w:divsChild>
        <w:div w:id="1943488694">
          <w:marLeft w:val="0"/>
          <w:marRight w:val="0"/>
          <w:marTop w:val="0"/>
          <w:marBottom w:val="300"/>
          <w:divBdr>
            <w:top w:val="none" w:sz="0" w:space="0" w:color="auto"/>
            <w:left w:val="none" w:sz="0" w:space="0" w:color="auto"/>
            <w:bottom w:val="none" w:sz="0" w:space="0" w:color="auto"/>
            <w:right w:val="none" w:sz="0" w:space="0" w:color="auto"/>
          </w:divBdr>
        </w:div>
        <w:div w:id="338192976">
          <w:marLeft w:val="0"/>
          <w:marRight w:val="0"/>
          <w:marTop w:val="300"/>
          <w:marBottom w:val="300"/>
          <w:divBdr>
            <w:top w:val="none" w:sz="0" w:space="0" w:color="auto"/>
            <w:left w:val="none" w:sz="0" w:space="0" w:color="auto"/>
            <w:bottom w:val="none" w:sz="0" w:space="0" w:color="auto"/>
            <w:right w:val="none" w:sz="0" w:space="0" w:color="auto"/>
          </w:divBdr>
        </w:div>
      </w:divsChild>
    </w:div>
    <w:div w:id="645551449">
      <w:bodyDiv w:val="1"/>
      <w:marLeft w:val="0"/>
      <w:marRight w:val="0"/>
      <w:marTop w:val="0"/>
      <w:marBottom w:val="0"/>
      <w:divBdr>
        <w:top w:val="none" w:sz="0" w:space="0" w:color="auto"/>
        <w:left w:val="none" w:sz="0" w:space="0" w:color="auto"/>
        <w:bottom w:val="none" w:sz="0" w:space="0" w:color="auto"/>
        <w:right w:val="none" w:sz="0" w:space="0" w:color="auto"/>
      </w:divBdr>
      <w:divsChild>
        <w:div w:id="387803211">
          <w:marLeft w:val="0"/>
          <w:marRight w:val="0"/>
          <w:marTop w:val="0"/>
          <w:marBottom w:val="0"/>
          <w:divBdr>
            <w:top w:val="none" w:sz="0" w:space="0" w:color="auto"/>
            <w:left w:val="none" w:sz="0" w:space="0" w:color="auto"/>
            <w:bottom w:val="none" w:sz="0" w:space="0" w:color="auto"/>
            <w:right w:val="none" w:sz="0" w:space="0" w:color="auto"/>
          </w:divBdr>
          <w:divsChild>
            <w:div w:id="1823354864">
              <w:marLeft w:val="0"/>
              <w:marRight w:val="0"/>
              <w:marTop w:val="0"/>
              <w:marBottom w:val="0"/>
              <w:divBdr>
                <w:top w:val="none" w:sz="0" w:space="0" w:color="auto"/>
                <w:left w:val="none" w:sz="0" w:space="0" w:color="auto"/>
                <w:bottom w:val="none" w:sz="0" w:space="0" w:color="auto"/>
                <w:right w:val="none" w:sz="0" w:space="0" w:color="auto"/>
              </w:divBdr>
            </w:div>
          </w:divsChild>
        </w:div>
        <w:div w:id="68819457">
          <w:marLeft w:val="0"/>
          <w:marRight w:val="0"/>
          <w:marTop w:val="225"/>
          <w:marBottom w:val="75"/>
          <w:divBdr>
            <w:top w:val="none" w:sz="0" w:space="0" w:color="auto"/>
            <w:left w:val="none" w:sz="0" w:space="0" w:color="auto"/>
            <w:bottom w:val="none" w:sz="0" w:space="0" w:color="auto"/>
            <w:right w:val="none" w:sz="0" w:space="0" w:color="auto"/>
          </w:divBdr>
        </w:div>
      </w:divsChild>
    </w:div>
    <w:div w:id="646055401">
      <w:bodyDiv w:val="1"/>
      <w:marLeft w:val="0"/>
      <w:marRight w:val="0"/>
      <w:marTop w:val="0"/>
      <w:marBottom w:val="0"/>
      <w:divBdr>
        <w:top w:val="none" w:sz="0" w:space="0" w:color="auto"/>
        <w:left w:val="none" w:sz="0" w:space="0" w:color="auto"/>
        <w:bottom w:val="none" w:sz="0" w:space="0" w:color="auto"/>
        <w:right w:val="none" w:sz="0" w:space="0" w:color="auto"/>
      </w:divBdr>
      <w:divsChild>
        <w:div w:id="1068499032">
          <w:marLeft w:val="0"/>
          <w:marRight w:val="0"/>
          <w:marTop w:val="0"/>
          <w:marBottom w:val="0"/>
          <w:divBdr>
            <w:top w:val="none" w:sz="0" w:space="0" w:color="auto"/>
            <w:left w:val="none" w:sz="0" w:space="0" w:color="auto"/>
            <w:bottom w:val="none" w:sz="0" w:space="0" w:color="auto"/>
            <w:right w:val="none" w:sz="0" w:space="0" w:color="auto"/>
          </w:divBdr>
        </w:div>
      </w:divsChild>
    </w:div>
    <w:div w:id="647515888">
      <w:bodyDiv w:val="1"/>
      <w:marLeft w:val="0"/>
      <w:marRight w:val="0"/>
      <w:marTop w:val="0"/>
      <w:marBottom w:val="0"/>
      <w:divBdr>
        <w:top w:val="none" w:sz="0" w:space="0" w:color="auto"/>
        <w:left w:val="none" w:sz="0" w:space="0" w:color="auto"/>
        <w:bottom w:val="none" w:sz="0" w:space="0" w:color="auto"/>
        <w:right w:val="none" w:sz="0" w:space="0" w:color="auto"/>
      </w:divBdr>
    </w:div>
    <w:div w:id="649753528">
      <w:bodyDiv w:val="1"/>
      <w:marLeft w:val="0"/>
      <w:marRight w:val="0"/>
      <w:marTop w:val="0"/>
      <w:marBottom w:val="0"/>
      <w:divBdr>
        <w:top w:val="none" w:sz="0" w:space="0" w:color="auto"/>
        <w:left w:val="none" w:sz="0" w:space="0" w:color="auto"/>
        <w:bottom w:val="none" w:sz="0" w:space="0" w:color="auto"/>
        <w:right w:val="none" w:sz="0" w:space="0" w:color="auto"/>
      </w:divBdr>
      <w:divsChild>
        <w:div w:id="96679646">
          <w:marLeft w:val="0"/>
          <w:marRight w:val="0"/>
          <w:marTop w:val="0"/>
          <w:marBottom w:val="0"/>
          <w:divBdr>
            <w:top w:val="none" w:sz="0" w:space="0" w:color="auto"/>
            <w:left w:val="none" w:sz="0" w:space="0" w:color="auto"/>
            <w:bottom w:val="none" w:sz="0" w:space="0" w:color="auto"/>
            <w:right w:val="none" w:sz="0" w:space="0" w:color="auto"/>
          </w:divBdr>
        </w:div>
        <w:div w:id="1622802590">
          <w:marLeft w:val="0"/>
          <w:marRight w:val="0"/>
          <w:marTop w:val="1125"/>
          <w:marBottom w:val="0"/>
          <w:divBdr>
            <w:top w:val="none" w:sz="0" w:space="0" w:color="auto"/>
            <w:left w:val="none" w:sz="0" w:space="0" w:color="auto"/>
            <w:bottom w:val="none" w:sz="0" w:space="0" w:color="auto"/>
            <w:right w:val="none" w:sz="0" w:space="0" w:color="auto"/>
          </w:divBdr>
          <w:divsChild>
            <w:div w:id="210275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09563">
      <w:bodyDiv w:val="1"/>
      <w:marLeft w:val="0"/>
      <w:marRight w:val="0"/>
      <w:marTop w:val="0"/>
      <w:marBottom w:val="0"/>
      <w:divBdr>
        <w:top w:val="none" w:sz="0" w:space="0" w:color="auto"/>
        <w:left w:val="none" w:sz="0" w:space="0" w:color="auto"/>
        <w:bottom w:val="none" w:sz="0" w:space="0" w:color="auto"/>
        <w:right w:val="none" w:sz="0" w:space="0" w:color="auto"/>
      </w:divBdr>
      <w:divsChild>
        <w:div w:id="1363092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446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999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835900">
      <w:bodyDiv w:val="1"/>
      <w:marLeft w:val="0"/>
      <w:marRight w:val="0"/>
      <w:marTop w:val="0"/>
      <w:marBottom w:val="0"/>
      <w:divBdr>
        <w:top w:val="none" w:sz="0" w:space="0" w:color="auto"/>
        <w:left w:val="none" w:sz="0" w:space="0" w:color="auto"/>
        <w:bottom w:val="none" w:sz="0" w:space="0" w:color="auto"/>
        <w:right w:val="none" w:sz="0" w:space="0" w:color="auto"/>
      </w:divBdr>
      <w:divsChild>
        <w:div w:id="141509933">
          <w:marLeft w:val="0"/>
          <w:marRight w:val="0"/>
          <w:marTop w:val="0"/>
          <w:marBottom w:val="300"/>
          <w:divBdr>
            <w:top w:val="none" w:sz="0" w:space="0" w:color="auto"/>
            <w:left w:val="none" w:sz="0" w:space="0" w:color="auto"/>
            <w:bottom w:val="none" w:sz="0" w:space="0" w:color="auto"/>
            <w:right w:val="none" w:sz="0" w:space="0" w:color="auto"/>
          </w:divBdr>
        </w:div>
        <w:div w:id="1640836831">
          <w:marLeft w:val="0"/>
          <w:marRight w:val="0"/>
          <w:marTop w:val="0"/>
          <w:marBottom w:val="450"/>
          <w:divBdr>
            <w:top w:val="none" w:sz="0" w:space="0" w:color="auto"/>
            <w:left w:val="none" w:sz="0" w:space="0" w:color="auto"/>
            <w:bottom w:val="none" w:sz="0" w:space="0" w:color="auto"/>
            <w:right w:val="none" w:sz="0" w:space="0" w:color="auto"/>
          </w:divBdr>
          <w:divsChild>
            <w:div w:id="813184890">
              <w:marLeft w:val="0"/>
              <w:marRight w:val="0"/>
              <w:marTop w:val="0"/>
              <w:marBottom w:val="0"/>
              <w:divBdr>
                <w:top w:val="none" w:sz="0" w:space="0" w:color="auto"/>
                <w:left w:val="none" w:sz="0" w:space="0" w:color="auto"/>
                <w:bottom w:val="none" w:sz="0" w:space="0" w:color="auto"/>
                <w:right w:val="none" w:sz="0" w:space="0" w:color="auto"/>
              </w:divBdr>
              <w:divsChild>
                <w:div w:id="367874500">
                  <w:marLeft w:val="0"/>
                  <w:marRight w:val="0"/>
                  <w:marTop w:val="0"/>
                  <w:marBottom w:val="0"/>
                  <w:divBdr>
                    <w:top w:val="none" w:sz="0" w:space="0" w:color="auto"/>
                    <w:left w:val="none" w:sz="0" w:space="0" w:color="auto"/>
                    <w:bottom w:val="none" w:sz="0" w:space="0" w:color="auto"/>
                    <w:right w:val="none" w:sz="0" w:space="0" w:color="auto"/>
                  </w:divBdr>
                </w:div>
                <w:div w:id="1109620215">
                  <w:marLeft w:val="0"/>
                  <w:marRight w:val="0"/>
                  <w:marTop w:val="1125"/>
                  <w:marBottom w:val="0"/>
                  <w:divBdr>
                    <w:top w:val="none" w:sz="0" w:space="0" w:color="auto"/>
                    <w:left w:val="none" w:sz="0" w:space="0" w:color="auto"/>
                    <w:bottom w:val="none" w:sz="0" w:space="0" w:color="auto"/>
                    <w:right w:val="none" w:sz="0" w:space="0" w:color="auto"/>
                  </w:divBdr>
                  <w:divsChild>
                    <w:div w:id="16943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265709">
      <w:bodyDiv w:val="1"/>
      <w:marLeft w:val="0"/>
      <w:marRight w:val="0"/>
      <w:marTop w:val="0"/>
      <w:marBottom w:val="0"/>
      <w:divBdr>
        <w:top w:val="none" w:sz="0" w:space="0" w:color="auto"/>
        <w:left w:val="none" w:sz="0" w:space="0" w:color="auto"/>
        <w:bottom w:val="none" w:sz="0" w:space="0" w:color="auto"/>
        <w:right w:val="none" w:sz="0" w:space="0" w:color="auto"/>
      </w:divBdr>
      <w:divsChild>
        <w:div w:id="1524826458">
          <w:marLeft w:val="0"/>
          <w:marRight w:val="0"/>
          <w:marTop w:val="0"/>
          <w:marBottom w:val="0"/>
          <w:divBdr>
            <w:top w:val="none" w:sz="0" w:space="0" w:color="auto"/>
            <w:left w:val="none" w:sz="0" w:space="0" w:color="auto"/>
            <w:bottom w:val="none" w:sz="0" w:space="0" w:color="auto"/>
            <w:right w:val="none" w:sz="0" w:space="0" w:color="auto"/>
          </w:divBdr>
        </w:div>
        <w:div w:id="1966615332">
          <w:marLeft w:val="0"/>
          <w:marRight w:val="0"/>
          <w:marTop w:val="1125"/>
          <w:marBottom w:val="0"/>
          <w:divBdr>
            <w:top w:val="none" w:sz="0" w:space="0" w:color="auto"/>
            <w:left w:val="none" w:sz="0" w:space="0" w:color="auto"/>
            <w:bottom w:val="none" w:sz="0" w:space="0" w:color="auto"/>
            <w:right w:val="none" w:sz="0" w:space="0" w:color="auto"/>
          </w:divBdr>
          <w:divsChild>
            <w:div w:id="16929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955396">
      <w:bodyDiv w:val="1"/>
      <w:marLeft w:val="0"/>
      <w:marRight w:val="0"/>
      <w:marTop w:val="0"/>
      <w:marBottom w:val="0"/>
      <w:divBdr>
        <w:top w:val="none" w:sz="0" w:space="0" w:color="auto"/>
        <w:left w:val="none" w:sz="0" w:space="0" w:color="auto"/>
        <w:bottom w:val="none" w:sz="0" w:space="0" w:color="auto"/>
        <w:right w:val="none" w:sz="0" w:space="0" w:color="auto"/>
      </w:divBdr>
      <w:divsChild>
        <w:div w:id="184488003">
          <w:marLeft w:val="0"/>
          <w:marRight w:val="0"/>
          <w:marTop w:val="0"/>
          <w:marBottom w:val="0"/>
          <w:divBdr>
            <w:top w:val="none" w:sz="0" w:space="0" w:color="auto"/>
            <w:left w:val="none" w:sz="0" w:space="0" w:color="auto"/>
            <w:bottom w:val="none" w:sz="0" w:space="0" w:color="auto"/>
            <w:right w:val="none" w:sz="0" w:space="0" w:color="auto"/>
          </w:divBdr>
        </w:div>
        <w:div w:id="1847287796">
          <w:marLeft w:val="0"/>
          <w:marRight w:val="0"/>
          <w:marTop w:val="1125"/>
          <w:marBottom w:val="0"/>
          <w:divBdr>
            <w:top w:val="none" w:sz="0" w:space="0" w:color="auto"/>
            <w:left w:val="none" w:sz="0" w:space="0" w:color="auto"/>
            <w:bottom w:val="none" w:sz="0" w:space="0" w:color="auto"/>
            <w:right w:val="none" w:sz="0" w:space="0" w:color="auto"/>
          </w:divBdr>
          <w:divsChild>
            <w:div w:id="16960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7364">
      <w:bodyDiv w:val="1"/>
      <w:marLeft w:val="0"/>
      <w:marRight w:val="0"/>
      <w:marTop w:val="0"/>
      <w:marBottom w:val="0"/>
      <w:divBdr>
        <w:top w:val="none" w:sz="0" w:space="0" w:color="auto"/>
        <w:left w:val="none" w:sz="0" w:space="0" w:color="auto"/>
        <w:bottom w:val="none" w:sz="0" w:space="0" w:color="auto"/>
        <w:right w:val="none" w:sz="0" w:space="0" w:color="auto"/>
      </w:divBdr>
      <w:divsChild>
        <w:div w:id="1810318153">
          <w:marLeft w:val="0"/>
          <w:marRight w:val="0"/>
          <w:marTop w:val="0"/>
          <w:marBottom w:val="0"/>
          <w:divBdr>
            <w:top w:val="none" w:sz="0" w:space="0" w:color="auto"/>
            <w:left w:val="none" w:sz="0" w:space="0" w:color="auto"/>
            <w:bottom w:val="none" w:sz="0" w:space="0" w:color="auto"/>
            <w:right w:val="none" w:sz="0" w:space="0" w:color="auto"/>
          </w:divBdr>
          <w:divsChild>
            <w:div w:id="1976569583">
              <w:marLeft w:val="-300"/>
              <w:marRight w:val="0"/>
              <w:marTop w:val="0"/>
              <w:marBottom w:val="0"/>
              <w:divBdr>
                <w:top w:val="none" w:sz="0" w:space="0" w:color="auto"/>
                <w:left w:val="none" w:sz="0" w:space="0" w:color="auto"/>
                <w:bottom w:val="none" w:sz="0" w:space="0" w:color="auto"/>
                <w:right w:val="none" w:sz="0" w:space="0" w:color="auto"/>
              </w:divBdr>
              <w:divsChild>
                <w:div w:id="1274049927">
                  <w:marLeft w:val="0"/>
                  <w:marRight w:val="0"/>
                  <w:marTop w:val="0"/>
                  <w:marBottom w:val="450"/>
                  <w:divBdr>
                    <w:top w:val="none" w:sz="0" w:space="0" w:color="auto"/>
                    <w:left w:val="none" w:sz="0" w:space="0" w:color="auto"/>
                    <w:bottom w:val="none" w:sz="0" w:space="0" w:color="auto"/>
                    <w:right w:val="none" w:sz="0" w:space="0" w:color="auto"/>
                  </w:divBdr>
                  <w:divsChild>
                    <w:div w:id="375663210">
                      <w:marLeft w:val="0"/>
                      <w:marRight w:val="0"/>
                      <w:marTop w:val="0"/>
                      <w:marBottom w:val="0"/>
                      <w:divBdr>
                        <w:top w:val="none" w:sz="0" w:space="0" w:color="auto"/>
                        <w:left w:val="none" w:sz="0" w:space="0" w:color="auto"/>
                        <w:bottom w:val="none" w:sz="0" w:space="0" w:color="auto"/>
                        <w:right w:val="none" w:sz="0" w:space="0" w:color="auto"/>
                      </w:divBdr>
                      <w:divsChild>
                        <w:div w:id="549078751">
                          <w:marLeft w:val="0"/>
                          <w:marRight w:val="0"/>
                          <w:marTop w:val="0"/>
                          <w:marBottom w:val="0"/>
                          <w:divBdr>
                            <w:top w:val="none" w:sz="0" w:space="0" w:color="auto"/>
                            <w:left w:val="none" w:sz="0" w:space="0" w:color="auto"/>
                            <w:bottom w:val="none" w:sz="0" w:space="0" w:color="auto"/>
                            <w:right w:val="none" w:sz="0" w:space="0" w:color="auto"/>
                          </w:divBdr>
                        </w:div>
                        <w:div w:id="2085567479">
                          <w:marLeft w:val="0"/>
                          <w:marRight w:val="0"/>
                          <w:marTop w:val="1125"/>
                          <w:marBottom w:val="0"/>
                          <w:divBdr>
                            <w:top w:val="none" w:sz="0" w:space="0" w:color="auto"/>
                            <w:left w:val="none" w:sz="0" w:space="0" w:color="auto"/>
                            <w:bottom w:val="none" w:sz="0" w:space="0" w:color="auto"/>
                            <w:right w:val="none" w:sz="0" w:space="0" w:color="auto"/>
                          </w:divBdr>
                          <w:divsChild>
                            <w:div w:id="19136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193115">
      <w:bodyDiv w:val="1"/>
      <w:marLeft w:val="0"/>
      <w:marRight w:val="0"/>
      <w:marTop w:val="0"/>
      <w:marBottom w:val="0"/>
      <w:divBdr>
        <w:top w:val="none" w:sz="0" w:space="0" w:color="auto"/>
        <w:left w:val="none" w:sz="0" w:space="0" w:color="auto"/>
        <w:bottom w:val="none" w:sz="0" w:space="0" w:color="auto"/>
        <w:right w:val="none" w:sz="0" w:space="0" w:color="auto"/>
      </w:divBdr>
      <w:divsChild>
        <w:div w:id="287276601">
          <w:marLeft w:val="0"/>
          <w:marRight w:val="0"/>
          <w:marTop w:val="0"/>
          <w:marBottom w:val="0"/>
          <w:divBdr>
            <w:top w:val="none" w:sz="0" w:space="0" w:color="auto"/>
            <w:left w:val="none" w:sz="0" w:space="0" w:color="auto"/>
            <w:bottom w:val="none" w:sz="0" w:space="0" w:color="auto"/>
            <w:right w:val="none" w:sz="0" w:space="0" w:color="auto"/>
          </w:divBdr>
        </w:div>
        <w:div w:id="1921333273">
          <w:marLeft w:val="0"/>
          <w:marRight w:val="0"/>
          <w:marTop w:val="1125"/>
          <w:marBottom w:val="0"/>
          <w:divBdr>
            <w:top w:val="none" w:sz="0" w:space="0" w:color="auto"/>
            <w:left w:val="none" w:sz="0" w:space="0" w:color="auto"/>
            <w:bottom w:val="none" w:sz="0" w:space="0" w:color="auto"/>
            <w:right w:val="none" w:sz="0" w:space="0" w:color="auto"/>
          </w:divBdr>
          <w:divsChild>
            <w:div w:id="189458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88811">
      <w:bodyDiv w:val="1"/>
      <w:marLeft w:val="0"/>
      <w:marRight w:val="0"/>
      <w:marTop w:val="0"/>
      <w:marBottom w:val="0"/>
      <w:divBdr>
        <w:top w:val="none" w:sz="0" w:space="0" w:color="auto"/>
        <w:left w:val="none" w:sz="0" w:space="0" w:color="auto"/>
        <w:bottom w:val="none" w:sz="0" w:space="0" w:color="auto"/>
        <w:right w:val="none" w:sz="0" w:space="0" w:color="auto"/>
      </w:divBdr>
      <w:divsChild>
        <w:div w:id="1741711286">
          <w:marLeft w:val="0"/>
          <w:marRight w:val="0"/>
          <w:marTop w:val="0"/>
          <w:marBottom w:val="0"/>
          <w:divBdr>
            <w:top w:val="none" w:sz="0" w:space="0" w:color="auto"/>
            <w:left w:val="none" w:sz="0" w:space="0" w:color="auto"/>
            <w:bottom w:val="none" w:sz="0" w:space="0" w:color="auto"/>
            <w:right w:val="none" w:sz="0" w:space="0" w:color="auto"/>
          </w:divBdr>
        </w:div>
        <w:div w:id="1979532227">
          <w:marLeft w:val="0"/>
          <w:marRight w:val="0"/>
          <w:marTop w:val="1125"/>
          <w:marBottom w:val="0"/>
          <w:divBdr>
            <w:top w:val="none" w:sz="0" w:space="0" w:color="auto"/>
            <w:left w:val="none" w:sz="0" w:space="0" w:color="auto"/>
            <w:bottom w:val="none" w:sz="0" w:space="0" w:color="auto"/>
            <w:right w:val="none" w:sz="0" w:space="0" w:color="auto"/>
          </w:divBdr>
          <w:divsChild>
            <w:div w:id="161548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1482">
      <w:bodyDiv w:val="1"/>
      <w:marLeft w:val="0"/>
      <w:marRight w:val="0"/>
      <w:marTop w:val="0"/>
      <w:marBottom w:val="0"/>
      <w:divBdr>
        <w:top w:val="none" w:sz="0" w:space="0" w:color="auto"/>
        <w:left w:val="none" w:sz="0" w:space="0" w:color="auto"/>
        <w:bottom w:val="none" w:sz="0" w:space="0" w:color="auto"/>
        <w:right w:val="none" w:sz="0" w:space="0" w:color="auto"/>
      </w:divBdr>
      <w:divsChild>
        <w:div w:id="940527351">
          <w:marLeft w:val="0"/>
          <w:marRight w:val="0"/>
          <w:marTop w:val="0"/>
          <w:marBottom w:val="0"/>
          <w:divBdr>
            <w:top w:val="none" w:sz="0" w:space="0" w:color="auto"/>
            <w:left w:val="none" w:sz="0" w:space="0" w:color="auto"/>
            <w:bottom w:val="none" w:sz="0" w:space="0" w:color="auto"/>
            <w:right w:val="none" w:sz="0" w:space="0" w:color="auto"/>
          </w:divBdr>
          <w:divsChild>
            <w:div w:id="1245840599">
              <w:marLeft w:val="-300"/>
              <w:marRight w:val="0"/>
              <w:marTop w:val="0"/>
              <w:marBottom w:val="0"/>
              <w:divBdr>
                <w:top w:val="none" w:sz="0" w:space="0" w:color="auto"/>
                <w:left w:val="none" w:sz="0" w:space="0" w:color="auto"/>
                <w:bottom w:val="none" w:sz="0" w:space="0" w:color="auto"/>
                <w:right w:val="none" w:sz="0" w:space="0" w:color="auto"/>
              </w:divBdr>
              <w:divsChild>
                <w:div w:id="1342775550">
                  <w:marLeft w:val="0"/>
                  <w:marRight w:val="0"/>
                  <w:marTop w:val="0"/>
                  <w:marBottom w:val="300"/>
                  <w:divBdr>
                    <w:top w:val="none" w:sz="0" w:space="0" w:color="auto"/>
                    <w:left w:val="none" w:sz="0" w:space="0" w:color="auto"/>
                    <w:bottom w:val="none" w:sz="0" w:space="0" w:color="auto"/>
                    <w:right w:val="none" w:sz="0" w:space="0" w:color="auto"/>
                  </w:divBdr>
                </w:div>
                <w:div w:id="308100292">
                  <w:marLeft w:val="0"/>
                  <w:marRight w:val="0"/>
                  <w:marTop w:val="0"/>
                  <w:marBottom w:val="450"/>
                  <w:divBdr>
                    <w:top w:val="none" w:sz="0" w:space="0" w:color="auto"/>
                    <w:left w:val="none" w:sz="0" w:space="0" w:color="auto"/>
                    <w:bottom w:val="none" w:sz="0" w:space="0" w:color="auto"/>
                    <w:right w:val="none" w:sz="0" w:space="0" w:color="auto"/>
                  </w:divBdr>
                  <w:divsChild>
                    <w:div w:id="1796949858">
                      <w:marLeft w:val="0"/>
                      <w:marRight w:val="0"/>
                      <w:marTop w:val="0"/>
                      <w:marBottom w:val="0"/>
                      <w:divBdr>
                        <w:top w:val="none" w:sz="0" w:space="0" w:color="auto"/>
                        <w:left w:val="none" w:sz="0" w:space="0" w:color="auto"/>
                        <w:bottom w:val="none" w:sz="0" w:space="0" w:color="auto"/>
                        <w:right w:val="none" w:sz="0" w:space="0" w:color="auto"/>
                      </w:divBdr>
                      <w:divsChild>
                        <w:div w:id="275449742">
                          <w:marLeft w:val="0"/>
                          <w:marRight w:val="0"/>
                          <w:marTop w:val="0"/>
                          <w:marBottom w:val="0"/>
                          <w:divBdr>
                            <w:top w:val="none" w:sz="0" w:space="0" w:color="auto"/>
                            <w:left w:val="none" w:sz="0" w:space="0" w:color="auto"/>
                            <w:bottom w:val="none" w:sz="0" w:space="0" w:color="auto"/>
                            <w:right w:val="none" w:sz="0" w:space="0" w:color="auto"/>
                          </w:divBdr>
                        </w:div>
                        <w:div w:id="77867594">
                          <w:marLeft w:val="0"/>
                          <w:marRight w:val="0"/>
                          <w:marTop w:val="1125"/>
                          <w:marBottom w:val="0"/>
                          <w:divBdr>
                            <w:top w:val="none" w:sz="0" w:space="0" w:color="auto"/>
                            <w:left w:val="none" w:sz="0" w:space="0" w:color="auto"/>
                            <w:bottom w:val="none" w:sz="0" w:space="0" w:color="auto"/>
                            <w:right w:val="none" w:sz="0" w:space="0" w:color="auto"/>
                          </w:divBdr>
                          <w:divsChild>
                            <w:div w:id="189172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4672234">
      <w:bodyDiv w:val="1"/>
      <w:marLeft w:val="0"/>
      <w:marRight w:val="0"/>
      <w:marTop w:val="0"/>
      <w:marBottom w:val="0"/>
      <w:divBdr>
        <w:top w:val="none" w:sz="0" w:space="0" w:color="auto"/>
        <w:left w:val="none" w:sz="0" w:space="0" w:color="auto"/>
        <w:bottom w:val="none" w:sz="0" w:space="0" w:color="auto"/>
        <w:right w:val="none" w:sz="0" w:space="0" w:color="auto"/>
      </w:divBdr>
      <w:divsChild>
        <w:div w:id="1253970315">
          <w:marLeft w:val="0"/>
          <w:marRight w:val="0"/>
          <w:marTop w:val="0"/>
          <w:marBottom w:val="300"/>
          <w:divBdr>
            <w:top w:val="none" w:sz="0" w:space="0" w:color="auto"/>
            <w:left w:val="none" w:sz="0" w:space="0" w:color="auto"/>
            <w:bottom w:val="none" w:sz="0" w:space="0" w:color="auto"/>
            <w:right w:val="none" w:sz="0" w:space="0" w:color="auto"/>
          </w:divBdr>
        </w:div>
        <w:div w:id="155460898">
          <w:marLeft w:val="0"/>
          <w:marRight w:val="0"/>
          <w:marTop w:val="300"/>
          <w:marBottom w:val="300"/>
          <w:divBdr>
            <w:top w:val="none" w:sz="0" w:space="0" w:color="auto"/>
            <w:left w:val="none" w:sz="0" w:space="0" w:color="auto"/>
            <w:bottom w:val="none" w:sz="0" w:space="0" w:color="auto"/>
            <w:right w:val="none" w:sz="0" w:space="0" w:color="auto"/>
          </w:divBdr>
        </w:div>
      </w:divsChild>
    </w:div>
    <w:div w:id="665523492">
      <w:bodyDiv w:val="1"/>
      <w:marLeft w:val="0"/>
      <w:marRight w:val="0"/>
      <w:marTop w:val="0"/>
      <w:marBottom w:val="0"/>
      <w:divBdr>
        <w:top w:val="none" w:sz="0" w:space="0" w:color="auto"/>
        <w:left w:val="none" w:sz="0" w:space="0" w:color="auto"/>
        <w:bottom w:val="none" w:sz="0" w:space="0" w:color="auto"/>
        <w:right w:val="none" w:sz="0" w:space="0" w:color="auto"/>
      </w:divBdr>
      <w:divsChild>
        <w:div w:id="1410469130">
          <w:marLeft w:val="0"/>
          <w:marRight w:val="0"/>
          <w:marTop w:val="0"/>
          <w:marBottom w:val="300"/>
          <w:divBdr>
            <w:top w:val="none" w:sz="0" w:space="0" w:color="auto"/>
            <w:left w:val="none" w:sz="0" w:space="0" w:color="auto"/>
            <w:bottom w:val="none" w:sz="0" w:space="0" w:color="auto"/>
            <w:right w:val="none" w:sz="0" w:space="0" w:color="auto"/>
          </w:divBdr>
        </w:div>
        <w:div w:id="1627545201">
          <w:marLeft w:val="0"/>
          <w:marRight w:val="0"/>
          <w:marTop w:val="0"/>
          <w:marBottom w:val="450"/>
          <w:divBdr>
            <w:top w:val="none" w:sz="0" w:space="0" w:color="auto"/>
            <w:left w:val="none" w:sz="0" w:space="0" w:color="auto"/>
            <w:bottom w:val="none" w:sz="0" w:space="0" w:color="auto"/>
            <w:right w:val="none" w:sz="0" w:space="0" w:color="auto"/>
          </w:divBdr>
          <w:divsChild>
            <w:div w:id="209268798">
              <w:marLeft w:val="0"/>
              <w:marRight w:val="0"/>
              <w:marTop w:val="0"/>
              <w:marBottom w:val="0"/>
              <w:divBdr>
                <w:top w:val="none" w:sz="0" w:space="0" w:color="auto"/>
                <w:left w:val="none" w:sz="0" w:space="0" w:color="auto"/>
                <w:bottom w:val="none" w:sz="0" w:space="0" w:color="auto"/>
                <w:right w:val="none" w:sz="0" w:space="0" w:color="auto"/>
              </w:divBdr>
              <w:divsChild>
                <w:div w:id="1148136124">
                  <w:marLeft w:val="0"/>
                  <w:marRight w:val="0"/>
                  <w:marTop w:val="0"/>
                  <w:marBottom w:val="0"/>
                  <w:divBdr>
                    <w:top w:val="none" w:sz="0" w:space="0" w:color="auto"/>
                    <w:left w:val="none" w:sz="0" w:space="0" w:color="auto"/>
                    <w:bottom w:val="none" w:sz="0" w:space="0" w:color="auto"/>
                    <w:right w:val="none" w:sz="0" w:space="0" w:color="auto"/>
                  </w:divBdr>
                </w:div>
                <w:div w:id="1807820506">
                  <w:marLeft w:val="0"/>
                  <w:marRight w:val="0"/>
                  <w:marTop w:val="1125"/>
                  <w:marBottom w:val="0"/>
                  <w:divBdr>
                    <w:top w:val="none" w:sz="0" w:space="0" w:color="auto"/>
                    <w:left w:val="none" w:sz="0" w:space="0" w:color="auto"/>
                    <w:bottom w:val="none" w:sz="0" w:space="0" w:color="auto"/>
                    <w:right w:val="none" w:sz="0" w:space="0" w:color="auto"/>
                  </w:divBdr>
                  <w:divsChild>
                    <w:div w:id="19457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976884">
      <w:bodyDiv w:val="1"/>
      <w:marLeft w:val="0"/>
      <w:marRight w:val="0"/>
      <w:marTop w:val="0"/>
      <w:marBottom w:val="0"/>
      <w:divBdr>
        <w:top w:val="none" w:sz="0" w:space="0" w:color="auto"/>
        <w:left w:val="none" w:sz="0" w:space="0" w:color="auto"/>
        <w:bottom w:val="none" w:sz="0" w:space="0" w:color="auto"/>
        <w:right w:val="none" w:sz="0" w:space="0" w:color="auto"/>
      </w:divBdr>
      <w:divsChild>
        <w:div w:id="1329595709">
          <w:marLeft w:val="0"/>
          <w:marRight w:val="0"/>
          <w:marTop w:val="0"/>
          <w:marBottom w:val="0"/>
          <w:divBdr>
            <w:top w:val="none" w:sz="0" w:space="0" w:color="auto"/>
            <w:left w:val="none" w:sz="0" w:space="0" w:color="auto"/>
            <w:bottom w:val="none" w:sz="0" w:space="0" w:color="auto"/>
            <w:right w:val="none" w:sz="0" w:space="0" w:color="auto"/>
          </w:divBdr>
          <w:divsChild>
            <w:div w:id="1357385267">
              <w:marLeft w:val="-300"/>
              <w:marRight w:val="0"/>
              <w:marTop w:val="0"/>
              <w:marBottom w:val="0"/>
              <w:divBdr>
                <w:top w:val="none" w:sz="0" w:space="0" w:color="auto"/>
                <w:left w:val="none" w:sz="0" w:space="0" w:color="auto"/>
                <w:bottom w:val="none" w:sz="0" w:space="0" w:color="auto"/>
                <w:right w:val="none" w:sz="0" w:space="0" w:color="auto"/>
              </w:divBdr>
              <w:divsChild>
                <w:div w:id="1585451628">
                  <w:marLeft w:val="0"/>
                  <w:marRight w:val="0"/>
                  <w:marTop w:val="0"/>
                  <w:marBottom w:val="450"/>
                  <w:divBdr>
                    <w:top w:val="none" w:sz="0" w:space="0" w:color="auto"/>
                    <w:left w:val="none" w:sz="0" w:space="0" w:color="auto"/>
                    <w:bottom w:val="none" w:sz="0" w:space="0" w:color="auto"/>
                    <w:right w:val="none" w:sz="0" w:space="0" w:color="auto"/>
                  </w:divBdr>
                  <w:divsChild>
                    <w:div w:id="532036151">
                      <w:marLeft w:val="0"/>
                      <w:marRight w:val="0"/>
                      <w:marTop w:val="0"/>
                      <w:marBottom w:val="0"/>
                      <w:divBdr>
                        <w:top w:val="none" w:sz="0" w:space="0" w:color="auto"/>
                        <w:left w:val="none" w:sz="0" w:space="0" w:color="auto"/>
                        <w:bottom w:val="none" w:sz="0" w:space="0" w:color="auto"/>
                        <w:right w:val="none" w:sz="0" w:space="0" w:color="auto"/>
                      </w:divBdr>
                      <w:divsChild>
                        <w:div w:id="208037081">
                          <w:marLeft w:val="0"/>
                          <w:marRight w:val="0"/>
                          <w:marTop w:val="0"/>
                          <w:marBottom w:val="0"/>
                          <w:divBdr>
                            <w:top w:val="none" w:sz="0" w:space="0" w:color="auto"/>
                            <w:left w:val="none" w:sz="0" w:space="0" w:color="auto"/>
                            <w:bottom w:val="none" w:sz="0" w:space="0" w:color="auto"/>
                            <w:right w:val="none" w:sz="0" w:space="0" w:color="auto"/>
                          </w:divBdr>
                        </w:div>
                        <w:div w:id="1305698398">
                          <w:marLeft w:val="0"/>
                          <w:marRight w:val="0"/>
                          <w:marTop w:val="1125"/>
                          <w:marBottom w:val="0"/>
                          <w:divBdr>
                            <w:top w:val="none" w:sz="0" w:space="0" w:color="auto"/>
                            <w:left w:val="none" w:sz="0" w:space="0" w:color="auto"/>
                            <w:bottom w:val="none" w:sz="0" w:space="0" w:color="auto"/>
                            <w:right w:val="none" w:sz="0" w:space="0" w:color="auto"/>
                          </w:divBdr>
                          <w:divsChild>
                            <w:div w:id="27325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8871194">
      <w:bodyDiv w:val="1"/>
      <w:marLeft w:val="0"/>
      <w:marRight w:val="0"/>
      <w:marTop w:val="0"/>
      <w:marBottom w:val="0"/>
      <w:divBdr>
        <w:top w:val="none" w:sz="0" w:space="0" w:color="auto"/>
        <w:left w:val="none" w:sz="0" w:space="0" w:color="auto"/>
        <w:bottom w:val="none" w:sz="0" w:space="0" w:color="auto"/>
        <w:right w:val="none" w:sz="0" w:space="0" w:color="auto"/>
      </w:divBdr>
      <w:divsChild>
        <w:div w:id="548104394">
          <w:marLeft w:val="0"/>
          <w:marRight w:val="0"/>
          <w:marTop w:val="0"/>
          <w:marBottom w:val="0"/>
          <w:divBdr>
            <w:top w:val="none" w:sz="0" w:space="0" w:color="auto"/>
            <w:left w:val="none" w:sz="0" w:space="0" w:color="auto"/>
            <w:bottom w:val="none" w:sz="0" w:space="0" w:color="auto"/>
            <w:right w:val="none" w:sz="0" w:space="0" w:color="auto"/>
          </w:divBdr>
          <w:divsChild>
            <w:div w:id="1863085978">
              <w:marLeft w:val="0"/>
              <w:marRight w:val="0"/>
              <w:marTop w:val="0"/>
              <w:marBottom w:val="0"/>
              <w:divBdr>
                <w:top w:val="none" w:sz="0" w:space="0" w:color="auto"/>
                <w:left w:val="none" w:sz="0" w:space="0" w:color="auto"/>
                <w:bottom w:val="none" w:sz="0" w:space="0" w:color="auto"/>
                <w:right w:val="none" w:sz="0" w:space="0" w:color="auto"/>
              </w:divBdr>
              <w:divsChild>
                <w:div w:id="1037270184">
                  <w:marLeft w:val="0"/>
                  <w:marRight w:val="0"/>
                  <w:marTop w:val="0"/>
                  <w:marBottom w:val="0"/>
                  <w:divBdr>
                    <w:top w:val="none" w:sz="0" w:space="0" w:color="auto"/>
                    <w:left w:val="none" w:sz="0" w:space="0" w:color="auto"/>
                    <w:bottom w:val="none" w:sz="0" w:space="0" w:color="auto"/>
                    <w:right w:val="none" w:sz="0" w:space="0" w:color="auto"/>
                  </w:divBdr>
                  <w:divsChild>
                    <w:div w:id="733889526">
                      <w:marLeft w:val="0"/>
                      <w:marRight w:val="0"/>
                      <w:marTop w:val="0"/>
                      <w:marBottom w:val="0"/>
                      <w:divBdr>
                        <w:top w:val="none" w:sz="0" w:space="0" w:color="auto"/>
                        <w:left w:val="none" w:sz="0" w:space="0" w:color="auto"/>
                        <w:bottom w:val="none" w:sz="0" w:space="0" w:color="auto"/>
                        <w:right w:val="none" w:sz="0" w:space="0" w:color="auto"/>
                      </w:divBdr>
                      <w:divsChild>
                        <w:div w:id="876042822">
                          <w:marLeft w:val="0"/>
                          <w:marRight w:val="0"/>
                          <w:marTop w:val="0"/>
                          <w:marBottom w:val="0"/>
                          <w:divBdr>
                            <w:top w:val="none" w:sz="0" w:space="0" w:color="auto"/>
                            <w:left w:val="none" w:sz="0" w:space="0" w:color="auto"/>
                            <w:bottom w:val="none" w:sz="0" w:space="0" w:color="auto"/>
                            <w:right w:val="none" w:sz="0" w:space="0" w:color="auto"/>
                          </w:divBdr>
                        </w:div>
                        <w:div w:id="1393967026">
                          <w:marLeft w:val="0"/>
                          <w:marRight w:val="0"/>
                          <w:marTop w:val="0"/>
                          <w:marBottom w:val="0"/>
                          <w:divBdr>
                            <w:top w:val="none" w:sz="0" w:space="0" w:color="auto"/>
                            <w:left w:val="none" w:sz="0" w:space="0" w:color="auto"/>
                            <w:bottom w:val="none" w:sz="0" w:space="0" w:color="auto"/>
                            <w:right w:val="none" w:sz="0" w:space="0" w:color="auto"/>
                          </w:divBdr>
                          <w:divsChild>
                            <w:div w:id="1247958027">
                              <w:marLeft w:val="0"/>
                              <w:marRight w:val="0"/>
                              <w:marTop w:val="0"/>
                              <w:marBottom w:val="0"/>
                              <w:divBdr>
                                <w:top w:val="none" w:sz="0" w:space="0" w:color="auto"/>
                                <w:left w:val="none" w:sz="0" w:space="0" w:color="auto"/>
                                <w:bottom w:val="none" w:sz="0" w:space="0" w:color="auto"/>
                                <w:right w:val="none" w:sz="0" w:space="0" w:color="auto"/>
                              </w:divBdr>
                            </w:div>
                          </w:divsChild>
                        </w:div>
                        <w:div w:id="152551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182739">
      <w:bodyDiv w:val="1"/>
      <w:marLeft w:val="0"/>
      <w:marRight w:val="0"/>
      <w:marTop w:val="0"/>
      <w:marBottom w:val="0"/>
      <w:divBdr>
        <w:top w:val="none" w:sz="0" w:space="0" w:color="auto"/>
        <w:left w:val="none" w:sz="0" w:space="0" w:color="auto"/>
        <w:bottom w:val="none" w:sz="0" w:space="0" w:color="auto"/>
        <w:right w:val="none" w:sz="0" w:space="0" w:color="auto"/>
      </w:divBdr>
      <w:divsChild>
        <w:div w:id="954672685">
          <w:marLeft w:val="0"/>
          <w:marRight w:val="0"/>
          <w:marTop w:val="0"/>
          <w:marBottom w:val="0"/>
          <w:divBdr>
            <w:top w:val="none" w:sz="0" w:space="0" w:color="auto"/>
            <w:left w:val="none" w:sz="0" w:space="0" w:color="auto"/>
            <w:bottom w:val="none" w:sz="0" w:space="0" w:color="auto"/>
            <w:right w:val="none" w:sz="0" w:space="0" w:color="auto"/>
          </w:divBdr>
          <w:divsChild>
            <w:div w:id="2096322901">
              <w:marLeft w:val="-300"/>
              <w:marRight w:val="0"/>
              <w:marTop w:val="0"/>
              <w:marBottom w:val="0"/>
              <w:divBdr>
                <w:top w:val="none" w:sz="0" w:space="0" w:color="auto"/>
                <w:left w:val="none" w:sz="0" w:space="0" w:color="auto"/>
                <w:bottom w:val="none" w:sz="0" w:space="0" w:color="auto"/>
                <w:right w:val="none" w:sz="0" w:space="0" w:color="auto"/>
              </w:divBdr>
              <w:divsChild>
                <w:div w:id="1595824074">
                  <w:marLeft w:val="0"/>
                  <w:marRight w:val="0"/>
                  <w:marTop w:val="0"/>
                  <w:marBottom w:val="450"/>
                  <w:divBdr>
                    <w:top w:val="none" w:sz="0" w:space="0" w:color="auto"/>
                    <w:left w:val="none" w:sz="0" w:space="0" w:color="auto"/>
                    <w:bottom w:val="none" w:sz="0" w:space="0" w:color="auto"/>
                    <w:right w:val="none" w:sz="0" w:space="0" w:color="auto"/>
                  </w:divBdr>
                  <w:divsChild>
                    <w:div w:id="1216089128">
                      <w:marLeft w:val="0"/>
                      <w:marRight w:val="0"/>
                      <w:marTop w:val="0"/>
                      <w:marBottom w:val="0"/>
                      <w:divBdr>
                        <w:top w:val="none" w:sz="0" w:space="0" w:color="auto"/>
                        <w:left w:val="none" w:sz="0" w:space="0" w:color="auto"/>
                        <w:bottom w:val="none" w:sz="0" w:space="0" w:color="auto"/>
                        <w:right w:val="none" w:sz="0" w:space="0" w:color="auto"/>
                      </w:divBdr>
                      <w:divsChild>
                        <w:div w:id="902177221">
                          <w:marLeft w:val="0"/>
                          <w:marRight w:val="0"/>
                          <w:marTop w:val="0"/>
                          <w:marBottom w:val="0"/>
                          <w:divBdr>
                            <w:top w:val="none" w:sz="0" w:space="0" w:color="auto"/>
                            <w:left w:val="none" w:sz="0" w:space="0" w:color="auto"/>
                            <w:bottom w:val="none" w:sz="0" w:space="0" w:color="auto"/>
                            <w:right w:val="none" w:sz="0" w:space="0" w:color="auto"/>
                          </w:divBdr>
                        </w:div>
                        <w:div w:id="2143451934">
                          <w:marLeft w:val="0"/>
                          <w:marRight w:val="0"/>
                          <w:marTop w:val="1125"/>
                          <w:marBottom w:val="0"/>
                          <w:divBdr>
                            <w:top w:val="none" w:sz="0" w:space="0" w:color="auto"/>
                            <w:left w:val="none" w:sz="0" w:space="0" w:color="auto"/>
                            <w:bottom w:val="none" w:sz="0" w:space="0" w:color="auto"/>
                            <w:right w:val="none" w:sz="0" w:space="0" w:color="auto"/>
                          </w:divBdr>
                          <w:divsChild>
                            <w:div w:id="30416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1295087">
      <w:bodyDiv w:val="1"/>
      <w:marLeft w:val="0"/>
      <w:marRight w:val="0"/>
      <w:marTop w:val="0"/>
      <w:marBottom w:val="0"/>
      <w:divBdr>
        <w:top w:val="none" w:sz="0" w:space="0" w:color="auto"/>
        <w:left w:val="none" w:sz="0" w:space="0" w:color="auto"/>
        <w:bottom w:val="none" w:sz="0" w:space="0" w:color="auto"/>
        <w:right w:val="none" w:sz="0" w:space="0" w:color="auto"/>
      </w:divBdr>
      <w:divsChild>
        <w:div w:id="490874989">
          <w:marLeft w:val="0"/>
          <w:marRight w:val="0"/>
          <w:marTop w:val="0"/>
          <w:marBottom w:val="0"/>
          <w:divBdr>
            <w:top w:val="none" w:sz="0" w:space="0" w:color="auto"/>
            <w:left w:val="none" w:sz="0" w:space="0" w:color="auto"/>
            <w:bottom w:val="none" w:sz="0" w:space="0" w:color="auto"/>
            <w:right w:val="none" w:sz="0" w:space="0" w:color="auto"/>
          </w:divBdr>
          <w:divsChild>
            <w:div w:id="1760367842">
              <w:marLeft w:val="-300"/>
              <w:marRight w:val="0"/>
              <w:marTop w:val="0"/>
              <w:marBottom w:val="0"/>
              <w:divBdr>
                <w:top w:val="none" w:sz="0" w:space="0" w:color="auto"/>
                <w:left w:val="none" w:sz="0" w:space="0" w:color="auto"/>
                <w:bottom w:val="none" w:sz="0" w:space="0" w:color="auto"/>
                <w:right w:val="none" w:sz="0" w:space="0" w:color="auto"/>
              </w:divBdr>
              <w:divsChild>
                <w:div w:id="1018191281">
                  <w:marLeft w:val="0"/>
                  <w:marRight w:val="0"/>
                  <w:marTop w:val="0"/>
                  <w:marBottom w:val="450"/>
                  <w:divBdr>
                    <w:top w:val="none" w:sz="0" w:space="0" w:color="auto"/>
                    <w:left w:val="none" w:sz="0" w:space="0" w:color="auto"/>
                    <w:bottom w:val="none" w:sz="0" w:space="0" w:color="auto"/>
                    <w:right w:val="none" w:sz="0" w:space="0" w:color="auto"/>
                  </w:divBdr>
                  <w:divsChild>
                    <w:div w:id="333458373">
                      <w:marLeft w:val="0"/>
                      <w:marRight w:val="0"/>
                      <w:marTop w:val="0"/>
                      <w:marBottom w:val="0"/>
                      <w:divBdr>
                        <w:top w:val="none" w:sz="0" w:space="0" w:color="auto"/>
                        <w:left w:val="none" w:sz="0" w:space="0" w:color="auto"/>
                        <w:bottom w:val="none" w:sz="0" w:space="0" w:color="auto"/>
                        <w:right w:val="none" w:sz="0" w:space="0" w:color="auto"/>
                      </w:divBdr>
                      <w:divsChild>
                        <w:div w:id="1892955946">
                          <w:marLeft w:val="0"/>
                          <w:marRight w:val="0"/>
                          <w:marTop w:val="0"/>
                          <w:marBottom w:val="0"/>
                          <w:divBdr>
                            <w:top w:val="none" w:sz="0" w:space="0" w:color="auto"/>
                            <w:left w:val="none" w:sz="0" w:space="0" w:color="auto"/>
                            <w:bottom w:val="none" w:sz="0" w:space="0" w:color="auto"/>
                            <w:right w:val="none" w:sz="0" w:space="0" w:color="auto"/>
                          </w:divBdr>
                        </w:div>
                        <w:div w:id="1978297545">
                          <w:marLeft w:val="0"/>
                          <w:marRight w:val="0"/>
                          <w:marTop w:val="1125"/>
                          <w:marBottom w:val="0"/>
                          <w:divBdr>
                            <w:top w:val="none" w:sz="0" w:space="0" w:color="auto"/>
                            <w:left w:val="none" w:sz="0" w:space="0" w:color="auto"/>
                            <w:bottom w:val="none" w:sz="0" w:space="0" w:color="auto"/>
                            <w:right w:val="none" w:sz="0" w:space="0" w:color="auto"/>
                          </w:divBdr>
                          <w:divsChild>
                            <w:div w:id="14859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8385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71760143">
      <w:bodyDiv w:val="1"/>
      <w:marLeft w:val="0"/>
      <w:marRight w:val="0"/>
      <w:marTop w:val="0"/>
      <w:marBottom w:val="0"/>
      <w:divBdr>
        <w:top w:val="none" w:sz="0" w:space="0" w:color="auto"/>
        <w:left w:val="none" w:sz="0" w:space="0" w:color="auto"/>
        <w:bottom w:val="none" w:sz="0" w:space="0" w:color="auto"/>
        <w:right w:val="none" w:sz="0" w:space="0" w:color="auto"/>
      </w:divBdr>
      <w:divsChild>
        <w:div w:id="204952089">
          <w:marLeft w:val="0"/>
          <w:marRight w:val="0"/>
          <w:marTop w:val="0"/>
          <w:marBottom w:val="0"/>
          <w:divBdr>
            <w:top w:val="single" w:sz="6" w:space="19" w:color="auto"/>
            <w:left w:val="none" w:sz="0" w:space="0" w:color="auto"/>
            <w:bottom w:val="single" w:sz="6" w:space="19" w:color="auto"/>
            <w:right w:val="none" w:sz="0" w:space="0" w:color="auto"/>
          </w:divBdr>
        </w:div>
        <w:div w:id="759713451">
          <w:marLeft w:val="0"/>
          <w:marRight w:val="0"/>
          <w:marTop w:val="0"/>
          <w:marBottom w:val="0"/>
          <w:divBdr>
            <w:top w:val="none" w:sz="0" w:space="0" w:color="auto"/>
            <w:left w:val="none" w:sz="0" w:space="0" w:color="auto"/>
            <w:bottom w:val="none" w:sz="0" w:space="0" w:color="auto"/>
            <w:right w:val="none" w:sz="0" w:space="0" w:color="auto"/>
          </w:divBdr>
          <w:divsChild>
            <w:div w:id="873033963">
              <w:marLeft w:val="0"/>
              <w:marRight w:val="0"/>
              <w:marTop w:val="0"/>
              <w:marBottom w:val="0"/>
              <w:divBdr>
                <w:top w:val="none" w:sz="0" w:space="0" w:color="auto"/>
                <w:left w:val="none" w:sz="0" w:space="0" w:color="auto"/>
                <w:bottom w:val="none" w:sz="0" w:space="0" w:color="auto"/>
                <w:right w:val="none" w:sz="0" w:space="0" w:color="auto"/>
              </w:divBdr>
            </w:div>
            <w:div w:id="27266127">
              <w:marLeft w:val="0"/>
              <w:marRight w:val="0"/>
              <w:marTop w:val="0"/>
              <w:marBottom w:val="0"/>
              <w:divBdr>
                <w:top w:val="none" w:sz="0" w:space="0" w:color="auto"/>
                <w:left w:val="none" w:sz="0" w:space="0" w:color="auto"/>
                <w:bottom w:val="none" w:sz="0" w:space="0" w:color="auto"/>
                <w:right w:val="none" w:sz="0" w:space="0" w:color="auto"/>
              </w:divBdr>
            </w:div>
            <w:div w:id="847795116">
              <w:marLeft w:val="0"/>
              <w:marRight w:val="0"/>
              <w:marTop w:val="0"/>
              <w:marBottom w:val="0"/>
              <w:divBdr>
                <w:top w:val="none" w:sz="0" w:space="0" w:color="auto"/>
                <w:left w:val="none" w:sz="0" w:space="0" w:color="auto"/>
                <w:bottom w:val="none" w:sz="0" w:space="0" w:color="auto"/>
                <w:right w:val="none" w:sz="0" w:space="0" w:color="auto"/>
              </w:divBdr>
            </w:div>
            <w:div w:id="293685275">
              <w:marLeft w:val="0"/>
              <w:marRight w:val="0"/>
              <w:marTop w:val="0"/>
              <w:marBottom w:val="0"/>
              <w:divBdr>
                <w:top w:val="none" w:sz="0" w:space="0" w:color="auto"/>
                <w:left w:val="none" w:sz="0" w:space="0" w:color="auto"/>
                <w:bottom w:val="none" w:sz="0" w:space="0" w:color="auto"/>
                <w:right w:val="none" w:sz="0" w:space="0" w:color="auto"/>
              </w:divBdr>
            </w:div>
            <w:div w:id="1626546806">
              <w:marLeft w:val="0"/>
              <w:marRight w:val="0"/>
              <w:marTop w:val="0"/>
              <w:marBottom w:val="0"/>
              <w:divBdr>
                <w:top w:val="none" w:sz="0" w:space="0" w:color="auto"/>
                <w:left w:val="none" w:sz="0" w:space="0" w:color="auto"/>
                <w:bottom w:val="none" w:sz="0" w:space="0" w:color="auto"/>
                <w:right w:val="none" w:sz="0" w:space="0" w:color="auto"/>
              </w:divBdr>
            </w:div>
            <w:div w:id="620723504">
              <w:marLeft w:val="0"/>
              <w:marRight w:val="0"/>
              <w:marTop w:val="0"/>
              <w:marBottom w:val="0"/>
              <w:divBdr>
                <w:top w:val="none" w:sz="0" w:space="0" w:color="auto"/>
                <w:left w:val="none" w:sz="0" w:space="0" w:color="auto"/>
                <w:bottom w:val="none" w:sz="0" w:space="0" w:color="auto"/>
                <w:right w:val="none" w:sz="0" w:space="0" w:color="auto"/>
              </w:divBdr>
            </w:div>
            <w:div w:id="1013729692">
              <w:marLeft w:val="0"/>
              <w:marRight w:val="0"/>
              <w:marTop w:val="0"/>
              <w:marBottom w:val="0"/>
              <w:divBdr>
                <w:top w:val="none" w:sz="0" w:space="0" w:color="auto"/>
                <w:left w:val="none" w:sz="0" w:space="0" w:color="auto"/>
                <w:bottom w:val="none" w:sz="0" w:space="0" w:color="auto"/>
                <w:right w:val="none" w:sz="0" w:space="0" w:color="auto"/>
              </w:divBdr>
            </w:div>
            <w:div w:id="277488806">
              <w:marLeft w:val="0"/>
              <w:marRight w:val="0"/>
              <w:marTop w:val="0"/>
              <w:marBottom w:val="0"/>
              <w:divBdr>
                <w:top w:val="none" w:sz="0" w:space="0" w:color="auto"/>
                <w:left w:val="none" w:sz="0" w:space="0" w:color="auto"/>
                <w:bottom w:val="none" w:sz="0" w:space="0" w:color="auto"/>
                <w:right w:val="none" w:sz="0" w:space="0" w:color="auto"/>
              </w:divBdr>
            </w:div>
            <w:div w:id="2029871842">
              <w:marLeft w:val="0"/>
              <w:marRight w:val="0"/>
              <w:marTop w:val="0"/>
              <w:marBottom w:val="0"/>
              <w:divBdr>
                <w:top w:val="none" w:sz="0" w:space="0" w:color="auto"/>
                <w:left w:val="none" w:sz="0" w:space="0" w:color="auto"/>
                <w:bottom w:val="none" w:sz="0" w:space="0" w:color="auto"/>
                <w:right w:val="none" w:sz="0" w:space="0" w:color="auto"/>
              </w:divBdr>
            </w:div>
            <w:div w:id="412167307">
              <w:marLeft w:val="0"/>
              <w:marRight w:val="0"/>
              <w:marTop w:val="0"/>
              <w:marBottom w:val="0"/>
              <w:divBdr>
                <w:top w:val="none" w:sz="0" w:space="0" w:color="auto"/>
                <w:left w:val="none" w:sz="0" w:space="0" w:color="auto"/>
                <w:bottom w:val="none" w:sz="0" w:space="0" w:color="auto"/>
                <w:right w:val="none" w:sz="0" w:space="0" w:color="auto"/>
              </w:divBdr>
            </w:div>
            <w:div w:id="1963151301">
              <w:marLeft w:val="0"/>
              <w:marRight w:val="0"/>
              <w:marTop w:val="0"/>
              <w:marBottom w:val="0"/>
              <w:divBdr>
                <w:top w:val="none" w:sz="0" w:space="0" w:color="auto"/>
                <w:left w:val="none" w:sz="0" w:space="0" w:color="auto"/>
                <w:bottom w:val="none" w:sz="0" w:space="0" w:color="auto"/>
                <w:right w:val="none" w:sz="0" w:space="0" w:color="auto"/>
              </w:divBdr>
            </w:div>
            <w:div w:id="1800804826">
              <w:marLeft w:val="0"/>
              <w:marRight w:val="0"/>
              <w:marTop w:val="0"/>
              <w:marBottom w:val="0"/>
              <w:divBdr>
                <w:top w:val="none" w:sz="0" w:space="0" w:color="auto"/>
                <w:left w:val="none" w:sz="0" w:space="0" w:color="auto"/>
                <w:bottom w:val="none" w:sz="0" w:space="0" w:color="auto"/>
                <w:right w:val="none" w:sz="0" w:space="0" w:color="auto"/>
              </w:divBdr>
            </w:div>
            <w:div w:id="1623923678">
              <w:marLeft w:val="0"/>
              <w:marRight w:val="0"/>
              <w:marTop w:val="0"/>
              <w:marBottom w:val="0"/>
              <w:divBdr>
                <w:top w:val="none" w:sz="0" w:space="0" w:color="auto"/>
                <w:left w:val="none" w:sz="0" w:space="0" w:color="auto"/>
                <w:bottom w:val="none" w:sz="0" w:space="0" w:color="auto"/>
                <w:right w:val="none" w:sz="0" w:space="0" w:color="auto"/>
              </w:divBdr>
            </w:div>
            <w:div w:id="340595052">
              <w:marLeft w:val="0"/>
              <w:marRight w:val="0"/>
              <w:marTop w:val="0"/>
              <w:marBottom w:val="0"/>
              <w:divBdr>
                <w:top w:val="none" w:sz="0" w:space="0" w:color="auto"/>
                <w:left w:val="none" w:sz="0" w:space="0" w:color="auto"/>
                <w:bottom w:val="none" w:sz="0" w:space="0" w:color="auto"/>
                <w:right w:val="none" w:sz="0" w:space="0" w:color="auto"/>
              </w:divBdr>
            </w:div>
            <w:div w:id="1886478966">
              <w:marLeft w:val="0"/>
              <w:marRight w:val="0"/>
              <w:marTop w:val="0"/>
              <w:marBottom w:val="0"/>
              <w:divBdr>
                <w:top w:val="none" w:sz="0" w:space="0" w:color="auto"/>
                <w:left w:val="none" w:sz="0" w:space="0" w:color="auto"/>
                <w:bottom w:val="none" w:sz="0" w:space="0" w:color="auto"/>
                <w:right w:val="none" w:sz="0" w:space="0" w:color="auto"/>
              </w:divBdr>
            </w:div>
            <w:div w:id="1831288728">
              <w:marLeft w:val="0"/>
              <w:marRight w:val="0"/>
              <w:marTop w:val="0"/>
              <w:marBottom w:val="0"/>
              <w:divBdr>
                <w:top w:val="none" w:sz="0" w:space="0" w:color="auto"/>
                <w:left w:val="none" w:sz="0" w:space="0" w:color="auto"/>
                <w:bottom w:val="none" w:sz="0" w:space="0" w:color="auto"/>
                <w:right w:val="none" w:sz="0" w:space="0" w:color="auto"/>
              </w:divBdr>
            </w:div>
            <w:div w:id="1193376050">
              <w:marLeft w:val="0"/>
              <w:marRight w:val="0"/>
              <w:marTop w:val="0"/>
              <w:marBottom w:val="0"/>
              <w:divBdr>
                <w:top w:val="none" w:sz="0" w:space="0" w:color="auto"/>
                <w:left w:val="none" w:sz="0" w:space="0" w:color="auto"/>
                <w:bottom w:val="none" w:sz="0" w:space="0" w:color="auto"/>
                <w:right w:val="none" w:sz="0" w:space="0" w:color="auto"/>
              </w:divBdr>
            </w:div>
            <w:div w:id="268971419">
              <w:marLeft w:val="0"/>
              <w:marRight w:val="0"/>
              <w:marTop w:val="0"/>
              <w:marBottom w:val="0"/>
              <w:divBdr>
                <w:top w:val="none" w:sz="0" w:space="0" w:color="auto"/>
                <w:left w:val="none" w:sz="0" w:space="0" w:color="auto"/>
                <w:bottom w:val="none" w:sz="0" w:space="0" w:color="auto"/>
                <w:right w:val="none" w:sz="0" w:space="0" w:color="auto"/>
              </w:divBdr>
            </w:div>
            <w:div w:id="501895788">
              <w:marLeft w:val="0"/>
              <w:marRight w:val="0"/>
              <w:marTop w:val="0"/>
              <w:marBottom w:val="0"/>
              <w:divBdr>
                <w:top w:val="none" w:sz="0" w:space="0" w:color="auto"/>
                <w:left w:val="none" w:sz="0" w:space="0" w:color="auto"/>
                <w:bottom w:val="none" w:sz="0" w:space="0" w:color="auto"/>
                <w:right w:val="none" w:sz="0" w:space="0" w:color="auto"/>
              </w:divBdr>
            </w:div>
            <w:div w:id="409233206">
              <w:marLeft w:val="0"/>
              <w:marRight w:val="0"/>
              <w:marTop w:val="0"/>
              <w:marBottom w:val="0"/>
              <w:divBdr>
                <w:top w:val="none" w:sz="0" w:space="0" w:color="auto"/>
                <w:left w:val="none" w:sz="0" w:space="0" w:color="auto"/>
                <w:bottom w:val="none" w:sz="0" w:space="0" w:color="auto"/>
                <w:right w:val="none" w:sz="0" w:space="0" w:color="auto"/>
              </w:divBdr>
            </w:div>
            <w:div w:id="912541379">
              <w:marLeft w:val="0"/>
              <w:marRight w:val="0"/>
              <w:marTop w:val="0"/>
              <w:marBottom w:val="0"/>
              <w:divBdr>
                <w:top w:val="none" w:sz="0" w:space="0" w:color="auto"/>
                <w:left w:val="none" w:sz="0" w:space="0" w:color="auto"/>
                <w:bottom w:val="none" w:sz="0" w:space="0" w:color="auto"/>
                <w:right w:val="none" w:sz="0" w:space="0" w:color="auto"/>
              </w:divBdr>
            </w:div>
            <w:div w:id="1029142867">
              <w:marLeft w:val="0"/>
              <w:marRight w:val="0"/>
              <w:marTop w:val="0"/>
              <w:marBottom w:val="0"/>
              <w:divBdr>
                <w:top w:val="none" w:sz="0" w:space="0" w:color="auto"/>
                <w:left w:val="none" w:sz="0" w:space="0" w:color="auto"/>
                <w:bottom w:val="none" w:sz="0" w:space="0" w:color="auto"/>
                <w:right w:val="none" w:sz="0" w:space="0" w:color="auto"/>
              </w:divBdr>
            </w:div>
            <w:div w:id="40594378">
              <w:marLeft w:val="0"/>
              <w:marRight w:val="0"/>
              <w:marTop w:val="0"/>
              <w:marBottom w:val="0"/>
              <w:divBdr>
                <w:top w:val="none" w:sz="0" w:space="0" w:color="auto"/>
                <w:left w:val="none" w:sz="0" w:space="0" w:color="auto"/>
                <w:bottom w:val="none" w:sz="0" w:space="0" w:color="auto"/>
                <w:right w:val="none" w:sz="0" w:space="0" w:color="auto"/>
              </w:divBdr>
            </w:div>
            <w:div w:id="1530491221">
              <w:marLeft w:val="0"/>
              <w:marRight w:val="0"/>
              <w:marTop w:val="0"/>
              <w:marBottom w:val="0"/>
              <w:divBdr>
                <w:top w:val="none" w:sz="0" w:space="0" w:color="auto"/>
                <w:left w:val="none" w:sz="0" w:space="0" w:color="auto"/>
                <w:bottom w:val="none" w:sz="0" w:space="0" w:color="auto"/>
                <w:right w:val="none" w:sz="0" w:space="0" w:color="auto"/>
              </w:divBdr>
            </w:div>
            <w:div w:id="1932665311">
              <w:marLeft w:val="0"/>
              <w:marRight w:val="0"/>
              <w:marTop w:val="0"/>
              <w:marBottom w:val="0"/>
              <w:divBdr>
                <w:top w:val="none" w:sz="0" w:space="0" w:color="auto"/>
                <w:left w:val="none" w:sz="0" w:space="0" w:color="auto"/>
                <w:bottom w:val="none" w:sz="0" w:space="0" w:color="auto"/>
                <w:right w:val="none" w:sz="0" w:space="0" w:color="auto"/>
              </w:divBdr>
            </w:div>
            <w:div w:id="2005157972">
              <w:marLeft w:val="0"/>
              <w:marRight w:val="0"/>
              <w:marTop w:val="0"/>
              <w:marBottom w:val="0"/>
              <w:divBdr>
                <w:top w:val="none" w:sz="0" w:space="0" w:color="auto"/>
                <w:left w:val="none" w:sz="0" w:space="0" w:color="auto"/>
                <w:bottom w:val="none" w:sz="0" w:space="0" w:color="auto"/>
                <w:right w:val="none" w:sz="0" w:space="0" w:color="auto"/>
              </w:divBdr>
            </w:div>
            <w:div w:id="1342245712">
              <w:marLeft w:val="0"/>
              <w:marRight w:val="0"/>
              <w:marTop w:val="0"/>
              <w:marBottom w:val="0"/>
              <w:divBdr>
                <w:top w:val="none" w:sz="0" w:space="0" w:color="auto"/>
                <w:left w:val="none" w:sz="0" w:space="0" w:color="auto"/>
                <w:bottom w:val="none" w:sz="0" w:space="0" w:color="auto"/>
                <w:right w:val="none" w:sz="0" w:space="0" w:color="auto"/>
              </w:divBdr>
            </w:div>
            <w:div w:id="223372129">
              <w:marLeft w:val="0"/>
              <w:marRight w:val="0"/>
              <w:marTop w:val="0"/>
              <w:marBottom w:val="0"/>
              <w:divBdr>
                <w:top w:val="none" w:sz="0" w:space="0" w:color="auto"/>
                <w:left w:val="none" w:sz="0" w:space="0" w:color="auto"/>
                <w:bottom w:val="none" w:sz="0" w:space="0" w:color="auto"/>
                <w:right w:val="none" w:sz="0" w:space="0" w:color="auto"/>
              </w:divBdr>
            </w:div>
            <w:div w:id="820345205">
              <w:marLeft w:val="0"/>
              <w:marRight w:val="0"/>
              <w:marTop w:val="0"/>
              <w:marBottom w:val="0"/>
              <w:divBdr>
                <w:top w:val="none" w:sz="0" w:space="0" w:color="auto"/>
                <w:left w:val="none" w:sz="0" w:space="0" w:color="auto"/>
                <w:bottom w:val="none" w:sz="0" w:space="0" w:color="auto"/>
                <w:right w:val="none" w:sz="0" w:space="0" w:color="auto"/>
              </w:divBdr>
            </w:div>
            <w:div w:id="938565134">
              <w:marLeft w:val="0"/>
              <w:marRight w:val="0"/>
              <w:marTop w:val="0"/>
              <w:marBottom w:val="0"/>
              <w:divBdr>
                <w:top w:val="none" w:sz="0" w:space="0" w:color="auto"/>
                <w:left w:val="none" w:sz="0" w:space="0" w:color="auto"/>
                <w:bottom w:val="none" w:sz="0" w:space="0" w:color="auto"/>
                <w:right w:val="none" w:sz="0" w:space="0" w:color="auto"/>
              </w:divBdr>
            </w:div>
            <w:div w:id="1564178715">
              <w:marLeft w:val="0"/>
              <w:marRight w:val="0"/>
              <w:marTop w:val="0"/>
              <w:marBottom w:val="0"/>
              <w:divBdr>
                <w:top w:val="none" w:sz="0" w:space="0" w:color="auto"/>
                <w:left w:val="none" w:sz="0" w:space="0" w:color="auto"/>
                <w:bottom w:val="none" w:sz="0" w:space="0" w:color="auto"/>
                <w:right w:val="none" w:sz="0" w:space="0" w:color="auto"/>
              </w:divBdr>
            </w:div>
            <w:div w:id="935360971">
              <w:marLeft w:val="0"/>
              <w:marRight w:val="0"/>
              <w:marTop w:val="0"/>
              <w:marBottom w:val="0"/>
              <w:divBdr>
                <w:top w:val="none" w:sz="0" w:space="0" w:color="auto"/>
                <w:left w:val="none" w:sz="0" w:space="0" w:color="auto"/>
                <w:bottom w:val="none" w:sz="0" w:space="0" w:color="auto"/>
                <w:right w:val="none" w:sz="0" w:space="0" w:color="auto"/>
              </w:divBdr>
            </w:div>
            <w:div w:id="111288454">
              <w:marLeft w:val="0"/>
              <w:marRight w:val="0"/>
              <w:marTop w:val="0"/>
              <w:marBottom w:val="0"/>
              <w:divBdr>
                <w:top w:val="none" w:sz="0" w:space="0" w:color="auto"/>
                <w:left w:val="none" w:sz="0" w:space="0" w:color="auto"/>
                <w:bottom w:val="none" w:sz="0" w:space="0" w:color="auto"/>
                <w:right w:val="none" w:sz="0" w:space="0" w:color="auto"/>
              </w:divBdr>
            </w:div>
            <w:div w:id="1388843542">
              <w:marLeft w:val="0"/>
              <w:marRight w:val="0"/>
              <w:marTop w:val="0"/>
              <w:marBottom w:val="0"/>
              <w:divBdr>
                <w:top w:val="none" w:sz="0" w:space="0" w:color="auto"/>
                <w:left w:val="none" w:sz="0" w:space="0" w:color="auto"/>
                <w:bottom w:val="none" w:sz="0" w:space="0" w:color="auto"/>
                <w:right w:val="none" w:sz="0" w:space="0" w:color="auto"/>
              </w:divBdr>
            </w:div>
            <w:div w:id="1818573563">
              <w:marLeft w:val="0"/>
              <w:marRight w:val="0"/>
              <w:marTop w:val="0"/>
              <w:marBottom w:val="0"/>
              <w:divBdr>
                <w:top w:val="none" w:sz="0" w:space="0" w:color="auto"/>
                <w:left w:val="none" w:sz="0" w:space="0" w:color="auto"/>
                <w:bottom w:val="none" w:sz="0" w:space="0" w:color="auto"/>
                <w:right w:val="none" w:sz="0" w:space="0" w:color="auto"/>
              </w:divBdr>
            </w:div>
            <w:div w:id="1237132315">
              <w:marLeft w:val="0"/>
              <w:marRight w:val="0"/>
              <w:marTop w:val="0"/>
              <w:marBottom w:val="0"/>
              <w:divBdr>
                <w:top w:val="none" w:sz="0" w:space="0" w:color="auto"/>
                <w:left w:val="none" w:sz="0" w:space="0" w:color="auto"/>
                <w:bottom w:val="none" w:sz="0" w:space="0" w:color="auto"/>
                <w:right w:val="none" w:sz="0" w:space="0" w:color="auto"/>
              </w:divBdr>
            </w:div>
            <w:div w:id="724911963">
              <w:marLeft w:val="0"/>
              <w:marRight w:val="0"/>
              <w:marTop w:val="0"/>
              <w:marBottom w:val="0"/>
              <w:divBdr>
                <w:top w:val="none" w:sz="0" w:space="0" w:color="auto"/>
                <w:left w:val="none" w:sz="0" w:space="0" w:color="auto"/>
                <w:bottom w:val="none" w:sz="0" w:space="0" w:color="auto"/>
                <w:right w:val="none" w:sz="0" w:space="0" w:color="auto"/>
              </w:divBdr>
            </w:div>
            <w:div w:id="258411064">
              <w:marLeft w:val="0"/>
              <w:marRight w:val="0"/>
              <w:marTop w:val="0"/>
              <w:marBottom w:val="0"/>
              <w:divBdr>
                <w:top w:val="none" w:sz="0" w:space="0" w:color="auto"/>
                <w:left w:val="none" w:sz="0" w:space="0" w:color="auto"/>
                <w:bottom w:val="none" w:sz="0" w:space="0" w:color="auto"/>
                <w:right w:val="none" w:sz="0" w:space="0" w:color="auto"/>
              </w:divBdr>
            </w:div>
            <w:div w:id="534974181">
              <w:marLeft w:val="0"/>
              <w:marRight w:val="0"/>
              <w:marTop w:val="0"/>
              <w:marBottom w:val="0"/>
              <w:divBdr>
                <w:top w:val="none" w:sz="0" w:space="0" w:color="auto"/>
                <w:left w:val="none" w:sz="0" w:space="0" w:color="auto"/>
                <w:bottom w:val="none" w:sz="0" w:space="0" w:color="auto"/>
                <w:right w:val="none" w:sz="0" w:space="0" w:color="auto"/>
              </w:divBdr>
            </w:div>
            <w:div w:id="102263956">
              <w:marLeft w:val="0"/>
              <w:marRight w:val="0"/>
              <w:marTop w:val="0"/>
              <w:marBottom w:val="0"/>
              <w:divBdr>
                <w:top w:val="none" w:sz="0" w:space="0" w:color="auto"/>
                <w:left w:val="none" w:sz="0" w:space="0" w:color="auto"/>
                <w:bottom w:val="none" w:sz="0" w:space="0" w:color="auto"/>
                <w:right w:val="none" w:sz="0" w:space="0" w:color="auto"/>
              </w:divBdr>
            </w:div>
            <w:div w:id="270748741">
              <w:marLeft w:val="0"/>
              <w:marRight w:val="0"/>
              <w:marTop w:val="0"/>
              <w:marBottom w:val="0"/>
              <w:divBdr>
                <w:top w:val="none" w:sz="0" w:space="0" w:color="auto"/>
                <w:left w:val="none" w:sz="0" w:space="0" w:color="auto"/>
                <w:bottom w:val="none" w:sz="0" w:space="0" w:color="auto"/>
                <w:right w:val="none" w:sz="0" w:space="0" w:color="auto"/>
              </w:divBdr>
            </w:div>
            <w:div w:id="157307064">
              <w:marLeft w:val="0"/>
              <w:marRight w:val="0"/>
              <w:marTop w:val="0"/>
              <w:marBottom w:val="0"/>
              <w:divBdr>
                <w:top w:val="none" w:sz="0" w:space="0" w:color="auto"/>
                <w:left w:val="none" w:sz="0" w:space="0" w:color="auto"/>
                <w:bottom w:val="none" w:sz="0" w:space="0" w:color="auto"/>
                <w:right w:val="none" w:sz="0" w:space="0" w:color="auto"/>
              </w:divBdr>
            </w:div>
            <w:div w:id="1183588370">
              <w:marLeft w:val="0"/>
              <w:marRight w:val="0"/>
              <w:marTop w:val="0"/>
              <w:marBottom w:val="0"/>
              <w:divBdr>
                <w:top w:val="none" w:sz="0" w:space="0" w:color="auto"/>
                <w:left w:val="none" w:sz="0" w:space="0" w:color="auto"/>
                <w:bottom w:val="none" w:sz="0" w:space="0" w:color="auto"/>
                <w:right w:val="none" w:sz="0" w:space="0" w:color="auto"/>
              </w:divBdr>
            </w:div>
            <w:div w:id="1768647050">
              <w:marLeft w:val="0"/>
              <w:marRight w:val="0"/>
              <w:marTop w:val="0"/>
              <w:marBottom w:val="0"/>
              <w:divBdr>
                <w:top w:val="none" w:sz="0" w:space="0" w:color="auto"/>
                <w:left w:val="none" w:sz="0" w:space="0" w:color="auto"/>
                <w:bottom w:val="none" w:sz="0" w:space="0" w:color="auto"/>
                <w:right w:val="none" w:sz="0" w:space="0" w:color="auto"/>
              </w:divBdr>
            </w:div>
            <w:div w:id="1773473762">
              <w:marLeft w:val="0"/>
              <w:marRight w:val="0"/>
              <w:marTop w:val="0"/>
              <w:marBottom w:val="0"/>
              <w:divBdr>
                <w:top w:val="none" w:sz="0" w:space="0" w:color="auto"/>
                <w:left w:val="none" w:sz="0" w:space="0" w:color="auto"/>
                <w:bottom w:val="none" w:sz="0" w:space="0" w:color="auto"/>
                <w:right w:val="none" w:sz="0" w:space="0" w:color="auto"/>
              </w:divBdr>
            </w:div>
            <w:div w:id="1534804350">
              <w:marLeft w:val="0"/>
              <w:marRight w:val="0"/>
              <w:marTop w:val="0"/>
              <w:marBottom w:val="0"/>
              <w:divBdr>
                <w:top w:val="none" w:sz="0" w:space="0" w:color="auto"/>
                <w:left w:val="none" w:sz="0" w:space="0" w:color="auto"/>
                <w:bottom w:val="none" w:sz="0" w:space="0" w:color="auto"/>
                <w:right w:val="none" w:sz="0" w:space="0" w:color="auto"/>
              </w:divBdr>
            </w:div>
            <w:div w:id="563302041">
              <w:marLeft w:val="0"/>
              <w:marRight w:val="0"/>
              <w:marTop w:val="0"/>
              <w:marBottom w:val="0"/>
              <w:divBdr>
                <w:top w:val="none" w:sz="0" w:space="0" w:color="auto"/>
                <w:left w:val="none" w:sz="0" w:space="0" w:color="auto"/>
                <w:bottom w:val="none" w:sz="0" w:space="0" w:color="auto"/>
                <w:right w:val="none" w:sz="0" w:space="0" w:color="auto"/>
              </w:divBdr>
            </w:div>
            <w:div w:id="1421676357">
              <w:marLeft w:val="0"/>
              <w:marRight w:val="0"/>
              <w:marTop w:val="0"/>
              <w:marBottom w:val="0"/>
              <w:divBdr>
                <w:top w:val="none" w:sz="0" w:space="0" w:color="auto"/>
                <w:left w:val="none" w:sz="0" w:space="0" w:color="auto"/>
                <w:bottom w:val="none" w:sz="0" w:space="0" w:color="auto"/>
                <w:right w:val="none" w:sz="0" w:space="0" w:color="auto"/>
              </w:divBdr>
            </w:div>
            <w:div w:id="1441682468">
              <w:marLeft w:val="0"/>
              <w:marRight w:val="0"/>
              <w:marTop w:val="0"/>
              <w:marBottom w:val="0"/>
              <w:divBdr>
                <w:top w:val="none" w:sz="0" w:space="0" w:color="auto"/>
                <w:left w:val="none" w:sz="0" w:space="0" w:color="auto"/>
                <w:bottom w:val="none" w:sz="0" w:space="0" w:color="auto"/>
                <w:right w:val="none" w:sz="0" w:space="0" w:color="auto"/>
              </w:divBdr>
            </w:div>
            <w:div w:id="297539290">
              <w:marLeft w:val="0"/>
              <w:marRight w:val="0"/>
              <w:marTop w:val="0"/>
              <w:marBottom w:val="0"/>
              <w:divBdr>
                <w:top w:val="none" w:sz="0" w:space="0" w:color="auto"/>
                <w:left w:val="none" w:sz="0" w:space="0" w:color="auto"/>
                <w:bottom w:val="none" w:sz="0" w:space="0" w:color="auto"/>
                <w:right w:val="none" w:sz="0" w:space="0" w:color="auto"/>
              </w:divBdr>
            </w:div>
            <w:div w:id="690497882">
              <w:marLeft w:val="0"/>
              <w:marRight w:val="0"/>
              <w:marTop w:val="0"/>
              <w:marBottom w:val="0"/>
              <w:divBdr>
                <w:top w:val="none" w:sz="0" w:space="0" w:color="auto"/>
                <w:left w:val="none" w:sz="0" w:space="0" w:color="auto"/>
                <w:bottom w:val="none" w:sz="0" w:space="0" w:color="auto"/>
                <w:right w:val="none" w:sz="0" w:space="0" w:color="auto"/>
              </w:divBdr>
            </w:div>
            <w:div w:id="4092012">
              <w:marLeft w:val="0"/>
              <w:marRight w:val="0"/>
              <w:marTop w:val="0"/>
              <w:marBottom w:val="0"/>
              <w:divBdr>
                <w:top w:val="none" w:sz="0" w:space="0" w:color="auto"/>
                <w:left w:val="none" w:sz="0" w:space="0" w:color="auto"/>
                <w:bottom w:val="none" w:sz="0" w:space="0" w:color="auto"/>
                <w:right w:val="none" w:sz="0" w:space="0" w:color="auto"/>
              </w:divBdr>
            </w:div>
            <w:div w:id="376471241">
              <w:marLeft w:val="0"/>
              <w:marRight w:val="0"/>
              <w:marTop w:val="0"/>
              <w:marBottom w:val="0"/>
              <w:divBdr>
                <w:top w:val="none" w:sz="0" w:space="0" w:color="auto"/>
                <w:left w:val="none" w:sz="0" w:space="0" w:color="auto"/>
                <w:bottom w:val="none" w:sz="0" w:space="0" w:color="auto"/>
                <w:right w:val="none" w:sz="0" w:space="0" w:color="auto"/>
              </w:divBdr>
            </w:div>
            <w:div w:id="154927684">
              <w:marLeft w:val="0"/>
              <w:marRight w:val="0"/>
              <w:marTop w:val="0"/>
              <w:marBottom w:val="0"/>
              <w:divBdr>
                <w:top w:val="none" w:sz="0" w:space="0" w:color="auto"/>
                <w:left w:val="none" w:sz="0" w:space="0" w:color="auto"/>
                <w:bottom w:val="none" w:sz="0" w:space="0" w:color="auto"/>
                <w:right w:val="none" w:sz="0" w:space="0" w:color="auto"/>
              </w:divBdr>
            </w:div>
            <w:div w:id="2027947799">
              <w:marLeft w:val="0"/>
              <w:marRight w:val="0"/>
              <w:marTop w:val="0"/>
              <w:marBottom w:val="0"/>
              <w:divBdr>
                <w:top w:val="none" w:sz="0" w:space="0" w:color="auto"/>
                <w:left w:val="none" w:sz="0" w:space="0" w:color="auto"/>
                <w:bottom w:val="none" w:sz="0" w:space="0" w:color="auto"/>
                <w:right w:val="none" w:sz="0" w:space="0" w:color="auto"/>
              </w:divBdr>
            </w:div>
            <w:div w:id="309795889">
              <w:marLeft w:val="0"/>
              <w:marRight w:val="0"/>
              <w:marTop w:val="0"/>
              <w:marBottom w:val="0"/>
              <w:divBdr>
                <w:top w:val="none" w:sz="0" w:space="0" w:color="auto"/>
                <w:left w:val="none" w:sz="0" w:space="0" w:color="auto"/>
                <w:bottom w:val="none" w:sz="0" w:space="0" w:color="auto"/>
                <w:right w:val="none" w:sz="0" w:space="0" w:color="auto"/>
              </w:divBdr>
            </w:div>
            <w:div w:id="83891143">
              <w:marLeft w:val="0"/>
              <w:marRight w:val="0"/>
              <w:marTop w:val="0"/>
              <w:marBottom w:val="0"/>
              <w:divBdr>
                <w:top w:val="none" w:sz="0" w:space="0" w:color="auto"/>
                <w:left w:val="none" w:sz="0" w:space="0" w:color="auto"/>
                <w:bottom w:val="none" w:sz="0" w:space="0" w:color="auto"/>
                <w:right w:val="none" w:sz="0" w:space="0" w:color="auto"/>
              </w:divBdr>
            </w:div>
            <w:div w:id="908270886">
              <w:marLeft w:val="0"/>
              <w:marRight w:val="0"/>
              <w:marTop w:val="0"/>
              <w:marBottom w:val="0"/>
              <w:divBdr>
                <w:top w:val="none" w:sz="0" w:space="0" w:color="auto"/>
                <w:left w:val="none" w:sz="0" w:space="0" w:color="auto"/>
                <w:bottom w:val="none" w:sz="0" w:space="0" w:color="auto"/>
                <w:right w:val="none" w:sz="0" w:space="0" w:color="auto"/>
              </w:divBdr>
            </w:div>
            <w:div w:id="1152597569">
              <w:marLeft w:val="0"/>
              <w:marRight w:val="0"/>
              <w:marTop w:val="0"/>
              <w:marBottom w:val="0"/>
              <w:divBdr>
                <w:top w:val="none" w:sz="0" w:space="0" w:color="auto"/>
                <w:left w:val="none" w:sz="0" w:space="0" w:color="auto"/>
                <w:bottom w:val="none" w:sz="0" w:space="0" w:color="auto"/>
                <w:right w:val="none" w:sz="0" w:space="0" w:color="auto"/>
              </w:divBdr>
            </w:div>
            <w:div w:id="1695382528">
              <w:marLeft w:val="0"/>
              <w:marRight w:val="0"/>
              <w:marTop w:val="0"/>
              <w:marBottom w:val="0"/>
              <w:divBdr>
                <w:top w:val="none" w:sz="0" w:space="0" w:color="auto"/>
                <w:left w:val="none" w:sz="0" w:space="0" w:color="auto"/>
                <w:bottom w:val="none" w:sz="0" w:space="0" w:color="auto"/>
                <w:right w:val="none" w:sz="0" w:space="0" w:color="auto"/>
              </w:divBdr>
            </w:div>
            <w:div w:id="1205875037">
              <w:marLeft w:val="0"/>
              <w:marRight w:val="0"/>
              <w:marTop w:val="0"/>
              <w:marBottom w:val="0"/>
              <w:divBdr>
                <w:top w:val="none" w:sz="0" w:space="0" w:color="auto"/>
                <w:left w:val="none" w:sz="0" w:space="0" w:color="auto"/>
                <w:bottom w:val="none" w:sz="0" w:space="0" w:color="auto"/>
                <w:right w:val="none" w:sz="0" w:space="0" w:color="auto"/>
              </w:divBdr>
            </w:div>
            <w:div w:id="1613784823">
              <w:marLeft w:val="0"/>
              <w:marRight w:val="0"/>
              <w:marTop w:val="0"/>
              <w:marBottom w:val="0"/>
              <w:divBdr>
                <w:top w:val="none" w:sz="0" w:space="0" w:color="auto"/>
                <w:left w:val="none" w:sz="0" w:space="0" w:color="auto"/>
                <w:bottom w:val="none" w:sz="0" w:space="0" w:color="auto"/>
                <w:right w:val="none" w:sz="0" w:space="0" w:color="auto"/>
              </w:divBdr>
            </w:div>
            <w:div w:id="1188180705">
              <w:marLeft w:val="0"/>
              <w:marRight w:val="0"/>
              <w:marTop w:val="0"/>
              <w:marBottom w:val="0"/>
              <w:divBdr>
                <w:top w:val="none" w:sz="0" w:space="0" w:color="auto"/>
                <w:left w:val="none" w:sz="0" w:space="0" w:color="auto"/>
                <w:bottom w:val="none" w:sz="0" w:space="0" w:color="auto"/>
                <w:right w:val="none" w:sz="0" w:space="0" w:color="auto"/>
              </w:divBdr>
            </w:div>
            <w:div w:id="1787459023">
              <w:marLeft w:val="0"/>
              <w:marRight w:val="0"/>
              <w:marTop w:val="0"/>
              <w:marBottom w:val="0"/>
              <w:divBdr>
                <w:top w:val="none" w:sz="0" w:space="0" w:color="auto"/>
                <w:left w:val="none" w:sz="0" w:space="0" w:color="auto"/>
                <w:bottom w:val="none" w:sz="0" w:space="0" w:color="auto"/>
                <w:right w:val="none" w:sz="0" w:space="0" w:color="auto"/>
              </w:divBdr>
            </w:div>
            <w:div w:id="1149983669">
              <w:marLeft w:val="0"/>
              <w:marRight w:val="0"/>
              <w:marTop w:val="0"/>
              <w:marBottom w:val="0"/>
              <w:divBdr>
                <w:top w:val="none" w:sz="0" w:space="0" w:color="auto"/>
                <w:left w:val="none" w:sz="0" w:space="0" w:color="auto"/>
                <w:bottom w:val="none" w:sz="0" w:space="0" w:color="auto"/>
                <w:right w:val="none" w:sz="0" w:space="0" w:color="auto"/>
              </w:divBdr>
            </w:div>
            <w:div w:id="1137842737">
              <w:marLeft w:val="0"/>
              <w:marRight w:val="0"/>
              <w:marTop w:val="0"/>
              <w:marBottom w:val="0"/>
              <w:divBdr>
                <w:top w:val="none" w:sz="0" w:space="0" w:color="auto"/>
                <w:left w:val="none" w:sz="0" w:space="0" w:color="auto"/>
                <w:bottom w:val="none" w:sz="0" w:space="0" w:color="auto"/>
                <w:right w:val="none" w:sz="0" w:space="0" w:color="auto"/>
              </w:divBdr>
            </w:div>
            <w:div w:id="1247808143">
              <w:marLeft w:val="0"/>
              <w:marRight w:val="0"/>
              <w:marTop w:val="0"/>
              <w:marBottom w:val="0"/>
              <w:divBdr>
                <w:top w:val="none" w:sz="0" w:space="0" w:color="auto"/>
                <w:left w:val="none" w:sz="0" w:space="0" w:color="auto"/>
                <w:bottom w:val="none" w:sz="0" w:space="0" w:color="auto"/>
                <w:right w:val="none" w:sz="0" w:space="0" w:color="auto"/>
              </w:divBdr>
            </w:div>
            <w:div w:id="635184092">
              <w:marLeft w:val="0"/>
              <w:marRight w:val="0"/>
              <w:marTop w:val="0"/>
              <w:marBottom w:val="0"/>
              <w:divBdr>
                <w:top w:val="none" w:sz="0" w:space="0" w:color="auto"/>
                <w:left w:val="none" w:sz="0" w:space="0" w:color="auto"/>
                <w:bottom w:val="none" w:sz="0" w:space="0" w:color="auto"/>
                <w:right w:val="none" w:sz="0" w:space="0" w:color="auto"/>
              </w:divBdr>
            </w:div>
            <w:div w:id="1056394592">
              <w:marLeft w:val="0"/>
              <w:marRight w:val="0"/>
              <w:marTop w:val="0"/>
              <w:marBottom w:val="0"/>
              <w:divBdr>
                <w:top w:val="none" w:sz="0" w:space="0" w:color="auto"/>
                <w:left w:val="none" w:sz="0" w:space="0" w:color="auto"/>
                <w:bottom w:val="none" w:sz="0" w:space="0" w:color="auto"/>
                <w:right w:val="none" w:sz="0" w:space="0" w:color="auto"/>
              </w:divBdr>
            </w:div>
            <w:div w:id="180046293">
              <w:marLeft w:val="0"/>
              <w:marRight w:val="0"/>
              <w:marTop w:val="0"/>
              <w:marBottom w:val="0"/>
              <w:divBdr>
                <w:top w:val="none" w:sz="0" w:space="0" w:color="auto"/>
                <w:left w:val="none" w:sz="0" w:space="0" w:color="auto"/>
                <w:bottom w:val="none" w:sz="0" w:space="0" w:color="auto"/>
                <w:right w:val="none" w:sz="0" w:space="0" w:color="auto"/>
              </w:divBdr>
            </w:div>
            <w:div w:id="277683718">
              <w:marLeft w:val="0"/>
              <w:marRight w:val="0"/>
              <w:marTop w:val="0"/>
              <w:marBottom w:val="0"/>
              <w:divBdr>
                <w:top w:val="none" w:sz="0" w:space="0" w:color="auto"/>
                <w:left w:val="none" w:sz="0" w:space="0" w:color="auto"/>
                <w:bottom w:val="none" w:sz="0" w:space="0" w:color="auto"/>
                <w:right w:val="none" w:sz="0" w:space="0" w:color="auto"/>
              </w:divBdr>
            </w:div>
            <w:div w:id="1351835864">
              <w:marLeft w:val="0"/>
              <w:marRight w:val="0"/>
              <w:marTop w:val="0"/>
              <w:marBottom w:val="0"/>
              <w:divBdr>
                <w:top w:val="none" w:sz="0" w:space="0" w:color="auto"/>
                <w:left w:val="none" w:sz="0" w:space="0" w:color="auto"/>
                <w:bottom w:val="none" w:sz="0" w:space="0" w:color="auto"/>
                <w:right w:val="none" w:sz="0" w:space="0" w:color="auto"/>
              </w:divBdr>
            </w:div>
            <w:div w:id="1774397279">
              <w:marLeft w:val="0"/>
              <w:marRight w:val="0"/>
              <w:marTop w:val="0"/>
              <w:marBottom w:val="0"/>
              <w:divBdr>
                <w:top w:val="none" w:sz="0" w:space="0" w:color="auto"/>
                <w:left w:val="none" w:sz="0" w:space="0" w:color="auto"/>
                <w:bottom w:val="none" w:sz="0" w:space="0" w:color="auto"/>
                <w:right w:val="none" w:sz="0" w:space="0" w:color="auto"/>
              </w:divBdr>
            </w:div>
            <w:div w:id="2002616144">
              <w:marLeft w:val="0"/>
              <w:marRight w:val="0"/>
              <w:marTop w:val="0"/>
              <w:marBottom w:val="0"/>
              <w:divBdr>
                <w:top w:val="none" w:sz="0" w:space="0" w:color="auto"/>
                <w:left w:val="none" w:sz="0" w:space="0" w:color="auto"/>
                <w:bottom w:val="none" w:sz="0" w:space="0" w:color="auto"/>
                <w:right w:val="none" w:sz="0" w:space="0" w:color="auto"/>
              </w:divBdr>
            </w:div>
            <w:div w:id="1043556664">
              <w:marLeft w:val="0"/>
              <w:marRight w:val="0"/>
              <w:marTop w:val="0"/>
              <w:marBottom w:val="0"/>
              <w:divBdr>
                <w:top w:val="none" w:sz="0" w:space="0" w:color="auto"/>
                <w:left w:val="none" w:sz="0" w:space="0" w:color="auto"/>
                <w:bottom w:val="none" w:sz="0" w:space="0" w:color="auto"/>
                <w:right w:val="none" w:sz="0" w:space="0" w:color="auto"/>
              </w:divBdr>
            </w:div>
            <w:div w:id="1076053310">
              <w:marLeft w:val="0"/>
              <w:marRight w:val="0"/>
              <w:marTop w:val="0"/>
              <w:marBottom w:val="0"/>
              <w:divBdr>
                <w:top w:val="none" w:sz="0" w:space="0" w:color="auto"/>
                <w:left w:val="none" w:sz="0" w:space="0" w:color="auto"/>
                <w:bottom w:val="none" w:sz="0" w:space="0" w:color="auto"/>
                <w:right w:val="none" w:sz="0" w:space="0" w:color="auto"/>
              </w:divBdr>
            </w:div>
            <w:div w:id="1997687859">
              <w:marLeft w:val="0"/>
              <w:marRight w:val="0"/>
              <w:marTop w:val="0"/>
              <w:marBottom w:val="0"/>
              <w:divBdr>
                <w:top w:val="none" w:sz="0" w:space="0" w:color="auto"/>
                <w:left w:val="none" w:sz="0" w:space="0" w:color="auto"/>
                <w:bottom w:val="none" w:sz="0" w:space="0" w:color="auto"/>
                <w:right w:val="none" w:sz="0" w:space="0" w:color="auto"/>
              </w:divBdr>
            </w:div>
            <w:div w:id="1854686409">
              <w:marLeft w:val="0"/>
              <w:marRight w:val="0"/>
              <w:marTop w:val="0"/>
              <w:marBottom w:val="0"/>
              <w:divBdr>
                <w:top w:val="none" w:sz="0" w:space="0" w:color="auto"/>
                <w:left w:val="none" w:sz="0" w:space="0" w:color="auto"/>
                <w:bottom w:val="none" w:sz="0" w:space="0" w:color="auto"/>
                <w:right w:val="none" w:sz="0" w:space="0" w:color="auto"/>
              </w:divBdr>
            </w:div>
            <w:div w:id="2085183176">
              <w:marLeft w:val="0"/>
              <w:marRight w:val="0"/>
              <w:marTop w:val="0"/>
              <w:marBottom w:val="0"/>
              <w:divBdr>
                <w:top w:val="none" w:sz="0" w:space="0" w:color="auto"/>
                <w:left w:val="none" w:sz="0" w:space="0" w:color="auto"/>
                <w:bottom w:val="none" w:sz="0" w:space="0" w:color="auto"/>
                <w:right w:val="none" w:sz="0" w:space="0" w:color="auto"/>
              </w:divBdr>
            </w:div>
            <w:div w:id="975912511">
              <w:marLeft w:val="0"/>
              <w:marRight w:val="0"/>
              <w:marTop w:val="0"/>
              <w:marBottom w:val="0"/>
              <w:divBdr>
                <w:top w:val="none" w:sz="0" w:space="0" w:color="auto"/>
                <w:left w:val="none" w:sz="0" w:space="0" w:color="auto"/>
                <w:bottom w:val="none" w:sz="0" w:space="0" w:color="auto"/>
                <w:right w:val="none" w:sz="0" w:space="0" w:color="auto"/>
              </w:divBdr>
            </w:div>
            <w:div w:id="2142577742">
              <w:marLeft w:val="0"/>
              <w:marRight w:val="0"/>
              <w:marTop w:val="0"/>
              <w:marBottom w:val="0"/>
              <w:divBdr>
                <w:top w:val="none" w:sz="0" w:space="0" w:color="auto"/>
                <w:left w:val="none" w:sz="0" w:space="0" w:color="auto"/>
                <w:bottom w:val="none" w:sz="0" w:space="0" w:color="auto"/>
                <w:right w:val="none" w:sz="0" w:space="0" w:color="auto"/>
              </w:divBdr>
            </w:div>
            <w:div w:id="1221330113">
              <w:marLeft w:val="0"/>
              <w:marRight w:val="0"/>
              <w:marTop w:val="0"/>
              <w:marBottom w:val="0"/>
              <w:divBdr>
                <w:top w:val="none" w:sz="0" w:space="0" w:color="auto"/>
                <w:left w:val="none" w:sz="0" w:space="0" w:color="auto"/>
                <w:bottom w:val="none" w:sz="0" w:space="0" w:color="auto"/>
                <w:right w:val="none" w:sz="0" w:space="0" w:color="auto"/>
              </w:divBdr>
            </w:div>
            <w:div w:id="1681811769">
              <w:marLeft w:val="0"/>
              <w:marRight w:val="0"/>
              <w:marTop w:val="0"/>
              <w:marBottom w:val="0"/>
              <w:divBdr>
                <w:top w:val="none" w:sz="0" w:space="0" w:color="auto"/>
                <w:left w:val="none" w:sz="0" w:space="0" w:color="auto"/>
                <w:bottom w:val="none" w:sz="0" w:space="0" w:color="auto"/>
                <w:right w:val="none" w:sz="0" w:space="0" w:color="auto"/>
              </w:divBdr>
            </w:div>
            <w:div w:id="1163858030">
              <w:marLeft w:val="0"/>
              <w:marRight w:val="0"/>
              <w:marTop w:val="0"/>
              <w:marBottom w:val="0"/>
              <w:divBdr>
                <w:top w:val="none" w:sz="0" w:space="0" w:color="auto"/>
                <w:left w:val="none" w:sz="0" w:space="0" w:color="auto"/>
                <w:bottom w:val="none" w:sz="0" w:space="0" w:color="auto"/>
                <w:right w:val="none" w:sz="0" w:space="0" w:color="auto"/>
              </w:divBdr>
            </w:div>
            <w:div w:id="1706759819">
              <w:marLeft w:val="0"/>
              <w:marRight w:val="0"/>
              <w:marTop w:val="0"/>
              <w:marBottom w:val="0"/>
              <w:divBdr>
                <w:top w:val="none" w:sz="0" w:space="0" w:color="auto"/>
                <w:left w:val="none" w:sz="0" w:space="0" w:color="auto"/>
                <w:bottom w:val="none" w:sz="0" w:space="0" w:color="auto"/>
                <w:right w:val="none" w:sz="0" w:space="0" w:color="auto"/>
              </w:divBdr>
            </w:div>
            <w:div w:id="1454861983">
              <w:marLeft w:val="0"/>
              <w:marRight w:val="0"/>
              <w:marTop w:val="0"/>
              <w:marBottom w:val="0"/>
              <w:divBdr>
                <w:top w:val="none" w:sz="0" w:space="0" w:color="auto"/>
                <w:left w:val="none" w:sz="0" w:space="0" w:color="auto"/>
                <w:bottom w:val="none" w:sz="0" w:space="0" w:color="auto"/>
                <w:right w:val="none" w:sz="0" w:space="0" w:color="auto"/>
              </w:divBdr>
            </w:div>
            <w:div w:id="2146122100">
              <w:marLeft w:val="0"/>
              <w:marRight w:val="0"/>
              <w:marTop w:val="0"/>
              <w:marBottom w:val="0"/>
              <w:divBdr>
                <w:top w:val="none" w:sz="0" w:space="0" w:color="auto"/>
                <w:left w:val="none" w:sz="0" w:space="0" w:color="auto"/>
                <w:bottom w:val="none" w:sz="0" w:space="0" w:color="auto"/>
                <w:right w:val="none" w:sz="0" w:space="0" w:color="auto"/>
              </w:divBdr>
            </w:div>
            <w:div w:id="919799427">
              <w:marLeft w:val="0"/>
              <w:marRight w:val="0"/>
              <w:marTop w:val="0"/>
              <w:marBottom w:val="0"/>
              <w:divBdr>
                <w:top w:val="none" w:sz="0" w:space="0" w:color="auto"/>
                <w:left w:val="none" w:sz="0" w:space="0" w:color="auto"/>
                <w:bottom w:val="none" w:sz="0" w:space="0" w:color="auto"/>
                <w:right w:val="none" w:sz="0" w:space="0" w:color="auto"/>
              </w:divBdr>
            </w:div>
            <w:div w:id="1613052567">
              <w:marLeft w:val="0"/>
              <w:marRight w:val="0"/>
              <w:marTop w:val="0"/>
              <w:marBottom w:val="0"/>
              <w:divBdr>
                <w:top w:val="none" w:sz="0" w:space="0" w:color="auto"/>
                <w:left w:val="none" w:sz="0" w:space="0" w:color="auto"/>
                <w:bottom w:val="none" w:sz="0" w:space="0" w:color="auto"/>
                <w:right w:val="none" w:sz="0" w:space="0" w:color="auto"/>
              </w:divBdr>
            </w:div>
            <w:div w:id="1318807806">
              <w:marLeft w:val="0"/>
              <w:marRight w:val="0"/>
              <w:marTop w:val="0"/>
              <w:marBottom w:val="0"/>
              <w:divBdr>
                <w:top w:val="none" w:sz="0" w:space="0" w:color="auto"/>
                <w:left w:val="none" w:sz="0" w:space="0" w:color="auto"/>
                <w:bottom w:val="none" w:sz="0" w:space="0" w:color="auto"/>
                <w:right w:val="none" w:sz="0" w:space="0" w:color="auto"/>
              </w:divBdr>
            </w:div>
            <w:div w:id="197158137">
              <w:marLeft w:val="0"/>
              <w:marRight w:val="0"/>
              <w:marTop w:val="0"/>
              <w:marBottom w:val="0"/>
              <w:divBdr>
                <w:top w:val="none" w:sz="0" w:space="0" w:color="auto"/>
                <w:left w:val="none" w:sz="0" w:space="0" w:color="auto"/>
                <w:bottom w:val="none" w:sz="0" w:space="0" w:color="auto"/>
                <w:right w:val="none" w:sz="0" w:space="0" w:color="auto"/>
              </w:divBdr>
            </w:div>
            <w:div w:id="1214389669">
              <w:marLeft w:val="0"/>
              <w:marRight w:val="0"/>
              <w:marTop w:val="0"/>
              <w:marBottom w:val="0"/>
              <w:divBdr>
                <w:top w:val="none" w:sz="0" w:space="0" w:color="auto"/>
                <w:left w:val="none" w:sz="0" w:space="0" w:color="auto"/>
                <w:bottom w:val="none" w:sz="0" w:space="0" w:color="auto"/>
                <w:right w:val="none" w:sz="0" w:space="0" w:color="auto"/>
              </w:divBdr>
            </w:div>
            <w:div w:id="1234047473">
              <w:marLeft w:val="0"/>
              <w:marRight w:val="0"/>
              <w:marTop w:val="0"/>
              <w:marBottom w:val="0"/>
              <w:divBdr>
                <w:top w:val="none" w:sz="0" w:space="0" w:color="auto"/>
                <w:left w:val="none" w:sz="0" w:space="0" w:color="auto"/>
                <w:bottom w:val="none" w:sz="0" w:space="0" w:color="auto"/>
                <w:right w:val="none" w:sz="0" w:space="0" w:color="auto"/>
              </w:divBdr>
            </w:div>
            <w:div w:id="1779835608">
              <w:marLeft w:val="0"/>
              <w:marRight w:val="0"/>
              <w:marTop w:val="0"/>
              <w:marBottom w:val="0"/>
              <w:divBdr>
                <w:top w:val="none" w:sz="0" w:space="0" w:color="auto"/>
                <w:left w:val="none" w:sz="0" w:space="0" w:color="auto"/>
                <w:bottom w:val="none" w:sz="0" w:space="0" w:color="auto"/>
                <w:right w:val="none" w:sz="0" w:space="0" w:color="auto"/>
              </w:divBdr>
            </w:div>
            <w:div w:id="963460356">
              <w:marLeft w:val="0"/>
              <w:marRight w:val="0"/>
              <w:marTop w:val="0"/>
              <w:marBottom w:val="0"/>
              <w:divBdr>
                <w:top w:val="none" w:sz="0" w:space="0" w:color="auto"/>
                <w:left w:val="none" w:sz="0" w:space="0" w:color="auto"/>
                <w:bottom w:val="none" w:sz="0" w:space="0" w:color="auto"/>
                <w:right w:val="none" w:sz="0" w:space="0" w:color="auto"/>
              </w:divBdr>
            </w:div>
            <w:div w:id="1382247983">
              <w:marLeft w:val="0"/>
              <w:marRight w:val="0"/>
              <w:marTop w:val="0"/>
              <w:marBottom w:val="0"/>
              <w:divBdr>
                <w:top w:val="none" w:sz="0" w:space="0" w:color="auto"/>
                <w:left w:val="none" w:sz="0" w:space="0" w:color="auto"/>
                <w:bottom w:val="none" w:sz="0" w:space="0" w:color="auto"/>
                <w:right w:val="none" w:sz="0" w:space="0" w:color="auto"/>
              </w:divBdr>
            </w:div>
            <w:div w:id="950212014">
              <w:marLeft w:val="0"/>
              <w:marRight w:val="0"/>
              <w:marTop w:val="0"/>
              <w:marBottom w:val="0"/>
              <w:divBdr>
                <w:top w:val="none" w:sz="0" w:space="0" w:color="auto"/>
                <w:left w:val="none" w:sz="0" w:space="0" w:color="auto"/>
                <w:bottom w:val="none" w:sz="0" w:space="0" w:color="auto"/>
                <w:right w:val="none" w:sz="0" w:space="0" w:color="auto"/>
              </w:divBdr>
            </w:div>
            <w:div w:id="795761485">
              <w:marLeft w:val="0"/>
              <w:marRight w:val="0"/>
              <w:marTop w:val="0"/>
              <w:marBottom w:val="0"/>
              <w:divBdr>
                <w:top w:val="none" w:sz="0" w:space="0" w:color="auto"/>
                <w:left w:val="none" w:sz="0" w:space="0" w:color="auto"/>
                <w:bottom w:val="none" w:sz="0" w:space="0" w:color="auto"/>
                <w:right w:val="none" w:sz="0" w:space="0" w:color="auto"/>
              </w:divBdr>
            </w:div>
            <w:div w:id="1295020164">
              <w:marLeft w:val="0"/>
              <w:marRight w:val="0"/>
              <w:marTop w:val="0"/>
              <w:marBottom w:val="0"/>
              <w:divBdr>
                <w:top w:val="none" w:sz="0" w:space="0" w:color="auto"/>
                <w:left w:val="none" w:sz="0" w:space="0" w:color="auto"/>
                <w:bottom w:val="none" w:sz="0" w:space="0" w:color="auto"/>
                <w:right w:val="none" w:sz="0" w:space="0" w:color="auto"/>
              </w:divBdr>
            </w:div>
            <w:div w:id="762991296">
              <w:marLeft w:val="0"/>
              <w:marRight w:val="0"/>
              <w:marTop w:val="0"/>
              <w:marBottom w:val="0"/>
              <w:divBdr>
                <w:top w:val="none" w:sz="0" w:space="0" w:color="auto"/>
                <w:left w:val="none" w:sz="0" w:space="0" w:color="auto"/>
                <w:bottom w:val="none" w:sz="0" w:space="0" w:color="auto"/>
                <w:right w:val="none" w:sz="0" w:space="0" w:color="auto"/>
              </w:divBdr>
            </w:div>
            <w:div w:id="821890114">
              <w:marLeft w:val="0"/>
              <w:marRight w:val="0"/>
              <w:marTop w:val="0"/>
              <w:marBottom w:val="0"/>
              <w:divBdr>
                <w:top w:val="none" w:sz="0" w:space="0" w:color="auto"/>
                <w:left w:val="none" w:sz="0" w:space="0" w:color="auto"/>
                <w:bottom w:val="none" w:sz="0" w:space="0" w:color="auto"/>
                <w:right w:val="none" w:sz="0" w:space="0" w:color="auto"/>
              </w:divBdr>
            </w:div>
            <w:div w:id="1342514496">
              <w:marLeft w:val="0"/>
              <w:marRight w:val="0"/>
              <w:marTop w:val="0"/>
              <w:marBottom w:val="0"/>
              <w:divBdr>
                <w:top w:val="none" w:sz="0" w:space="0" w:color="auto"/>
                <w:left w:val="none" w:sz="0" w:space="0" w:color="auto"/>
                <w:bottom w:val="none" w:sz="0" w:space="0" w:color="auto"/>
                <w:right w:val="none" w:sz="0" w:space="0" w:color="auto"/>
              </w:divBdr>
            </w:div>
            <w:div w:id="409499467">
              <w:marLeft w:val="0"/>
              <w:marRight w:val="0"/>
              <w:marTop w:val="0"/>
              <w:marBottom w:val="0"/>
              <w:divBdr>
                <w:top w:val="none" w:sz="0" w:space="0" w:color="auto"/>
                <w:left w:val="none" w:sz="0" w:space="0" w:color="auto"/>
                <w:bottom w:val="none" w:sz="0" w:space="0" w:color="auto"/>
                <w:right w:val="none" w:sz="0" w:space="0" w:color="auto"/>
              </w:divBdr>
            </w:div>
            <w:div w:id="573515962">
              <w:marLeft w:val="0"/>
              <w:marRight w:val="0"/>
              <w:marTop w:val="0"/>
              <w:marBottom w:val="0"/>
              <w:divBdr>
                <w:top w:val="none" w:sz="0" w:space="0" w:color="auto"/>
                <w:left w:val="none" w:sz="0" w:space="0" w:color="auto"/>
                <w:bottom w:val="none" w:sz="0" w:space="0" w:color="auto"/>
                <w:right w:val="none" w:sz="0" w:space="0" w:color="auto"/>
              </w:divBdr>
            </w:div>
            <w:div w:id="1800800765">
              <w:marLeft w:val="0"/>
              <w:marRight w:val="0"/>
              <w:marTop w:val="0"/>
              <w:marBottom w:val="0"/>
              <w:divBdr>
                <w:top w:val="none" w:sz="0" w:space="0" w:color="auto"/>
                <w:left w:val="none" w:sz="0" w:space="0" w:color="auto"/>
                <w:bottom w:val="none" w:sz="0" w:space="0" w:color="auto"/>
                <w:right w:val="none" w:sz="0" w:space="0" w:color="auto"/>
              </w:divBdr>
            </w:div>
            <w:div w:id="845097785">
              <w:marLeft w:val="0"/>
              <w:marRight w:val="0"/>
              <w:marTop w:val="0"/>
              <w:marBottom w:val="0"/>
              <w:divBdr>
                <w:top w:val="none" w:sz="0" w:space="0" w:color="auto"/>
                <w:left w:val="none" w:sz="0" w:space="0" w:color="auto"/>
                <w:bottom w:val="none" w:sz="0" w:space="0" w:color="auto"/>
                <w:right w:val="none" w:sz="0" w:space="0" w:color="auto"/>
              </w:divBdr>
            </w:div>
            <w:div w:id="1008287382">
              <w:marLeft w:val="0"/>
              <w:marRight w:val="0"/>
              <w:marTop w:val="0"/>
              <w:marBottom w:val="0"/>
              <w:divBdr>
                <w:top w:val="none" w:sz="0" w:space="0" w:color="auto"/>
                <w:left w:val="none" w:sz="0" w:space="0" w:color="auto"/>
                <w:bottom w:val="none" w:sz="0" w:space="0" w:color="auto"/>
                <w:right w:val="none" w:sz="0" w:space="0" w:color="auto"/>
              </w:divBdr>
            </w:div>
            <w:div w:id="168837454">
              <w:marLeft w:val="0"/>
              <w:marRight w:val="0"/>
              <w:marTop w:val="0"/>
              <w:marBottom w:val="0"/>
              <w:divBdr>
                <w:top w:val="none" w:sz="0" w:space="0" w:color="auto"/>
                <w:left w:val="none" w:sz="0" w:space="0" w:color="auto"/>
                <w:bottom w:val="none" w:sz="0" w:space="0" w:color="auto"/>
                <w:right w:val="none" w:sz="0" w:space="0" w:color="auto"/>
              </w:divBdr>
            </w:div>
            <w:div w:id="1958678118">
              <w:marLeft w:val="0"/>
              <w:marRight w:val="0"/>
              <w:marTop w:val="0"/>
              <w:marBottom w:val="0"/>
              <w:divBdr>
                <w:top w:val="none" w:sz="0" w:space="0" w:color="auto"/>
                <w:left w:val="none" w:sz="0" w:space="0" w:color="auto"/>
                <w:bottom w:val="none" w:sz="0" w:space="0" w:color="auto"/>
                <w:right w:val="none" w:sz="0" w:space="0" w:color="auto"/>
              </w:divBdr>
            </w:div>
            <w:div w:id="1666205798">
              <w:marLeft w:val="0"/>
              <w:marRight w:val="0"/>
              <w:marTop w:val="0"/>
              <w:marBottom w:val="0"/>
              <w:divBdr>
                <w:top w:val="none" w:sz="0" w:space="0" w:color="auto"/>
                <w:left w:val="none" w:sz="0" w:space="0" w:color="auto"/>
                <w:bottom w:val="none" w:sz="0" w:space="0" w:color="auto"/>
                <w:right w:val="none" w:sz="0" w:space="0" w:color="auto"/>
              </w:divBdr>
            </w:div>
            <w:div w:id="21786354">
              <w:marLeft w:val="0"/>
              <w:marRight w:val="0"/>
              <w:marTop w:val="0"/>
              <w:marBottom w:val="0"/>
              <w:divBdr>
                <w:top w:val="none" w:sz="0" w:space="0" w:color="auto"/>
                <w:left w:val="none" w:sz="0" w:space="0" w:color="auto"/>
                <w:bottom w:val="none" w:sz="0" w:space="0" w:color="auto"/>
                <w:right w:val="none" w:sz="0" w:space="0" w:color="auto"/>
              </w:divBdr>
            </w:div>
            <w:div w:id="1955794055">
              <w:marLeft w:val="0"/>
              <w:marRight w:val="0"/>
              <w:marTop w:val="0"/>
              <w:marBottom w:val="0"/>
              <w:divBdr>
                <w:top w:val="none" w:sz="0" w:space="0" w:color="auto"/>
                <w:left w:val="none" w:sz="0" w:space="0" w:color="auto"/>
                <w:bottom w:val="none" w:sz="0" w:space="0" w:color="auto"/>
                <w:right w:val="none" w:sz="0" w:space="0" w:color="auto"/>
              </w:divBdr>
            </w:div>
            <w:div w:id="680471143">
              <w:marLeft w:val="0"/>
              <w:marRight w:val="0"/>
              <w:marTop w:val="0"/>
              <w:marBottom w:val="0"/>
              <w:divBdr>
                <w:top w:val="none" w:sz="0" w:space="0" w:color="auto"/>
                <w:left w:val="none" w:sz="0" w:space="0" w:color="auto"/>
                <w:bottom w:val="none" w:sz="0" w:space="0" w:color="auto"/>
                <w:right w:val="none" w:sz="0" w:space="0" w:color="auto"/>
              </w:divBdr>
            </w:div>
            <w:div w:id="880437926">
              <w:marLeft w:val="0"/>
              <w:marRight w:val="0"/>
              <w:marTop w:val="0"/>
              <w:marBottom w:val="0"/>
              <w:divBdr>
                <w:top w:val="none" w:sz="0" w:space="0" w:color="auto"/>
                <w:left w:val="none" w:sz="0" w:space="0" w:color="auto"/>
                <w:bottom w:val="none" w:sz="0" w:space="0" w:color="auto"/>
                <w:right w:val="none" w:sz="0" w:space="0" w:color="auto"/>
              </w:divBdr>
            </w:div>
            <w:div w:id="334647259">
              <w:marLeft w:val="0"/>
              <w:marRight w:val="0"/>
              <w:marTop w:val="0"/>
              <w:marBottom w:val="0"/>
              <w:divBdr>
                <w:top w:val="none" w:sz="0" w:space="0" w:color="auto"/>
                <w:left w:val="none" w:sz="0" w:space="0" w:color="auto"/>
                <w:bottom w:val="none" w:sz="0" w:space="0" w:color="auto"/>
                <w:right w:val="none" w:sz="0" w:space="0" w:color="auto"/>
              </w:divBdr>
            </w:div>
            <w:div w:id="521935707">
              <w:marLeft w:val="0"/>
              <w:marRight w:val="0"/>
              <w:marTop w:val="0"/>
              <w:marBottom w:val="0"/>
              <w:divBdr>
                <w:top w:val="none" w:sz="0" w:space="0" w:color="auto"/>
                <w:left w:val="none" w:sz="0" w:space="0" w:color="auto"/>
                <w:bottom w:val="none" w:sz="0" w:space="0" w:color="auto"/>
                <w:right w:val="none" w:sz="0" w:space="0" w:color="auto"/>
              </w:divBdr>
            </w:div>
            <w:div w:id="245237762">
              <w:marLeft w:val="0"/>
              <w:marRight w:val="0"/>
              <w:marTop w:val="0"/>
              <w:marBottom w:val="0"/>
              <w:divBdr>
                <w:top w:val="none" w:sz="0" w:space="0" w:color="auto"/>
                <w:left w:val="none" w:sz="0" w:space="0" w:color="auto"/>
                <w:bottom w:val="none" w:sz="0" w:space="0" w:color="auto"/>
                <w:right w:val="none" w:sz="0" w:space="0" w:color="auto"/>
              </w:divBdr>
            </w:div>
            <w:div w:id="861548081">
              <w:marLeft w:val="0"/>
              <w:marRight w:val="0"/>
              <w:marTop w:val="0"/>
              <w:marBottom w:val="0"/>
              <w:divBdr>
                <w:top w:val="none" w:sz="0" w:space="0" w:color="auto"/>
                <w:left w:val="none" w:sz="0" w:space="0" w:color="auto"/>
                <w:bottom w:val="none" w:sz="0" w:space="0" w:color="auto"/>
                <w:right w:val="none" w:sz="0" w:space="0" w:color="auto"/>
              </w:divBdr>
            </w:div>
            <w:div w:id="354506219">
              <w:marLeft w:val="0"/>
              <w:marRight w:val="0"/>
              <w:marTop w:val="0"/>
              <w:marBottom w:val="0"/>
              <w:divBdr>
                <w:top w:val="none" w:sz="0" w:space="0" w:color="auto"/>
                <w:left w:val="none" w:sz="0" w:space="0" w:color="auto"/>
                <w:bottom w:val="none" w:sz="0" w:space="0" w:color="auto"/>
                <w:right w:val="none" w:sz="0" w:space="0" w:color="auto"/>
              </w:divBdr>
            </w:div>
            <w:div w:id="1261060466">
              <w:marLeft w:val="0"/>
              <w:marRight w:val="0"/>
              <w:marTop w:val="0"/>
              <w:marBottom w:val="0"/>
              <w:divBdr>
                <w:top w:val="none" w:sz="0" w:space="0" w:color="auto"/>
                <w:left w:val="none" w:sz="0" w:space="0" w:color="auto"/>
                <w:bottom w:val="none" w:sz="0" w:space="0" w:color="auto"/>
                <w:right w:val="none" w:sz="0" w:space="0" w:color="auto"/>
              </w:divBdr>
            </w:div>
            <w:div w:id="1137070331">
              <w:marLeft w:val="0"/>
              <w:marRight w:val="0"/>
              <w:marTop w:val="0"/>
              <w:marBottom w:val="0"/>
              <w:divBdr>
                <w:top w:val="none" w:sz="0" w:space="0" w:color="auto"/>
                <w:left w:val="none" w:sz="0" w:space="0" w:color="auto"/>
                <w:bottom w:val="none" w:sz="0" w:space="0" w:color="auto"/>
                <w:right w:val="none" w:sz="0" w:space="0" w:color="auto"/>
              </w:divBdr>
            </w:div>
            <w:div w:id="1380933580">
              <w:marLeft w:val="0"/>
              <w:marRight w:val="0"/>
              <w:marTop w:val="0"/>
              <w:marBottom w:val="0"/>
              <w:divBdr>
                <w:top w:val="none" w:sz="0" w:space="0" w:color="auto"/>
                <w:left w:val="none" w:sz="0" w:space="0" w:color="auto"/>
                <w:bottom w:val="none" w:sz="0" w:space="0" w:color="auto"/>
                <w:right w:val="none" w:sz="0" w:space="0" w:color="auto"/>
              </w:divBdr>
            </w:div>
            <w:div w:id="903952892">
              <w:marLeft w:val="0"/>
              <w:marRight w:val="0"/>
              <w:marTop w:val="0"/>
              <w:marBottom w:val="0"/>
              <w:divBdr>
                <w:top w:val="none" w:sz="0" w:space="0" w:color="auto"/>
                <w:left w:val="none" w:sz="0" w:space="0" w:color="auto"/>
                <w:bottom w:val="none" w:sz="0" w:space="0" w:color="auto"/>
                <w:right w:val="none" w:sz="0" w:space="0" w:color="auto"/>
              </w:divBdr>
            </w:div>
            <w:div w:id="513619584">
              <w:marLeft w:val="0"/>
              <w:marRight w:val="0"/>
              <w:marTop w:val="0"/>
              <w:marBottom w:val="0"/>
              <w:divBdr>
                <w:top w:val="none" w:sz="0" w:space="0" w:color="auto"/>
                <w:left w:val="none" w:sz="0" w:space="0" w:color="auto"/>
                <w:bottom w:val="none" w:sz="0" w:space="0" w:color="auto"/>
                <w:right w:val="none" w:sz="0" w:space="0" w:color="auto"/>
              </w:divBdr>
            </w:div>
            <w:div w:id="1877428427">
              <w:marLeft w:val="0"/>
              <w:marRight w:val="0"/>
              <w:marTop w:val="0"/>
              <w:marBottom w:val="0"/>
              <w:divBdr>
                <w:top w:val="none" w:sz="0" w:space="0" w:color="auto"/>
                <w:left w:val="none" w:sz="0" w:space="0" w:color="auto"/>
                <w:bottom w:val="none" w:sz="0" w:space="0" w:color="auto"/>
                <w:right w:val="none" w:sz="0" w:space="0" w:color="auto"/>
              </w:divBdr>
            </w:div>
            <w:div w:id="1073621697">
              <w:marLeft w:val="0"/>
              <w:marRight w:val="0"/>
              <w:marTop w:val="0"/>
              <w:marBottom w:val="0"/>
              <w:divBdr>
                <w:top w:val="none" w:sz="0" w:space="0" w:color="auto"/>
                <w:left w:val="none" w:sz="0" w:space="0" w:color="auto"/>
                <w:bottom w:val="none" w:sz="0" w:space="0" w:color="auto"/>
                <w:right w:val="none" w:sz="0" w:space="0" w:color="auto"/>
              </w:divBdr>
            </w:div>
            <w:div w:id="1228997048">
              <w:marLeft w:val="0"/>
              <w:marRight w:val="0"/>
              <w:marTop w:val="0"/>
              <w:marBottom w:val="0"/>
              <w:divBdr>
                <w:top w:val="none" w:sz="0" w:space="0" w:color="auto"/>
                <w:left w:val="none" w:sz="0" w:space="0" w:color="auto"/>
                <w:bottom w:val="none" w:sz="0" w:space="0" w:color="auto"/>
                <w:right w:val="none" w:sz="0" w:space="0" w:color="auto"/>
              </w:divBdr>
            </w:div>
            <w:div w:id="2036033156">
              <w:marLeft w:val="0"/>
              <w:marRight w:val="0"/>
              <w:marTop w:val="0"/>
              <w:marBottom w:val="0"/>
              <w:divBdr>
                <w:top w:val="none" w:sz="0" w:space="0" w:color="auto"/>
                <w:left w:val="none" w:sz="0" w:space="0" w:color="auto"/>
                <w:bottom w:val="none" w:sz="0" w:space="0" w:color="auto"/>
                <w:right w:val="none" w:sz="0" w:space="0" w:color="auto"/>
              </w:divBdr>
            </w:div>
            <w:div w:id="1908104166">
              <w:marLeft w:val="0"/>
              <w:marRight w:val="0"/>
              <w:marTop w:val="0"/>
              <w:marBottom w:val="0"/>
              <w:divBdr>
                <w:top w:val="none" w:sz="0" w:space="0" w:color="auto"/>
                <w:left w:val="none" w:sz="0" w:space="0" w:color="auto"/>
                <w:bottom w:val="none" w:sz="0" w:space="0" w:color="auto"/>
                <w:right w:val="none" w:sz="0" w:space="0" w:color="auto"/>
              </w:divBdr>
            </w:div>
            <w:div w:id="410660980">
              <w:marLeft w:val="0"/>
              <w:marRight w:val="0"/>
              <w:marTop w:val="0"/>
              <w:marBottom w:val="0"/>
              <w:divBdr>
                <w:top w:val="none" w:sz="0" w:space="0" w:color="auto"/>
                <w:left w:val="none" w:sz="0" w:space="0" w:color="auto"/>
                <w:bottom w:val="none" w:sz="0" w:space="0" w:color="auto"/>
                <w:right w:val="none" w:sz="0" w:space="0" w:color="auto"/>
              </w:divBdr>
            </w:div>
            <w:div w:id="2034842110">
              <w:marLeft w:val="0"/>
              <w:marRight w:val="0"/>
              <w:marTop w:val="0"/>
              <w:marBottom w:val="0"/>
              <w:divBdr>
                <w:top w:val="none" w:sz="0" w:space="0" w:color="auto"/>
                <w:left w:val="none" w:sz="0" w:space="0" w:color="auto"/>
                <w:bottom w:val="none" w:sz="0" w:space="0" w:color="auto"/>
                <w:right w:val="none" w:sz="0" w:space="0" w:color="auto"/>
              </w:divBdr>
            </w:div>
            <w:div w:id="1678969012">
              <w:marLeft w:val="0"/>
              <w:marRight w:val="0"/>
              <w:marTop w:val="0"/>
              <w:marBottom w:val="0"/>
              <w:divBdr>
                <w:top w:val="none" w:sz="0" w:space="0" w:color="auto"/>
                <w:left w:val="none" w:sz="0" w:space="0" w:color="auto"/>
                <w:bottom w:val="none" w:sz="0" w:space="0" w:color="auto"/>
                <w:right w:val="none" w:sz="0" w:space="0" w:color="auto"/>
              </w:divBdr>
            </w:div>
            <w:div w:id="1601404424">
              <w:marLeft w:val="0"/>
              <w:marRight w:val="0"/>
              <w:marTop w:val="0"/>
              <w:marBottom w:val="0"/>
              <w:divBdr>
                <w:top w:val="none" w:sz="0" w:space="0" w:color="auto"/>
                <w:left w:val="none" w:sz="0" w:space="0" w:color="auto"/>
                <w:bottom w:val="none" w:sz="0" w:space="0" w:color="auto"/>
                <w:right w:val="none" w:sz="0" w:space="0" w:color="auto"/>
              </w:divBdr>
            </w:div>
            <w:div w:id="702442033">
              <w:marLeft w:val="0"/>
              <w:marRight w:val="0"/>
              <w:marTop w:val="0"/>
              <w:marBottom w:val="0"/>
              <w:divBdr>
                <w:top w:val="none" w:sz="0" w:space="0" w:color="auto"/>
                <w:left w:val="none" w:sz="0" w:space="0" w:color="auto"/>
                <w:bottom w:val="none" w:sz="0" w:space="0" w:color="auto"/>
                <w:right w:val="none" w:sz="0" w:space="0" w:color="auto"/>
              </w:divBdr>
            </w:div>
            <w:div w:id="339742006">
              <w:marLeft w:val="0"/>
              <w:marRight w:val="0"/>
              <w:marTop w:val="0"/>
              <w:marBottom w:val="0"/>
              <w:divBdr>
                <w:top w:val="none" w:sz="0" w:space="0" w:color="auto"/>
                <w:left w:val="none" w:sz="0" w:space="0" w:color="auto"/>
                <w:bottom w:val="none" w:sz="0" w:space="0" w:color="auto"/>
                <w:right w:val="none" w:sz="0" w:space="0" w:color="auto"/>
              </w:divBdr>
            </w:div>
            <w:div w:id="1263687639">
              <w:marLeft w:val="0"/>
              <w:marRight w:val="0"/>
              <w:marTop w:val="0"/>
              <w:marBottom w:val="0"/>
              <w:divBdr>
                <w:top w:val="none" w:sz="0" w:space="0" w:color="auto"/>
                <w:left w:val="none" w:sz="0" w:space="0" w:color="auto"/>
                <w:bottom w:val="none" w:sz="0" w:space="0" w:color="auto"/>
                <w:right w:val="none" w:sz="0" w:space="0" w:color="auto"/>
              </w:divBdr>
            </w:div>
            <w:div w:id="1922442373">
              <w:marLeft w:val="0"/>
              <w:marRight w:val="0"/>
              <w:marTop w:val="0"/>
              <w:marBottom w:val="0"/>
              <w:divBdr>
                <w:top w:val="none" w:sz="0" w:space="0" w:color="auto"/>
                <w:left w:val="none" w:sz="0" w:space="0" w:color="auto"/>
                <w:bottom w:val="none" w:sz="0" w:space="0" w:color="auto"/>
                <w:right w:val="none" w:sz="0" w:space="0" w:color="auto"/>
              </w:divBdr>
            </w:div>
            <w:div w:id="39401258">
              <w:marLeft w:val="0"/>
              <w:marRight w:val="0"/>
              <w:marTop w:val="0"/>
              <w:marBottom w:val="0"/>
              <w:divBdr>
                <w:top w:val="none" w:sz="0" w:space="0" w:color="auto"/>
                <w:left w:val="none" w:sz="0" w:space="0" w:color="auto"/>
                <w:bottom w:val="none" w:sz="0" w:space="0" w:color="auto"/>
                <w:right w:val="none" w:sz="0" w:space="0" w:color="auto"/>
              </w:divBdr>
            </w:div>
            <w:div w:id="1659839758">
              <w:marLeft w:val="0"/>
              <w:marRight w:val="0"/>
              <w:marTop w:val="0"/>
              <w:marBottom w:val="0"/>
              <w:divBdr>
                <w:top w:val="none" w:sz="0" w:space="0" w:color="auto"/>
                <w:left w:val="none" w:sz="0" w:space="0" w:color="auto"/>
                <w:bottom w:val="none" w:sz="0" w:space="0" w:color="auto"/>
                <w:right w:val="none" w:sz="0" w:space="0" w:color="auto"/>
              </w:divBdr>
            </w:div>
            <w:div w:id="807010999">
              <w:marLeft w:val="0"/>
              <w:marRight w:val="0"/>
              <w:marTop w:val="0"/>
              <w:marBottom w:val="0"/>
              <w:divBdr>
                <w:top w:val="none" w:sz="0" w:space="0" w:color="auto"/>
                <w:left w:val="none" w:sz="0" w:space="0" w:color="auto"/>
                <w:bottom w:val="none" w:sz="0" w:space="0" w:color="auto"/>
                <w:right w:val="none" w:sz="0" w:space="0" w:color="auto"/>
              </w:divBdr>
            </w:div>
            <w:div w:id="970284699">
              <w:marLeft w:val="0"/>
              <w:marRight w:val="0"/>
              <w:marTop w:val="0"/>
              <w:marBottom w:val="0"/>
              <w:divBdr>
                <w:top w:val="none" w:sz="0" w:space="0" w:color="auto"/>
                <w:left w:val="none" w:sz="0" w:space="0" w:color="auto"/>
                <w:bottom w:val="none" w:sz="0" w:space="0" w:color="auto"/>
                <w:right w:val="none" w:sz="0" w:space="0" w:color="auto"/>
              </w:divBdr>
            </w:div>
            <w:div w:id="303124883">
              <w:marLeft w:val="0"/>
              <w:marRight w:val="0"/>
              <w:marTop w:val="0"/>
              <w:marBottom w:val="0"/>
              <w:divBdr>
                <w:top w:val="none" w:sz="0" w:space="0" w:color="auto"/>
                <w:left w:val="none" w:sz="0" w:space="0" w:color="auto"/>
                <w:bottom w:val="none" w:sz="0" w:space="0" w:color="auto"/>
                <w:right w:val="none" w:sz="0" w:space="0" w:color="auto"/>
              </w:divBdr>
            </w:div>
            <w:div w:id="224992795">
              <w:marLeft w:val="0"/>
              <w:marRight w:val="0"/>
              <w:marTop w:val="0"/>
              <w:marBottom w:val="0"/>
              <w:divBdr>
                <w:top w:val="none" w:sz="0" w:space="0" w:color="auto"/>
                <w:left w:val="none" w:sz="0" w:space="0" w:color="auto"/>
                <w:bottom w:val="none" w:sz="0" w:space="0" w:color="auto"/>
                <w:right w:val="none" w:sz="0" w:space="0" w:color="auto"/>
              </w:divBdr>
            </w:div>
            <w:div w:id="1997998474">
              <w:marLeft w:val="0"/>
              <w:marRight w:val="0"/>
              <w:marTop w:val="0"/>
              <w:marBottom w:val="0"/>
              <w:divBdr>
                <w:top w:val="none" w:sz="0" w:space="0" w:color="auto"/>
                <w:left w:val="none" w:sz="0" w:space="0" w:color="auto"/>
                <w:bottom w:val="none" w:sz="0" w:space="0" w:color="auto"/>
                <w:right w:val="none" w:sz="0" w:space="0" w:color="auto"/>
              </w:divBdr>
            </w:div>
            <w:div w:id="1841264627">
              <w:marLeft w:val="0"/>
              <w:marRight w:val="0"/>
              <w:marTop w:val="0"/>
              <w:marBottom w:val="0"/>
              <w:divBdr>
                <w:top w:val="none" w:sz="0" w:space="0" w:color="auto"/>
                <w:left w:val="none" w:sz="0" w:space="0" w:color="auto"/>
                <w:bottom w:val="none" w:sz="0" w:space="0" w:color="auto"/>
                <w:right w:val="none" w:sz="0" w:space="0" w:color="auto"/>
              </w:divBdr>
            </w:div>
            <w:div w:id="1488013783">
              <w:marLeft w:val="0"/>
              <w:marRight w:val="0"/>
              <w:marTop w:val="0"/>
              <w:marBottom w:val="0"/>
              <w:divBdr>
                <w:top w:val="none" w:sz="0" w:space="0" w:color="auto"/>
                <w:left w:val="none" w:sz="0" w:space="0" w:color="auto"/>
                <w:bottom w:val="none" w:sz="0" w:space="0" w:color="auto"/>
                <w:right w:val="none" w:sz="0" w:space="0" w:color="auto"/>
              </w:divBdr>
            </w:div>
            <w:div w:id="1413890850">
              <w:marLeft w:val="0"/>
              <w:marRight w:val="0"/>
              <w:marTop w:val="0"/>
              <w:marBottom w:val="0"/>
              <w:divBdr>
                <w:top w:val="none" w:sz="0" w:space="0" w:color="auto"/>
                <w:left w:val="none" w:sz="0" w:space="0" w:color="auto"/>
                <w:bottom w:val="none" w:sz="0" w:space="0" w:color="auto"/>
                <w:right w:val="none" w:sz="0" w:space="0" w:color="auto"/>
              </w:divBdr>
            </w:div>
            <w:div w:id="263460560">
              <w:marLeft w:val="0"/>
              <w:marRight w:val="0"/>
              <w:marTop w:val="0"/>
              <w:marBottom w:val="0"/>
              <w:divBdr>
                <w:top w:val="none" w:sz="0" w:space="0" w:color="auto"/>
                <w:left w:val="none" w:sz="0" w:space="0" w:color="auto"/>
                <w:bottom w:val="none" w:sz="0" w:space="0" w:color="auto"/>
                <w:right w:val="none" w:sz="0" w:space="0" w:color="auto"/>
              </w:divBdr>
            </w:div>
            <w:div w:id="1228762857">
              <w:marLeft w:val="0"/>
              <w:marRight w:val="0"/>
              <w:marTop w:val="0"/>
              <w:marBottom w:val="0"/>
              <w:divBdr>
                <w:top w:val="none" w:sz="0" w:space="0" w:color="auto"/>
                <w:left w:val="none" w:sz="0" w:space="0" w:color="auto"/>
                <w:bottom w:val="none" w:sz="0" w:space="0" w:color="auto"/>
                <w:right w:val="none" w:sz="0" w:space="0" w:color="auto"/>
              </w:divBdr>
            </w:div>
            <w:div w:id="81147824">
              <w:marLeft w:val="0"/>
              <w:marRight w:val="0"/>
              <w:marTop w:val="0"/>
              <w:marBottom w:val="0"/>
              <w:divBdr>
                <w:top w:val="none" w:sz="0" w:space="0" w:color="auto"/>
                <w:left w:val="none" w:sz="0" w:space="0" w:color="auto"/>
                <w:bottom w:val="none" w:sz="0" w:space="0" w:color="auto"/>
                <w:right w:val="none" w:sz="0" w:space="0" w:color="auto"/>
              </w:divBdr>
            </w:div>
            <w:div w:id="1740591943">
              <w:marLeft w:val="0"/>
              <w:marRight w:val="0"/>
              <w:marTop w:val="0"/>
              <w:marBottom w:val="0"/>
              <w:divBdr>
                <w:top w:val="none" w:sz="0" w:space="0" w:color="auto"/>
                <w:left w:val="none" w:sz="0" w:space="0" w:color="auto"/>
                <w:bottom w:val="none" w:sz="0" w:space="0" w:color="auto"/>
                <w:right w:val="none" w:sz="0" w:space="0" w:color="auto"/>
              </w:divBdr>
            </w:div>
            <w:div w:id="1807969797">
              <w:marLeft w:val="0"/>
              <w:marRight w:val="0"/>
              <w:marTop w:val="0"/>
              <w:marBottom w:val="0"/>
              <w:divBdr>
                <w:top w:val="none" w:sz="0" w:space="0" w:color="auto"/>
                <w:left w:val="none" w:sz="0" w:space="0" w:color="auto"/>
                <w:bottom w:val="none" w:sz="0" w:space="0" w:color="auto"/>
                <w:right w:val="none" w:sz="0" w:space="0" w:color="auto"/>
              </w:divBdr>
            </w:div>
            <w:div w:id="1642879592">
              <w:marLeft w:val="0"/>
              <w:marRight w:val="0"/>
              <w:marTop w:val="0"/>
              <w:marBottom w:val="0"/>
              <w:divBdr>
                <w:top w:val="none" w:sz="0" w:space="0" w:color="auto"/>
                <w:left w:val="none" w:sz="0" w:space="0" w:color="auto"/>
                <w:bottom w:val="none" w:sz="0" w:space="0" w:color="auto"/>
                <w:right w:val="none" w:sz="0" w:space="0" w:color="auto"/>
              </w:divBdr>
            </w:div>
            <w:div w:id="1831827046">
              <w:marLeft w:val="0"/>
              <w:marRight w:val="0"/>
              <w:marTop w:val="0"/>
              <w:marBottom w:val="0"/>
              <w:divBdr>
                <w:top w:val="none" w:sz="0" w:space="0" w:color="auto"/>
                <w:left w:val="none" w:sz="0" w:space="0" w:color="auto"/>
                <w:bottom w:val="none" w:sz="0" w:space="0" w:color="auto"/>
                <w:right w:val="none" w:sz="0" w:space="0" w:color="auto"/>
              </w:divBdr>
            </w:div>
            <w:div w:id="1342899927">
              <w:marLeft w:val="0"/>
              <w:marRight w:val="0"/>
              <w:marTop w:val="0"/>
              <w:marBottom w:val="0"/>
              <w:divBdr>
                <w:top w:val="none" w:sz="0" w:space="0" w:color="auto"/>
                <w:left w:val="none" w:sz="0" w:space="0" w:color="auto"/>
                <w:bottom w:val="none" w:sz="0" w:space="0" w:color="auto"/>
                <w:right w:val="none" w:sz="0" w:space="0" w:color="auto"/>
              </w:divBdr>
            </w:div>
            <w:div w:id="1904028624">
              <w:marLeft w:val="0"/>
              <w:marRight w:val="0"/>
              <w:marTop w:val="0"/>
              <w:marBottom w:val="0"/>
              <w:divBdr>
                <w:top w:val="none" w:sz="0" w:space="0" w:color="auto"/>
                <w:left w:val="none" w:sz="0" w:space="0" w:color="auto"/>
                <w:bottom w:val="none" w:sz="0" w:space="0" w:color="auto"/>
                <w:right w:val="none" w:sz="0" w:space="0" w:color="auto"/>
              </w:divBdr>
            </w:div>
            <w:div w:id="1833372902">
              <w:marLeft w:val="0"/>
              <w:marRight w:val="0"/>
              <w:marTop w:val="0"/>
              <w:marBottom w:val="0"/>
              <w:divBdr>
                <w:top w:val="none" w:sz="0" w:space="0" w:color="auto"/>
                <w:left w:val="none" w:sz="0" w:space="0" w:color="auto"/>
                <w:bottom w:val="none" w:sz="0" w:space="0" w:color="auto"/>
                <w:right w:val="none" w:sz="0" w:space="0" w:color="auto"/>
              </w:divBdr>
            </w:div>
            <w:div w:id="1419985777">
              <w:marLeft w:val="0"/>
              <w:marRight w:val="0"/>
              <w:marTop w:val="0"/>
              <w:marBottom w:val="0"/>
              <w:divBdr>
                <w:top w:val="none" w:sz="0" w:space="0" w:color="auto"/>
                <w:left w:val="none" w:sz="0" w:space="0" w:color="auto"/>
                <w:bottom w:val="none" w:sz="0" w:space="0" w:color="auto"/>
                <w:right w:val="none" w:sz="0" w:space="0" w:color="auto"/>
              </w:divBdr>
            </w:div>
            <w:div w:id="1337732498">
              <w:marLeft w:val="0"/>
              <w:marRight w:val="0"/>
              <w:marTop w:val="0"/>
              <w:marBottom w:val="0"/>
              <w:divBdr>
                <w:top w:val="none" w:sz="0" w:space="0" w:color="auto"/>
                <w:left w:val="none" w:sz="0" w:space="0" w:color="auto"/>
                <w:bottom w:val="none" w:sz="0" w:space="0" w:color="auto"/>
                <w:right w:val="none" w:sz="0" w:space="0" w:color="auto"/>
              </w:divBdr>
            </w:div>
            <w:div w:id="1320383973">
              <w:marLeft w:val="0"/>
              <w:marRight w:val="0"/>
              <w:marTop w:val="0"/>
              <w:marBottom w:val="0"/>
              <w:divBdr>
                <w:top w:val="none" w:sz="0" w:space="0" w:color="auto"/>
                <w:left w:val="none" w:sz="0" w:space="0" w:color="auto"/>
                <w:bottom w:val="none" w:sz="0" w:space="0" w:color="auto"/>
                <w:right w:val="none" w:sz="0" w:space="0" w:color="auto"/>
              </w:divBdr>
            </w:div>
            <w:div w:id="71389158">
              <w:marLeft w:val="0"/>
              <w:marRight w:val="0"/>
              <w:marTop w:val="0"/>
              <w:marBottom w:val="0"/>
              <w:divBdr>
                <w:top w:val="none" w:sz="0" w:space="0" w:color="auto"/>
                <w:left w:val="none" w:sz="0" w:space="0" w:color="auto"/>
                <w:bottom w:val="none" w:sz="0" w:space="0" w:color="auto"/>
                <w:right w:val="none" w:sz="0" w:space="0" w:color="auto"/>
              </w:divBdr>
            </w:div>
            <w:div w:id="1090010281">
              <w:marLeft w:val="0"/>
              <w:marRight w:val="0"/>
              <w:marTop w:val="0"/>
              <w:marBottom w:val="0"/>
              <w:divBdr>
                <w:top w:val="none" w:sz="0" w:space="0" w:color="auto"/>
                <w:left w:val="none" w:sz="0" w:space="0" w:color="auto"/>
                <w:bottom w:val="none" w:sz="0" w:space="0" w:color="auto"/>
                <w:right w:val="none" w:sz="0" w:space="0" w:color="auto"/>
              </w:divBdr>
            </w:div>
            <w:div w:id="1139224644">
              <w:marLeft w:val="0"/>
              <w:marRight w:val="0"/>
              <w:marTop w:val="0"/>
              <w:marBottom w:val="0"/>
              <w:divBdr>
                <w:top w:val="none" w:sz="0" w:space="0" w:color="auto"/>
                <w:left w:val="none" w:sz="0" w:space="0" w:color="auto"/>
                <w:bottom w:val="none" w:sz="0" w:space="0" w:color="auto"/>
                <w:right w:val="none" w:sz="0" w:space="0" w:color="auto"/>
              </w:divBdr>
            </w:div>
            <w:div w:id="777335268">
              <w:marLeft w:val="0"/>
              <w:marRight w:val="0"/>
              <w:marTop w:val="0"/>
              <w:marBottom w:val="0"/>
              <w:divBdr>
                <w:top w:val="none" w:sz="0" w:space="0" w:color="auto"/>
                <w:left w:val="none" w:sz="0" w:space="0" w:color="auto"/>
                <w:bottom w:val="none" w:sz="0" w:space="0" w:color="auto"/>
                <w:right w:val="none" w:sz="0" w:space="0" w:color="auto"/>
              </w:divBdr>
            </w:div>
            <w:div w:id="2071533629">
              <w:marLeft w:val="0"/>
              <w:marRight w:val="0"/>
              <w:marTop w:val="0"/>
              <w:marBottom w:val="0"/>
              <w:divBdr>
                <w:top w:val="none" w:sz="0" w:space="0" w:color="auto"/>
                <w:left w:val="none" w:sz="0" w:space="0" w:color="auto"/>
                <w:bottom w:val="none" w:sz="0" w:space="0" w:color="auto"/>
                <w:right w:val="none" w:sz="0" w:space="0" w:color="auto"/>
              </w:divBdr>
            </w:div>
            <w:div w:id="162152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562945">
      <w:bodyDiv w:val="1"/>
      <w:marLeft w:val="0"/>
      <w:marRight w:val="0"/>
      <w:marTop w:val="0"/>
      <w:marBottom w:val="0"/>
      <w:divBdr>
        <w:top w:val="none" w:sz="0" w:space="0" w:color="auto"/>
        <w:left w:val="none" w:sz="0" w:space="0" w:color="auto"/>
        <w:bottom w:val="none" w:sz="0" w:space="0" w:color="auto"/>
        <w:right w:val="none" w:sz="0" w:space="0" w:color="auto"/>
      </w:divBdr>
    </w:div>
    <w:div w:id="675378825">
      <w:bodyDiv w:val="1"/>
      <w:marLeft w:val="0"/>
      <w:marRight w:val="0"/>
      <w:marTop w:val="0"/>
      <w:marBottom w:val="0"/>
      <w:divBdr>
        <w:top w:val="none" w:sz="0" w:space="0" w:color="auto"/>
        <w:left w:val="none" w:sz="0" w:space="0" w:color="auto"/>
        <w:bottom w:val="none" w:sz="0" w:space="0" w:color="auto"/>
        <w:right w:val="none" w:sz="0" w:space="0" w:color="auto"/>
      </w:divBdr>
      <w:divsChild>
        <w:div w:id="540416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4381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8696440">
      <w:bodyDiv w:val="1"/>
      <w:marLeft w:val="0"/>
      <w:marRight w:val="0"/>
      <w:marTop w:val="0"/>
      <w:marBottom w:val="0"/>
      <w:divBdr>
        <w:top w:val="none" w:sz="0" w:space="0" w:color="auto"/>
        <w:left w:val="none" w:sz="0" w:space="0" w:color="auto"/>
        <w:bottom w:val="none" w:sz="0" w:space="0" w:color="auto"/>
        <w:right w:val="none" w:sz="0" w:space="0" w:color="auto"/>
      </w:divBdr>
      <w:divsChild>
        <w:div w:id="2144342749">
          <w:marLeft w:val="0"/>
          <w:marRight w:val="0"/>
          <w:marTop w:val="225"/>
          <w:marBottom w:val="75"/>
          <w:divBdr>
            <w:top w:val="none" w:sz="0" w:space="0" w:color="auto"/>
            <w:left w:val="none" w:sz="0" w:space="0" w:color="auto"/>
            <w:bottom w:val="none" w:sz="0" w:space="0" w:color="auto"/>
            <w:right w:val="none" w:sz="0" w:space="0" w:color="auto"/>
          </w:divBdr>
        </w:div>
      </w:divsChild>
    </w:div>
    <w:div w:id="685982754">
      <w:bodyDiv w:val="1"/>
      <w:marLeft w:val="0"/>
      <w:marRight w:val="0"/>
      <w:marTop w:val="0"/>
      <w:marBottom w:val="0"/>
      <w:divBdr>
        <w:top w:val="none" w:sz="0" w:space="0" w:color="auto"/>
        <w:left w:val="none" w:sz="0" w:space="0" w:color="auto"/>
        <w:bottom w:val="none" w:sz="0" w:space="0" w:color="auto"/>
        <w:right w:val="none" w:sz="0" w:space="0" w:color="auto"/>
      </w:divBdr>
      <w:divsChild>
        <w:div w:id="1926642733">
          <w:marLeft w:val="0"/>
          <w:marRight w:val="0"/>
          <w:marTop w:val="0"/>
          <w:marBottom w:val="300"/>
          <w:divBdr>
            <w:top w:val="none" w:sz="0" w:space="0" w:color="auto"/>
            <w:left w:val="none" w:sz="0" w:space="0" w:color="auto"/>
            <w:bottom w:val="none" w:sz="0" w:space="0" w:color="auto"/>
            <w:right w:val="none" w:sz="0" w:space="0" w:color="auto"/>
          </w:divBdr>
        </w:div>
        <w:div w:id="1857187949">
          <w:marLeft w:val="0"/>
          <w:marRight w:val="0"/>
          <w:marTop w:val="0"/>
          <w:marBottom w:val="450"/>
          <w:divBdr>
            <w:top w:val="none" w:sz="0" w:space="0" w:color="auto"/>
            <w:left w:val="none" w:sz="0" w:space="0" w:color="auto"/>
            <w:bottom w:val="none" w:sz="0" w:space="0" w:color="auto"/>
            <w:right w:val="none" w:sz="0" w:space="0" w:color="auto"/>
          </w:divBdr>
          <w:divsChild>
            <w:div w:id="1440639223">
              <w:marLeft w:val="0"/>
              <w:marRight w:val="0"/>
              <w:marTop w:val="0"/>
              <w:marBottom w:val="0"/>
              <w:divBdr>
                <w:top w:val="none" w:sz="0" w:space="0" w:color="auto"/>
                <w:left w:val="none" w:sz="0" w:space="0" w:color="auto"/>
                <w:bottom w:val="none" w:sz="0" w:space="0" w:color="auto"/>
                <w:right w:val="none" w:sz="0" w:space="0" w:color="auto"/>
              </w:divBdr>
              <w:divsChild>
                <w:div w:id="834884978">
                  <w:marLeft w:val="0"/>
                  <w:marRight w:val="0"/>
                  <w:marTop w:val="0"/>
                  <w:marBottom w:val="0"/>
                  <w:divBdr>
                    <w:top w:val="none" w:sz="0" w:space="0" w:color="auto"/>
                    <w:left w:val="none" w:sz="0" w:space="0" w:color="auto"/>
                    <w:bottom w:val="none" w:sz="0" w:space="0" w:color="auto"/>
                    <w:right w:val="none" w:sz="0" w:space="0" w:color="auto"/>
                  </w:divBdr>
                </w:div>
                <w:div w:id="1673945717">
                  <w:marLeft w:val="0"/>
                  <w:marRight w:val="0"/>
                  <w:marTop w:val="1125"/>
                  <w:marBottom w:val="0"/>
                  <w:divBdr>
                    <w:top w:val="none" w:sz="0" w:space="0" w:color="auto"/>
                    <w:left w:val="none" w:sz="0" w:space="0" w:color="auto"/>
                    <w:bottom w:val="none" w:sz="0" w:space="0" w:color="auto"/>
                    <w:right w:val="none" w:sz="0" w:space="0" w:color="auto"/>
                  </w:divBdr>
                  <w:divsChild>
                    <w:div w:id="3221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097860">
      <w:bodyDiv w:val="1"/>
      <w:marLeft w:val="0"/>
      <w:marRight w:val="0"/>
      <w:marTop w:val="0"/>
      <w:marBottom w:val="0"/>
      <w:divBdr>
        <w:top w:val="none" w:sz="0" w:space="0" w:color="auto"/>
        <w:left w:val="none" w:sz="0" w:space="0" w:color="auto"/>
        <w:bottom w:val="none" w:sz="0" w:space="0" w:color="auto"/>
        <w:right w:val="none" w:sz="0" w:space="0" w:color="auto"/>
      </w:divBdr>
    </w:div>
    <w:div w:id="687950227">
      <w:bodyDiv w:val="1"/>
      <w:marLeft w:val="0"/>
      <w:marRight w:val="0"/>
      <w:marTop w:val="0"/>
      <w:marBottom w:val="0"/>
      <w:divBdr>
        <w:top w:val="none" w:sz="0" w:space="0" w:color="auto"/>
        <w:left w:val="none" w:sz="0" w:space="0" w:color="auto"/>
        <w:bottom w:val="none" w:sz="0" w:space="0" w:color="auto"/>
        <w:right w:val="none" w:sz="0" w:space="0" w:color="auto"/>
      </w:divBdr>
      <w:divsChild>
        <w:div w:id="2117823121">
          <w:marLeft w:val="0"/>
          <w:marRight w:val="0"/>
          <w:marTop w:val="0"/>
          <w:marBottom w:val="0"/>
          <w:divBdr>
            <w:top w:val="single" w:sz="6" w:space="19" w:color="auto"/>
            <w:left w:val="none" w:sz="0" w:space="0" w:color="auto"/>
            <w:bottom w:val="single" w:sz="6" w:space="19" w:color="auto"/>
            <w:right w:val="none" w:sz="0" w:space="0" w:color="auto"/>
          </w:divBdr>
        </w:div>
        <w:div w:id="1430009794">
          <w:marLeft w:val="0"/>
          <w:marRight w:val="0"/>
          <w:marTop w:val="0"/>
          <w:marBottom w:val="0"/>
          <w:divBdr>
            <w:top w:val="none" w:sz="0" w:space="0" w:color="auto"/>
            <w:left w:val="none" w:sz="0" w:space="0" w:color="auto"/>
            <w:bottom w:val="none" w:sz="0" w:space="0" w:color="auto"/>
            <w:right w:val="none" w:sz="0" w:space="0" w:color="auto"/>
          </w:divBdr>
        </w:div>
      </w:divsChild>
    </w:div>
    <w:div w:id="692462923">
      <w:bodyDiv w:val="1"/>
      <w:marLeft w:val="0"/>
      <w:marRight w:val="0"/>
      <w:marTop w:val="0"/>
      <w:marBottom w:val="0"/>
      <w:divBdr>
        <w:top w:val="none" w:sz="0" w:space="0" w:color="auto"/>
        <w:left w:val="none" w:sz="0" w:space="0" w:color="auto"/>
        <w:bottom w:val="none" w:sz="0" w:space="0" w:color="auto"/>
        <w:right w:val="none" w:sz="0" w:space="0" w:color="auto"/>
      </w:divBdr>
      <w:divsChild>
        <w:div w:id="356583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52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319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956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4769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232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26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966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927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018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6385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33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639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061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700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375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744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4580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2552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76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682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104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684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201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5984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66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7820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5309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5175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94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2536871">
      <w:bodyDiv w:val="1"/>
      <w:marLeft w:val="0"/>
      <w:marRight w:val="0"/>
      <w:marTop w:val="0"/>
      <w:marBottom w:val="0"/>
      <w:divBdr>
        <w:top w:val="none" w:sz="0" w:space="0" w:color="auto"/>
        <w:left w:val="none" w:sz="0" w:space="0" w:color="auto"/>
        <w:bottom w:val="none" w:sz="0" w:space="0" w:color="auto"/>
        <w:right w:val="none" w:sz="0" w:space="0" w:color="auto"/>
      </w:divBdr>
      <w:divsChild>
        <w:div w:id="309748573">
          <w:marLeft w:val="0"/>
          <w:marRight w:val="0"/>
          <w:marTop w:val="0"/>
          <w:marBottom w:val="300"/>
          <w:divBdr>
            <w:top w:val="none" w:sz="0" w:space="0" w:color="auto"/>
            <w:left w:val="none" w:sz="0" w:space="0" w:color="auto"/>
            <w:bottom w:val="none" w:sz="0" w:space="0" w:color="auto"/>
            <w:right w:val="none" w:sz="0" w:space="0" w:color="auto"/>
          </w:divBdr>
        </w:div>
        <w:div w:id="69739233">
          <w:marLeft w:val="0"/>
          <w:marRight w:val="0"/>
          <w:marTop w:val="0"/>
          <w:marBottom w:val="450"/>
          <w:divBdr>
            <w:top w:val="none" w:sz="0" w:space="0" w:color="auto"/>
            <w:left w:val="none" w:sz="0" w:space="0" w:color="auto"/>
            <w:bottom w:val="none" w:sz="0" w:space="0" w:color="auto"/>
            <w:right w:val="none" w:sz="0" w:space="0" w:color="auto"/>
          </w:divBdr>
          <w:divsChild>
            <w:div w:id="495464184">
              <w:marLeft w:val="0"/>
              <w:marRight w:val="0"/>
              <w:marTop w:val="0"/>
              <w:marBottom w:val="0"/>
              <w:divBdr>
                <w:top w:val="none" w:sz="0" w:space="0" w:color="auto"/>
                <w:left w:val="none" w:sz="0" w:space="0" w:color="auto"/>
                <w:bottom w:val="none" w:sz="0" w:space="0" w:color="auto"/>
                <w:right w:val="none" w:sz="0" w:space="0" w:color="auto"/>
              </w:divBdr>
              <w:divsChild>
                <w:div w:id="1684936494">
                  <w:marLeft w:val="0"/>
                  <w:marRight w:val="0"/>
                  <w:marTop w:val="0"/>
                  <w:marBottom w:val="0"/>
                  <w:divBdr>
                    <w:top w:val="none" w:sz="0" w:space="0" w:color="auto"/>
                    <w:left w:val="none" w:sz="0" w:space="0" w:color="auto"/>
                    <w:bottom w:val="none" w:sz="0" w:space="0" w:color="auto"/>
                    <w:right w:val="none" w:sz="0" w:space="0" w:color="auto"/>
                  </w:divBdr>
                </w:div>
                <w:div w:id="19284347">
                  <w:marLeft w:val="0"/>
                  <w:marRight w:val="0"/>
                  <w:marTop w:val="1125"/>
                  <w:marBottom w:val="0"/>
                  <w:divBdr>
                    <w:top w:val="none" w:sz="0" w:space="0" w:color="auto"/>
                    <w:left w:val="none" w:sz="0" w:space="0" w:color="auto"/>
                    <w:bottom w:val="none" w:sz="0" w:space="0" w:color="auto"/>
                    <w:right w:val="none" w:sz="0" w:space="0" w:color="auto"/>
                  </w:divBdr>
                  <w:divsChild>
                    <w:div w:id="14916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774827">
      <w:bodyDiv w:val="1"/>
      <w:marLeft w:val="0"/>
      <w:marRight w:val="0"/>
      <w:marTop w:val="0"/>
      <w:marBottom w:val="0"/>
      <w:divBdr>
        <w:top w:val="none" w:sz="0" w:space="0" w:color="auto"/>
        <w:left w:val="none" w:sz="0" w:space="0" w:color="auto"/>
        <w:bottom w:val="none" w:sz="0" w:space="0" w:color="auto"/>
        <w:right w:val="none" w:sz="0" w:space="0" w:color="auto"/>
      </w:divBdr>
    </w:div>
    <w:div w:id="700856976">
      <w:bodyDiv w:val="1"/>
      <w:marLeft w:val="0"/>
      <w:marRight w:val="0"/>
      <w:marTop w:val="0"/>
      <w:marBottom w:val="0"/>
      <w:divBdr>
        <w:top w:val="none" w:sz="0" w:space="0" w:color="auto"/>
        <w:left w:val="none" w:sz="0" w:space="0" w:color="auto"/>
        <w:bottom w:val="none" w:sz="0" w:space="0" w:color="auto"/>
        <w:right w:val="none" w:sz="0" w:space="0" w:color="auto"/>
      </w:divBdr>
      <w:divsChild>
        <w:div w:id="1898086110">
          <w:marLeft w:val="0"/>
          <w:marRight w:val="0"/>
          <w:marTop w:val="0"/>
          <w:marBottom w:val="0"/>
          <w:divBdr>
            <w:top w:val="none" w:sz="0" w:space="0" w:color="auto"/>
            <w:left w:val="none" w:sz="0" w:space="0" w:color="auto"/>
            <w:bottom w:val="none" w:sz="0" w:space="0" w:color="auto"/>
            <w:right w:val="none" w:sz="0" w:space="0" w:color="auto"/>
          </w:divBdr>
        </w:div>
        <w:div w:id="2140295868">
          <w:marLeft w:val="0"/>
          <w:marRight w:val="0"/>
          <w:marTop w:val="1125"/>
          <w:marBottom w:val="0"/>
          <w:divBdr>
            <w:top w:val="none" w:sz="0" w:space="0" w:color="auto"/>
            <w:left w:val="none" w:sz="0" w:space="0" w:color="auto"/>
            <w:bottom w:val="none" w:sz="0" w:space="0" w:color="auto"/>
            <w:right w:val="none" w:sz="0" w:space="0" w:color="auto"/>
          </w:divBdr>
          <w:divsChild>
            <w:div w:id="108823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3224">
      <w:bodyDiv w:val="1"/>
      <w:marLeft w:val="0"/>
      <w:marRight w:val="0"/>
      <w:marTop w:val="0"/>
      <w:marBottom w:val="0"/>
      <w:divBdr>
        <w:top w:val="none" w:sz="0" w:space="0" w:color="auto"/>
        <w:left w:val="none" w:sz="0" w:space="0" w:color="auto"/>
        <w:bottom w:val="none" w:sz="0" w:space="0" w:color="auto"/>
        <w:right w:val="none" w:sz="0" w:space="0" w:color="auto"/>
      </w:divBdr>
    </w:div>
    <w:div w:id="702484373">
      <w:bodyDiv w:val="1"/>
      <w:marLeft w:val="0"/>
      <w:marRight w:val="0"/>
      <w:marTop w:val="0"/>
      <w:marBottom w:val="0"/>
      <w:divBdr>
        <w:top w:val="none" w:sz="0" w:space="0" w:color="auto"/>
        <w:left w:val="none" w:sz="0" w:space="0" w:color="auto"/>
        <w:bottom w:val="none" w:sz="0" w:space="0" w:color="auto"/>
        <w:right w:val="none" w:sz="0" w:space="0" w:color="auto"/>
      </w:divBdr>
      <w:divsChild>
        <w:div w:id="1858735537">
          <w:marLeft w:val="0"/>
          <w:marRight w:val="0"/>
          <w:marTop w:val="0"/>
          <w:marBottom w:val="0"/>
          <w:divBdr>
            <w:top w:val="none" w:sz="0" w:space="0" w:color="auto"/>
            <w:left w:val="none" w:sz="0" w:space="0" w:color="auto"/>
            <w:bottom w:val="none" w:sz="0" w:space="0" w:color="auto"/>
            <w:right w:val="none" w:sz="0" w:space="0" w:color="auto"/>
          </w:divBdr>
          <w:divsChild>
            <w:div w:id="787429783">
              <w:marLeft w:val="0"/>
              <w:marRight w:val="0"/>
              <w:marTop w:val="0"/>
              <w:marBottom w:val="0"/>
              <w:divBdr>
                <w:top w:val="none" w:sz="0" w:space="0" w:color="auto"/>
                <w:left w:val="none" w:sz="0" w:space="0" w:color="auto"/>
                <w:bottom w:val="none" w:sz="0" w:space="0" w:color="auto"/>
                <w:right w:val="none" w:sz="0" w:space="0" w:color="auto"/>
              </w:divBdr>
            </w:div>
          </w:divsChild>
        </w:div>
        <w:div w:id="1188442196">
          <w:marLeft w:val="0"/>
          <w:marRight w:val="0"/>
          <w:marTop w:val="225"/>
          <w:marBottom w:val="75"/>
          <w:divBdr>
            <w:top w:val="none" w:sz="0" w:space="0" w:color="auto"/>
            <w:left w:val="none" w:sz="0" w:space="0" w:color="auto"/>
            <w:bottom w:val="none" w:sz="0" w:space="0" w:color="auto"/>
            <w:right w:val="none" w:sz="0" w:space="0" w:color="auto"/>
          </w:divBdr>
        </w:div>
      </w:divsChild>
    </w:div>
    <w:div w:id="704059364">
      <w:bodyDiv w:val="1"/>
      <w:marLeft w:val="0"/>
      <w:marRight w:val="0"/>
      <w:marTop w:val="0"/>
      <w:marBottom w:val="0"/>
      <w:divBdr>
        <w:top w:val="none" w:sz="0" w:space="0" w:color="auto"/>
        <w:left w:val="none" w:sz="0" w:space="0" w:color="auto"/>
        <w:bottom w:val="none" w:sz="0" w:space="0" w:color="auto"/>
        <w:right w:val="none" w:sz="0" w:space="0" w:color="auto"/>
      </w:divBdr>
      <w:divsChild>
        <w:div w:id="658533944">
          <w:marLeft w:val="0"/>
          <w:marRight w:val="0"/>
          <w:marTop w:val="0"/>
          <w:marBottom w:val="0"/>
          <w:divBdr>
            <w:top w:val="none" w:sz="0" w:space="0" w:color="auto"/>
            <w:left w:val="none" w:sz="0" w:space="0" w:color="auto"/>
            <w:bottom w:val="none" w:sz="0" w:space="0" w:color="auto"/>
            <w:right w:val="none" w:sz="0" w:space="0" w:color="auto"/>
          </w:divBdr>
        </w:div>
        <w:div w:id="89279811">
          <w:marLeft w:val="0"/>
          <w:marRight w:val="0"/>
          <w:marTop w:val="120"/>
          <w:marBottom w:val="0"/>
          <w:divBdr>
            <w:top w:val="none" w:sz="0" w:space="0" w:color="auto"/>
            <w:left w:val="none" w:sz="0" w:space="0" w:color="auto"/>
            <w:bottom w:val="none" w:sz="0" w:space="0" w:color="auto"/>
            <w:right w:val="none" w:sz="0" w:space="0" w:color="auto"/>
          </w:divBdr>
        </w:div>
      </w:divsChild>
    </w:div>
    <w:div w:id="704911280">
      <w:bodyDiv w:val="1"/>
      <w:marLeft w:val="0"/>
      <w:marRight w:val="0"/>
      <w:marTop w:val="0"/>
      <w:marBottom w:val="0"/>
      <w:divBdr>
        <w:top w:val="none" w:sz="0" w:space="0" w:color="auto"/>
        <w:left w:val="none" w:sz="0" w:space="0" w:color="auto"/>
        <w:bottom w:val="none" w:sz="0" w:space="0" w:color="auto"/>
        <w:right w:val="none" w:sz="0" w:space="0" w:color="auto"/>
      </w:divBdr>
    </w:div>
    <w:div w:id="705298478">
      <w:bodyDiv w:val="1"/>
      <w:marLeft w:val="0"/>
      <w:marRight w:val="0"/>
      <w:marTop w:val="0"/>
      <w:marBottom w:val="0"/>
      <w:divBdr>
        <w:top w:val="none" w:sz="0" w:space="0" w:color="auto"/>
        <w:left w:val="none" w:sz="0" w:space="0" w:color="auto"/>
        <w:bottom w:val="none" w:sz="0" w:space="0" w:color="auto"/>
        <w:right w:val="none" w:sz="0" w:space="0" w:color="auto"/>
      </w:divBdr>
      <w:divsChild>
        <w:div w:id="1102646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439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374463">
      <w:bodyDiv w:val="1"/>
      <w:marLeft w:val="0"/>
      <w:marRight w:val="0"/>
      <w:marTop w:val="0"/>
      <w:marBottom w:val="0"/>
      <w:divBdr>
        <w:top w:val="none" w:sz="0" w:space="0" w:color="auto"/>
        <w:left w:val="none" w:sz="0" w:space="0" w:color="auto"/>
        <w:bottom w:val="none" w:sz="0" w:space="0" w:color="auto"/>
        <w:right w:val="none" w:sz="0" w:space="0" w:color="auto"/>
      </w:divBdr>
      <w:divsChild>
        <w:div w:id="610549418">
          <w:marLeft w:val="0"/>
          <w:marRight w:val="0"/>
          <w:marTop w:val="0"/>
          <w:marBottom w:val="300"/>
          <w:divBdr>
            <w:top w:val="none" w:sz="0" w:space="0" w:color="auto"/>
            <w:left w:val="none" w:sz="0" w:space="0" w:color="auto"/>
            <w:bottom w:val="none" w:sz="0" w:space="0" w:color="auto"/>
            <w:right w:val="none" w:sz="0" w:space="0" w:color="auto"/>
          </w:divBdr>
        </w:div>
        <w:div w:id="903029146">
          <w:marLeft w:val="0"/>
          <w:marRight w:val="0"/>
          <w:marTop w:val="0"/>
          <w:marBottom w:val="450"/>
          <w:divBdr>
            <w:top w:val="none" w:sz="0" w:space="0" w:color="auto"/>
            <w:left w:val="none" w:sz="0" w:space="0" w:color="auto"/>
            <w:bottom w:val="none" w:sz="0" w:space="0" w:color="auto"/>
            <w:right w:val="none" w:sz="0" w:space="0" w:color="auto"/>
          </w:divBdr>
          <w:divsChild>
            <w:div w:id="761728322">
              <w:marLeft w:val="0"/>
              <w:marRight w:val="0"/>
              <w:marTop w:val="0"/>
              <w:marBottom w:val="0"/>
              <w:divBdr>
                <w:top w:val="none" w:sz="0" w:space="0" w:color="auto"/>
                <w:left w:val="none" w:sz="0" w:space="0" w:color="auto"/>
                <w:bottom w:val="none" w:sz="0" w:space="0" w:color="auto"/>
                <w:right w:val="none" w:sz="0" w:space="0" w:color="auto"/>
              </w:divBdr>
              <w:divsChild>
                <w:div w:id="137579286">
                  <w:marLeft w:val="0"/>
                  <w:marRight w:val="0"/>
                  <w:marTop w:val="0"/>
                  <w:marBottom w:val="0"/>
                  <w:divBdr>
                    <w:top w:val="none" w:sz="0" w:space="0" w:color="auto"/>
                    <w:left w:val="none" w:sz="0" w:space="0" w:color="auto"/>
                    <w:bottom w:val="none" w:sz="0" w:space="0" w:color="auto"/>
                    <w:right w:val="none" w:sz="0" w:space="0" w:color="auto"/>
                  </w:divBdr>
                </w:div>
                <w:div w:id="698512507">
                  <w:marLeft w:val="0"/>
                  <w:marRight w:val="0"/>
                  <w:marTop w:val="1125"/>
                  <w:marBottom w:val="0"/>
                  <w:divBdr>
                    <w:top w:val="none" w:sz="0" w:space="0" w:color="auto"/>
                    <w:left w:val="none" w:sz="0" w:space="0" w:color="auto"/>
                    <w:bottom w:val="none" w:sz="0" w:space="0" w:color="auto"/>
                    <w:right w:val="none" w:sz="0" w:space="0" w:color="auto"/>
                  </w:divBdr>
                  <w:divsChild>
                    <w:div w:id="56788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308951">
      <w:bodyDiv w:val="1"/>
      <w:marLeft w:val="0"/>
      <w:marRight w:val="0"/>
      <w:marTop w:val="0"/>
      <w:marBottom w:val="0"/>
      <w:divBdr>
        <w:top w:val="none" w:sz="0" w:space="0" w:color="auto"/>
        <w:left w:val="none" w:sz="0" w:space="0" w:color="auto"/>
        <w:bottom w:val="none" w:sz="0" w:space="0" w:color="auto"/>
        <w:right w:val="none" w:sz="0" w:space="0" w:color="auto"/>
      </w:divBdr>
    </w:div>
    <w:div w:id="713651155">
      <w:bodyDiv w:val="1"/>
      <w:marLeft w:val="0"/>
      <w:marRight w:val="0"/>
      <w:marTop w:val="0"/>
      <w:marBottom w:val="0"/>
      <w:divBdr>
        <w:top w:val="none" w:sz="0" w:space="0" w:color="auto"/>
        <w:left w:val="none" w:sz="0" w:space="0" w:color="auto"/>
        <w:bottom w:val="none" w:sz="0" w:space="0" w:color="auto"/>
        <w:right w:val="none" w:sz="0" w:space="0" w:color="auto"/>
      </w:divBdr>
      <w:divsChild>
        <w:div w:id="167717535">
          <w:marLeft w:val="0"/>
          <w:marRight w:val="0"/>
          <w:marTop w:val="0"/>
          <w:marBottom w:val="0"/>
          <w:divBdr>
            <w:top w:val="none" w:sz="0" w:space="0" w:color="auto"/>
            <w:left w:val="none" w:sz="0" w:space="0" w:color="auto"/>
            <w:bottom w:val="none" w:sz="0" w:space="0" w:color="auto"/>
            <w:right w:val="none" w:sz="0" w:space="0" w:color="auto"/>
          </w:divBdr>
          <w:divsChild>
            <w:div w:id="170363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82447">
      <w:bodyDiv w:val="1"/>
      <w:marLeft w:val="0"/>
      <w:marRight w:val="0"/>
      <w:marTop w:val="0"/>
      <w:marBottom w:val="0"/>
      <w:divBdr>
        <w:top w:val="none" w:sz="0" w:space="0" w:color="auto"/>
        <w:left w:val="none" w:sz="0" w:space="0" w:color="auto"/>
        <w:bottom w:val="none" w:sz="0" w:space="0" w:color="auto"/>
        <w:right w:val="none" w:sz="0" w:space="0" w:color="auto"/>
      </w:divBdr>
    </w:div>
    <w:div w:id="720401622">
      <w:bodyDiv w:val="1"/>
      <w:marLeft w:val="0"/>
      <w:marRight w:val="0"/>
      <w:marTop w:val="0"/>
      <w:marBottom w:val="0"/>
      <w:divBdr>
        <w:top w:val="none" w:sz="0" w:space="0" w:color="auto"/>
        <w:left w:val="none" w:sz="0" w:space="0" w:color="auto"/>
        <w:bottom w:val="none" w:sz="0" w:space="0" w:color="auto"/>
        <w:right w:val="none" w:sz="0" w:space="0" w:color="auto"/>
      </w:divBdr>
    </w:div>
    <w:div w:id="720441859">
      <w:bodyDiv w:val="1"/>
      <w:marLeft w:val="0"/>
      <w:marRight w:val="0"/>
      <w:marTop w:val="0"/>
      <w:marBottom w:val="0"/>
      <w:divBdr>
        <w:top w:val="none" w:sz="0" w:space="0" w:color="auto"/>
        <w:left w:val="none" w:sz="0" w:space="0" w:color="auto"/>
        <w:bottom w:val="none" w:sz="0" w:space="0" w:color="auto"/>
        <w:right w:val="none" w:sz="0" w:space="0" w:color="auto"/>
      </w:divBdr>
      <w:divsChild>
        <w:div w:id="1409110670">
          <w:marLeft w:val="0"/>
          <w:marRight w:val="0"/>
          <w:marTop w:val="0"/>
          <w:marBottom w:val="0"/>
          <w:divBdr>
            <w:top w:val="none" w:sz="0" w:space="0" w:color="auto"/>
            <w:left w:val="none" w:sz="0" w:space="0" w:color="auto"/>
            <w:bottom w:val="none" w:sz="0" w:space="0" w:color="auto"/>
            <w:right w:val="none" w:sz="0" w:space="0" w:color="auto"/>
          </w:divBdr>
        </w:div>
        <w:div w:id="1364984029">
          <w:marLeft w:val="0"/>
          <w:marRight w:val="0"/>
          <w:marTop w:val="1125"/>
          <w:marBottom w:val="0"/>
          <w:divBdr>
            <w:top w:val="none" w:sz="0" w:space="0" w:color="auto"/>
            <w:left w:val="none" w:sz="0" w:space="0" w:color="auto"/>
            <w:bottom w:val="none" w:sz="0" w:space="0" w:color="auto"/>
            <w:right w:val="none" w:sz="0" w:space="0" w:color="auto"/>
          </w:divBdr>
          <w:divsChild>
            <w:div w:id="1372804985">
              <w:marLeft w:val="0"/>
              <w:marRight w:val="0"/>
              <w:marTop w:val="0"/>
              <w:marBottom w:val="0"/>
              <w:divBdr>
                <w:top w:val="none" w:sz="0" w:space="0" w:color="auto"/>
                <w:left w:val="none" w:sz="0" w:space="0" w:color="auto"/>
                <w:bottom w:val="none" w:sz="0" w:space="0" w:color="auto"/>
                <w:right w:val="none" w:sz="0" w:space="0" w:color="auto"/>
              </w:divBdr>
              <w:divsChild>
                <w:div w:id="7338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833717">
      <w:bodyDiv w:val="1"/>
      <w:marLeft w:val="0"/>
      <w:marRight w:val="0"/>
      <w:marTop w:val="0"/>
      <w:marBottom w:val="0"/>
      <w:divBdr>
        <w:top w:val="none" w:sz="0" w:space="0" w:color="auto"/>
        <w:left w:val="none" w:sz="0" w:space="0" w:color="auto"/>
        <w:bottom w:val="none" w:sz="0" w:space="0" w:color="auto"/>
        <w:right w:val="none" w:sz="0" w:space="0" w:color="auto"/>
      </w:divBdr>
      <w:divsChild>
        <w:div w:id="1487015008">
          <w:marLeft w:val="0"/>
          <w:marRight w:val="0"/>
          <w:marTop w:val="0"/>
          <w:marBottom w:val="0"/>
          <w:divBdr>
            <w:top w:val="none" w:sz="0" w:space="0" w:color="auto"/>
            <w:left w:val="none" w:sz="0" w:space="0" w:color="auto"/>
            <w:bottom w:val="none" w:sz="0" w:space="0" w:color="auto"/>
            <w:right w:val="none" w:sz="0" w:space="0" w:color="auto"/>
          </w:divBdr>
        </w:div>
        <w:div w:id="1817063655">
          <w:marLeft w:val="0"/>
          <w:marRight w:val="0"/>
          <w:marTop w:val="1125"/>
          <w:marBottom w:val="0"/>
          <w:divBdr>
            <w:top w:val="none" w:sz="0" w:space="0" w:color="auto"/>
            <w:left w:val="none" w:sz="0" w:space="0" w:color="auto"/>
            <w:bottom w:val="none" w:sz="0" w:space="0" w:color="auto"/>
            <w:right w:val="none" w:sz="0" w:space="0" w:color="auto"/>
          </w:divBdr>
          <w:divsChild>
            <w:div w:id="103327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72139">
      <w:bodyDiv w:val="1"/>
      <w:marLeft w:val="0"/>
      <w:marRight w:val="0"/>
      <w:marTop w:val="0"/>
      <w:marBottom w:val="0"/>
      <w:divBdr>
        <w:top w:val="none" w:sz="0" w:space="0" w:color="auto"/>
        <w:left w:val="none" w:sz="0" w:space="0" w:color="auto"/>
        <w:bottom w:val="none" w:sz="0" w:space="0" w:color="auto"/>
        <w:right w:val="none" w:sz="0" w:space="0" w:color="auto"/>
      </w:divBdr>
      <w:divsChild>
        <w:div w:id="1027025876">
          <w:marLeft w:val="0"/>
          <w:marRight w:val="0"/>
          <w:marTop w:val="0"/>
          <w:marBottom w:val="0"/>
          <w:divBdr>
            <w:top w:val="none" w:sz="0" w:space="0" w:color="auto"/>
            <w:left w:val="none" w:sz="0" w:space="0" w:color="auto"/>
            <w:bottom w:val="none" w:sz="0" w:space="0" w:color="auto"/>
            <w:right w:val="none" w:sz="0" w:space="0" w:color="auto"/>
          </w:divBdr>
        </w:div>
        <w:div w:id="1666667360">
          <w:marLeft w:val="0"/>
          <w:marRight w:val="0"/>
          <w:marTop w:val="1125"/>
          <w:marBottom w:val="0"/>
          <w:divBdr>
            <w:top w:val="none" w:sz="0" w:space="0" w:color="auto"/>
            <w:left w:val="none" w:sz="0" w:space="0" w:color="auto"/>
            <w:bottom w:val="none" w:sz="0" w:space="0" w:color="auto"/>
            <w:right w:val="none" w:sz="0" w:space="0" w:color="auto"/>
          </w:divBdr>
          <w:divsChild>
            <w:div w:id="19735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61660">
      <w:bodyDiv w:val="1"/>
      <w:marLeft w:val="0"/>
      <w:marRight w:val="0"/>
      <w:marTop w:val="0"/>
      <w:marBottom w:val="0"/>
      <w:divBdr>
        <w:top w:val="none" w:sz="0" w:space="0" w:color="auto"/>
        <w:left w:val="none" w:sz="0" w:space="0" w:color="auto"/>
        <w:bottom w:val="none" w:sz="0" w:space="0" w:color="auto"/>
        <w:right w:val="none" w:sz="0" w:space="0" w:color="auto"/>
      </w:divBdr>
      <w:divsChild>
        <w:div w:id="948243972">
          <w:marLeft w:val="0"/>
          <w:marRight w:val="0"/>
          <w:marTop w:val="225"/>
          <w:marBottom w:val="75"/>
          <w:divBdr>
            <w:top w:val="none" w:sz="0" w:space="0" w:color="auto"/>
            <w:left w:val="none" w:sz="0" w:space="0" w:color="auto"/>
            <w:bottom w:val="none" w:sz="0" w:space="0" w:color="auto"/>
            <w:right w:val="none" w:sz="0" w:space="0" w:color="auto"/>
          </w:divBdr>
        </w:div>
      </w:divsChild>
    </w:div>
    <w:div w:id="729964484">
      <w:bodyDiv w:val="1"/>
      <w:marLeft w:val="0"/>
      <w:marRight w:val="0"/>
      <w:marTop w:val="0"/>
      <w:marBottom w:val="0"/>
      <w:divBdr>
        <w:top w:val="none" w:sz="0" w:space="0" w:color="auto"/>
        <w:left w:val="none" w:sz="0" w:space="0" w:color="auto"/>
        <w:bottom w:val="none" w:sz="0" w:space="0" w:color="auto"/>
        <w:right w:val="none" w:sz="0" w:space="0" w:color="auto"/>
      </w:divBdr>
      <w:divsChild>
        <w:div w:id="454064077">
          <w:marLeft w:val="0"/>
          <w:marRight w:val="0"/>
          <w:marTop w:val="1125"/>
          <w:marBottom w:val="0"/>
          <w:divBdr>
            <w:top w:val="none" w:sz="0" w:space="0" w:color="auto"/>
            <w:left w:val="none" w:sz="0" w:space="0" w:color="auto"/>
            <w:bottom w:val="none" w:sz="0" w:space="0" w:color="auto"/>
            <w:right w:val="none" w:sz="0" w:space="0" w:color="auto"/>
          </w:divBdr>
          <w:divsChild>
            <w:div w:id="1149129648">
              <w:marLeft w:val="0"/>
              <w:marRight w:val="0"/>
              <w:marTop w:val="0"/>
              <w:marBottom w:val="0"/>
              <w:divBdr>
                <w:top w:val="none" w:sz="0" w:space="0" w:color="auto"/>
                <w:left w:val="none" w:sz="0" w:space="0" w:color="auto"/>
                <w:bottom w:val="none" w:sz="0" w:space="0" w:color="auto"/>
                <w:right w:val="none" w:sz="0" w:space="0" w:color="auto"/>
              </w:divBdr>
            </w:div>
          </w:divsChild>
        </w:div>
        <w:div w:id="1756242448">
          <w:marLeft w:val="0"/>
          <w:marRight w:val="0"/>
          <w:marTop w:val="0"/>
          <w:marBottom w:val="0"/>
          <w:divBdr>
            <w:top w:val="none" w:sz="0" w:space="0" w:color="auto"/>
            <w:left w:val="none" w:sz="0" w:space="0" w:color="auto"/>
            <w:bottom w:val="none" w:sz="0" w:space="0" w:color="auto"/>
            <w:right w:val="none" w:sz="0" w:space="0" w:color="auto"/>
          </w:divBdr>
        </w:div>
      </w:divsChild>
    </w:div>
    <w:div w:id="730422373">
      <w:bodyDiv w:val="1"/>
      <w:marLeft w:val="0"/>
      <w:marRight w:val="0"/>
      <w:marTop w:val="0"/>
      <w:marBottom w:val="0"/>
      <w:divBdr>
        <w:top w:val="none" w:sz="0" w:space="0" w:color="auto"/>
        <w:left w:val="none" w:sz="0" w:space="0" w:color="auto"/>
        <w:bottom w:val="none" w:sz="0" w:space="0" w:color="auto"/>
        <w:right w:val="none" w:sz="0" w:space="0" w:color="auto"/>
      </w:divBdr>
      <w:divsChild>
        <w:div w:id="1001392635">
          <w:marLeft w:val="0"/>
          <w:marRight w:val="0"/>
          <w:marTop w:val="0"/>
          <w:marBottom w:val="0"/>
          <w:divBdr>
            <w:top w:val="none" w:sz="0" w:space="0" w:color="auto"/>
            <w:left w:val="none" w:sz="0" w:space="0" w:color="auto"/>
            <w:bottom w:val="none" w:sz="0" w:space="0" w:color="auto"/>
            <w:right w:val="none" w:sz="0" w:space="0" w:color="auto"/>
          </w:divBdr>
        </w:div>
        <w:div w:id="1875271595">
          <w:marLeft w:val="0"/>
          <w:marRight w:val="0"/>
          <w:marTop w:val="120"/>
          <w:marBottom w:val="0"/>
          <w:divBdr>
            <w:top w:val="none" w:sz="0" w:space="0" w:color="auto"/>
            <w:left w:val="none" w:sz="0" w:space="0" w:color="auto"/>
            <w:bottom w:val="none" w:sz="0" w:space="0" w:color="auto"/>
            <w:right w:val="none" w:sz="0" w:space="0" w:color="auto"/>
          </w:divBdr>
        </w:div>
        <w:div w:id="1289093196">
          <w:marLeft w:val="0"/>
          <w:marRight w:val="0"/>
          <w:marTop w:val="120"/>
          <w:marBottom w:val="0"/>
          <w:divBdr>
            <w:top w:val="none" w:sz="0" w:space="0" w:color="auto"/>
            <w:left w:val="none" w:sz="0" w:space="0" w:color="auto"/>
            <w:bottom w:val="none" w:sz="0" w:space="0" w:color="auto"/>
            <w:right w:val="none" w:sz="0" w:space="0" w:color="auto"/>
          </w:divBdr>
        </w:div>
        <w:div w:id="1789855076">
          <w:marLeft w:val="0"/>
          <w:marRight w:val="0"/>
          <w:marTop w:val="120"/>
          <w:marBottom w:val="0"/>
          <w:divBdr>
            <w:top w:val="none" w:sz="0" w:space="0" w:color="auto"/>
            <w:left w:val="none" w:sz="0" w:space="0" w:color="auto"/>
            <w:bottom w:val="none" w:sz="0" w:space="0" w:color="auto"/>
            <w:right w:val="none" w:sz="0" w:space="0" w:color="auto"/>
          </w:divBdr>
        </w:div>
        <w:div w:id="1589540837">
          <w:marLeft w:val="0"/>
          <w:marRight w:val="0"/>
          <w:marTop w:val="120"/>
          <w:marBottom w:val="0"/>
          <w:divBdr>
            <w:top w:val="none" w:sz="0" w:space="0" w:color="auto"/>
            <w:left w:val="none" w:sz="0" w:space="0" w:color="auto"/>
            <w:bottom w:val="none" w:sz="0" w:space="0" w:color="auto"/>
            <w:right w:val="none" w:sz="0" w:space="0" w:color="auto"/>
          </w:divBdr>
        </w:div>
      </w:divsChild>
    </w:div>
    <w:div w:id="731583521">
      <w:bodyDiv w:val="1"/>
      <w:marLeft w:val="0"/>
      <w:marRight w:val="0"/>
      <w:marTop w:val="0"/>
      <w:marBottom w:val="0"/>
      <w:divBdr>
        <w:top w:val="none" w:sz="0" w:space="0" w:color="auto"/>
        <w:left w:val="none" w:sz="0" w:space="0" w:color="auto"/>
        <w:bottom w:val="none" w:sz="0" w:space="0" w:color="auto"/>
        <w:right w:val="none" w:sz="0" w:space="0" w:color="auto"/>
      </w:divBdr>
      <w:divsChild>
        <w:div w:id="284506177">
          <w:marLeft w:val="0"/>
          <w:marRight w:val="0"/>
          <w:marTop w:val="150"/>
          <w:marBottom w:val="150"/>
          <w:divBdr>
            <w:top w:val="none" w:sz="0" w:space="0" w:color="auto"/>
            <w:left w:val="none" w:sz="0" w:space="0" w:color="auto"/>
            <w:bottom w:val="single" w:sz="6" w:space="11" w:color="E4E2E1"/>
            <w:right w:val="none" w:sz="0" w:space="0" w:color="auto"/>
          </w:divBdr>
        </w:div>
        <w:div w:id="1805854137">
          <w:marLeft w:val="0"/>
          <w:marRight w:val="0"/>
          <w:marTop w:val="0"/>
          <w:marBottom w:val="0"/>
          <w:divBdr>
            <w:top w:val="none" w:sz="0" w:space="0" w:color="auto"/>
            <w:left w:val="none" w:sz="0" w:space="0" w:color="auto"/>
            <w:bottom w:val="none" w:sz="0" w:space="0" w:color="auto"/>
            <w:right w:val="none" w:sz="0" w:space="0" w:color="auto"/>
          </w:divBdr>
          <w:divsChild>
            <w:div w:id="535699918">
              <w:marLeft w:val="0"/>
              <w:marRight w:val="0"/>
              <w:marTop w:val="0"/>
              <w:marBottom w:val="0"/>
              <w:divBdr>
                <w:top w:val="single" w:sz="6" w:space="19" w:color="auto"/>
                <w:left w:val="none" w:sz="0" w:space="0" w:color="auto"/>
                <w:bottom w:val="single" w:sz="6" w:space="19" w:color="auto"/>
                <w:right w:val="none" w:sz="0" w:space="0" w:color="auto"/>
              </w:divBdr>
            </w:div>
            <w:div w:id="1922988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583507">
      <w:bodyDiv w:val="1"/>
      <w:marLeft w:val="0"/>
      <w:marRight w:val="0"/>
      <w:marTop w:val="0"/>
      <w:marBottom w:val="0"/>
      <w:divBdr>
        <w:top w:val="none" w:sz="0" w:space="0" w:color="auto"/>
        <w:left w:val="none" w:sz="0" w:space="0" w:color="auto"/>
        <w:bottom w:val="none" w:sz="0" w:space="0" w:color="auto"/>
        <w:right w:val="none" w:sz="0" w:space="0" w:color="auto"/>
      </w:divBdr>
    </w:div>
    <w:div w:id="734284102">
      <w:bodyDiv w:val="1"/>
      <w:marLeft w:val="0"/>
      <w:marRight w:val="0"/>
      <w:marTop w:val="0"/>
      <w:marBottom w:val="0"/>
      <w:divBdr>
        <w:top w:val="none" w:sz="0" w:space="0" w:color="auto"/>
        <w:left w:val="none" w:sz="0" w:space="0" w:color="auto"/>
        <w:bottom w:val="none" w:sz="0" w:space="0" w:color="auto"/>
        <w:right w:val="none" w:sz="0" w:space="0" w:color="auto"/>
      </w:divBdr>
      <w:divsChild>
        <w:div w:id="93986662">
          <w:marLeft w:val="0"/>
          <w:marRight w:val="0"/>
          <w:marTop w:val="0"/>
          <w:marBottom w:val="450"/>
          <w:divBdr>
            <w:top w:val="none" w:sz="0" w:space="0" w:color="auto"/>
            <w:left w:val="none" w:sz="0" w:space="0" w:color="auto"/>
            <w:bottom w:val="none" w:sz="0" w:space="0" w:color="auto"/>
            <w:right w:val="none" w:sz="0" w:space="0" w:color="auto"/>
          </w:divBdr>
          <w:divsChild>
            <w:div w:id="2005282803">
              <w:marLeft w:val="0"/>
              <w:marRight w:val="0"/>
              <w:marTop w:val="0"/>
              <w:marBottom w:val="0"/>
              <w:divBdr>
                <w:top w:val="none" w:sz="0" w:space="0" w:color="auto"/>
                <w:left w:val="none" w:sz="0" w:space="0" w:color="auto"/>
                <w:bottom w:val="none" w:sz="0" w:space="0" w:color="auto"/>
                <w:right w:val="none" w:sz="0" w:space="0" w:color="auto"/>
              </w:divBdr>
              <w:divsChild>
                <w:div w:id="1283611556">
                  <w:marLeft w:val="0"/>
                  <w:marRight w:val="0"/>
                  <w:marTop w:val="0"/>
                  <w:marBottom w:val="0"/>
                  <w:divBdr>
                    <w:top w:val="none" w:sz="0" w:space="0" w:color="auto"/>
                    <w:left w:val="none" w:sz="0" w:space="0" w:color="auto"/>
                    <w:bottom w:val="none" w:sz="0" w:space="0" w:color="auto"/>
                    <w:right w:val="none" w:sz="0" w:space="0" w:color="auto"/>
                  </w:divBdr>
                </w:div>
                <w:div w:id="1401975579">
                  <w:marLeft w:val="0"/>
                  <w:marRight w:val="0"/>
                  <w:marTop w:val="1125"/>
                  <w:marBottom w:val="0"/>
                  <w:divBdr>
                    <w:top w:val="none" w:sz="0" w:space="0" w:color="auto"/>
                    <w:left w:val="none" w:sz="0" w:space="0" w:color="auto"/>
                    <w:bottom w:val="none" w:sz="0" w:space="0" w:color="auto"/>
                    <w:right w:val="none" w:sz="0" w:space="0" w:color="auto"/>
                  </w:divBdr>
                  <w:divsChild>
                    <w:div w:id="10515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941089">
          <w:marLeft w:val="0"/>
          <w:marRight w:val="0"/>
          <w:marTop w:val="0"/>
          <w:marBottom w:val="300"/>
          <w:divBdr>
            <w:top w:val="none" w:sz="0" w:space="0" w:color="auto"/>
            <w:left w:val="none" w:sz="0" w:space="0" w:color="auto"/>
            <w:bottom w:val="none" w:sz="0" w:space="0" w:color="auto"/>
            <w:right w:val="none" w:sz="0" w:space="0" w:color="auto"/>
          </w:divBdr>
        </w:div>
      </w:divsChild>
    </w:div>
    <w:div w:id="734350872">
      <w:bodyDiv w:val="1"/>
      <w:marLeft w:val="0"/>
      <w:marRight w:val="0"/>
      <w:marTop w:val="0"/>
      <w:marBottom w:val="0"/>
      <w:divBdr>
        <w:top w:val="none" w:sz="0" w:space="0" w:color="auto"/>
        <w:left w:val="none" w:sz="0" w:space="0" w:color="auto"/>
        <w:bottom w:val="none" w:sz="0" w:space="0" w:color="auto"/>
        <w:right w:val="none" w:sz="0" w:space="0" w:color="auto"/>
      </w:divBdr>
    </w:div>
    <w:div w:id="742217701">
      <w:bodyDiv w:val="1"/>
      <w:marLeft w:val="0"/>
      <w:marRight w:val="0"/>
      <w:marTop w:val="0"/>
      <w:marBottom w:val="0"/>
      <w:divBdr>
        <w:top w:val="none" w:sz="0" w:space="0" w:color="auto"/>
        <w:left w:val="none" w:sz="0" w:space="0" w:color="auto"/>
        <w:bottom w:val="none" w:sz="0" w:space="0" w:color="auto"/>
        <w:right w:val="none" w:sz="0" w:space="0" w:color="auto"/>
      </w:divBdr>
      <w:divsChild>
        <w:div w:id="577402619">
          <w:marLeft w:val="0"/>
          <w:marRight w:val="0"/>
          <w:marTop w:val="0"/>
          <w:marBottom w:val="0"/>
          <w:divBdr>
            <w:top w:val="none" w:sz="0" w:space="0" w:color="auto"/>
            <w:left w:val="none" w:sz="0" w:space="0" w:color="auto"/>
            <w:bottom w:val="none" w:sz="0" w:space="0" w:color="auto"/>
            <w:right w:val="none" w:sz="0" w:space="0" w:color="auto"/>
          </w:divBdr>
        </w:div>
        <w:div w:id="1337491169">
          <w:marLeft w:val="0"/>
          <w:marRight w:val="0"/>
          <w:marTop w:val="1125"/>
          <w:marBottom w:val="0"/>
          <w:divBdr>
            <w:top w:val="none" w:sz="0" w:space="0" w:color="auto"/>
            <w:left w:val="none" w:sz="0" w:space="0" w:color="auto"/>
            <w:bottom w:val="none" w:sz="0" w:space="0" w:color="auto"/>
            <w:right w:val="none" w:sz="0" w:space="0" w:color="auto"/>
          </w:divBdr>
          <w:divsChild>
            <w:div w:id="45803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4754">
      <w:bodyDiv w:val="1"/>
      <w:marLeft w:val="0"/>
      <w:marRight w:val="0"/>
      <w:marTop w:val="0"/>
      <w:marBottom w:val="0"/>
      <w:divBdr>
        <w:top w:val="none" w:sz="0" w:space="0" w:color="auto"/>
        <w:left w:val="none" w:sz="0" w:space="0" w:color="auto"/>
        <w:bottom w:val="none" w:sz="0" w:space="0" w:color="auto"/>
        <w:right w:val="none" w:sz="0" w:space="0" w:color="auto"/>
      </w:divBdr>
      <w:divsChild>
        <w:div w:id="88271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5230311">
      <w:bodyDiv w:val="1"/>
      <w:marLeft w:val="0"/>
      <w:marRight w:val="0"/>
      <w:marTop w:val="0"/>
      <w:marBottom w:val="0"/>
      <w:divBdr>
        <w:top w:val="none" w:sz="0" w:space="0" w:color="auto"/>
        <w:left w:val="none" w:sz="0" w:space="0" w:color="auto"/>
        <w:bottom w:val="none" w:sz="0" w:space="0" w:color="auto"/>
        <w:right w:val="none" w:sz="0" w:space="0" w:color="auto"/>
      </w:divBdr>
      <w:divsChild>
        <w:div w:id="1481388920">
          <w:marLeft w:val="0"/>
          <w:marRight w:val="0"/>
          <w:marTop w:val="0"/>
          <w:marBottom w:val="0"/>
          <w:divBdr>
            <w:top w:val="none" w:sz="0" w:space="0" w:color="auto"/>
            <w:left w:val="none" w:sz="0" w:space="0" w:color="auto"/>
            <w:bottom w:val="none" w:sz="0" w:space="0" w:color="auto"/>
            <w:right w:val="none" w:sz="0" w:space="0" w:color="auto"/>
          </w:divBdr>
          <w:divsChild>
            <w:div w:id="579563183">
              <w:marLeft w:val="0"/>
              <w:marRight w:val="0"/>
              <w:marTop w:val="0"/>
              <w:marBottom w:val="0"/>
              <w:divBdr>
                <w:top w:val="none" w:sz="0" w:space="0" w:color="auto"/>
                <w:left w:val="none" w:sz="0" w:space="0" w:color="auto"/>
                <w:bottom w:val="none" w:sz="0" w:space="0" w:color="auto"/>
                <w:right w:val="none" w:sz="0" w:space="0" w:color="auto"/>
              </w:divBdr>
              <w:divsChild>
                <w:div w:id="1975214304">
                  <w:marLeft w:val="-225"/>
                  <w:marRight w:val="-225"/>
                  <w:marTop w:val="0"/>
                  <w:marBottom w:val="0"/>
                  <w:divBdr>
                    <w:top w:val="none" w:sz="0" w:space="0" w:color="auto"/>
                    <w:left w:val="none" w:sz="0" w:space="0" w:color="auto"/>
                    <w:bottom w:val="none" w:sz="0" w:space="0" w:color="auto"/>
                    <w:right w:val="none" w:sz="0" w:space="0" w:color="auto"/>
                  </w:divBdr>
                  <w:divsChild>
                    <w:div w:id="468985408">
                      <w:marLeft w:val="0"/>
                      <w:marRight w:val="0"/>
                      <w:marTop w:val="0"/>
                      <w:marBottom w:val="0"/>
                      <w:divBdr>
                        <w:top w:val="none" w:sz="0" w:space="0" w:color="auto"/>
                        <w:left w:val="none" w:sz="0" w:space="0" w:color="auto"/>
                        <w:bottom w:val="none" w:sz="0" w:space="0" w:color="auto"/>
                        <w:right w:val="none" w:sz="0" w:space="0" w:color="auto"/>
                      </w:divBdr>
                      <w:divsChild>
                        <w:div w:id="1444618119">
                          <w:marLeft w:val="0"/>
                          <w:marRight w:val="0"/>
                          <w:marTop w:val="0"/>
                          <w:marBottom w:val="0"/>
                          <w:divBdr>
                            <w:top w:val="none" w:sz="0" w:space="0" w:color="auto"/>
                            <w:left w:val="none" w:sz="0" w:space="0" w:color="auto"/>
                            <w:bottom w:val="none" w:sz="0" w:space="0" w:color="auto"/>
                            <w:right w:val="none" w:sz="0" w:space="0" w:color="auto"/>
                          </w:divBdr>
                          <w:divsChild>
                            <w:div w:id="1282149075">
                              <w:marLeft w:val="0"/>
                              <w:marRight w:val="0"/>
                              <w:marTop w:val="0"/>
                              <w:marBottom w:val="0"/>
                              <w:divBdr>
                                <w:top w:val="none" w:sz="0" w:space="0" w:color="auto"/>
                                <w:left w:val="none" w:sz="0" w:space="0" w:color="auto"/>
                                <w:bottom w:val="none" w:sz="0" w:space="0" w:color="auto"/>
                                <w:right w:val="none" w:sz="0" w:space="0" w:color="auto"/>
                              </w:divBdr>
                              <w:divsChild>
                                <w:div w:id="1074665272">
                                  <w:marLeft w:val="0"/>
                                  <w:marRight w:val="0"/>
                                  <w:marTop w:val="0"/>
                                  <w:marBottom w:val="0"/>
                                  <w:divBdr>
                                    <w:top w:val="none" w:sz="0" w:space="0" w:color="auto"/>
                                    <w:left w:val="none" w:sz="0" w:space="0" w:color="auto"/>
                                    <w:bottom w:val="none" w:sz="0" w:space="0" w:color="auto"/>
                                    <w:right w:val="none" w:sz="0" w:space="0" w:color="auto"/>
                                  </w:divBdr>
                                  <w:divsChild>
                                    <w:div w:id="1816217620">
                                      <w:marLeft w:val="0"/>
                                      <w:marRight w:val="0"/>
                                      <w:marTop w:val="0"/>
                                      <w:marBottom w:val="0"/>
                                      <w:divBdr>
                                        <w:top w:val="none" w:sz="0" w:space="0" w:color="auto"/>
                                        <w:left w:val="none" w:sz="0" w:space="0" w:color="auto"/>
                                        <w:bottom w:val="none" w:sz="0" w:space="0" w:color="auto"/>
                                        <w:right w:val="none" w:sz="0" w:space="0" w:color="auto"/>
                                      </w:divBdr>
                                      <w:divsChild>
                                        <w:div w:id="39281517">
                                          <w:marLeft w:val="0"/>
                                          <w:marRight w:val="0"/>
                                          <w:marTop w:val="0"/>
                                          <w:marBottom w:val="0"/>
                                          <w:divBdr>
                                            <w:top w:val="none" w:sz="0" w:space="0" w:color="auto"/>
                                            <w:left w:val="none" w:sz="0" w:space="0" w:color="auto"/>
                                            <w:bottom w:val="none" w:sz="0" w:space="0" w:color="auto"/>
                                            <w:right w:val="none" w:sz="0" w:space="0" w:color="auto"/>
                                          </w:divBdr>
                                          <w:divsChild>
                                            <w:div w:id="979773419">
                                              <w:marLeft w:val="0"/>
                                              <w:marRight w:val="0"/>
                                              <w:marTop w:val="0"/>
                                              <w:marBottom w:val="0"/>
                                              <w:divBdr>
                                                <w:top w:val="none" w:sz="0" w:space="0" w:color="auto"/>
                                                <w:left w:val="none" w:sz="0" w:space="0" w:color="auto"/>
                                                <w:bottom w:val="none" w:sz="0" w:space="0" w:color="auto"/>
                                                <w:right w:val="none" w:sz="0" w:space="0" w:color="auto"/>
                                              </w:divBdr>
                                              <w:divsChild>
                                                <w:div w:id="1908220705">
                                                  <w:marLeft w:val="0"/>
                                                  <w:marRight w:val="0"/>
                                                  <w:marTop w:val="0"/>
                                                  <w:marBottom w:val="0"/>
                                                  <w:divBdr>
                                                    <w:top w:val="none" w:sz="0" w:space="0" w:color="auto"/>
                                                    <w:left w:val="none" w:sz="0" w:space="0" w:color="auto"/>
                                                    <w:bottom w:val="none" w:sz="0" w:space="0" w:color="auto"/>
                                                    <w:right w:val="none" w:sz="0" w:space="0" w:color="auto"/>
                                                  </w:divBdr>
                                                  <w:divsChild>
                                                    <w:div w:id="219677699">
                                                      <w:marLeft w:val="0"/>
                                                      <w:marRight w:val="0"/>
                                                      <w:marTop w:val="0"/>
                                                      <w:marBottom w:val="0"/>
                                                      <w:divBdr>
                                                        <w:top w:val="none" w:sz="0" w:space="0" w:color="auto"/>
                                                        <w:left w:val="none" w:sz="0" w:space="0" w:color="auto"/>
                                                        <w:bottom w:val="none" w:sz="0" w:space="0" w:color="auto"/>
                                                        <w:right w:val="none" w:sz="0" w:space="0" w:color="auto"/>
                                                      </w:divBdr>
                                                      <w:divsChild>
                                                        <w:div w:id="1583878489">
                                                          <w:marLeft w:val="0"/>
                                                          <w:marRight w:val="0"/>
                                                          <w:marTop w:val="0"/>
                                                          <w:marBottom w:val="0"/>
                                                          <w:divBdr>
                                                            <w:top w:val="none" w:sz="0" w:space="0" w:color="auto"/>
                                                            <w:left w:val="none" w:sz="0" w:space="0" w:color="auto"/>
                                                            <w:bottom w:val="none" w:sz="0" w:space="0" w:color="auto"/>
                                                            <w:right w:val="none" w:sz="0" w:space="0" w:color="auto"/>
                                                          </w:divBdr>
                                                          <w:divsChild>
                                                            <w:div w:id="1644970812">
                                                              <w:marLeft w:val="0"/>
                                                              <w:marRight w:val="0"/>
                                                              <w:marTop w:val="0"/>
                                                              <w:marBottom w:val="0"/>
                                                              <w:divBdr>
                                                                <w:top w:val="none" w:sz="0" w:space="0" w:color="auto"/>
                                                                <w:left w:val="none" w:sz="0" w:space="0" w:color="auto"/>
                                                                <w:bottom w:val="none" w:sz="0" w:space="0" w:color="auto"/>
                                                                <w:right w:val="none" w:sz="0" w:space="0" w:color="auto"/>
                                                              </w:divBdr>
                                                              <w:divsChild>
                                                                <w:div w:id="2031251047">
                                                                  <w:marLeft w:val="0"/>
                                                                  <w:marRight w:val="0"/>
                                                                  <w:marTop w:val="0"/>
                                                                  <w:marBottom w:val="0"/>
                                                                  <w:divBdr>
                                                                    <w:top w:val="none" w:sz="0" w:space="0" w:color="auto"/>
                                                                    <w:left w:val="none" w:sz="0" w:space="0" w:color="auto"/>
                                                                    <w:bottom w:val="none" w:sz="0" w:space="0" w:color="auto"/>
                                                                    <w:right w:val="none" w:sz="0" w:space="0" w:color="auto"/>
                                                                  </w:divBdr>
                                                                </w:div>
                                                                <w:div w:id="1946767693">
                                                                  <w:marLeft w:val="0"/>
                                                                  <w:marRight w:val="0"/>
                                                                  <w:marTop w:val="0"/>
                                                                  <w:marBottom w:val="300"/>
                                                                  <w:divBdr>
                                                                    <w:top w:val="none" w:sz="0" w:space="0" w:color="auto"/>
                                                                    <w:left w:val="none" w:sz="0" w:space="0" w:color="auto"/>
                                                                    <w:bottom w:val="none" w:sz="0" w:space="0" w:color="auto"/>
                                                                    <w:right w:val="none" w:sz="0" w:space="0" w:color="auto"/>
                                                                  </w:divBdr>
                                                                </w:div>
                                                                <w:div w:id="26208057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2237851">
      <w:bodyDiv w:val="1"/>
      <w:marLeft w:val="0"/>
      <w:marRight w:val="0"/>
      <w:marTop w:val="0"/>
      <w:marBottom w:val="0"/>
      <w:divBdr>
        <w:top w:val="none" w:sz="0" w:space="0" w:color="auto"/>
        <w:left w:val="none" w:sz="0" w:space="0" w:color="auto"/>
        <w:bottom w:val="none" w:sz="0" w:space="0" w:color="auto"/>
        <w:right w:val="none" w:sz="0" w:space="0" w:color="auto"/>
      </w:divBdr>
      <w:divsChild>
        <w:div w:id="63845444">
          <w:marLeft w:val="0"/>
          <w:marRight w:val="0"/>
          <w:marTop w:val="1125"/>
          <w:marBottom w:val="0"/>
          <w:divBdr>
            <w:top w:val="none" w:sz="0" w:space="0" w:color="auto"/>
            <w:left w:val="none" w:sz="0" w:space="0" w:color="auto"/>
            <w:bottom w:val="none" w:sz="0" w:space="0" w:color="auto"/>
            <w:right w:val="none" w:sz="0" w:space="0" w:color="auto"/>
          </w:divBdr>
          <w:divsChild>
            <w:div w:id="16472851">
              <w:marLeft w:val="0"/>
              <w:marRight w:val="0"/>
              <w:marTop w:val="0"/>
              <w:marBottom w:val="0"/>
              <w:divBdr>
                <w:top w:val="none" w:sz="0" w:space="0" w:color="auto"/>
                <w:left w:val="none" w:sz="0" w:space="0" w:color="auto"/>
                <w:bottom w:val="none" w:sz="0" w:space="0" w:color="auto"/>
                <w:right w:val="none" w:sz="0" w:space="0" w:color="auto"/>
              </w:divBdr>
            </w:div>
          </w:divsChild>
        </w:div>
        <w:div w:id="1027949736">
          <w:marLeft w:val="0"/>
          <w:marRight w:val="0"/>
          <w:marTop w:val="0"/>
          <w:marBottom w:val="0"/>
          <w:divBdr>
            <w:top w:val="none" w:sz="0" w:space="0" w:color="auto"/>
            <w:left w:val="none" w:sz="0" w:space="0" w:color="auto"/>
            <w:bottom w:val="none" w:sz="0" w:space="0" w:color="auto"/>
            <w:right w:val="none" w:sz="0" w:space="0" w:color="auto"/>
          </w:divBdr>
        </w:div>
      </w:divsChild>
    </w:div>
    <w:div w:id="753474685">
      <w:bodyDiv w:val="1"/>
      <w:marLeft w:val="0"/>
      <w:marRight w:val="0"/>
      <w:marTop w:val="0"/>
      <w:marBottom w:val="0"/>
      <w:divBdr>
        <w:top w:val="none" w:sz="0" w:space="0" w:color="auto"/>
        <w:left w:val="none" w:sz="0" w:space="0" w:color="auto"/>
        <w:bottom w:val="none" w:sz="0" w:space="0" w:color="auto"/>
        <w:right w:val="none" w:sz="0" w:space="0" w:color="auto"/>
      </w:divBdr>
      <w:divsChild>
        <w:div w:id="1621961269">
          <w:marLeft w:val="0"/>
          <w:marRight w:val="0"/>
          <w:marTop w:val="0"/>
          <w:marBottom w:val="0"/>
          <w:divBdr>
            <w:top w:val="none" w:sz="0" w:space="0" w:color="auto"/>
            <w:left w:val="none" w:sz="0" w:space="0" w:color="auto"/>
            <w:bottom w:val="none" w:sz="0" w:space="0" w:color="auto"/>
            <w:right w:val="none" w:sz="0" w:space="0" w:color="auto"/>
          </w:divBdr>
          <w:divsChild>
            <w:div w:id="1066494375">
              <w:marLeft w:val="-300"/>
              <w:marRight w:val="0"/>
              <w:marTop w:val="0"/>
              <w:marBottom w:val="0"/>
              <w:divBdr>
                <w:top w:val="none" w:sz="0" w:space="0" w:color="auto"/>
                <w:left w:val="none" w:sz="0" w:space="0" w:color="auto"/>
                <w:bottom w:val="none" w:sz="0" w:space="0" w:color="auto"/>
                <w:right w:val="none" w:sz="0" w:space="0" w:color="auto"/>
              </w:divBdr>
              <w:divsChild>
                <w:div w:id="1916208593">
                  <w:marLeft w:val="0"/>
                  <w:marRight w:val="0"/>
                  <w:marTop w:val="0"/>
                  <w:marBottom w:val="300"/>
                  <w:divBdr>
                    <w:top w:val="none" w:sz="0" w:space="0" w:color="auto"/>
                    <w:left w:val="none" w:sz="0" w:space="0" w:color="auto"/>
                    <w:bottom w:val="none" w:sz="0" w:space="0" w:color="auto"/>
                    <w:right w:val="none" w:sz="0" w:space="0" w:color="auto"/>
                  </w:divBdr>
                </w:div>
                <w:div w:id="895358459">
                  <w:marLeft w:val="0"/>
                  <w:marRight w:val="0"/>
                  <w:marTop w:val="0"/>
                  <w:marBottom w:val="450"/>
                  <w:divBdr>
                    <w:top w:val="none" w:sz="0" w:space="0" w:color="auto"/>
                    <w:left w:val="none" w:sz="0" w:space="0" w:color="auto"/>
                    <w:bottom w:val="none" w:sz="0" w:space="0" w:color="auto"/>
                    <w:right w:val="none" w:sz="0" w:space="0" w:color="auto"/>
                  </w:divBdr>
                  <w:divsChild>
                    <w:div w:id="1601911900">
                      <w:marLeft w:val="0"/>
                      <w:marRight w:val="0"/>
                      <w:marTop w:val="0"/>
                      <w:marBottom w:val="0"/>
                      <w:divBdr>
                        <w:top w:val="none" w:sz="0" w:space="0" w:color="auto"/>
                        <w:left w:val="none" w:sz="0" w:space="0" w:color="auto"/>
                        <w:bottom w:val="none" w:sz="0" w:space="0" w:color="auto"/>
                        <w:right w:val="none" w:sz="0" w:space="0" w:color="auto"/>
                      </w:divBdr>
                      <w:divsChild>
                        <w:div w:id="841626140">
                          <w:marLeft w:val="0"/>
                          <w:marRight w:val="0"/>
                          <w:marTop w:val="0"/>
                          <w:marBottom w:val="0"/>
                          <w:divBdr>
                            <w:top w:val="none" w:sz="0" w:space="0" w:color="auto"/>
                            <w:left w:val="none" w:sz="0" w:space="0" w:color="auto"/>
                            <w:bottom w:val="none" w:sz="0" w:space="0" w:color="auto"/>
                            <w:right w:val="none" w:sz="0" w:space="0" w:color="auto"/>
                          </w:divBdr>
                        </w:div>
                        <w:div w:id="81532578">
                          <w:marLeft w:val="0"/>
                          <w:marRight w:val="0"/>
                          <w:marTop w:val="1125"/>
                          <w:marBottom w:val="0"/>
                          <w:divBdr>
                            <w:top w:val="none" w:sz="0" w:space="0" w:color="auto"/>
                            <w:left w:val="none" w:sz="0" w:space="0" w:color="auto"/>
                            <w:bottom w:val="none" w:sz="0" w:space="0" w:color="auto"/>
                            <w:right w:val="none" w:sz="0" w:space="0" w:color="auto"/>
                          </w:divBdr>
                          <w:divsChild>
                            <w:div w:id="209108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905494">
      <w:bodyDiv w:val="1"/>
      <w:marLeft w:val="0"/>
      <w:marRight w:val="0"/>
      <w:marTop w:val="0"/>
      <w:marBottom w:val="0"/>
      <w:divBdr>
        <w:top w:val="none" w:sz="0" w:space="0" w:color="auto"/>
        <w:left w:val="none" w:sz="0" w:space="0" w:color="auto"/>
        <w:bottom w:val="none" w:sz="0" w:space="0" w:color="auto"/>
        <w:right w:val="none" w:sz="0" w:space="0" w:color="auto"/>
      </w:divBdr>
      <w:divsChild>
        <w:div w:id="590508798">
          <w:marLeft w:val="0"/>
          <w:marRight w:val="0"/>
          <w:marTop w:val="0"/>
          <w:marBottom w:val="0"/>
          <w:divBdr>
            <w:top w:val="none" w:sz="0" w:space="0" w:color="auto"/>
            <w:left w:val="none" w:sz="0" w:space="0" w:color="auto"/>
            <w:bottom w:val="none" w:sz="0" w:space="0" w:color="auto"/>
            <w:right w:val="none" w:sz="0" w:space="0" w:color="auto"/>
          </w:divBdr>
        </w:div>
      </w:divsChild>
    </w:div>
    <w:div w:id="765469087">
      <w:bodyDiv w:val="1"/>
      <w:marLeft w:val="0"/>
      <w:marRight w:val="0"/>
      <w:marTop w:val="0"/>
      <w:marBottom w:val="0"/>
      <w:divBdr>
        <w:top w:val="none" w:sz="0" w:space="0" w:color="auto"/>
        <w:left w:val="none" w:sz="0" w:space="0" w:color="auto"/>
        <w:bottom w:val="none" w:sz="0" w:space="0" w:color="auto"/>
        <w:right w:val="none" w:sz="0" w:space="0" w:color="auto"/>
      </w:divBdr>
      <w:divsChild>
        <w:div w:id="525557957">
          <w:marLeft w:val="0"/>
          <w:marRight w:val="0"/>
          <w:marTop w:val="0"/>
          <w:marBottom w:val="0"/>
          <w:divBdr>
            <w:top w:val="none" w:sz="0" w:space="0" w:color="auto"/>
            <w:left w:val="none" w:sz="0" w:space="0" w:color="auto"/>
            <w:bottom w:val="none" w:sz="0" w:space="0" w:color="auto"/>
            <w:right w:val="none" w:sz="0" w:space="0" w:color="auto"/>
          </w:divBdr>
          <w:divsChild>
            <w:div w:id="1552031707">
              <w:marLeft w:val="-300"/>
              <w:marRight w:val="0"/>
              <w:marTop w:val="0"/>
              <w:marBottom w:val="0"/>
              <w:divBdr>
                <w:top w:val="none" w:sz="0" w:space="0" w:color="auto"/>
                <w:left w:val="none" w:sz="0" w:space="0" w:color="auto"/>
                <w:bottom w:val="none" w:sz="0" w:space="0" w:color="auto"/>
                <w:right w:val="none" w:sz="0" w:space="0" w:color="auto"/>
              </w:divBdr>
              <w:divsChild>
                <w:div w:id="1805342932">
                  <w:marLeft w:val="0"/>
                  <w:marRight w:val="0"/>
                  <w:marTop w:val="0"/>
                  <w:marBottom w:val="450"/>
                  <w:divBdr>
                    <w:top w:val="none" w:sz="0" w:space="0" w:color="auto"/>
                    <w:left w:val="none" w:sz="0" w:space="0" w:color="auto"/>
                    <w:bottom w:val="none" w:sz="0" w:space="0" w:color="auto"/>
                    <w:right w:val="none" w:sz="0" w:space="0" w:color="auto"/>
                  </w:divBdr>
                  <w:divsChild>
                    <w:div w:id="157114911">
                      <w:marLeft w:val="0"/>
                      <w:marRight w:val="0"/>
                      <w:marTop w:val="0"/>
                      <w:marBottom w:val="0"/>
                      <w:divBdr>
                        <w:top w:val="none" w:sz="0" w:space="0" w:color="auto"/>
                        <w:left w:val="none" w:sz="0" w:space="0" w:color="auto"/>
                        <w:bottom w:val="none" w:sz="0" w:space="0" w:color="auto"/>
                        <w:right w:val="none" w:sz="0" w:space="0" w:color="auto"/>
                      </w:divBdr>
                      <w:divsChild>
                        <w:div w:id="2066024700">
                          <w:marLeft w:val="0"/>
                          <w:marRight w:val="0"/>
                          <w:marTop w:val="0"/>
                          <w:marBottom w:val="0"/>
                          <w:divBdr>
                            <w:top w:val="none" w:sz="0" w:space="0" w:color="auto"/>
                            <w:left w:val="none" w:sz="0" w:space="0" w:color="auto"/>
                            <w:bottom w:val="none" w:sz="0" w:space="0" w:color="auto"/>
                            <w:right w:val="none" w:sz="0" w:space="0" w:color="auto"/>
                          </w:divBdr>
                        </w:div>
                        <w:div w:id="1409498520">
                          <w:marLeft w:val="0"/>
                          <w:marRight w:val="0"/>
                          <w:marTop w:val="1125"/>
                          <w:marBottom w:val="0"/>
                          <w:divBdr>
                            <w:top w:val="none" w:sz="0" w:space="0" w:color="auto"/>
                            <w:left w:val="none" w:sz="0" w:space="0" w:color="auto"/>
                            <w:bottom w:val="none" w:sz="0" w:space="0" w:color="auto"/>
                            <w:right w:val="none" w:sz="0" w:space="0" w:color="auto"/>
                          </w:divBdr>
                          <w:divsChild>
                            <w:div w:id="5952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168414">
      <w:bodyDiv w:val="1"/>
      <w:marLeft w:val="0"/>
      <w:marRight w:val="0"/>
      <w:marTop w:val="0"/>
      <w:marBottom w:val="0"/>
      <w:divBdr>
        <w:top w:val="none" w:sz="0" w:space="0" w:color="auto"/>
        <w:left w:val="none" w:sz="0" w:space="0" w:color="auto"/>
        <w:bottom w:val="none" w:sz="0" w:space="0" w:color="auto"/>
        <w:right w:val="none" w:sz="0" w:space="0" w:color="auto"/>
      </w:divBdr>
      <w:divsChild>
        <w:div w:id="619844910">
          <w:marLeft w:val="0"/>
          <w:marRight w:val="0"/>
          <w:marTop w:val="0"/>
          <w:marBottom w:val="300"/>
          <w:divBdr>
            <w:top w:val="none" w:sz="0" w:space="0" w:color="auto"/>
            <w:left w:val="none" w:sz="0" w:space="0" w:color="auto"/>
            <w:bottom w:val="none" w:sz="0" w:space="0" w:color="auto"/>
            <w:right w:val="none" w:sz="0" w:space="0" w:color="auto"/>
          </w:divBdr>
        </w:div>
        <w:div w:id="1945531354">
          <w:marLeft w:val="0"/>
          <w:marRight w:val="0"/>
          <w:marTop w:val="0"/>
          <w:marBottom w:val="450"/>
          <w:divBdr>
            <w:top w:val="none" w:sz="0" w:space="0" w:color="auto"/>
            <w:left w:val="none" w:sz="0" w:space="0" w:color="auto"/>
            <w:bottom w:val="none" w:sz="0" w:space="0" w:color="auto"/>
            <w:right w:val="none" w:sz="0" w:space="0" w:color="auto"/>
          </w:divBdr>
          <w:divsChild>
            <w:div w:id="14113064">
              <w:marLeft w:val="0"/>
              <w:marRight w:val="0"/>
              <w:marTop w:val="0"/>
              <w:marBottom w:val="0"/>
              <w:divBdr>
                <w:top w:val="none" w:sz="0" w:space="0" w:color="auto"/>
                <w:left w:val="none" w:sz="0" w:space="0" w:color="auto"/>
                <w:bottom w:val="none" w:sz="0" w:space="0" w:color="auto"/>
                <w:right w:val="none" w:sz="0" w:space="0" w:color="auto"/>
              </w:divBdr>
              <w:divsChild>
                <w:div w:id="1080446668">
                  <w:marLeft w:val="0"/>
                  <w:marRight w:val="0"/>
                  <w:marTop w:val="0"/>
                  <w:marBottom w:val="0"/>
                  <w:divBdr>
                    <w:top w:val="none" w:sz="0" w:space="0" w:color="auto"/>
                    <w:left w:val="none" w:sz="0" w:space="0" w:color="auto"/>
                    <w:bottom w:val="none" w:sz="0" w:space="0" w:color="auto"/>
                    <w:right w:val="none" w:sz="0" w:space="0" w:color="auto"/>
                  </w:divBdr>
                </w:div>
                <w:div w:id="1757356831">
                  <w:marLeft w:val="0"/>
                  <w:marRight w:val="0"/>
                  <w:marTop w:val="1125"/>
                  <w:marBottom w:val="0"/>
                  <w:divBdr>
                    <w:top w:val="none" w:sz="0" w:space="0" w:color="auto"/>
                    <w:left w:val="none" w:sz="0" w:space="0" w:color="auto"/>
                    <w:bottom w:val="none" w:sz="0" w:space="0" w:color="auto"/>
                    <w:right w:val="none" w:sz="0" w:space="0" w:color="auto"/>
                  </w:divBdr>
                  <w:divsChild>
                    <w:div w:id="20432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748338">
      <w:bodyDiv w:val="1"/>
      <w:marLeft w:val="0"/>
      <w:marRight w:val="0"/>
      <w:marTop w:val="0"/>
      <w:marBottom w:val="0"/>
      <w:divBdr>
        <w:top w:val="none" w:sz="0" w:space="0" w:color="auto"/>
        <w:left w:val="none" w:sz="0" w:space="0" w:color="auto"/>
        <w:bottom w:val="none" w:sz="0" w:space="0" w:color="auto"/>
        <w:right w:val="none" w:sz="0" w:space="0" w:color="auto"/>
      </w:divBdr>
      <w:divsChild>
        <w:div w:id="1229343066">
          <w:marLeft w:val="0"/>
          <w:marRight w:val="0"/>
          <w:marTop w:val="0"/>
          <w:marBottom w:val="0"/>
          <w:divBdr>
            <w:top w:val="none" w:sz="0" w:space="0" w:color="auto"/>
            <w:left w:val="none" w:sz="0" w:space="0" w:color="auto"/>
            <w:bottom w:val="none" w:sz="0" w:space="0" w:color="auto"/>
            <w:right w:val="none" w:sz="0" w:space="0" w:color="auto"/>
          </w:divBdr>
          <w:divsChild>
            <w:div w:id="444617942">
              <w:marLeft w:val="0"/>
              <w:marRight w:val="0"/>
              <w:marTop w:val="0"/>
              <w:marBottom w:val="0"/>
              <w:divBdr>
                <w:top w:val="none" w:sz="0" w:space="0" w:color="auto"/>
                <w:left w:val="none" w:sz="0" w:space="0" w:color="auto"/>
                <w:bottom w:val="none" w:sz="0" w:space="0" w:color="auto"/>
                <w:right w:val="none" w:sz="0" w:space="0" w:color="auto"/>
              </w:divBdr>
              <w:divsChild>
                <w:div w:id="1776778690">
                  <w:marLeft w:val="0"/>
                  <w:marRight w:val="0"/>
                  <w:marTop w:val="0"/>
                  <w:marBottom w:val="0"/>
                  <w:divBdr>
                    <w:top w:val="none" w:sz="0" w:space="0" w:color="auto"/>
                    <w:left w:val="none" w:sz="0" w:space="0" w:color="auto"/>
                    <w:bottom w:val="none" w:sz="0" w:space="0" w:color="auto"/>
                    <w:right w:val="none" w:sz="0" w:space="0" w:color="auto"/>
                  </w:divBdr>
                  <w:divsChild>
                    <w:div w:id="1180853728">
                      <w:marLeft w:val="0"/>
                      <w:marRight w:val="0"/>
                      <w:marTop w:val="0"/>
                      <w:marBottom w:val="0"/>
                      <w:divBdr>
                        <w:top w:val="none" w:sz="0" w:space="0" w:color="auto"/>
                        <w:left w:val="none" w:sz="0" w:space="0" w:color="auto"/>
                        <w:bottom w:val="none" w:sz="0" w:space="0" w:color="auto"/>
                        <w:right w:val="none" w:sz="0" w:space="0" w:color="auto"/>
                      </w:divBdr>
                      <w:divsChild>
                        <w:div w:id="974410433">
                          <w:marLeft w:val="0"/>
                          <w:marRight w:val="0"/>
                          <w:marTop w:val="0"/>
                          <w:marBottom w:val="0"/>
                          <w:divBdr>
                            <w:top w:val="none" w:sz="0" w:space="0" w:color="auto"/>
                            <w:left w:val="none" w:sz="0" w:space="0" w:color="auto"/>
                            <w:bottom w:val="none" w:sz="0" w:space="0" w:color="auto"/>
                            <w:right w:val="none" w:sz="0" w:space="0" w:color="auto"/>
                          </w:divBdr>
                          <w:divsChild>
                            <w:div w:id="655842842">
                              <w:marLeft w:val="0"/>
                              <w:marRight w:val="0"/>
                              <w:marTop w:val="0"/>
                              <w:marBottom w:val="0"/>
                              <w:divBdr>
                                <w:top w:val="none" w:sz="0" w:space="0" w:color="auto"/>
                                <w:left w:val="none" w:sz="0" w:space="0" w:color="auto"/>
                                <w:bottom w:val="none" w:sz="0" w:space="0" w:color="auto"/>
                                <w:right w:val="none" w:sz="0" w:space="0" w:color="auto"/>
                              </w:divBdr>
                            </w:div>
                          </w:divsChild>
                        </w:div>
                        <w:div w:id="1753895208">
                          <w:marLeft w:val="0"/>
                          <w:marRight w:val="0"/>
                          <w:marTop w:val="0"/>
                          <w:marBottom w:val="0"/>
                          <w:divBdr>
                            <w:top w:val="none" w:sz="0" w:space="0" w:color="auto"/>
                            <w:left w:val="none" w:sz="0" w:space="0" w:color="auto"/>
                            <w:bottom w:val="none" w:sz="0" w:space="0" w:color="auto"/>
                            <w:right w:val="none" w:sz="0" w:space="0" w:color="auto"/>
                          </w:divBdr>
                        </w:div>
                        <w:div w:id="21048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255442">
      <w:bodyDiv w:val="1"/>
      <w:marLeft w:val="0"/>
      <w:marRight w:val="0"/>
      <w:marTop w:val="0"/>
      <w:marBottom w:val="0"/>
      <w:divBdr>
        <w:top w:val="none" w:sz="0" w:space="0" w:color="auto"/>
        <w:left w:val="none" w:sz="0" w:space="0" w:color="auto"/>
        <w:bottom w:val="none" w:sz="0" w:space="0" w:color="auto"/>
        <w:right w:val="none" w:sz="0" w:space="0" w:color="auto"/>
      </w:divBdr>
      <w:divsChild>
        <w:div w:id="516234229">
          <w:marLeft w:val="0"/>
          <w:marRight w:val="0"/>
          <w:marTop w:val="0"/>
          <w:marBottom w:val="0"/>
          <w:divBdr>
            <w:top w:val="none" w:sz="0" w:space="0" w:color="auto"/>
            <w:left w:val="none" w:sz="0" w:space="0" w:color="auto"/>
            <w:bottom w:val="none" w:sz="0" w:space="0" w:color="auto"/>
            <w:right w:val="none" w:sz="0" w:space="0" w:color="auto"/>
          </w:divBdr>
        </w:div>
        <w:div w:id="1124040377">
          <w:marLeft w:val="0"/>
          <w:marRight w:val="0"/>
          <w:marTop w:val="1125"/>
          <w:marBottom w:val="0"/>
          <w:divBdr>
            <w:top w:val="none" w:sz="0" w:space="0" w:color="auto"/>
            <w:left w:val="none" w:sz="0" w:space="0" w:color="auto"/>
            <w:bottom w:val="none" w:sz="0" w:space="0" w:color="auto"/>
            <w:right w:val="none" w:sz="0" w:space="0" w:color="auto"/>
          </w:divBdr>
          <w:divsChild>
            <w:div w:id="102178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90393">
      <w:bodyDiv w:val="1"/>
      <w:marLeft w:val="0"/>
      <w:marRight w:val="0"/>
      <w:marTop w:val="0"/>
      <w:marBottom w:val="0"/>
      <w:divBdr>
        <w:top w:val="none" w:sz="0" w:space="0" w:color="auto"/>
        <w:left w:val="none" w:sz="0" w:space="0" w:color="auto"/>
        <w:bottom w:val="none" w:sz="0" w:space="0" w:color="auto"/>
        <w:right w:val="none" w:sz="0" w:space="0" w:color="auto"/>
      </w:divBdr>
      <w:divsChild>
        <w:div w:id="1633821968">
          <w:marLeft w:val="0"/>
          <w:marRight w:val="0"/>
          <w:marTop w:val="0"/>
          <w:marBottom w:val="0"/>
          <w:divBdr>
            <w:top w:val="none" w:sz="0" w:space="0" w:color="auto"/>
            <w:left w:val="none" w:sz="0" w:space="0" w:color="auto"/>
            <w:bottom w:val="none" w:sz="0" w:space="0" w:color="auto"/>
            <w:right w:val="none" w:sz="0" w:space="0" w:color="auto"/>
          </w:divBdr>
        </w:div>
        <w:div w:id="2060394956">
          <w:marLeft w:val="0"/>
          <w:marRight w:val="0"/>
          <w:marTop w:val="1125"/>
          <w:marBottom w:val="0"/>
          <w:divBdr>
            <w:top w:val="none" w:sz="0" w:space="0" w:color="auto"/>
            <w:left w:val="none" w:sz="0" w:space="0" w:color="auto"/>
            <w:bottom w:val="none" w:sz="0" w:space="0" w:color="auto"/>
            <w:right w:val="none" w:sz="0" w:space="0" w:color="auto"/>
          </w:divBdr>
          <w:divsChild>
            <w:div w:id="171161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868811">
      <w:bodyDiv w:val="1"/>
      <w:marLeft w:val="0"/>
      <w:marRight w:val="0"/>
      <w:marTop w:val="0"/>
      <w:marBottom w:val="0"/>
      <w:divBdr>
        <w:top w:val="none" w:sz="0" w:space="0" w:color="auto"/>
        <w:left w:val="none" w:sz="0" w:space="0" w:color="auto"/>
        <w:bottom w:val="none" w:sz="0" w:space="0" w:color="auto"/>
        <w:right w:val="none" w:sz="0" w:space="0" w:color="auto"/>
      </w:divBdr>
    </w:div>
    <w:div w:id="783502318">
      <w:bodyDiv w:val="1"/>
      <w:marLeft w:val="0"/>
      <w:marRight w:val="0"/>
      <w:marTop w:val="0"/>
      <w:marBottom w:val="0"/>
      <w:divBdr>
        <w:top w:val="none" w:sz="0" w:space="0" w:color="auto"/>
        <w:left w:val="none" w:sz="0" w:space="0" w:color="auto"/>
        <w:bottom w:val="none" w:sz="0" w:space="0" w:color="auto"/>
        <w:right w:val="none" w:sz="0" w:space="0" w:color="auto"/>
      </w:divBdr>
      <w:divsChild>
        <w:div w:id="1330644897">
          <w:marLeft w:val="0"/>
          <w:marRight w:val="0"/>
          <w:marTop w:val="0"/>
          <w:marBottom w:val="300"/>
          <w:divBdr>
            <w:top w:val="none" w:sz="0" w:space="0" w:color="auto"/>
            <w:left w:val="none" w:sz="0" w:space="0" w:color="auto"/>
            <w:bottom w:val="none" w:sz="0" w:space="0" w:color="auto"/>
            <w:right w:val="none" w:sz="0" w:space="0" w:color="auto"/>
          </w:divBdr>
        </w:div>
        <w:div w:id="549152176">
          <w:marLeft w:val="0"/>
          <w:marRight w:val="0"/>
          <w:marTop w:val="0"/>
          <w:marBottom w:val="450"/>
          <w:divBdr>
            <w:top w:val="none" w:sz="0" w:space="0" w:color="auto"/>
            <w:left w:val="none" w:sz="0" w:space="0" w:color="auto"/>
            <w:bottom w:val="none" w:sz="0" w:space="0" w:color="auto"/>
            <w:right w:val="none" w:sz="0" w:space="0" w:color="auto"/>
          </w:divBdr>
          <w:divsChild>
            <w:div w:id="1071853452">
              <w:marLeft w:val="0"/>
              <w:marRight w:val="0"/>
              <w:marTop w:val="0"/>
              <w:marBottom w:val="0"/>
              <w:divBdr>
                <w:top w:val="none" w:sz="0" w:space="0" w:color="auto"/>
                <w:left w:val="none" w:sz="0" w:space="0" w:color="auto"/>
                <w:bottom w:val="none" w:sz="0" w:space="0" w:color="auto"/>
                <w:right w:val="none" w:sz="0" w:space="0" w:color="auto"/>
              </w:divBdr>
              <w:divsChild>
                <w:div w:id="114177720">
                  <w:marLeft w:val="0"/>
                  <w:marRight w:val="0"/>
                  <w:marTop w:val="0"/>
                  <w:marBottom w:val="0"/>
                  <w:divBdr>
                    <w:top w:val="none" w:sz="0" w:space="0" w:color="auto"/>
                    <w:left w:val="none" w:sz="0" w:space="0" w:color="auto"/>
                    <w:bottom w:val="none" w:sz="0" w:space="0" w:color="auto"/>
                    <w:right w:val="none" w:sz="0" w:space="0" w:color="auto"/>
                  </w:divBdr>
                </w:div>
                <w:div w:id="1761834210">
                  <w:marLeft w:val="0"/>
                  <w:marRight w:val="0"/>
                  <w:marTop w:val="1125"/>
                  <w:marBottom w:val="0"/>
                  <w:divBdr>
                    <w:top w:val="none" w:sz="0" w:space="0" w:color="auto"/>
                    <w:left w:val="none" w:sz="0" w:space="0" w:color="auto"/>
                    <w:bottom w:val="none" w:sz="0" w:space="0" w:color="auto"/>
                    <w:right w:val="none" w:sz="0" w:space="0" w:color="auto"/>
                  </w:divBdr>
                  <w:divsChild>
                    <w:div w:id="13408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350798">
      <w:bodyDiv w:val="1"/>
      <w:marLeft w:val="0"/>
      <w:marRight w:val="0"/>
      <w:marTop w:val="0"/>
      <w:marBottom w:val="0"/>
      <w:divBdr>
        <w:top w:val="none" w:sz="0" w:space="0" w:color="auto"/>
        <w:left w:val="none" w:sz="0" w:space="0" w:color="auto"/>
        <w:bottom w:val="none" w:sz="0" w:space="0" w:color="auto"/>
        <w:right w:val="none" w:sz="0" w:space="0" w:color="auto"/>
      </w:divBdr>
      <w:divsChild>
        <w:div w:id="661084080">
          <w:marLeft w:val="0"/>
          <w:marRight w:val="0"/>
          <w:marTop w:val="0"/>
          <w:marBottom w:val="0"/>
          <w:divBdr>
            <w:top w:val="none" w:sz="0" w:space="0" w:color="auto"/>
            <w:left w:val="none" w:sz="0" w:space="0" w:color="auto"/>
            <w:bottom w:val="none" w:sz="0" w:space="0" w:color="auto"/>
            <w:right w:val="none" w:sz="0" w:space="0" w:color="auto"/>
          </w:divBdr>
          <w:divsChild>
            <w:div w:id="1418360164">
              <w:marLeft w:val="0"/>
              <w:marRight w:val="0"/>
              <w:marTop w:val="0"/>
              <w:marBottom w:val="0"/>
              <w:divBdr>
                <w:top w:val="none" w:sz="0" w:space="0" w:color="auto"/>
                <w:left w:val="none" w:sz="0" w:space="0" w:color="auto"/>
                <w:bottom w:val="none" w:sz="0" w:space="0" w:color="auto"/>
                <w:right w:val="none" w:sz="0" w:space="0" w:color="auto"/>
              </w:divBdr>
              <w:divsChild>
                <w:div w:id="799542405">
                  <w:marLeft w:val="0"/>
                  <w:marRight w:val="0"/>
                  <w:marTop w:val="0"/>
                  <w:marBottom w:val="0"/>
                  <w:divBdr>
                    <w:top w:val="none" w:sz="0" w:space="0" w:color="auto"/>
                    <w:left w:val="none" w:sz="0" w:space="0" w:color="auto"/>
                    <w:bottom w:val="none" w:sz="0" w:space="0" w:color="auto"/>
                    <w:right w:val="none" w:sz="0" w:space="0" w:color="auto"/>
                  </w:divBdr>
                  <w:divsChild>
                    <w:div w:id="1576669697">
                      <w:marLeft w:val="0"/>
                      <w:marRight w:val="0"/>
                      <w:marTop w:val="0"/>
                      <w:marBottom w:val="0"/>
                      <w:divBdr>
                        <w:top w:val="none" w:sz="0" w:space="0" w:color="auto"/>
                        <w:left w:val="none" w:sz="0" w:space="0" w:color="auto"/>
                        <w:bottom w:val="none" w:sz="0" w:space="0" w:color="auto"/>
                        <w:right w:val="none" w:sz="0" w:space="0" w:color="auto"/>
                      </w:divBdr>
                      <w:divsChild>
                        <w:div w:id="852963147">
                          <w:marLeft w:val="0"/>
                          <w:marRight w:val="0"/>
                          <w:marTop w:val="0"/>
                          <w:marBottom w:val="0"/>
                          <w:divBdr>
                            <w:top w:val="none" w:sz="0" w:space="0" w:color="auto"/>
                            <w:left w:val="none" w:sz="0" w:space="0" w:color="auto"/>
                            <w:bottom w:val="none" w:sz="0" w:space="0" w:color="auto"/>
                            <w:right w:val="none" w:sz="0" w:space="0" w:color="auto"/>
                          </w:divBdr>
                          <w:divsChild>
                            <w:div w:id="1325091720">
                              <w:marLeft w:val="0"/>
                              <w:marRight w:val="0"/>
                              <w:marTop w:val="0"/>
                              <w:marBottom w:val="0"/>
                              <w:divBdr>
                                <w:top w:val="none" w:sz="0" w:space="0" w:color="auto"/>
                                <w:left w:val="none" w:sz="0" w:space="0" w:color="auto"/>
                                <w:bottom w:val="none" w:sz="0" w:space="0" w:color="auto"/>
                                <w:right w:val="none" w:sz="0" w:space="0" w:color="auto"/>
                              </w:divBdr>
                            </w:div>
                          </w:divsChild>
                        </w:div>
                        <w:div w:id="1730227386">
                          <w:marLeft w:val="0"/>
                          <w:marRight w:val="0"/>
                          <w:marTop w:val="0"/>
                          <w:marBottom w:val="0"/>
                          <w:divBdr>
                            <w:top w:val="none" w:sz="0" w:space="0" w:color="auto"/>
                            <w:left w:val="none" w:sz="0" w:space="0" w:color="auto"/>
                            <w:bottom w:val="none" w:sz="0" w:space="0" w:color="auto"/>
                            <w:right w:val="none" w:sz="0" w:space="0" w:color="auto"/>
                          </w:divBdr>
                        </w:div>
                        <w:div w:id="17992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612346">
      <w:bodyDiv w:val="1"/>
      <w:marLeft w:val="0"/>
      <w:marRight w:val="0"/>
      <w:marTop w:val="0"/>
      <w:marBottom w:val="0"/>
      <w:divBdr>
        <w:top w:val="none" w:sz="0" w:space="0" w:color="auto"/>
        <w:left w:val="none" w:sz="0" w:space="0" w:color="auto"/>
        <w:bottom w:val="none" w:sz="0" w:space="0" w:color="auto"/>
        <w:right w:val="none" w:sz="0" w:space="0" w:color="auto"/>
      </w:divBdr>
    </w:div>
    <w:div w:id="786121430">
      <w:bodyDiv w:val="1"/>
      <w:marLeft w:val="0"/>
      <w:marRight w:val="0"/>
      <w:marTop w:val="0"/>
      <w:marBottom w:val="0"/>
      <w:divBdr>
        <w:top w:val="none" w:sz="0" w:space="0" w:color="auto"/>
        <w:left w:val="none" w:sz="0" w:space="0" w:color="auto"/>
        <w:bottom w:val="none" w:sz="0" w:space="0" w:color="auto"/>
        <w:right w:val="none" w:sz="0" w:space="0" w:color="auto"/>
      </w:divBdr>
      <w:divsChild>
        <w:div w:id="1392383243">
          <w:marLeft w:val="0"/>
          <w:marRight w:val="0"/>
          <w:marTop w:val="0"/>
          <w:marBottom w:val="0"/>
          <w:divBdr>
            <w:top w:val="none" w:sz="0" w:space="0" w:color="auto"/>
            <w:left w:val="none" w:sz="0" w:space="0" w:color="auto"/>
            <w:bottom w:val="none" w:sz="0" w:space="0" w:color="auto"/>
            <w:right w:val="none" w:sz="0" w:space="0" w:color="auto"/>
          </w:divBdr>
        </w:div>
        <w:div w:id="1574897739">
          <w:marLeft w:val="0"/>
          <w:marRight w:val="0"/>
          <w:marTop w:val="1125"/>
          <w:marBottom w:val="0"/>
          <w:divBdr>
            <w:top w:val="none" w:sz="0" w:space="0" w:color="auto"/>
            <w:left w:val="none" w:sz="0" w:space="0" w:color="auto"/>
            <w:bottom w:val="none" w:sz="0" w:space="0" w:color="auto"/>
            <w:right w:val="none" w:sz="0" w:space="0" w:color="auto"/>
          </w:divBdr>
          <w:divsChild>
            <w:div w:id="117541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80743">
      <w:bodyDiv w:val="1"/>
      <w:marLeft w:val="0"/>
      <w:marRight w:val="0"/>
      <w:marTop w:val="0"/>
      <w:marBottom w:val="0"/>
      <w:divBdr>
        <w:top w:val="none" w:sz="0" w:space="0" w:color="auto"/>
        <w:left w:val="none" w:sz="0" w:space="0" w:color="auto"/>
        <w:bottom w:val="none" w:sz="0" w:space="0" w:color="auto"/>
        <w:right w:val="none" w:sz="0" w:space="0" w:color="auto"/>
      </w:divBdr>
      <w:divsChild>
        <w:div w:id="529421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8739165">
      <w:bodyDiv w:val="1"/>
      <w:marLeft w:val="0"/>
      <w:marRight w:val="0"/>
      <w:marTop w:val="0"/>
      <w:marBottom w:val="0"/>
      <w:divBdr>
        <w:top w:val="none" w:sz="0" w:space="0" w:color="auto"/>
        <w:left w:val="none" w:sz="0" w:space="0" w:color="auto"/>
        <w:bottom w:val="none" w:sz="0" w:space="0" w:color="auto"/>
        <w:right w:val="none" w:sz="0" w:space="0" w:color="auto"/>
      </w:divBdr>
      <w:divsChild>
        <w:div w:id="457336333">
          <w:marLeft w:val="0"/>
          <w:marRight w:val="0"/>
          <w:marTop w:val="0"/>
          <w:marBottom w:val="0"/>
          <w:divBdr>
            <w:top w:val="none" w:sz="0" w:space="0" w:color="auto"/>
            <w:left w:val="none" w:sz="0" w:space="0" w:color="auto"/>
            <w:bottom w:val="none" w:sz="0" w:space="0" w:color="auto"/>
            <w:right w:val="none" w:sz="0" w:space="0" w:color="auto"/>
          </w:divBdr>
        </w:div>
      </w:divsChild>
    </w:div>
    <w:div w:id="789056517">
      <w:bodyDiv w:val="1"/>
      <w:marLeft w:val="0"/>
      <w:marRight w:val="0"/>
      <w:marTop w:val="0"/>
      <w:marBottom w:val="0"/>
      <w:divBdr>
        <w:top w:val="none" w:sz="0" w:space="0" w:color="auto"/>
        <w:left w:val="none" w:sz="0" w:space="0" w:color="auto"/>
        <w:bottom w:val="none" w:sz="0" w:space="0" w:color="auto"/>
        <w:right w:val="none" w:sz="0" w:space="0" w:color="auto"/>
      </w:divBdr>
      <w:divsChild>
        <w:div w:id="1058824100">
          <w:marLeft w:val="0"/>
          <w:marRight w:val="0"/>
          <w:marTop w:val="30"/>
          <w:marBottom w:val="0"/>
          <w:divBdr>
            <w:top w:val="none" w:sz="0" w:space="0" w:color="auto"/>
            <w:left w:val="none" w:sz="0" w:space="0" w:color="auto"/>
            <w:bottom w:val="none" w:sz="0" w:space="0" w:color="auto"/>
            <w:right w:val="none" w:sz="0" w:space="0" w:color="auto"/>
          </w:divBdr>
          <w:divsChild>
            <w:div w:id="776563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89515231">
      <w:bodyDiv w:val="1"/>
      <w:marLeft w:val="0"/>
      <w:marRight w:val="0"/>
      <w:marTop w:val="0"/>
      <w:marBottom w:val="0"/>
      <w:divBdr>
        <w:top w:val="none" w:sz="0" w:space="0" w:color="auto"/>
        <w:left w:val="none" w:sz="0" w:space="0" w:color="auto"/>
        <w:bottom w:val="none" w:sz="0" w:space="0" w:color="auto"/>
        <w:right w:val="none" w:sz="0" w:space="0" w:color="auto"/>
      </w:divBdr>
      <w:divsChild>
        <w:div w:id="1538005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673433">
      <w:bodyDiv w:val="1"/>
      <w:marLeft w:val="0"/>
      <w:marRight w:val="0"/>
      <w:marTop w:val="0"/>
      <w:marBottom w:val="0"/>
      <w:divBdr>
        <w:top w:val="none" w:sz="0" w:space="0" w:color="auto"/>
        <w:left w:val="none" w:sz="0" w:space="0" w:color="auto"/>
        <w:bottom w:val="none" w:sz="0" w:space="0" w:color="auto"/>
        <w:right w:val="none" w:sz="0" w:space="0" w:color="auto"/>
      </w:divBdr>
      <w:divsChild>
        <w:div w:id="154689296">
          <w:marLeft w:val="0"/>
          <w:marRight w:val="0"/>
          <w:marTop w:val="0"/>
          <w:marBottom w:val="0"/>
          <w:divBdr>
            <w:top w:val="none" w:sz="0" w:space="0" w:color="auto"/>
            <w:left w:val="none" w:sz="0" w:space="0" w:color="auto"/>
            <w:bottom w:val="none" w:sz="0" w:space="0" w:color="auto"/>
            <w:right w:val="none" w:sz="0" w:space="0" w:color="auto"/>
          </w:divBdr>
          <w:divsChild>
            <w:div w:id="1486165731">
              <w:marLeft w:val="-300"/>
              <w:marRight w:val="0"/>
              <w:marTop w:val="0"/>
              <w:marBottom w:val="0"/>
              <w:divBdr>
                <w:top w:val="none" w:sz="0" w:space="0" w:color="auto"/>
                <w:left w:val="none" w:sz="0" w:space="0" w:color="auto"/>
                <w:bottom w:val="none" w:sz="0" w:space="0" w:color="auto"/>
                <w:right w:val="none" w:sz="0" w:space="0" w:color="auto"/>
              </w:divBdr>
              <w:divsChild>
                <w:div w:id="1729105076">
                  <w:marLeft w:val="0"/>
                  <w:marRight w:val="0"/>
                  <w:marTop w:val="0"/>
                  <w:marBottom w:val="450"/>
                  <w:divBdr>
                    <w:top w:val="none" w:sz="0" w:space="0" w:color="auto"/>
                    <w:left w:val="none" w:sz="0" w:space="0" w:color="auto"/>
                    <w:bottom w:val="none" w:sz="0" w:space="0" w:color="auto"/>
                    <w:right w:val="none" w:sz="0" w:space="0" w:color="auto"/>
                  </w:divBdr>
                  <w:divsChild>
                    <w:div w:id="446778099">
                      <w:marLeft w:val="0"/>
                      <w:marRight w:val="0"/>
                      <w:marTop w:val="0"/>
                      <w:marBottom w:val="0"/>
                      <w:divBdr>
                        <w:top w:val="none" w:sz="0" w:space="0" w:color="auto"/>
                        <w:left w:val="none" w:sz="0" w:space="0" w:color="auto"/>
                        <w:bottom w:val="none" w:sz="0" w:space="0" w:color="auto"/>
                        <w:right w:val="none" w:sz="0" w:space="0" w:color="auto"/>
                      </w:divBdr>
                      <w:divsChild>
                        <w:div w:id="1587378105">
                          <w:marLeft w:val="0"/>
                          <w:marRight w:val="0"/>
                          <w:marTop w:val="0"/>
                          <w:marBottom w:val="0"/>
                          <w:divBdr>
                            <w:top w:val="none" w:sz="0" w:space="0" w:color="auto"/>
                            <w:left w:val="none" w:sz="0" w:space="0" w:color="auto"/>
                            <w:bottom w:val="none" w:sz="0" w:space="0" w:color="auto"/>
                            <w:right w:val="none" w:sz="0" w:space="0" w:color="auto"/>
                          </w:divBdr>
                        </w:div>
                        <w:div w:id="383067900">
                          <w:marLeft w:val="0"/>
                          <w:marRight w:val="0"/>
                          <w:marTop w:val="1125"/>
                          <w:marBottom w:val="0"/>
                          <w:divBdr>
                            <w:top w:val="none" w:sz="0" w:space="0" w:color="auto"/>
                            <w:left w:val="none" w:sz="0" w:space="0" w:color="auto"/>
                            <w:bottom w:val="none" w:sz="0" w:space="0" w:color="auto"/>
                            <w:right w:val="none" w:sz="0" w:space="0" w:color="auto"/>
                          </w:divBdr>
                          <w:divsChild>
                            <w:div w:id="51827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833653">
      <w:bodyDiv w:val="1"/>
      <w:marLeft w:val="0"/>
      <w:marRight w:val="0"/>
      <w:marTop w:val="0"/>
      <w:marBottom w:val="0"/>
      <w:divBdr>
        <w:top w:val="none" w:sz="0" w:space="0" w:color="auto"/>
        <w:left w:val="none" w:sz="0" w:space="0" w:color="auto"/>
        <w:bottom w:val="none" w:sz="0" w:space="0" w:color="auto"/>
        <w:right w:val="none" w:sz="0" w:space="0" w:color="auto"/>
      </w:divBdr>
      <w:divsChild>
        <w:div w:id="116534263">
          <w:marLeft w:val="0"/>
          <w:marRight w:val="0"/>
          <w:marTop w:val="0"/>
          <w:marBottom w:val="450"/>
          <w:divBdr>
            <w:top w:val="none" w:sz="0" w:space="0" w:color="auto"/>
            <w:left w:val="none" w:sz="0" w:space="0" w:color="auto"/>
            <w:bottom w:val="none" w:sz="0" w:space="0" w:color="auto"/>
            <w:right w:val="none" w:sz="0" w:space="0" w:color="auto"/>
          </w:divBdr>
          <w:divsChild>
            <w:div w:id="1999260837">
              <w:marLeft w:val="0"/>
              <w:marRight w:val="0"/>
              <w:marTop w:val="0"/>
              <w:marBottom w:val="0"/>
              <w:divBdr>
                <w:top w:val="none" w:sz="0" w:space="0" w:color="auto"/>
                <w:left w:val="none" w:sz="0" w:space="0" w:color="auto"/>
                <w:bottom w:val="none" w:sz="0" w:space="0" w:color="auto"/>
                <w:right w:val="none" w:sz="0" w:space="0" w:color="auto"/>
              </w:divBdr>
              <w:divsChild>
                <w:div w:id="702367478">
                  <w:marLeft w:val="0"/>
                  <w:marRight w:val="0"/>
                  <w:marTop w:val="0"/>
                  <w:marBottom w:val="0"/>
                  <w:divBdr>
                    <w:top w:val="none" w:sz="0" w:space="0" w:color="auto"/>
                    <w:left w:val="none" w:sz="0" w:space="0" w:color="auto"/>
                    <w:bottom w:val="none" w:sz="0" w:space="0" w:color="auto"/>
                    <w:right w:val="none" w:sz="0" w:space="0" w:color="auto"/>
                  </w:divBdr>
                </w:div>
                <w:div w:id="1552302828">
                  <w:marLeft w:val="0"/>
                  <w:marRight w:val="0"/>
                  <w:marTop w:val="1125"/>
                  <w:marBottom w:val="0"/>
                  <w:divBdr>
                    <w:top w:val="none" w:sz="0" w:space="0" w:color="auto"/>
                    <w:left w:val="none" w:sz="0" w:space="0" w:color="auto"/>
                    <w:bottom w:val="none" w:sz="0" w:space="0" w:color="auto"/>
                    <w:right w:val="none" w:sz="0" w:space="0" w:color="auto"/>
                  </w:divBdr>
                  <w:divsChild>
                    <w:div w:id="186555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16466">
          <w:marLeft w:val="0"/>
          <w:marRight w:val="0"/>
          <w:marTop w:val="0"/>
          <w:marBottom w:val="300"/>
          <w:divBdr>
            <w:top w:val="none" w:sz="0" w:space="0" w:color="auto"/>
            <w:left w:val="none" w:sz="0" w:space="0" w:color="auto"/>
            <w:bottom w:val="none" w:sz="0" w:space="0" w:color="auto"/>
            <w:right w:val="none" w:sz="0" w:space="0" w:color="auto"/>
          </w:divBdr>
        </w:div>
      </w:divsChild>
    </w:div>
    <w:div w:id="795752978">
      <w:bodyDiv w:val="1"/>
      <w:marLeft w:val="0"/>
      <w:marRight w:val="0"/>
      <w:marTop w:val="0"/>
      <w:marBottom w:val="0"/>
      <w:divBdr>
        <w:top w:val="none" w:sz="0" w:space="0" w:color="auto"/>
        <w:left w:val="none" w:sz="0" w:space="0" w:color="auto"/>
        <w:bottom w:val="none" w:sz="0" w:space="0" w:color="auto"/>
        <w:right w:val="none" w:sz="0" w:space="0" w:color="auto"/>
      </w:divBdr>
      <w:divsChild>
        <w:div w:id="648022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337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500836">
          <w:blockQuote w:val="1"/>
          <w:marLeft w:val="720"/>
          <w:marRight w:val="720"/>
          <w:marTop w:val="100"/>
          <w:marBottom w:val="100"/>
          <w:divBdr>
            <w:top w:val="none" w:sz="0" w:space="0" w:color="auto"/>
            <w:left w:val="none" w:sz="0" w:space="0" w:color="auto"/>
            <w:bottom w:val="none" w:sz="0" w:space="0" w:color="auto"/>
            <w:right w:val="none" w:sz="0" w:space="0" w:color="auto"/>
          </w:divBdr>
        </w:div>
        <w:div w:id="903371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226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9803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810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951304">
      <w:bodyDiv w:val="1"/>
      <w:marLeft w:val="0"/>
      <w:marRight w:val="0"/>
      <w:marTop w:val="0"/>
      <w:marBottom w:val="0"/>
      <w:divBdr>
        <w:top w:val="none" w:sz="0" w:space="0" w:color="auto"/>
        <w:left w:val="none" w:sz="0" w:space="0" w:color="auto"/>
        <w:bottom w:val="none" w:sz="0" w:space="0" w:color="auto"/>
        <w:right w:val="none" w:sz="0" w:space="0" w:color="auto"/>
      </w:divBdr>
      <w:divsChild>
        <w:div w:id="1195924115">
          <w:marLeft w:val="0"/>
          <w:marRight w:val="0"/>
          <w:marTop w:val="0"/>
          <w:marBottom w:val="0"/>
          <w:divBdr>
            <w:top w:val="none" w:sz="0" w:space="0" w:color="auto"/>
            <w:left w:val="none" w:sz="0" w:space="0" w:color="auto"/>
            <w:bottom w:val="none" w:sz="0" w:space="0" w:color="auto"/>
            <w:right w:val="none" w:sz="0" w:space="0" w:color="auto"/>
          </w:divBdr>
        </w:div>
        <w:div w:id="1809663232">
          <w:marLeft w:val="0"/>
          <w:marRight w:val="0"/>
          <w:marTop w:val="120"/>
          <w:marBottom w:val="0"/>
          <w:divBdr>
            <w:top w:val="none" w:sz="0" w:space="0" w:color="auto"/>
            <w:left w:val="none" w:sz="0" w:space="0" w:color="auto"/>
            <w:bottom w:val="none" w:sz="0" w:space="0" w:color="auto"/>
            <w:right w:val="none" w:sz="0" w:space="0" w:color="auto"/>
          </w:divBdr>
        </w:div>
      </w:divsChild>
    </w:div>
    <w:div w:id="796073063">
      <w:bodyDiv w:val="1"/>
      <w:marLeft w:val="0"/>
      <w:marRight w:val="0"/>
      <w:marTop w:val="0"/>
      <w:marBottom w:val="0"/>
      <w:divBdr>
        <w:top w:val="none" w:sz="0" w:space="0" w:color="auto"/>
        <w:left w:val="none" w:sz="0" w:space="0" w:color="auto"/>
        <w:bottom w:val="none" w:sz="0" w:space="0" w:color="auto"/>
        <w:right w:val="none" w:sz="0" w:space="0" w:color="auto"/>
      </w:divBdr>
      <w:divsChild>
        <w:div w:id="148833148">
          <w:marLeft w:val="0"/>
          <w:marRight w:val="0"/>
          <w:marTop w:val="0"/>
          <w:marBottom w:val="450"/>
          <w:divBdr>
            <w:top w:val="none" w:sz="0" w:space="0" w:color="auto"/>
            <w:left w:val="none" w:sz="0" w:space="0" w:color="auto"/>
            <w:bottom w:val="none" w:sz="0" w:space="0" w:color="auto"/>
            <w:right w:val="none" w:sz="0" w:space="0" w:color="auto"/>
          </w:divBdr>
          <w:divsChild>
            <w:div w:id="387806550">
              <w:marLeft w:val="0"/>
              <w:marRight w:val="0"/>
              <w:marTop w:val="0"/>
              <w:marBottom w:val="0"/>
              <w:divBdr>
                <w:top w:val="none" w:sz="0" w:space="0" w:color="auto"/>
                <w:left w:val="none" w:sz="0" w:space="0" w:color="auto"/>
                <w:bottom w:val="none" w:sz="0" w:space="0" w:color="auto"/>
                <w:right w:val="none" w:sz="0" w:space="0" w:color="auto"/>
              </w:divBdr>
              <w:divsChild>
                <w:div w:id="506872733">
                  <w:marLeft w:val="0"/>
                  <w:marRight w:val="0"/>
                  <w:marTop w:val="0"/>
                  <w:marBottom w:val="0"/>
                  <w:divBdr>
                    <w:top w:val="none" w:sz="0" w:space="0" w:color="auto"/>
                    <w:left w:val="none" w:sz="0" w:space="0" w:color="auto"/>
                    <w:bottom w:val="none" w:sz="0" w:space="0" w:color="auto"/>
                    <w:right w:val="none" w:sz="0" w:space="0" w:color="auto"/>
                  </w:divBdr>
                </w:div>
                <w:div w:id="1483616457">
                  <w:marLeft w:val="0"/>
                  <w:marRight w:val="0"/>
                  <w:marTop w:val="1125"/>
                  <w:marBottom w:val="0"/>
                  <w:divBdr>
                    <w:top w:val="none" w:sz="0" w:space="0" w:color="auto"/>
                    <w:left w:val="none" w:sz="0" w:space="0" w:color="auto"/>
                    <w:bottom w:val="none" w:sz="0" w:space="0" w:color="auto"/>
                    <w:right w:val="none" w:sz="0" w:space="0" w:color="auto"/>
                  </w:divBdr>
                  <w:divsChild>
                    <w:div w:id="1738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220321">
          <w:marLeft w:val="0"/>
          <w:marRight w:val="0"/>
          <w:marTop w:val="0"/>
          <w:marBottom w:val="300"/>
          <w:divBdr>
            <w:top w:val="none" w:sz="0" w:space="0" w:color="auto"/>
            <w:left w:val="none" w:sz="0" w:space="0" w:color="auto"/>
            <w:bottom w:val="none" w:sz="0" w:space="0" w:color="auto"/>
            <w:right w:val="none" w:sz="0" w:space="0" w:color="auto"/>
          </w:divBdr>
        </w:div>
      </w:divsChild>
    </w:div>
    <w:div w:id="796681589">
      <w:bodyDiv w:val="1"/>
      <w:marLeft w:val="0"/>
      <w:marRight w:val="0"/>
      <w:marTop w:val="0"/>
      <w:marBottom w:val="0"/>
      <w:divBdr>
        <w:top w:val="none" w:sz="0" w:space="0" w:color="auto"/>
        <w:left w:val="none" w:sz="0" w:space="0" w:color="auto"/>
        <w:bottom w:val="none" w:sz="0" w:space="0" w:color="auto"/>
        <w:right w:val="none" w:sz="0" w:space="0" w:color="auto"/>
      </w:divBdr>
      <w:divsChild>
        <w:div w:id="992759281">
          <w:marLeft w:val="0"/>
          <w:marRight w:val="0"/>
          <w:marTop w:val="120"/>
          <w:marBottom w:val="0"/>
          <w:divBdr>
            <w:top w:val="none" w:sz="0" w:space="0" w:color="auto"/>
            <w:left w:val="none" w:sz="0" w:space="0" w:color="auto"/>
            <w:bottom w:val="none" w:sz="0" w:space="0" w:color="auto"/>
            <w:right w:val="none" w:sz="0" w:space="0" w:color="auto"/>
          </w:divBdr>
        </w:div>
        <w:div w:id="1910531894">
          <w:marLeft w:val="0"/>
          <w:marRight w:val="0"/>
          <w:marTop w:val="0"/>
          <w:marBottom w:val="0"/>
          <w:divBdr>
            <w:top w:val="none" w:sz="0" w:space="0" w:color="auto"/>
            <w:left w:val="none" w:sz="0" w:space="0" w:color="auto"/>
            <w:bottom w:val="none" w:sz="0" w:space="0" w:color="auto"/>
            <w:right w:val="none" w:sz="0" w:space="0" w:color="auto"/>
          </w:divBdr>
        </w:div>
      </w:divsChild>
    </w:div>
    <w:div w:id="801310368">
      <w:bodyDiv w:val="1"/>
      <w:marLeft w:val="0"/>
      <w:marRight w:val="0"/>
      <w:marTop w:val="0"/>
      <w:marBottom w:val="0"/>
      <w:divBdr>
        <w:top w:val="none" w:sz="0" w:space="0" w:color="auto"/>
        <w:left w:val="none" w:sz="0" w:space="0" w:color="auto"/>
        <w:bottom w:val="none" w:sz="0" w:space="0" w:color="auto"/>
        <w:right w:val="none" w:sz="0" w:space="0" w:color="auto"/>
      </w:divBdr>
      <w:divsChild>
        <w:div w:id="219291303">
          <w:marLeft w:val="0"/>
          <w:marRight w:val="0"/>
          <w:marTop w:val="0"/>
          <w:marBottom w:val="0"/>
          <w:divBdr>
            <w:top w:val="none" w:sz="0" w:space="0" w:color="auto"/>
            <w:left w:val="none" w:sz="0" w:space="0" w:color="auto"/>
            <w:bottom w:val="none" w:sz="0" w:space="0" w:color="auto"/>
            <w:right w:val="none" w:sz="0" w:space="0" w:color="auto"/>
          </w:divBdr>
          <w:divsChild>
            <w:div w:id="635910302">
              <w:marLeft w:val="-300"/>
              <w:marRight w:val="0"/>
              <w:marTop w:val="0"/>
              <w:marBottom w:val="0"/>
              <w:divBdr>
                <w:top w:val="none" w:sz="0" w:space="0" w:color="auto"/>
                <w:left w:val="none" w:sz="0" w:space="0" w:color="auto"/>
                <w:bottom w:val="none" w:sz="0" w:space="0" w:color="auto"/>
                <w:right w:val="none" w:sz="0" w:space="0" w:color="auto"/>
              </w:divBdr>
              <w:divsChild>
                <w:div w:id="515196071">
                  <w:marLeft w:val="0"/>
                  <w:marRight w:val="0"/>
                  <w:marTop w:val="0"/>
                  <w:marBottom w:val="300"/>
                  <w:divBdr>
                    <w:top w:val="none" w:sz="0" w:space="0" w:color="auto"/>
                    <w:left w:val="none" w:sz="0" w:space="0" w:color="auto"/>
                    <w:bottom w:val="none" w:sz="0" w:space="0" w:color="auto"/>
                    <w:right w:val="none" w:sz="0" w:space="0" w:color="auto"/>
                  </w:divBdr>
                </w:div>
                <w:div w:id="1491559892">
                  <w:marLeft w:val="0"/>
                  <w:marRight w:val="0"/>
                  <w:marTop w:val="0"/>
                  <w:marBottom w:val="450"/>
                  <w:divBdr>
                    <w:top w:val="none" w:sz="0" w:space="0" w:color="auto"/>
                    <w:left w:val="none" w:sz="0" w:space="0" w:color="auto"/>
                    <w:bottom w:val="none" w:sz="0" w:space="0" w:color="auto"/>
                    <w:right w:val="none" w:sz="0" w:space="0" w:color="auto"/>
                  </w:divBdr>
                  <w:divsChild>
                    <w:div w:id="943149381">
                      <w:marLeft w:val="0"/>
                      <w:marRight w:val="0"/>
                      <w:marTop w:val="0"/>
                      <w:marBottom w:val="0"/>
                      <w:divBdr>
                        <w:top w:val="none" w:sz="0" w:space="0" w:color="auto"/>
                        <w:left w:val="none" w:sz="0" w:space="0" w:color="auto"/>
                        <w:bottom w:val="none" w:sz="0" w:space="0" w:color="auto"/>
                        <w:right w:val="none" w:sz="0" w:space="0" w:color="auto"/>
                      </w:divBdr>
                      <w:divsChild>
                        <w:div w:id="1606890103">
                          <w:marLeft w:val="0"/>
                          <w:marRight w:val="0"/>
                          <w:marTop w:val="0"/>
                          <w:marBottom w:val="0"/>
                          <w:divBdr>
                            <w:top w:val="none" w:sz="0" w:space="0" w:color="auto"/>
                            <w:left w:val="none" w:sz="0" w:space="0" w:color="auto"/>
                            <w:bottom w:val="none" w:sz="0" w:space="0" w:color="auto"/>
                            <w:right w:val="none" w:sz="0" w:space="0" w:color="auto"/>
                          </w:divBdr>
                        </w:div>
                        <w:div w:id="1821068582">
                          <w:marLeft w:val="0"/>
                          <w:marRight w:val="0"/>
                          <w:marTop w:val="1125"/>
                          <w:marBottom w:val="0"/>
                          <w:divBdr>
                            <w:top w:val="none" w:sz="0" w:space="0" w:color="auto"/>
                            <w:left w:val="none" w:sz="0" w:space="0" w:color="auto"/>
                            <w:bottom w:val="none" w:sz="0" w:space="0" w:color="auto"/>
                            <w:right w:val="none" w:sz="0" w:space="0" w:color="auto"/>
                          </w:divBdr>
                          <w:divsChild>
                            <w:div w:id="2027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885594">
      <w:bodyDiv w:val="1"/>
      <w:marLeft w:val="0"/>
      <w:marRight w:val="0"/>
      <w:marTop w:val="0"/>
      <w:marBottom w:val="0"/>
      <w:divBdr>
        <w:top w:val="none" w:sz="0" w:space="0" w:color="auto"/>
        <w:left w:val="none" w:sz="0" w:space="0" w:color="auto"/>
        <w:bottom w:val="none" w:sz="0" w:space="0" w:color="auto"/>
        <w:right w:val="none" w:sz="0" w:space="0" w:color="auto"/>
      </w:divBdr>
      <w:divsChild>
        <w:div w:id="1347290233">
          <w:marLeft w:val="0"/>
          <w:marRight w:val="0"/>
          <w:marTop w:val="0"/>
          <w:marBottom w:val="0"/>
          <w:divBdr>
            <w:top w:val="none" w:sz="0" w:space="0" w:color="auto"/>
            <w:left w:val="none" w:sz="0" w:space="0" w:color="auto"/>
            <w:bottom w:val="none" w:sz="0" w:space="0" w:color="auto"/>
            <w:right w:val="none" w:sz="0" w:space="0" w:color="auto"/>
          </w:divBdr>
          <w:divsChild>
            <w:div w:id="338657261">
              <w:marLeft w:val="-300"/>
              <w:marRight w:val="0"/>
              <w:marTop w:val="0"/>
              <w:marBottom w:val="0"/>
              <w:divBdr>
                <w:top w:val="none" w:sz="0" w:space="0" w:color="auto"/>
                <w:left w:val="none" w:sz="0" w:space="0" w:color="auto"/>
                <w:bottom w:val="none" w:sz="0" w:space="0" w:color="auto"/>
                <w:right w:val="none" w:sz="0" w:space="0" w:color="auto"/>
              </w:divBdr>
              <w:divsChild>
                <w:div w:id="320430921">
                  <w:marLeft w:val="0"/>
                  <w:marRight w:val="0"/>
                  <w:marTop w:val="0"/>
                  <w:marBottom w:val="450"/>
                  <w:divBdr>
                    <w:top w:val="none" w:sz="0" w:space="0" w:color="auto"/>
                    <w:left w:val="none" w:sz="0" w:space="0" w:color="auto"/>
                    <w:bottom w:val="none" w:sz="0" w:space="0" w:color="auto"/>
                    <w:right w:val="none" w:sz="0" w:space="0" w:color="auto"/>
                  </w:divBdr>
                  <w:divsChild>
                    <w:div w:id="1368605394">
                      <w:marLeft w:val="0"/>
                      <w:marRight w:val="0"/>
                      <w:marTop w:val="0"/>
                      <w:marBottom w:val="0"/>
                      <w:divBdr>
                        <w:top w:val="none" w:sz="0" w:space="0" w:color="auto"/>
                        <w:left w:val="none" w:sz="0" w:space="0" w:color="auto"/>
                        <w:bottom w:val="none" w:sz="0" w:space="0" w:color="auto"/>
                        <w:right w:val="none" w:sz="0" w:space="0" w:color="auto"/>
                      </w:divBdr>
                      <w:divsChild>
                        <w:div w:id="1211960554">
                          <w:marLeft w:val="0"/>
                          <w:marRight w:val="0"/>
                          <w:marTop w:val="0"/>
                          <w:marBottom w:val="0"/>
                          <w:divBdr>
                            <w:top w:val="none" w:sz="0" w:space="0" w:color="auto"/>
                            <w:left w:val="none" w:sz="0" w:space="0" w:color="auto"/>
                            <w:bottom w:val="none" w:sz="0" w:space="0" w:color="auto"/>
                            <w:right w:val="none" w:sz="0" w:space="0" w:color="auto"/>
                          </w:divBdr>
                        </w:div>
                        <w:div w:id="1401901364">
                          <w:marLeft w:val="0"/>
                          <w:marRight w:val="0"/>
                          <w:marTop w:val="1125"/>
                          <w:marBottom w:val="0"/>
                          <w:divBdr>
                            <w:top w:val="none" w:sz="0" w:space="0" w:color="auto"/>
                            <w:left w:val="none" w:sz="0" w:space="0" w:color="auto"/>
                            <w:bottom w:val="none" w:sz="0" w:space="0" w:color="auto"/>
                            <w:right w:val="none" w:sz="0" w:space="0" w:color="auto"/>
                          </w:divBdr>
                          <w:divsChild>
                            <w:div w:id="196295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1797334">
      <w:bodyDiv w:val="1"/>
      <w:marLeft w:val="0"/>
      <w:marRight w:val="0"/>
      <w:marTop w:val="0"/>
      <w:marBottom w:val="0"/>
      <w:divBdr>
        <w:top w:val="none" w:sz="0" w:space="0" w:color="auto"/>
        <w:left w:val="none" w:sz="0" w:space="0" w:color="auto"/>
        <w:bottom w:val="none" w:sz="0" w:space="0" w:color="auto"/>
        <w:right w:val="none" w:sz="0" w:space="0" w:color="auto"/>
      </w:divBdr>
    </w:div>
    <w:div w:id="816145030">
      <w:bodyDiv w:val="1"/>
      <w:marLeft w:val="0"/>
      <w:marRight w:val="0"/>
      <w:marTop w:val="0"/>
      <w:marBottom w:val="0"/>
      <w:divBdr>
        <w:top w:val="none" w:sz="0" w:space="0" w:color="auto"/>
        <w:left w:val="none" w:sz="0" w:space="0" w:color="auto"/>
        <w:bottom w:val="none" w:sz="0" w:space="0" w:color="auto"/>
        <w:right w:val="none" w:sz="0" w:space="0" w:color="auto"/>
      </w:divBdr>
    </w:div>
    <w:div w:id="817497628">
      <w:bodyDiv w:val="1"/>
      <w:marLeft w:val="0"/>
      <w:marRight w:val="0"/>
      <w:marTop w:val="0"/>
      <w:marBottom w:val="0"/>
      <w:divBdr>
        <w:top w:val="none" w:sz="0" w:space="0" w:color="auto"/>
        <w:left w:val="none" w:sz="0" w:space="0" w:color="auto"/>
        <w:bottom w:val="none" w:sz="0" w:space="0" w:color="auto"/>
        <w:right w:val="none" w:sz="0" w:space="0" w:color="auto"/>
      </w:divBdr>
    </w:div>
    <w:div w:id="817645078">
      <w:bodyDiv w:val="1"/>
      <w:marLeft w:val="0"/>
      <w:marRight w:val="0"/>
      <w:marTop w:val="0"/>
      <w:marBottom w:val="0"/>
      <w:divBdr>
        <w:top w:val="none" w:sz="0" w:space="0" w:color="auto"/>
        <w:left w:val="none" w:sz="0" w:space="0" w:color="auto"/>
        <w:bottom w:val="none" w:sz="0" w:space="0" w:color="auto"/>
        <w:right w:val="none" w:sz="0" w:space="0" w:color="auto"/>
      </w:divBdr>
      <w:divsChild>
        <w:div w:id="1394960246">
          <w:marLeft w:val="0"/>
          <w:marRight w:val="0"/>
          <w:marTop w:val="0"/>
          <w:marBottom w:val="0"/>
          <w:divBdr>
            <w:top w:val="none" w:sz="0" w:space="0" w:color="auto"/>
            <w:left w:val="none" w:sz="0" w:space="0" w:color="auto"/>
            <w:bottom w:val="none" w:sz="0" w:space="0" w:color="auto"/>
            <w:right w:val="none" w:sz="0" w:space="0" w:color="auto"/>
          </w:divBdr>
        </w:div>
        <w:div w:id="1791127228">
          <w:marLeft w:val="0"/>
          <w:marRight w:val="0"/>
          <w:marTop w:val="0"/>
          <w:marBottom w:val="0"/>
          <w:divBdr>
            <w:top w:val="none" w:sz="0" w:space="0" w:color="auto"/>
            <w:left w:val="none" w:sz="0" w:space="0" w:color="auto"/>
            <w:bottom w:val="none" w:sz="0" w:space="0" w:color="auto"/>
            <w:right w:val="none" w:sz="0" w:space="0" w:color="auto"/>
          </w:divBdr>
        </w:div>
      </w:divsChild>
    </w:div>
    <w:div w:id="824930124">
      <w:bodyDiv w:val="1"/>
      <w:marLeft w:val="0"/>
      <w:marRight w:val="0"/>
      <w:marTop w:val="0"/>
      <w:marBottom w:val="0"/>
      <w:divBdr>
        <w:top w:val="none" w:sz="0" w:space="0" w:color="auto"/>
        <w:left w:val="none" w:sz="0" w:space="0" w:color="auto"/>
        <w:bottom w:val="none" w:sz="0" w:space="0" w:color="auto"/>
        <w:right w:val="none" w:sz="0" w:space="0" w:color="auto"/>
      </w:divBdr>
      <w:divsChild>
        <w:div w:id="1575973721">
          <w:marLeft w:val="0"/>
          <w:marRight w:val="0"/>
          <w:marTop w:val="0"/>
          <w:marBottom w:val="0"/>
          <w:divBdr>
            <w:top w:val="none" w:sz="0" w:space="0" w:color="auto"/>
            <w:left w:val="none" w:sz="0" w:space="0" w:color="auto"/>
            <w:bottom w:val="none" w:sz="0" w:space="0" w:color="auto"/>
            <w:right w:val="none" w:sz="0" w:space="0" w:color="auto"/>
          </w:divBdr>
          <w:divsChild>
            <w:div w:id="70860700">
              <w:marLeft w:val="-300"/>
              <w:marRight w:val="0"/>
              <w:marTop w:val="0"/>
              <w:marBottom w:val="0"/>
              <w:divBdr>
                <w:top w:val="none" w:sz="0" w:space="0" w:color="auto"/>
                <w:left w:val="none" w:sz="0" w:space="0" w:color="auto"/>
                <w:bottom w:val="none" w:sz="0" w:space="0" w:color="auto"/>
                <w:right w:val="none" w:sz="0" w:space="0" w:color="auto"/>
              </w:divBdr>
              <w:divsChild>
                <w:div w:id="687147969">
                  <w:marLeft w:val="0"/>
                  <w:marRight w:val="0"/>
                  <w:marTop w:val="0"/>
                  <w:marBottom w:val="450"/>
                  <w:divBdr>
                    <w:top w:val="none" w:sz="0" w:space="0" w:color="auto"/>
                    <w:left w:val="none" w:sz="0" w:space="0" w:color="auto"/>
                    <w:bottom w:val="none" w:sz="0" w:space="0" w:color="auto"/>
                    <w:right w:val="none" w:sz="0" w:space="0" w:color="auto"/>
                  </w:divBdr>
                  <w:divsChild>
                    <w:div w:id="1035228207">
                      <w:marLeft w:val="0"/>
                      <w:marRight w:val="0"/>
                      <w:marTop w:val="0"/>
                      <w:marBottom w:val="0"/>
                      <w:divBdr>
                        <w:top w:val="none" w:sz="0" w:space="0" w:color="auto"/>
                        <w:left w:val="none" w:sz="0" w:space="0" w:color="auto"/>
                        <w:bottom w:val="none" w:sz="0" w:space="0" w:color="auto"/>
                        <w:right w:val="none" w:sz="0" w:space="0" w:color="auto"/>
                      </w:divBdr>
                      <w:divsChild>
                        <w:div w:id="2055234321">
                          <w:marLeft w:val="0"/>
                          <w:marRight w:val="0"/>
                          <w:marTop w:val="0"/>
                          <w:marBottom w:val="0"/>
                          <w:divBdr>
                            <w:top w:val="none" w:sz="0" w:space="0" w:color="auto"/>
                            <w:left w:val="none" w:sz="0" w:space="0" w:color="auto"/>
                            <w:bottom w:val="none" w:sz="0" w:space="0" w:color="auto"/>
                            <w:right w:val="none" w:sz="0" w:space="0" w:color="auto"/>
                          </w:divBdr>
                        </w:div>
                        <w:div w:id="1712799967">
                          <w:marLeft w:val="0"/>
                          <w:marRight w:val="0"/>
                          <w:marTop w:val="1125"/>
                          <w:marBottom w:val="0"/>
                          <w:divBdr>
                            <w:top w:val="none" w:sz="0" w:space="0" w:color="auto"/>
                            <w:left w:val="none" w:sz="0" w:space="0" w:color="auto"/>
                            <w:bottom w:val="none" w:sz="0" w:space="0" w:color="auto"/>
                            <w:right w:val="none" w:sz="0" w:space="0" w:color="auto"/>
                          </w:divBdr>
                          <w:divsChild>
                            <w:div w:id="761267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0171773">
      <w:bodyDiv w:val="1"/>
      <w:marLeft w:val="0"/>
      <w:marRight w:val="0"/>
      <w:marTop w:val="0"/>
      <w:marBottom w:val="0"/>
      <w:divBdr>
        <w:top w:val="none" w:sz="0" w:space="0" w:color="auto"/>
        <w:left w:val="none" w:sz="0" w:space="0" w:color="auto"/>
        <w:bottom w:val="none" w:sz="0" w:space="0" w:color="auto"/>
        <w:right w:val="none" w:sz="0" w:space="0" w:color="auto"/>
      </w:divBdr>
      <w:divsChild>
        <w:div w:id="1078526359">
          <w:marLeft w:val="0"/>
          <w:marRight w:val="0"/>
          <w:marTop w:val="0"/>
          <w:marBottom w:val="0"/>
          <w:divBdr>
            <w:top w:val="none" w:sz="0" w:space="0" w:color="auto"/>
            <w:left w:val="none" w:sz="0" w:space="0" w:color="auto"/>
            <w:bottom w:val="none" w:sz="0" w:space="0" w:color="auto"/>
            <w:right w:val="none" w:sz="0" w:space="0" w:color="auto"/>
          </w:divBdr>
        </w:div>
        <w:div w:id="1155293165">
          <w:marLeft w:val="0"/>
          <w:marRight w:val="0"/>
          <w:marTop w:val="1125"/>
          <w:marBottom w:val="0"/>
          <w:divBdr>
            <w:top w:val="none" w:sz="0" w:space="0" w:color="auto"/>
            <w:left w:val="none" w:sz="0" w:space="0" w:color="auto"/>
            <w:bottom w:val="none" w:sz="0" w:space="0" w:color="auto"/>
            <w:right w:val="none" w:sz="0" w:space="0" w:color="auto"/>
          </w:divBdr>
          <w:divsChild>
            <w:div w:id="1739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370330">
      <w:bodyDiv w:val="1"/>
      <w:marLeft w:val="0"/>
      <w:marRight w:val="0"/>
      <w:marTop w:val="0"/>
      <w:marBottom w:val="0"/>
      <w:divBdr>
        <w:top w:val="none" w:sz="0" w:space="0" w:color="auto"/>
        <w:left w:val="none" w:sz="0" w:space="0" w:color="auto"/>
        <w:bottom w:val="none" w:sz="0" w:space="0" w:color="auto"/>
        <w:right w:val="none" w:sz="0" w:space="0" w:color="auto"/>
      </w:divBdr>
      <w:divsChild>
        <w:div w:id="463159168">
          <w:marLeft w:val="0"/>
          <w:marRight w:val="0"/>
          <w:marTop w:val="0"/>
          <w:marBottom w:val="0"/>
          <w:divBdr>
            <w:top w:val="none" w:sz="0" w:space="0" w:color="auto"/>
            <w:left w:val="none" w:sz="0" w:space="0" w:color="auto"/>
            <w:bottom w:val="none" w:sz="0" w:space="0" w:color="auto"/>
            <w:right w:val="none" w:sz="0" w:space="0" w:color="auto"/>
          </w:divBdr>
          <w:divsChild>
            <w:div w:id="1585800747">
              <w:marLeft w:val="0"/>
              <w:marRight w:val="0"/>
              <w:marTop w:val="300"/>
              <w:marBottom w:val="0"/>
              <w:divBdr>
                <w:top w:val="none" w:sz="0" w:space="0" w:color="auto"/>
                <w:left w:val="none" w:sz="0" w:space="0" w:color="auto"/>
                <w:bottom w:val="none" w:sz="0" w:space="0" w:color="auto"/>
                <w:right w:val="none" w:sz="0" w:space="0" w:color="auto"/>
              </w:divBdr>
            </w:div>
          </w:divsChild>
        </w:div>
        <w:div w:id="1695686950">
          <w:marLeft w:val="0"/>
          <w:marRight w:val="0"/>
          <w:marTop w:val="0"/>
          <w:marBottom w:val="0"/>
          <w:divBdr>
            <w:top w:val="none" w:sz="0" w:space="0" w:color="auto"/>
            <w:left w:val="none" w:sz="0" w:space="0" w:color="auto"/>
            <w:bottom w:val="none" w:sz="0" w:space="0" w:color="auto"/>
            <w:right w:val="none" w:sz="0" w:space="0" w:color="auto"/>
          </w:divBdr>
          <w:divsChild>
            <w:div w:id="196144997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33422292">
      <w:bodyDiv w:val="1"/>
      <w:marLeft w:val="0"/>
      <w:marRight w:val="0"/>
      <w:marTop w:val="0"/>
      <w:marBottom w:val="0"/>
      <w:divBdr>
        <w:top w:val="none" w:sz="0" w:space="0" w:color="auto"/>
        <w:left w:val="none" w:sz="0" w:space="0" w:color="auto"/>
        <w:bottom w:val="none" w:sz="0" w:space="0" w:color="auto"/>
        <w:right w:val="none" w:sz="0" w:space="0" w:color="auto"/>
      </w:divBdr>
      <w:divsChild>
        <w:div w:id="1010836709">
          <w:marLeft w:val="0"/>
          <w:marRight w:val="0"/>
          <w:marTop w:val="0"/>
          <w:marBottom w:val="300"/>
          <w:divBdr>
            <w:top w:val="none" w:sz="0" w:space="0" w:color="auto"/>
            <w:left w:val="none" w:sz="0" w:space="0" w:color="auto"/>
            <w:bottom w:val="none" w:sz="0" w:space="0" w:color="auto"/>
            <w:right w:val="none" w:sz="0" w:space="0" w:color="auto"/>
          </w:divBdr>
        </w:div>
        <w:div w:id="1518890366">
          <w:marLeft w:val="0"/>
          <w:marRight w:val="0"/>
          <w:marTop w:val="0"/>
          <w:marBottom w:val="450"/>
          <w:divBdr>
            <w:top w:val="none" w:sz="0" w:space="0" w:color="auto"/>
            <w:left w:val="none" w:sz="0" w:space="0" w:color="auto"/>
            <w:bottom w:val="none" w:sz="0" w:space="0" w:color="auto"/>
            <w:right w:val="none" w:sz="0" w:space="0" w:color="auto"/>
          </w:divBdr>
          <w:divsChild>
            <w:div w:id="1057511653">
              <w:marLeft w:val="0"/>
              <w:marRight w:val="0"/>
              <w:marTop w:val="0"/>
              <w:marBottom w:val="0"/>
              <w:divBdr>
                <w:top w:val="none" w:sz="0" w:space="0" w:color="auto"/>
                <w:left w:val="none" w:sz="0" w:space="0" w:color="auto"/>
                <w:bottom w:val="none" w:sz="0" w:space="0" w:color="auto"/>
                <w:right w:val="none" w:sz="0" w:space="0" w:color="auto"/>
              </w:divBdr>
              <w:divsChild>
                <w:div w:id="175193687">
                  <w:marLeft w:val="0"/>
                  <w:marRight w:val="0"/>
                  <w:marTop w:val="0"/>
                  <w:marBottom w:val="0"/>
                  <w:divBdr>
                    <w:top w:val="none" w:sz="0" w:space="0" w:color="auto"/>
                    <w:left w:val="none" w:sz="0" w:space="0" w:color="auto"/>
                    <w:bottom w:val="none" w:sz="0" w:space="0" w:color="auto"/>
                    <w:right w:val="none" w:sz="0" w:space="0" w:color="auto"/>
                  </w:divBdr>
                </w:div>
                <w:div w:id="1970864503">
                  <w:marLeft w:val="0"/>
                  <w:marRight w:val="0"/>
                  <w:marTop w:val="1125"/>
                  <w:marBottom w:val="0"/>
                  <w:divBdr>
                    <w:top w:val="none" w:sz="0" w:space="0" w:color="auto"/>
                    <w:left w:val="none" w:sz="0" w:space="0" w:color="auto"/>
                    <w:bottom w:val="none" w:sz="0" w:space="0" w:color="auto"/>
                    <w:right w:val="none" w:sz="0" w:space="0" w:color="auto"/>
                  </w:divBdr>
                  <w:divsChild>
                    <w:div w:id="99661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531233">
      <w:bodyDiv w:val="1"/>
      <w:marLeft w:val="0"/>
      <w:marRight w:val="0"/>
      <w:marTop w:val="0"/>
      <w:marBottom w:val="0"/>
      <w:divBdr>
        <w:top w:val="none" w:sz="0" w:space="0" w:color="auto"/>
        <w:left w:val="none" w:sz="0" w:space="0" w:color="auto"/>
        <w:bottom w:val="none" w:sz="0" w:space="0" w:color="auto"/>
        <w:right w:val="none" w:sz="0" w:space="0" w:color="auto"/>
      </w:divBdr>
    </w:div>
    <w:div w:id="836965845">
      <w:bodyDiv w:val="1"/>
      <w:marLeft w:val="0"/>
      <w:marRight w:val="0"/>
      <w:marTop w:val="0"/>
      <w:marBottom w:val="0"/>
      <w:divBdr>
        <w:top w:val="none" w:sz="0" w:space="0" w:color="auto"/>
        <w:left w:val="none" w:sz="0" w:space="0" w:color="auto"/>
        <w:bottom w:val="none" w:sz="0" w:space="0" w:color="auto"/>
        <w:right w:val="none" w:sz="0" w:space="0" w:color="auto"/>
      </w:divBdr>
      <w:divsChild>
        <w:div w:id="1714110471">
          <w:marLeft w:val="0"/>
          <w:marRight w:val="0"/>
          <w:marTop w:val="0"/>
          <w:marBottom w:val="0"/>
          <w:divBdr>
            <w:top w:val="none" w:sz="0" w:space="0" w:color="auto"/>
            <w:left w:val="none" w:sz="0" w:space="0" w:color="auto"/>
            <w:bottom w:val="none" w:sz="0" w:space="0" w:color="auto"/>
            <w:right w:val="none" w:sz="0" w:space="0" w:color="auto"/>
          </w:divBdr>
        </w:div>
        <w:div w:id="1892036112">
          <w:marLeft w:val="0"/>
          <w:marRight w:val="0"/>
          <w:marTop w:val="1125"/>
          <w:marBottom w:val="0"/>
          <w:divBdr>
            <w:top w:val="none" w:sz="0" w:space="0" w:color="auto"/>
            <w:left w:val="none" w:sz="0" w:space="0" w:color="auto"/>
            <w:bottom w:val="none" w:sz="0" w:space="0" w:color="auto"/>
            <w:right w:val="none" w:sz="0" w:space="0" w:color="auto"/>
          </w:divBdr>
          <w:divsChild>
            <w:div w:id="163633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168332">
      <w:bodyDiv w:val="1"/>
      <w:marLeft w:val="0"/>
      <w:marRight w:val="0"/>
      <w:marTop w:val="0"/>
      <w:marBottom w:val="0"/>
      <w:divBdr>
        <w:top w:val="none" w:sz="0" w:space="0" w:color="auto"/>
        <w:left w:val="none" w:sz="0" w:space="0" w:color="auto"/>
        <w:bottom w:val="none" w:sz="0" w:space="0" w:color="auto"/>
        <w:right w:val="none" w:sz="0" w:space="0" w:color="auto"/>
      </w:divBdr>
      <w:divsChild>
        <w:div w:id="589315434">
          <w:marLeft w:val="0"/>
          <w:marRight w:val="0"/>
          <w:marTop w:val="0"/>
          <w:marBottom w:val="450"/>
          <w:divBdr>
            <w:top w:val="none" w:sz="0" w:space="0" w:color="auto"/>
            <w:left w:val="none" w:sz="0" w:space="0" w:color="auto"/>
            <w:bottom w:val="none" w:sz="0" w:space="0" w:color="auto"/>
            <w:right w:val="none" w:sz="0" w:space="0" w:color="auto"/>
          </w:divBdr>
          <w:divsChild>
            <w:div w:id="1187478581">
              <w:marLeft w:val="0"/>
              <w:marRight w:val="0"/>
              <w:marTop w:val="0"/>
              <w:marBottom w:val="0"/>
              <w:divBdr>
                <w:top w:val="none" w:sz="0" w:space="0" w:color="auto"/>
                <w:left w:val="none" w:sz="0" w:space="0" w:color="auto"/>
                <w:bottom w:val="none" w:sz="0" w:space="0" w:color="auto"/>
                <w:right w:val="none" w:sz="0" w:space="0" w:color="auto"/>
              </w:divBdr>
              <w:divsChild>
                <w:div w:id="821655882">
                  <w:marLeft w:val="0"/>
                  <w:marRight w:val="0"/>
                  <w:marTop w:val="0"/>
                  <w:marBottom w:val="0"/>
                  <w:divBdr>
                    <w:top w:val="none" w:sz="0" w:space="0" w:color="auto"/>
                    <w:left w:val="none" w:sz="0" w:space="0" w:color="auto"/>
                    <w:bottom w:val="none" w:sz="0" w:space="0" w:color="auto"/>
                    <w:right w:val="none" w:sz="0" w:space="0" w:color="auto"/>
                  </w:divBdr>
                </w:div>
                <w:div w:id="1089889425">
                  <w:marLeft w:val="0"/>
                  <w:marRight w:val="0"/>
                  <w:marTop w:val="1125"/>
                  <w:marBottom w:val="0"/>
                  <w:divBdr>
                    <w:top w:val="none" w:sz="0" w:space="0" w:color="auto"/>
                    <w:left w:val="none" w:sz="0" w:space="0" w:color="auto"/>
                    <w:bottom w:val="none" w:sz="0" w:space="0" w:color="auto"/>
                    <w:right w:val="none" w:sz="0" w:space="0" w:color="auto"/>
                  </w:divBdr>
                  <w:divsChild>
                    <w:div w:id="108260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738669">
          <w:marLeft w:val="0"/>
          <w:marRight w:val="0"/>
          <w:marTop w:val="0"/>
          <w:marBottom w:val="300"/>
          <w:divBdr>
            <w:top w:val="none" w:sz="0" w:space="0" w:color="auto"/>
            <w:left w:val="none" w:sz="0" w:space="0" w:color="auto"/>
            <w:bottom w:val="none" w:sz="0" w:space="0" w:color="auto"/>
            <w:right w:val="none" w:sz="0" w:space="0" w:color="auto"/>
          </w:divBdr>
        </w:div>
      </w:divsChild>
    </w:div>
    <w:div w:id="843666540">
      <w:bodyDiv w:val="1"/>
      <w:marLeft w:val="0"/>
      <w:marRight w:val="0"/>
      <w:marTop w:val="0"/>
      <w:marBottom w:val="0"/>
      <w:divBdr>
        <w:top w:val="none" w:sz="0" w:space="0" w:color="auto"/>
        <w:left w:val="none" w:sz="0" w:space="0" w:color="auto"/>
        <w:bottom w:val="none" w:sz="0" w:space="0" w:color="auto"/>
        <w:right w:val="none" w:sz="0" w:space="0" w:color="auto"/>
      </w:divBdr>
      <w:divsChild>
        <w:div w:id="740757075">
          <w:marLeft w:val="0"/>
          <w:marRight w:val="0"/>
          <w:marTop w:val="0"/>
          <w:marBottom w:val="0"/>
          <w:divBdr>
            <w:top w:val="none" w:sz="0" w:space="0" w:color="auto"/>
            <w:left w:val="none" w:sz="0" w:space="0" w:color="auto"/>
            <w:bottom w:val="none" w:sz="0" w:space="0" w:color="auto"/>
            <w:right w:val="none" w:sz="0" w:space="0" w:color="auto"/>
          </w:divBdr>
        </w:div>
        <w:div w:id="365063243">
          <w:marLeft w:val="0"/>
          <w:marRight w:val="0"/>
          <w:marTop w:val="1125"/>
          <w:marBottom w:val="0"/>
          <w:divBdr>
            <w:top w:val="none" w:sz="0" w:space="0" w:color="auto"/>
            <w:left w:val="none" w:sz="0" w:space="0" w:color="auto"/>
            <w:bottom w:val="none" w:sz="0" w:space="0" w:color="auto"/>
            <w:right w:val="none" w:sz="0" w:space="0" w:color="auto"/>
          </w:divBdr>
          <w:divsChild>
            <w:div w:id="25659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42028">
      <w:bodyDiv w:val="1"/>
      <w:marLeft w:val="0"/>
      <w:marRight w:val="0"/>
      <w:marTop w:val="0"/>
      <w:marBottom w:val="0"/>
      <w:divBdr>
        <w:top w:val="none" w:sz="0" w:space="0" w:color="auto"/>
        <w:left w:val="none" w:sz="0" w:space="0" w:color="auto"/>
        <w:bottom w:val="none" w:sz="0" w:space="0" w:color="auto"/>
        <w:right w:val="none" w:sz="0" w:space="0" w:color="auto"/>
      </w:divBdr>
    </w:div>
    <w:div w:id="846021299">
      <w:bodyDiv w:val="1"/>
      <w:marLeft w:val="0"/>
      <w:marRight w:val="0"/>
      <w:marTop w:val="0"/>
      <w:marBottom w:val="0"/>
      <w:divBdr>
        <w:top w:val="none" w:sz="0" w:space="0" w:color="auto"/>
        <w:left w:val="none" w:sz="0" w:space="0" w:color="auto"/>
        <w:bottom w:val="none" w:sz="0" w:space="0" w:color="auto"/>
        <w:right w:val="none" w:sz="0" w:space="0" w:color="auto"/>
      </w:divBdr>
      <w:divsChild>
        <w:div w:id="1477843954">
          <w:marLeft w:val="0"/>
          <w:marRight w:val="0"/>
          <w:marTop w:val="0"/>
          <w:marBottom w:val="0"/>
          <w:divBdr>
            <w:top w:val="none" w:sz="0" w:space="0" w:color="auto"/>
            <w:left w:val="none" w:sz="0" w:space="0" w:color="auto"/>
            <w:bottom w:val="none" w:sz="0" w:space="0" w:color="auto"/>
            <w:right w:val="none" w:sz="0" w:space="0" w:color="auto"/>
          </w:divBdr>
          <w:divsChild>
            <w:div w:id="18625955">
              <w:marLeft w:val="0"/>
              <w:marRight w:val="0"/>
              <w:marTop w:val="0"/>
              <w:marBottom w:val="0"/>
              <w:divBdr>
                <w:top w:val="none" w:sz="0" w:space="0" w:color="auto"/>
                <w:left w:val="none" w:sz="0" w:space="0" w:color="auto"/>
                <w:bottom w:val="none" w:sz="0" w:space="0" w:color="auto"/>
                <w:right w:val="none" w:sz="0" w:space="0" w:color="auto"/>
              </w:divBdr>
              <w:divsChild>
                <w:div w:id="419762474">
                  <w:marLeft w:val="0"/>
                  <w:marRight w:val="0"/>
                  <w:marTop w:val="0"/>
                  <w:marBottom w:val="0"/>
                  <w:divBdr>
                    <w:top w:val="none" w:sz="0" w:space="0" w:color="auto"/>
                    <w:left w:val="none" w:sz="0" w:space="0" w:color="auto"/>
                    <w:bottom w:val="none" w:sz="0" w:space="0" w:color="auto"/>
                    <w:right w:val="none" w:sz="0" w:space="0" w:color="auto"/>
                  </w:divBdr>
                  <w:divsChild>
                    <w:div w:id="570581700">
                      <w:marLeft w:val="0"/>
                      <w:marRight w:val="0"/>
                      <w:marTop w:val="0"/>
                      <w:marBottom w:val="0"/>
                      <w:divBdr>
                        <w:top w:val="none" w:sz="0" w:space="0" w:color="auto"/>
                        <w:left w:val="none" w:sz="0" w:space="0" w:color="auto"/>
                        <w:bottom w:val="none" w:sz="0" w:space="0" w:color="auto"/>
                        <w:right w:val="none" w:sz="0" w:space="0" w:color="auto"/>
                      </w:divBdr>
                      <w:divsChild>
                        <w:div w:id="369258819">
                          <w:marLeft w:val="0"/>
                          <w:marRight w:val="0"/>
                          <w:marTop w:val="0"/>
                          <w:marBottom w:val="0"/>
                          <w:divBdr>
                            <w:top w:val="none" w:sz="0" w:space="0" w:color="auto"/>
                            <w:left w:val="none" w:sz="0" w:space="0" w:color="auto"/>
                            <w:bottom w:val="none" w:sz="0" w:space="0" w:color="auto"/>
                            <w:right w:val="none" w:sz="0" w:space="0" w:color="auto"/>
                          </w:divBdr>
                        </w:div>
                        <w:div w:id="1075669755">
                          <w:marLeft w:val="0"/>
                          <w:marRight w:val="0"/>
                          <w:marTop w:val="0"/>
                          <w:marBottom w:val="0"/>
                          <w:divBdr>
                            <w:top w:val="none" w:sz="0" w:space="0" w:color="auto"/>
                            <w:left w:val="none" w:sz="0" w:space="0" w:color="auto"/>
                            <w:bottom w:val="none" w:sz="0" w:space="0" w:color="auto"/>
                            <w:right w:val="none" w:sz="0" w:space="0" w:color="auto"/>
                          </w:divBdr>
                        </w:div>
                        <w:div w:id="1184246454">
                          <w:marLeft w:val="0"/>
                          <w:marRight w:val="0"/>
                          <w:marTop w:val="0"/>
                          <w:marBottom w:val="0"/>
                          <w:divBdr>
                            <w:top w:val="none" w:sz="0" w:space="0" w:color="auto"/>
                            <w:left w:val="none" w:sz="0" w:space="0" w:color="auto"/>
                            <w:bottom w:val="none" w:sz="0" w:space="0" w:color="auto"/>
                            <w:right w:val="none" w:sz="0" w:space="0" w:color="auto"/>
                          </w:divBdr>
                          <w:divsChild>
                            <w:div w:id="14270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869395">
      <w:bodyDiv w:val="1"/>
      <w:marLeft w:val="0"/>
      <w:marRight w:val="0"/>
      <w:marTop w:val="0"/>
      <w:marBottom w:val="0"/>
      <w:divBdr>
        <w:top w:val="none" w:sz="0" w:space="0" w:color="auto"/>
        <w:left w:val="none" w:sz="0" w:space="0" w:color="auto"/>
        <w:bottom w:val="none" w:sz="0" w:space="0" w:color="auto"/>
        <w:right w:val="none" w:sz="0" w:space="0" w:color="auto"/>
      </w:divBdr>
      <w:divsChild>
        <w:div w:id="441609752">
          <w:marLeft w:val="0"/>
          <w:marRight w:val="0"/>
          <w:marTop w:val="0"/>
          <w:marBottom w:val="0"/>
          <w:divBdr>
            <w:top w:val="none" w:sz="0" w:space="0" w:color="auto"/>
            <w:left w:val="none" w:sz="0" w:space="0" w:color="auto"/>
            <w:bottom w:val="none" w:sz="0" w:space="0" w:color="auto"/>
            <w:right w:val="none" w:sz="0" w:space="0" w:color="auto"/>
          </w:divBdr>
        </w:div>
      </w:divsChild>
    </w:div>
    <w:div w:id="848375048">
      <w:bodyDiv w:val="1"/>
      <w:marLeft w:val="0"/>
      <w:marRight w:val="0"/>
      <w:marTop w:val="0"/>
      <w:marBottom w:val="0"/>
      <w:divBdr>
        <w:top w:val="none" w:sz="0" w:space="0" w:color="auto"/>
        <w:left w:val="none" w:sz="0" w:space="0" w:color="auto"/>
        <w:bottom w:val="none" w:sz="0" w:space="0" w:color="auto"/>
        <w:right w:val="none" w:sz="0" w:space="0" w:color="auto"/>
      </w:divBdr>
    </w:div>
    <w:div w:id="848831099">
      <w:bodyDiv w:val="1"/>
      <w:marLeft w:val="0"/>
      <w:marRight w:val="0"/>
      <w:marTop w:val="0"/>
      <w:marBottom w:val="0"/>
      <w:divBdr>
        <w:top w:val="none" w:sz="0" w:space="0" w:color="auto"/>
        <w:left w:val="none" w:sz="0" w:space="0" w:color="auto"/>
        <w:bottom w:val="none" w:sz="0" w:space="0" w:color="auto"/>
        <w:right w:val="none" w:sz="0" w:space="0" w:color="auto"/>
      </w:divBdr>
      <w:divsChild>
        <w:div w:id="501822912">
          <w:marLeft w:val="0"/>
          <w:marRight w:val="0"/>
          <w:marTop w:val="0"/>
          <w:marBottom w:val="0"/>
          <w:divBdr>
            <w:top w:val="none" w:sz="0" w:space="0" w:color="auto"/>
            <w:left w:val="none" w:sz="0" w:space="0" w:color="auto"/>
            <w:bottom w:val="none" w:sz="0" w:space="0" w:color="auto"/>
            <w:right w:val="none" w:sz="0" w:space="0" w:color="auto"/>
          </w:divBdr>
        </w:div>
        <w:div w:id="2089305831">
          <w:marLeft w:val="0"/>
          <w:marRight w:val="0"/>
          <w:marTop w:val="1125"/>
          <w:marBottom w:val="0"/>
          <w:divBdr>
            <w:top w:val="none" w:sz="0" w:space="0" w:color="auto"/>
            <w:left w:val="none" w:sz="0" w:space="0" w:color="auto"/>
            <w:bottom w:val="none" w:sz="0" w:space="0" w:color="auto"/>
            <w:right w:val="none" w:sz="0" w:space="0" w:color="auto"/>
          </w:divBdr>
          <w:divsChild>
            <w:div w:id="44075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37154">
      <w:bodyDiv w:val="1"/>
      <w:marLeft w:val="0"/>
      <w:marRight w:val="0"/>
      <w:marTop w:val="0"/>
      <w:marBottom w:val="0"/>
      <w:divBdr>
        <w:top w:val="none" w:sz="0" w:space="0" w:color="auto"/>
        <w:left w:val="none" w:sz="0" w:space="0" w:color="auto"/>
        <w:bottom w:val="none" w:sz="0" w:space="0" w:color="auto"/>
        <w:right w:val="none" w:sz="0" w:space="0" w:color="auto"/>
      </w:divBdr>
      <w:divsChild>
        <w:div w:id="1462184287">
          <w:marLeft w:val="0"/>
          <w:marRight w:val="0"/>
          <w:marTop w:val="0"/>
          <w:marBottom w:val="0"/>
          <w:divBdr>
            <w:top w:val="none" w:sz="0" w:space="0" w:color="auto"/>
            <w:left w:val="none" w:sz="0" w:space="0" w:color="auto"/>
            <w:bottom w:val="none" w:sz="0" w:space="0" w:color="auto"/>
            <w:right w:val="none" w:sz="0" w:space="0" w:color="auto"/>
          </w:divBdr>
          <w:divsChild>
            <w:div w:id="586381050">
              <w:marLeft w:val="150"/>
              <w:marRight w:val="150"/>
              <w:marTop w:val="0"/>
              <w:marBottom w:val="0"/>
              <w:divBdr>
                <w:top w:val="none" w:sz="0" w:space="0" w:color="auto"/>
                <w:left w:val="none" w:sz="0" w:space="0" w:color="auto"/>
                <w:bottom w:val="none" w:sz="0" w:space="0" w:color="auto"/>
                <w:right w:val="none" w:sz="0" w:space="0" w:color="auto"/>
              </w:divBdr>
              <w:divsChild>
                <w:div w:id="1073236751">
                  <w:marLeft w:val="0"/>
                  <w:marRight w:val="0"/>
                  <w:marTop w:val="105"/>
                  <w:marBottom w:val="105"/>
                  <w:divBdr>
                    <w:top w:val="none" w:sz="0" w:space="0" w:color="auto"/>
                    <w:left w:val="none" w:sz="0" w:space="0" w:color="auto"/>
                    <w:bottom w:val="none" w:sz="0" w:space="0" w:color="auto"/>
                    <w:right w:val="none" w:sz="0" w:space="0" w:color="auto"/>
                  </w:divBdr>
                  <w:divsChild>
                    <w:div w:id="481579385">
                      <w:marLeft w:val="0"/>
                      <w:marRight w:val="0"/>
                      <w:marTop w:val="0"/>
                      <w:marBottom w:val="0"/>
                      <w:divBdr>
                        <w:top w:val="none" w:sz="0" w:space="0" w:color="auto"/>
                        <w:left w:val="none" w:sz="0" w:space="0" w:color="auto"/>
                        <w:bottom w:val="none" w:sz="0" w:space="0" w:color="auto"/>
                        <w:right w:val="none" w:sz="0" w:space="0" w:color="auto"/>
                      </w:divBdr>
                      <w:divsChild>
                        <w:div w:id="2028483595">
                          <w:marLeft w:val="0"/>
                          <w:marRight w:val="0"/>
                          <w:marTop w:val="0"/>
                          <w:marBottom w:val="0"/>
                          <w:divBdr>
                            <w:top w:val="none" w:sz="0" w:space="0" w:color="auto"/>
                            <w:left w:val="none" w:sz="0" w:space="0" w:color="auto"/>
                            <w:bottom w:val="none" w:sz="0" w:space="0" w:color="auto"/>
                            <w:right w:val="none" w:sz="0" w:space="0" w:color="auto"/>
                          </w:divBdr>
                          <w:divsChild>
                            <w:div w:id="122240314">
                              <w:marLeft w:val="0"/>
                              <w:marRight w:val="0"/>
                              <w:marTop w:val="0"/>
                              <w:marBottom w:val="0"/>
                              <w:divBdr>
                                <w:top w:val="none" w:sz="0" w:space="0" w:color="auto"/>
                                <w:left w:val="none" w:sz="0" w:space="0" w:color="auto"/>
                                <w:bottom w:val="none" w:sz="0" w:space="0" w:color="auto"/>
                                <w:right w:val="none" w:sz="0" w:space="0" w:color="auto"/>
                              </w:divBdr>
                              <w:divsChild>
                                <w:div w:id="1701315177">
                                  <w:marLeft w:val="0"/>
                                  <w:marRight w:val="0"/>
                                  <w:marTop w:val="0"/>
                                  <w:marBottom w:val="75"/>
                                  <w:divBdr>
                                    <w:top w:val="none" w:sz="0" w:space="0" w:color="auto"/>
                                    <w:left w:val="none" w:sz="0" w:space="0" w:color="auto"/>
                                    <w:bottom w:val="none" w:sz="0" w:space="0" w:color="auto"/>
                                    <w:right w:val="none" w:sz="0" w:space="0" w:color="auto"/>
                                  </w:divBdr>
                                  <w:divsChild>
                                    <w:div w:id="1094742550">
                                      <w:marLeft w:val="0"/>
                                      <w:marRight w:val="0"/>
                                      <w:marTop w:val="0"/>
                                      <w:marBottom w:val="0"/>
                                      <w:divBdr>
                                        <w:top w:val="none" w:sz="0" w:space="0" w:color="auto"/>
                                        <w:left w:val="none" w:sz="0" w:space="0" w:color="auto"/>
                                        <w:bottom w:val="none" w:sz="0" w:space="0" w:color="auto"/>
                                        <w:right w:val="none" w:sz="0" w:space="0" w:color="auto"/>
                                      </w:divBdr>
                                      <w:divsChild>
                                        <w:div w:id="8355382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259548">
              <w:marLeft w:val="150"/>
              <w:marRight w:val="150"/>
              <w:marTop w:val="0"/>
              <w:marBottom w:val="0"/>
              <w:divBdr>
                <w:top w:val="none" w:sz="0" w:space="0" w:color="auto"/>
                <w:left w:val="none" w:sz="0" w:space="0" w:color="auto"/>
                <w:bottom w:val="none" w:sz="0" w:space="0" w:color="auto"/>
                <w:right w:val="none" w:sz="0" w:space="0" w:color="auto"/>
              </w:divBdr>
              <w:divsChild>
                <w:div w:id="587882847">
                  <w:marLeft w:val="0"/>
                  <w:marRight w:val="0"/>
                  <w:marTop w:val="0"/>
                  <w:marBottom w:val="0"/>
                  <w:divBdr>
                    <w:top w:val="none" w:sz="0" w:space="0" w:color="auto"/>
                    <w:left w:val="none" w:sz="0" w:space="0" w:color="auto"/>
                    <w:bottom w:val="none" w:sz="0" w:space="0" w:color="auto"/>
                    <w:right w:val="none" w:sz="0" w:space="0" w:color="auto"/>
                  </w:divBdr>
                  <w:divsChild>
                    <w:div w:id="1561205092">
                      <w:marLeft w:val="0"/>
                      <w:marRight w:val="0"/>
                      <w:marTop w:val="0"/>
                      <w:marBottom w:val="0"/>
                      <w:divBdr>
                        <w:top w:val="none" w:sz="0" w:space="0" w:color="auto"/>
                        <w:left w:val="none" w:sz="0" w:space="0" w:color="auto"/>
                        <w:bottom w:val="none" w:sz="0" w:space="0" w:color="auto"/>
                        <w:right w:val="none" w:sz="0" w:space="0" w:color="auto"/>
                      </w:divBdr>
                      <w:divsChild>
                        <w:div w:id="28678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88733">
                  <w:marLeft w:val="0"/>
                  <w:marRight w:val="0"/>
                  <w:marTop w:val="0"/>
                  <w:marBottom w:val="0"/>
                  <w:divBdr>
                    <w:top w:val="none" w:sz="0" w:space="0" w:color="auto"/>
                    <w:left w:val="none" w:sz="0" w:space="0" w:color="auto"/>
                    <w:bottom w:val="none" w:sz="0" w:space="0" w:color="auto"/>
                    <w:right w:val="none" w:sz="0" w:space="0" w:color="auto"/>
                  </w:divBdr>
                  <w:divsChild>
                    <w:div w:id="569735236">
                      <w:marLeft w:val="0"/>
                      <w:marRight w:val="0"/>
                      <w:marTop w:val="105"/>
                      <w:marBottom w:val="105"/>
                      <w:divBdr>
                        <w:top w:val="none" w:sz="0" w:space="0" w:color="auto"/>
                        <w:left w:val="none" w:sz="0" w:space="0" w:color="auto"/>
                        <w:bottom w:val="none" w:sz="0" w:space="0" w:color="auto"/>
                        <w:right w:val="none" w:sz="0" w:space="0" w:color="auto"/>
                      </w:divBdr>
                      <w:divsChild>
                        <w:div w:id="270090422">
                          <w:marLeft w:val="0"/>
                          <w:marRight w:val="0"/>
                          <w:marTop w:val="0"/>
                          <w:marBottom w:val="0"/>
                          <w:divBdr>
                            <w:top w:val="none" w:sz="0" w:space="0" w:color="auto"/>
                            <w:left w:val="none" w:sz="0" w:space="0" w:color="auto"/>
                            <w:bottom w:val="none" w:sz="0" w:space="0" w:color="auto"/>
                            <w:right w:val="none" w:sz="0" w:space="0" w:color="auto"/>
                          </w:divBdr>
                          <w:divsChild>
                            <w:div w:id="2033680226">
                              <w:marLeft w:val="0"/>
                              <w:marRight w:val="0"/>
                              <w:marTop w:val="0"/>
                              <w:marBottom w:val="0"/>
                              <w:divBdr>
                                <w:top w:val="none" w:sz="0" w:space="0" w:color="auto"/>
                                <w:left w:val="none" w:sz="0" w:space="0" w:color="auto"/>
                                <w:bottom w:val="none" w:sz="0" w:space="0" w:color="auto"/>
                                <w:right w:val="none" w:sz="0" w:space="0" w:color="auto"/>
                              </w:divBdr>
                              <w:divsChild>
                                <w:div w:id="27217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386388">
          <w:marLeft w:val="0"/>
          <w:marRight w:val="0"/>
          <w:marTop w:val="0"/>
          <w:marBottom w:val="0"/>
          <w:divBdr>
            <w:top w:val="none" w:sz="0" w:space="0" w:color="auto"/>
            <w:left w:val="none" w:sz="0" w:space="0" w:color="auto"/>
            <w:bottom w:val="none" w:sz="0" w:space="0" w:color="auto"/>
            <w:right w:val="none" w:sz="0" w:space="0" w:color="auto"/>
          </w:divBdr>
          <w:divsChild>
            <w:div w:id="574054040">
              <w:marLeft w:val="150"/>
              <w:marRight w:val="150"/>
              <w:marTop w:val="0"/>
              <w:marBottom w:val="0"/>
              <w:divBdr>
                <w:top w:val="none" w:sz="0" w:space="0" w:color="auto"/>
                <w:left w:val="none" w:sz="0" w:space="0" w:color="auto"/>
                <w:bottom w:val="none" w:sz="0" w:space="0" w:color="auto"/>
                <w:right w:val="none" w:sz="0" w:space="0" w:color="auto"/>
              </w:divBdr>
              <w:divsChild>
                <w:div w:id="1223447055">
                  <w:marLeft w:val="0"/>
                  <w:marRight w:val="0"/>
                  <w:marTop w:val="105"/>
                  <w:marBottom w:val="105"/>
                  <w:divBdr>
                    <w:top w:val="none" w:sz="0" w:space="0" w:color="auto"/>
                    <w:left w:val="none" w:sz="0" w:space="0" w:color="auto"/>
                    <w:bottom w:val="none" w:sz="0" w:space="0" w:color="auto"/>
                    <w:right w:val="none" w:sz="0" w:space="0" w:color="auto"/>
                  </w:divBdr>
                  <w:divsChild>
                    <w:div w:id="201213121">
                      <w:marLeft w:val="0"/>
                      <w:marRight w:val="0"/>
                      <w:marTop w:val="0"/>
                      <w:marBottom w:val="0"/>
                      <w:divBdr>
                        <w:top w:val="none" w:sz="0" w:space="0" w:color="auto"/>
                        <w:left w:val="none" w:sz="0" w:space="0" w:color="auto"/>
                        <w:bottom w:val="none" w:sz="0" w:space="0" w:color="auto"/>
                        <w:right w:val="none" w:sz="0" w:space="0" w:color="auto"/>
                      </w:divBdr>
                      <w:divsChild>
                        <w:div w:id="104891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01037">
      <w:bodyDiv w:val="1"/>
      <w:marLeft w:val="0"/>
      <w:marRight w:val="0"/>
      <w:marTop w:val="0"/>
      <w:marBottom w:val="0"/>
      <w:divBdr>
        <w:top w:val="none" w:sz="0" w:space="0" w:color="auto"/>
        <w:left w:val="none" w:sz="0" w:space="0" w:color="auto"/>
        <w:bottom w:val="none" w:sz="0" w:space="0" w:color="auto"/>
        <w:right w:val="none" w:sz="0" w:space="0" w:color="auto"/>
      </w:divBdr>
      <w:divsChild>
        <w:div w:id="1274822989">
          <w:marLeft w:val="0"/>
          <w:marRight w:val="0"/>
          <w:marTop w:val="225"/>
          <w:marBottom w:val="75"/>
          <w:divBdr>
            <w:top w:val="none" w:sz="0" w:space="0" w:color="auto"/>
            <w:left w:val="none" w:sz="0" w:space="0" w:color="auto"/>
            <w:bottom w:val="none" w:sz="0" w:space="0" w:color="auto"/>
            <w:right w:val="none" w:sz="0" w:space="0" w:color="auto"/>
          </w:divBdr>
        </w:div>
      </w:divsChild>
    </w:div>
    <w:div w:id="853416561">
      <w:bodyDiv w:val="1"/>
      <w:marLeft w:val="0"/>
      <w:marRight w:val="0"/>
      <w:marTop w:val="0"/>
      <w:marBottom w:val="0"/>
      <w:divBdr>
        <w:top w:val="none" w:sz="0" w:space="0" w:color="auto"/>
        <w:left w:val="none" w:sz="0" w:space="0" w:color="auto"/>
        <w:bottom w:val="none" w:sz="0" w:space="0" w:color="auto"/>
        <w:right w:val="none" w:sz="0" w:space="0" w:color="auto"/>
      </w:divBdr>
      <w:divsChild>
        <w:div w:id="997076645">
          <w:marLeft w:val="0"/>
          <w:marRight w:val="0"/>
          <w:marTop w:val="0"/>
          <w:marBottom w:val="300"/>
          <w:divBdr>
            <w:top w:val="none" w:sz="0" w:space="0" w:color="auto"/>
            <w:left w:val="none" w:sz="0" w:space="0" w:color="auto"/>
            <w:bottom w:val="none" w:sz="0" w:space="0" w:color="auto"/>
            <w:right w:val="none" w:sz="0" w:space="0" w:color="auto"/>
          </w:divBdr>
        </w:div>
        <w:div w:id="2100901700">
          <w:marLeft w:val="0"/>
          <w:marRight w:val="0"/>
          <w:marTop w:val="0"/>
          <w:marBottom w:val="450"/>
          <w:divBdr>
            <w:top w:val="none" w:sz="0" w:space="0" w:color="auto"/>
            <w:left w:val="none" w:sz="0" w:space="0" w:color="auto"/>
            <w:bottom w:val="none" w:sz="0" w:space="0" w:color="auto"/>
            <w:right w:val="none" w:sz="0" w:space="0" w:color="auto"/>
          </w:divBdr>
          <w:divsChild>
            <w:div w:id="1047073126">
              <w:marLeft w:val="0"/>
              <w:marRight w:val="0"/>
              <w:marTop w:val="0"/>
              <w:marBottom w:val="0"/>
              <w:divBdr>
                <w:top w:val="none" w:sz="0" w:space="0" w:color="auto"/>
                <w:left w:val="none" w:sz="0" w:space="0" w:color="auto"/>
                <w:bottom w:val="none" w:sz="0" w:space="0" w:color="auto"/>
                <w:right w:val="none" w:sz="0" w:space="0" w:color="auto"/>
              </w:divBdr>
              <w:divsChild>
                <w:div w:id="750782238">
                  <w:marLeft w:val="0"/>
                  <w:marRight w:val="0"/>
                  <w:marTop w:val="0"/>
                  <w:marBottom w:val="0"/>
                  <w:divBdr>
                    <w:top w:val="none" w:sz="0" w:space="0" w:color="auto"/>
                    <w:left w:val="none" w:sz="0" w:space="0" w:color="auto"/>
                    <w:bottom w:val="none" w:sz="0" w:space="0" w:color="auto"/>
                    <w:right w:val="none" w:sz="0" w:space="0" w:color="auto"/>
                  </w:divBdr>
                </w:div>
                <w:div w:id="894319492">
                  <w:marLeft w:val="0"/>
                  <w:marRight w:val="0"/>
                  <w:marTop w:val="1125"/>
                  <w:marBottom w:val="0"/>
                  <w:divBdr>
                    <w:top w:val="none" w:sz="0" w:space="0" w:color="auto"/>
                    <w:left w:val="none" w:sz="0" w:space="0" w:color="auto"/>
                    <w:bottom w:val="none" w:sz="0" w:space="0" w:color="auto"/>
                    <w:right w:val="none" w:sz="0" w:space="0" w:color="auto"/>
                  </w:divBdr>
                  <w:divsChild>
                    <w:div w:id="53192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237018">
      <w:bodyDiv w:val="1"/>
      <w:marLeft w:val="0"/>
      <w:marRight w:val="0"/>
      <w:marTop w:val="0"/>
      <w:marBottom w:val="0"/>
      <w:divBdr>
        <w:top w:val="none" w:sz="0" w:space="0" w:color="auto"/>
        <w:left w:val="none" w:sz="0" w:space="0" w:color="auto"/>
        <w:bottom w:val="none" w:sz="0" w:space="0" w:color="auto"/>
        <w:right w:val="none" w:sz="0" w:space="0" w:color="auto"/>
      </w:divBdr>
      <w:divsChild>
        <w:div w:id="369039994">
          <w:marLeft w:val="0"/>
          <w:marRight w:val="0"/>
          <w:marTop w:val="0"/>
          <w:marBottom w:val="0"/>
          <w:divBdr>
            <w:top w:val="none" w:sz="0" w:space="0" w:color="auto"/>
            <w:left w:val="none" w:sz="0" w:space="0" w:color="auto"/>
            <w:bottom w:val="none" w:sz="0" w:space="0" w:color="auto"/>
            <w:right w:val="none" w:sz="0" w:space="0" w:color="auto"/>
          </w:divBdr>
          <w:divsChild>
            <w:div w:id="696663999">
              <w:marLeft w:val="-300"/>
              <w:marRight w:val="0"/>
              <w:marTop w:val="0"/>
              <w:marBottom w:val="0"/>
              <w:divBdr>
                <w:top w:val="none" w:sz="0" w:space="0" w:color="auto"/>
                <w:left w:val="none" w:sz="0" w:space="0" w:color="auto"/>
                <w:bottom w:val="none" w:sz="0" w:space="0" w:color="auto"/>
                <w:right w:val="none" w:sz="0" w:space="0" w:color="auto"/>
              </w:divBdr>
              <w:divsChild>
                <w:div w:id="34474397">
                  <w:marLeft w:val="0"/>
                  <w:marRight w:val="0"/>
                  <w:marTop w:val="0"/>
                  <w:marBottom w:val="300"/>
                  <w:divBdr>
                    <w:top w:val="none" w:sz="0" w:space="0" w:color="auto"/>
                    <w:left w:val="none" w:sz="0" w:space="0" w:color="auto"/>
                    <w:bottom w:val="none" w:sz="0" w:space="0" w:color="auto"/>
                    <w:right w:val="none" w:sz="0" w:space="0" w:color="auto"/>
                  </w:divBdr>
                </w:div>
                <w:div w:id="1672296333">
                  <w:marLeft w:val="0"/>
                  <w:marRight w:val="0"/>
                  <w:marTop w:val="0"/>
                  <w:marBottom w:val="450"/>
                  <w:divBdr>
                    <w:top w:val="none" w:sz="0" w:space="0" w:color="auto"/>
                    <w:left w:val="none" w:sz="0" w:space="0" w:color="auto"/>
                    <w:bottom w:val="none" w:sz="0" w:space="0" w:color="auto"/>
                    <w:right w:val="none" w:sz="0" w:space="0" w:color="auto"/>
                  </w:divBdr>
                  <w:divsChild>
                    <w:div w:id="1306011887">
                      <w:marLeft w:val="0"/>
                      <w:marRight w:val="0"/>
                      <w:marTop w:val="0"/>
                      <w:marBottom w:val="0"/>
                      <w:divBdr>
                        <w:top w:val="none" w:sz="0" w:space="0" w:color="auto"/>
                        <w:left w:val="none" w:sz="0" w:space="0" w:color="auto"/>
                        <w:bottom w:val="none" w:sz="0" w:space="0" w:color="auto"/>
                        <w:right w:val="none" w:sz="0" w:space="0" w:color="auto"/>
                      </w:divBdr>
                      <w:divsChild>
                        <w:div w:id="302472291">
                          <w:marLeft w:val="0"/>
                          <w:marRight w:val="0"/>
                          <w:marTop w:val="0"/>
                          <w:marBottom w:val="0"/>
                          <w:divBdr>
                            <w:top w:val="none" w:sz="0" w:space="0" w:color="auto"/>
                            <w:left w:val="none" w:sz="0" w:space="0" w:color="auto"/>
                            <w:bottom w:val="none" w:sz="0" w:space="0" w:color="auto"/>
                            <w:right w:val="none" w:sz="0" w:space="0" w:color="auto"/>
                          </w:divBdr>
                        </w:div>
                        <w:div w:id="1699118374">
                          <w:marLeft w:val="0"/>
                          <w:marRight w:val="0"/>
                          <w:marTop w:val="1125"/>
                          <w:marBottom w:val="0"/>
                          <w:divBdr>
                            <w:top w:val="none" w:sz="0" w:space="0" w:color="auto"/>
                            <w:left w:val="none" w:sz="0" w:space="0" w:color="auto"/>
                            <w:bottom w:val="none" w:sz="0" w:space="0" w:color="auto"/>
                            <w:right w:val="none" w:sz="0" w:space="0" w:color="auto"/>
                          </w:divBdr>
                          <w:divsChild>
                            <w:div w:id="182192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395259">
      <w:bodyDiv w:val="1"/>
      <w:marLeft w:val="0"/>
      <w:marRight w:val="0"/>
      <w:marTop w:val="0"/>
      <w:marBottom w:val="0"/>
      <w:divBdr>
        <w:top w:val="none" w:sz="0" w:space="0" w:color="auto"/>
        <w:left w:val="none" w:sz="0" w:space="0" w:color="auto"/>
        <w:bottom w:val="none" w:sz="0" w:space="0" w:color="auto"/>
        <w:right w:val="none" w:sz="0" w:space="0" w:color="auto"/>
      </w:divBdr>
      <w:divsChild>
        <w:div w:id="534122734">
          <w:marLeft w:val="0"/>
          <w:marRight w:val="0"/>
          <w:marTop w:val="0"/>
          <w:marBottom w:val="0"/>
          <w:divBdr>
            <w:top w:val="none" w:sz="0" w:space="0" w:color="auto"/>
            <w:left w:val="none" w:sz="0" w:space="0" w:color="auto"/>
            <w:bottom w:val="none" w:sz="0" w:space="0" w:color="auto"/>
            <w:right w:val="none" w:sz="0" w:space="0" w:color="auto"/>
          </w:divBdr>
        </w:div>
        <w:div w:id="96944691">
          <w:marLeft w:val="0"/>
          <w:marRight w:val="0"/>
          <w:marTop w:val="1125"/>
          <w:marBottom w:val="0"/>
          <w:divBdr>
            <w:top w:val="none" w:sz="0" w:space="0" w:color="auto"/>
            <w:left w:val="none" w:sz="0" w:space="0" w:color="auto"/>
            <w:bottom w:val="none" w:sz="0" w:space="0" w:color="auto"/>
            <w:right w:val="none" w:sz="0" w:space="0" w:color="auto"/>
          </w:divBdr>
          <w:divsChild>
            <w:div w:id="200134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583834">
      <w:bodyDiv w:val="1"/>
      <w:marLeft w:val="0"/>
      <w:marRight w:val="0"/>
      <w:marTop w:val="0"/>
      <w:marBottom w:val="0"/>
      <w:divBdr>
        <w:top w:val="none" w:sz="0" w:space="0" w:color="auto"/>
        <w:left w:val="none" w:sz="0" w:space="0" w:color="auto"/>
        <w:bottom w:val="none" w:sz="0" w:space="0" w:color="auto"/>
        <w:right w:val="none" w:sz="0" w:space="0" w:color="auto"/>
      </w:divBdr>
      <w:divsChild>
        <w:div w:id="737093862">
          <w:marLeft w:val="0"/>
          <w:marRight w:val="0"/>
          <w:marTop w:val="0"/>
          <w:marBottom w:val="0"/>
          <w:divBdr>
            <w:top w:val="none" w:sz="0" w:space="0" w:color="auto"/>
            <w:left w:val="none" w:sz="0" w:space="0" w:color="auto"/>
            <w:bottom w:val="none" w:sz="0" w:space="0" w:color="auto"/>
            <w:right w:val="none" w:sz="0" w:space="0" w:color="auto"/>
          </w:divBdr>
          <w:divsChild>
            <w:div w:id="12924112">
              <w:marLeft w:val="-300"/>
              <w:marRight w:val="0"/>
              <w:marTop w:val="0"/>
              <w:marBottom w:val="0"/>
              <w:divBdr>
                <w:top w:val="none" w:sz="0" w:space="0" w:color="auto"/>
                <w:left w:val="none" w:sz="0" w:space="0" w:color="auto"/>
                <w:bottom w:val="none" w:sz="0" w:space="0" w:color="auto"/>
                <w:right w:val="none" w:sz="0" w:space="0" w:color="auto"/>
              </w:divBdr>
              <w:divsChild>
                <w:div w:id="225846073">
                  <w:marLeft w:val="0"/>
                  <w:marRight w:val="0"/>
                  <w:marTop w:val="0"/>
                  <w:marBottom w:val="300"/>
                  <w:divBdr>
                    <w:top w:val="none" w:sz="0" w:space="0" w:color="auto"/>
                    <w:left w:val="none" w:sz="0" w:space="0" w:color="auto"/>
                    <w:bottom w:val="none" w:sz="0" w:space="0" w:color="auto"/>
                    <w:right w:val="none" w:sz="0" w:space="0" w:color="auto"/>
                  </w:divBdr>
                </w:div>
                <w:div w:id="1259603475">
                  <w:marLeft w:val="0"/>
                  <w:marRight w:val="0"/>
                  <w:marTop w:val="0"/>
                  <w:marBottom w:val="450"/>
                  <w:divBdr>
                    <w:top w:val="none" w:sz="0" w:space="0" w:color="auto"/>
                    <w:left w:val="none" w:sz="0" w:space="0" w:color="auto"/>
                    <w:bottom w:val="none" w:sz="0" w:space="0" w:color="auto"/>
                    <w:right w:val="none" w:sz="0" w:space="0" w:color="auto"/>
                  </w:divBdr>
                  <w:divsChild>
                    <w:div w:id="282998926">
                      <w:marLeft w:val="0"/>
                      <w:marRight w:val="0"/>
                      <w:marTop w:val="0"/>
                      <w:marBottom w:val="0"/>
                      <w:divBdr>
                        <w:top w:val="none" w:sz="0" w:space="0" w:color="auto"/>
                        <w:left w:val="none" w:sz="0" w:space="0" w:color="auto"/>
                        <w:bottom w:val="none" w:sz="0" w:space="0" w:color="auto"/>
                        <w:right w:val="none" w:sz="0" w:space="0" w:color="auto"/>
                      </w:divBdr>
                      <w:divsChild>
                        <w:div w:id="707071933">
                          <w:marLeft w:val="0"/>
                          <w:marRight w:val="0"/>
                          <w:marTop w:val="0"/>
                          <w:marBottom w:val="0"/>
                          <w:divBdr>
                            <w:top w:val="none" w:sz="0" w:space="0" w:color="auto"/>
                            <w:left w:val="none" w:sz="0" w:space="0" w:color="auto"/>
                            <w:bottom w:val="none" w:sz="0" w:space="0" w:color="auto"/>
                            <w:right w:val="none" w:sz="0" w:space="0" w:color="auto"/>
                          </w:divBdr>
                        </w:div>
                        <w:div w:id="1854998492">
                          <w:marLeft w:val="0"/>
                          <w:marRight w:val="0"/>
                          <w:marTop w:val="1125"/>
                          <w:marBottom w:val="0"/>
                          <w:divBdr>
                            <w:top w:val="none" w:sz="0" w:space="0" w:color="auto"/>
                            <w:left w:val="none" w:sz="0" w:space="0" w:color="auto"/>
                            <w:bottom w:val="none" w:sz="0" w:space="0" w:color="auto"/>
                            <w:right w:val="none" w:sz="0" w:space="0" w:color="auto"/>
                          </w:divBdr>
                          <w:divsChild>
                            <w:div w:id="111590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474646">
      <w:bodyDiv w:val="1"/>
      <w:marLeft w:val="0"/>
      <w:marRight w:val="0"/>
      <w:marTop w:val="0"/>
      <w:marBottom w:val="0"/>
      <w:divBdr>
        <w:top w:val="none" w:sz="0" w:space="0" w:color="auto"/>
        <w:left w:val="none" w:sz="0" w:space="0" w:color="auto"/>
        <w:bottom w:val="none" w:sz="0" w:space="0" w:color="auto"/>
        <w:right w:val="none" w:sz="0" w:space="0" w:color="auto"/>
      </w:divBdr>
      <w:divsChild>
        <w:div w:id="1253781518">
          <w:marLeft w:val="0"/>
          <w:marRight w:val="0"/>
          <w:marTop w:val="0"/>
          <w:marBottom w:val="0"/>
          <w:divBdr>
            <w:top w:val="none" w:sz="0" w:space="0" w:color="auto"/>
            <w:left w:val="none" w:sz="0" w:space="0" w:color="auto"/>
            <w:bottom w:val="none" w:sz="0" w:space="0" w:color="auto"/>
            <w:right w:val="none" w:sz="0" w:space="0" w:color="auto"/>
          </w:divBdr>
        </w:div>
        <w:div w:id="757290318">
          <w:marLeft w:val="0"/>
          <w:marRight w:val="0"/>
          <w:marTop w:val="1125"/>
          <w:marBottom w:val="0"/>
          <w:divBdr>
            <w:top w:val="none" w:sz="0" w:space="0" w:color="auto"/>
            <w:left w:val="none" w:sz="0" w:space="0" w:color="auto"/>
            <w:bottom w:val="none" w:sz="0" w:space="0" w:color="auto"/>
            <w:right w:val="none" w:sz="0" w:space="0" w:color="auto"/>
          </w:divBdr>
          <w:divsChild>
            <w:div w:id="4129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664786">
      <w:bodyDiv w:val="1"/>
      <w:marLeft w:val="0"/>
      <w:marRight w:val="0"/>
      <w:marTop w:val="0"/>
      <w:marBottom w:val="0"/>
      <w:divBdr>
        <w:top w:val="none" w:sz="0" w:space="0" w:color="auto"/>
        <w:left w:val="none" w:sz="0" w:space="0" w:color="auto"/>
        <w:bottom w:val="none" w:sz="0" w:space="0" w:color="auto"/>
        <w:right w:val="none" w:sz="0" w:space="0" w:color="auto"/>
      </w:divBdr>
    </w:div>
    <w:div w:id="864444783">
      <w:bodyDiv w:val="1"/>
      <w:marLeft w:val="0"/>
      <w:marRight w:val="0"/>
      <w:marTop w:val="0"/>
      <w:marBottom w:val="0"/>
      <w:divBdr>
        <w:top w:val="none" w:sz="0" w:space="0" w:color="auto"/>
        <w:left w:val="none" w:sz="0" w:space="0" w:color="auto"/>
        <w:bottom w:val="none" w:sz="0" w:space="0" w:color="auto"/>
        <w:right w:val="none" w:sz="0" w:space="0" w:color="auto"/>
      </w:divBdr>
      <w:divsChild>
        <w:div w:id="1324317859">
          <w:marLeft w:val="0"/>
          <w:marRight w:val="0"/>
          <w:marTop w:val="0"/>
          <w:marBottom w:val="0"/>
          <w:divBdr>
            <w:top w:val="none" w:sz="0" w:space="0" w:color="auto"/>
            <w:left w:val="none" w:sz="0" w:space="0" w:color="auto"/>
            <w:bottom w:val="none" w:sz="0" w:space="0" w:color="auto"/>
            <w:right w:val="none" w:sz="0" w:space="0" w:color="auto"/>
          </w:divBdr>
        </w:div>
        <w:div w:id="1675717898">
          <w:marLeft w:val="0"/>
          <w:marRight w:val="0"/>
          <w:marTop w:val="1125"/>
          <w:marBottom w:val="0"/>
          <w:divBdr>
            <w:top w:val="none" w:sz="0" w:space="0" w:color="auto"/>
            <w:left w:val="none" w:sz="0" w:space="0" w:color="auto"/>
            <w:bottom w:val="none" w:sz="0" w:space="0" w:color="auto"/>
            <w:right w:val="none" w:sz="0" w:space="0" w:color="auto"/>
          </w:divBdr>
          <w:divsChild>
            <w:div w:id="20113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20865">
      <w:bodyDiv w:val="1"/>
      <w:marLeft w:val="0"/>
      <w:marRight w:val="0"/>
      <w:marTop w:val="0"/>
      <w:marBottom w:val="0"/>
      <w:divBdr>
        <w:top w:val="none" w:sz="0" w:space="0" w:color="auto"/>
        <w:left w:val="none" w:sz="0" w:space="0" w:color="auto"/>
        <w:bottom w:val="none" w:sz="0" w:space="0" w:color="auto"/>
        <w:right w:val="none" w:sz="0" w:space="0" w:color="auto"/>
      </w:divBdr>
    </w:div>
    <w:div w:id="868833862">
      <w:bodyDiv w:val="1"/>
      <w:marLeft w:val="0"/>
      <w:marRight w:val="0"/>
      <w:marTop w:val="0"/>
      <w:marBottom w:val="0"/>
      <w:divBdr>
        <w:top w:val="none" w:sz="0" w:space="0" w:color="auto"/>
        <w:left w:val="none" w:sz="0" w:space="0" w:color="auto"/>
        <w:bottom w:val="none" w:sz="0" w:space="0" w:color="auto"/>
        <w:right w:val="none" w:sz="0" w:space="0" w:color="auto"/>
      </w:divBdr>
      <w:divsChild>
        <w:div w:id="458577175">
          <w:marLeft w:val="0"/>
          <w:marRight w:val="0"/>
          <w:marTop w:val="0"/>
          <w:marBottom w:val="0"/>
          <w:divBdr>
            <w:top w:val="none" w:sz="0" w:space="0" w:color="auto"/>
            <w:left w:val="none" w:sz="0" w:space="0" w:color="auto"/>
            <w:bottom w:val="none" w:sz="0" w:space="0" w:color="auto"/>
            <w:right w:val="none" w:sz="0" w:space="0" w:color="auto"/>
          </w:divBdr>
          <w:divsChild>
            <w:div w:id="887258915">
              <w:marLeft w:val="0"/>
              <w:marRight w:val="0"/>
              <w:marTop w:val="0"/>
              <w:marBottom w:val="0"/>
              <w:divBdr>
                <w:top w:val="none" w:sz="0" w:space="0" w:color="auto"/>
                <w:left w:val="none" w:sz="0" w:space="0" w:color="auto"/>
                <w:bottom w:val="none" w:sz="0" w:space="0" w:color="auto"/>
                <w:right w:val="none" w:sz="0" w:space="0" w:color="auto"/>
              </w:divBdr>
              <w:divsChild>
                <w:div w:id="7185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89465">
          <w:marLeft w:val="0"/>
          <w:marRight w:val="0"/>
          <w:marTop w:val="0"/>
          <w:marBottom w:val="0"/>
          <w:divBdr>
            <w:top w:val="none" w:sz="0" w:space="0" w:color="auto"/>
            <w:left w:val="none" w:sz="0" w:space="0" w:color="auto"/>
            <w:bottom w:val="none" w:sz="0" w:space="0" w:color="auto"/>
            <w:right w:val="none" w:sz="0" w:space="0" w:color="auto"/>
          </w:divBdr>
          <w:divsChild>
            <w:div w:id="1411468202">
              <w:marLeft w:val="0"/>
              <w:marRight w:val="0"/>
              <w:marTop w:val="0"/>
              <w:marBottom w:val="0"/>
              <w:divBdr>
                <w:top w:val="none" w:sz="0" w:space="0" w:color="auto"/>
                <w:left w:val="none" w:sz="0" w:space="0" w:color="auto"/>
                <w:bottom w:val="none" w:sz="0" w:space="0" w:color="auto"/>
                <w:right w:val="none" w:sz="0" w:space="0" w:color="auto"/>
              </w:divBdr>
              <w:divsChild>
                <w:div w:id="77217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59155">
          <w:marLeft w:val="0"/>
          <w:marRight w:val="0"/>
          <w:marTop w:val="0"/>
          <w:marBottom w:val="0"/>
          <w:divBdr>
            <w:top w:val="none" w:sz="0" w:space="0" w:color="auto"/>
            <w:left w:val="none" w:sz="0" w:space="0" w:color="auto"/>
            <w:bottom w:val="none" w:sz="0" w:space="0" w:color="auto"/>
            <w:right w:val="none" w:sz="0" w:space="0" w:color="auto"/>
          </w:divBdr>
          <w:divsChild>
            <w:div w:id="433137953">
              <w:marLeft w:val="0"/>
              <w:marRight w:val="0"/>
              <w:marTop w:val="0"/>
              <w:marBottom w:val="0"/>
              <w:divBdr>
                <w:top w:val="none" w:sz="0" w:space="0" w:color="auto"/>
                <w:left w:val="none" w:sz="0" w:space="0" w:color="auto"/>
                <w:bottom w:val="none" w:sz="0" w:space="0" w:color="auto"/>
                <w:right w:val="none" w:sz="0" w:space="0" w:color="auto"/>
              </w:divBdr>
              <w:divsChild>
                <w:div w:id="392431734">
                  <w:marLeft w:val="0"/>
                  <w:marRight w:val="0"/>
                  <w:marTop w:val="0"/>
                  <w:marBottom w:val="0"/>
                  <w:divBdr>
                    <w:top w:val="none" w:sz="0" w:space="0" w:color="auto"/>
                    <w:left w:val="none" w:sz="0" w:space="0" w:color="auto"/>
                    <w:bottom w:val="none" w:sz="0" w:space="0" w:color="auto"/>
                    <w:right w:val="none" w:sz="0" w:space="0" w:color="auto"/>
                  </w:divBdr>
                  <w:divsChild>
                    <w:div w:id="10307012">
                      <w:marLeft w:val="0"/>
                      <w:marRight w:val="0"/>
                      <w:marTop w:val="0"/>
                      <w:marBottom w:val="0"/>
                      <w:divBdr>
                        <w:top w:val="none" w:sz="0" w:space="0" w:color="auto"/>
                        <w:left w:val="none" w:sz="0" w:space="0" w:color="auto"/>
                        <w:bottom w:val="none" w:sz="0" w:space="0" w:color="auto"/>
                        <w:right w:val="none" w:sz="0" w:space="0" w:color="auto"/>
                      </w:divBdr>
                      <w:divsChild>
                        <w:div w:id="1422607795">
                          <w:marLeft w:val="0"/>
                          <w:marRight w:val="0"/>
                          <w:marTop w:val="0"/>
                          <w:marBottom w:val="0"/>
                          <w:divBdr>
                            <w:top w:val="none" w:sz="0" w:space="0" w:color="auto"/>
                            <w:left w:val="none" w:sz="0" w:space="0" w:color="auto"/>
                            <w:bottom w:val="none" w:sz="0" w:space="0" w:color="auto"/>
                            <w:right w:val="none" w:sz="0" w:space="0" w:color="auto"/>
                          </w:divBdr>
                          <w:divsChild>
                            <w:div w:id="1485008013">
                              <w:marLeft w:val="0"/>
                              <w:marRight w:val="0"/>
                              <w:marTop w:val="0"/>
                              <w:marBottom w:val="0"/>
                              <w:divBdr>
                                <w:top w:val="none" w:sz="0" w:space="0" w:color="auto"/>
                                <w:left w:val="none" w:sz="0" w:space="0" w:color="auto"/>
                                <w:bottom w:val="none" w:sz="0" w:space="0" w:color="auto"/>
                                <w:right w:val="none" w:sz="0" w:space="0" w:color="auto"/>
                              </w:divBdr>
                              <w:divsChild>
                                <w:div w:id="6299070">
                                  <w:marLeft w:val="0"/>
                                  <w:marRight w:val="0"/>
                                  <w:marTop w:val="0"/>
                                  <w:marBottom w:val="0"/>
                                  <w:divBdr>
                                    <w:top w:val="none" w:sz="0" w:space="0" w:color="auto"/>
                                    <w:left w:val="none" w:sz="0" w:space="0" w:color="auto"/>
                                    <w:bottom w:val="none" w:sz="0" w:space="0" w:color="auto"/>
                                    <w:right w:val="none" w:sz="0" w:space="0" w:color="auto"/>
                                  </w:divBdr>
                                </w:div>
                                <w:div w:id="41222690">
                                  <w:marLeft w:val="0"/>
                                  <w:marRight w:val="0"/>
                                  <w:marTop w:val="0"/>
                                  <w:marBottom w:val="0"/>
                                  <w:divBdr>
                                    <w:top w:val="none" w:sz="0" w:space="0" w:color="auto"/>
                                    <w:left w:val="none" w:sz="0" w:space="0" w:color="auto"/>
                                    <w:bottom w:val="none" w:sz="0" w:space="0" w:color="auto"/>
                                    <w:right w:val="none" w:sz="0" w:space="0" w:color="auto"/>
                                  </w:divBdr>
                                </w:div>
                              </w:divsChild>
                            </w:div>
                            <w:div w:id="19798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1974">
                      <w:marLeft w:val="0"/>
                      <w:marRight w:val="0"/>
                      <w:marTop w:val="0"/>
                      <w:marBottom w:val="0"/>
                      <w:divBdr>
                        <w:top w:val="none" w:sz="0" w:space="0" w:color="auto"/>
                        <w:left w:val="none" w:sz="0" w:space="0" w:color="auto"/>
                        <w:bottom w:val="none" w:sz="0" w:space="0" w:color="auto"/>
                        <w:right w:val="none" w:sz="0" w:space="0" w:color="auto"/>
                      </w:divBdr>
                    </w:div>
                    <w:div w:id="16552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16030">
          <w:marLeft w:val="0"/>
          <w:marRight w:val="0"/>
          <w:marTop w:val="0"/>
          <w:marBottom w:val="0"/>
          <w:divBdr>
            <w:top w:val="none" w:sz="0" w:space="0" w:color="auto"/>
            <w:left w:val="none" w:sz="0" w:space="0" w:color="auto"/>
            <w:bottom w:val="none" w:sz="0" w:space="0" w:color="auto"/>
            <w:right w:val="none" w:sz="0" w:space="0" w:color="auto"/>
          </w:divBdr>
          <w:divsChild>
            <w:div w:id="306210346">
              <w:marLeft w:val="0"/>
              <w:marRight w:val="0"/>
              <w:marTop w:val="0"/>
              <w:marBottom w:val="0"/>
              <w:divBdr>
                <w:top w:val="none" w:sz="0" w:space="0" w:color="auto"/>
                <w:left w:val="none" w:sz="0" w:space="0" w:color="auto"/>
                <w:bottom w:val="none" w:sz="0" w:space="0" w:color="auto"/>
                <w:right w:val="none" w:sz="0" w:space="0" w:color="auto"/>
              </w:divBdr>
              <w:divsChild>
                <w:div w:id="265625459">
                  <w:marLeft w:val="0"/>
                  <w:marRight w:val="0"/>
                  <w:marTop w:val="0"/>
                  <w:marBottom w:val="0"/>
                  <w:divBdr>
                    <w:top w:val="none" w:sz="0" w:space="0" w:color="auto"/>
                    <w:left w:val="none" w:sz="0" w:space="0" w:color="auto"/>
                    <w:bottom w:val="none" w:sz="0" w:space="0" w:color="auto"/>
                    <w:right w:val="none" w:sz="0" w:space="0" w:color="auto"/>
                  </w:divBdr>
                  <w:divsChild>
                    <w:div w:id="770778428">
                      <w:marLeft w:val="0"/>
                      <w:marRight w:val="0"/>
                      <w:marTop w:val="0"/>
                      <w:marBottom w:val="0"/>
                      <w:divBdr>
                        <w:top w:val="none" w:sz="0" w:space="0" w:color="auto"/>
                        <w:left w:val="none" w:sz="0" w:space="0" w:color="auto"/>
                        <w:bottom w:val="none" w:sz="0" w:space="0" w:color="auto"/>
                        <w:right w:val="none" w:sz="0" w:space="0" w:color="auto"/>
                      </w:divBdr>
                      <w:divsChild>
                        <w:div w:id="155804118">
                          <w:marLeft w:val="0"/>
                          <w:marRight w:val="0"/>
                          <w:marTop w:val="0"/>
                          <w:marBottom w:val="0"/>
                          <w:divBdr>
                            <w:top w:val="none" w:sz="0" w:space="0" w:color="auto"/>
                            <w:left w:val="none" w:sz="0" w:space="0" w:color="auto"/>
                            <w:bottom w:val="none" w:sz="0" w:space="0" w:color="auto"/>
                            <w:right w:val="none" w:sz="0" w:space="0" w:color="auto"/>
                          </w:divBdr>
                        </w:div>
                        <w:div w:id="245460209">
                          <w:marLeft w:val="0"/>
                          <w:marRight w:val="0"/>
                          <w:marTop w:val="0"/>
                          <w:marBottom w:val="0"/>
                          <w:divBdr>
                            <w:top w:val="none" w:sz="0" w:space="0" w:color="auto"/>
                            <w:left w:val="none" w:sz="0" w:space="0" w:color="auto"/>
                            <w:bottom w:val="none" w:sz="0" w:space="0" w:color="auto"/>
                            <w:right w:val="none" w:sz="0" w:space="0" w:color="auto"/>
                          </w:divBdr>
                        </w:div>
                        <w:div w:id="1942912257">
                          <w:marLeft w:val="0"/>
                          <w:marRight w:val="0"/>
                          <w:marTop w:val="0"/>
                          <w:marBottom w:val="0"/>
                          <w:divBdr>
                            <w:top w:val="none" w:sz="0" w:space="0" w:color="auto"/>
                            <w:left w:val="none" w:sz="0" w:space="0" w:color="auto"/>
                            <w:bottom w:val="none" w:sz="0" w:space="0" w:color="auto"/>
                            <w:right w:val="none" w:sz="0" w:space="0" w:color="auto"/>
                          </w:divBdr>
                          <w:divsChild>
                            <w:div w:id="20587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5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958115">
      <w:bodyDiv w:val="1"/>
      <w:marLeft w:val="0"/>
      <w:marRight w:val="0"/>
      <w:marTop w:val="0"/>
      <w:marBottom w:val="0"/>
      <w:divBdr>
        <w:top w:val="none" w:sz="0" w:space="0" w:color="auto"/>
        <w:left w:val="none" w:sz="0" w:space="0" w:color="auto"/>
        <w:bottom w:val="none" w:sz="0" w:space="0" w:color="auto"/>
        <w:right w:val="none" w:sz="0" w:space="0" w:color="auto"/>
      </w:divBdr>
      <w:divsChild>
        <w:div w:id="61148338">
          <w:marLeft w:val="0"/>
          <w:marRight w:val="0"/>
          <w:marTop w:val="0"/>
          <w:marBottom w:val="300"/>
          <w:divBdr>
            <w:top w:val="none" w:sz="0" w:space="0" w:color="auto"/>
            <w:left w:val="none" w:sz="0" w:space="0" w:color="auto"/>
            <w:bottom w:val="none" w:sz="0" w:space="0" w:color="auto"/>
            <w:right w:val="none" w:sz="0" w:space="0" w:color="auto"/>
          </w:divBdr>
        </w:div>
        <w:div w:id="527522904">
          <w:marLeft w:val="0"/>
          <w:marRight w:val="0"/>
          <w:marTop w:val="300"/>
          <w:marBottom w:val="300"/>
          <w:divBdr>
            <w:top w:val="none" w:sz="0" w:space="0" w:color="auto"/>
            <w:left w:val="none" w:sz="0" w:space="0" w:color="auto"/>
            <w:bottom w:val="none" w:sz="0" w:space="0" w:color="auto"/>
            <w:right w:val="none" w:sz="0" w:space="0" w:color="auto"/>
          </w:divBdr>
        </w:div>
      </w:divsChild>
    </w:div>
    <w:div w:id="869295765">
      <w:bodyDiv w:val="1"/>
      <w:marLeft w:val="0"/>
      <w:marRight w:val="0"/>
      <w:marTop w:val="0"/>
      <w:marBottom w:val="0"/>
      <w:divBdr>
        <w:top w:val="none" w:sz="0" w:space="0" w:color="auto"/>
        <w:left w:val="none" w:sz="0" w:space="0" w:color="auto"/>
        <w:bottom w:val="none" w:sz="0" w:space="0" w:color="auto"/>
        <w:right w:val="none" w:sz="0" w:space="0" w:color="auto"/>
      </w:divBdr>
      <w:divsChild>
        <w:div w:id="617028625">
          <w:marLeft w:val="0"/>
          <w:marRight w:val="0"/>
          <w:marTop w:val="0"/>
          <w:marBottom w:val="0"/>
          <w:divBdr>
            <w:top w:val="none" w:sz="0" w:space="0" w:color="auto"/>
            <w:left w:val="none" w:sz="0" w:space="0" w:color="auto"/>
            <w:bottom w:val="none" w:sz="0" w:space="0" w:color="auto"/>
            <w:right w:val="none" w:sz="0" w:space="0" w:color="auto"/>
          </w:divBdr>
          <w:divsChild>
            <w:div w:id="30424222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70262078">
      <w:bodyDiv w:val="1"/>
      <w:marLeft w:val="0"/>
      <w:marRight w:val="0"/>
      <w:marTop w:val="0"/>
      <w:marBottom w:val="0"/>
      <w:divBdr>
        <w:top w:val="none" w:sz="0" w:space="0" w:color="auto"/>
        <w:left w:val="none" w:sz="0" w:space="0" w:color="auto"/>
        <w:bottom w:val="none" w:sz="0" w:space="0" w:color="auto"/>
        <w:right w:val="none" w:sz="0" w:space="0" w:color="auto"/>
      </w:divBdr>
      <w:divsChild>
        <w:div w:id="525601932">
          <w:marLeft w:val="0"/>
          <w:marRight w:val="0"/>
          <w:marTop w:val="0"/>
          <w:marBottom w:val="0"/>
          <w:divBdr>
            <w:top w:val="none" w:sz="0" w:space="0" w:color="auto"/>
            <w:left w:val="none" w:sz="0" w:space="0" w:color="auto"/>
            <w:bottom w:val="none" w:sz="0" w:space="0" w:color="auto"/>
            <w:right w:val="none" w:sz="0" w:space="0" w:color="auto"/>
          </w:divBdr>
          <w:divsChild>
            <w:div w:id="1735198538">
              <w:marLeft w:val="-300"/>
              <w:marRight w:val="0"/>
              <w:marTop w:val="0"/>
              <w:marBottom w:val="0"/>
              <w:divBdr>
                <w:top w:val="none" w:sz="0" w:space="0" w:color="auto"/>
                <w:left w:val="none" w:sz="0" w:space="0" w:color="auto"/>
                <w:bottom w:val="none" w:sz="0" w:space="0" w:color="auto"/>
                <w:right w:val="none" w:sz="0" w:space="0" w:color="auto"/>
              </w:divBdr>
              <w:divsChild>
                <w:div w:id="1066102007">
                  <w:marLeft w:val="0"/>
                  <w:marRight w:val="0"/>
                  <w:marTop w:val="0"/>
                  <w:marBottom w:val="450"/>
                  <w:divBdr>
                    <w:top w:val="none" w:sz="0" w:space="0" w:color="auto"/>
                    <w:left w:val="none" w:sz="0" w:space="0" w:color="auto"/>
                    <w:bottom w:val="none" w:sz="0" w:space="0" w:color="auto"/>
                    <w:right w:val="none" w:sz="0" w:space="0" w:color="auto"/>
                  </w:divBdr>
                  <w:divsChild>
                    <w:div w:id="665599592">
                      <w:marLeft w:val="0"/>
                      <w:marRight w:val="0"/>
                      <w:marTop w:val="0"/>
                      <w:marBottom w:val="0"/>
                      <w:divBdr>
                        <w:top w:val="none" w:sz="0" w:space="0" w:color="auto"/>
                        <w:left w:val="none" w:sz="0" w:space="0" w:color="auto"/>
                        <w:bottom w:val="none" w:sz="0" w:space="0" w:color="auto"/>
                        <w:right w:val="none" w:sz="0" w:space="0" w:color="auto"/>
                      </w:divBdr>
                      <w:divsChild>
                        <w:div w:id="1154758741">
                          <w:marLeft w:val="0"/>
                          <w:marRight w:val="0"/>
                          <w:marTop w:val="0"/>
                          <w:marBottom w:val="0"/>
                          <w:divBdr>
                            <w:top w:val="none" w:sz="0" w:space="0" w:color="auto"/>
                            <w:left w:val="none" w:sz="0" w:space="0" w:color="auto"/>
                            <w:bottom w:val="none" w:sz="0" w:space="0" w:color="auto"/>
                            <w:right w:val="none" w:sz="0" w:space="0" w:color="auto"/>
                          </w:divBdr>
                        </w:div>
                        <w:div w:id="187371969">
                          <w:marLeft w:val="0"/>
                          <w:marRight w:val="0"/>
                          <w:marTop w:val="1125"/>
                          <w:marBottom w:val="0"/>
                          <w:divBdr>
                            <w:top w:val="none" w:sz="0" w:space="0" w:color="auto"/>
                            <w:left w:val="none" w:sz="0" w:space="0" w:color="auto"/>
                            <w:bottom w:val="none" w:sz="0" w:space="0" w:color="auto"/>
                            <w:right w:val="none" w:sz="0" w:space="0" w:color="auto"/>
                          </w:divBdr>
                          <w:divsChild>
                            <w:div w:id="824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720297">
          <w:marLeft w:val="0"/>
          <w:marRight w:val="0"/>
          <w:marTop w:val="0"/>
          <w:marBottom w:val="0"/>
          <w:divBdr>
            <w:top w:val="none" w:sz="0" w:space="0" w:color="auto"/>
            <w:left w:val="none" w:sz="0" w:space="0" w:color="auto"/>
            <w:bottom w:val="none" w:sz="0" w:space="0" w:color="auto"/>
            <w:right w:val="none" w:sz="0" w:space="0" w:color="auto"/>
          </w:divBdr>
          <w:divsChild>
            <w:div w:id="254478758">
              <w:marLeft w:val="0"/>
              <w:marRight w:val="0"/>
              <w:marTop w:val="0"/>
              <w:marBottom w:val="0"/>
              <w:divBdr>
                <w:top w:val="none" w:sz="0" w:space="0" w:color="auto"/>
                <w:left w:val="none" w:sz="0" w:space="0" w:color="auto"/>
                <w:bottom w:val="none" w:sz="0" w:space="0" w:color="auto"/>
                <w:right w:val="none" w:sz="0" w:space="0" w:color="auto"/>
              </w:divBdr>
              <w:divsChild>
                <w:div w:id="1717582839">
                  <w:marLeft w:val="0"/>
                  <w:marRight w:val="0"/>
                  <w:marTop w:val="0"/>
                  <w:marBottom w:val="0"/>
                  <w:divBdr>
                    <w:top w:val="none" w:sz="0" w:space="0" w:color="auto"/>
                    <w:left w:val="none" w:sz="0" w:space="0" w:color="auto"/>
                    <w:bottom w:val="none" w:sz="0" w:space="0" w:color="auto"/>
                    <w:right w:val="none" w:sz="0" w:space="0" w:color="auto"/>
                  </w:divBdr>
                  <w:divsChild>
                    <w:div w:id="635183627">
                      <w:marLeft w:val="0"/>
                      <w:marRight w:val="0"/>
                      <w:marTop w:val="825"/>
                      <w:marBottom w:val="0"/>
                      <w:divBdr>
                        <w:top w:val="none" w:sz="0" w:space="0" w:color="auto"/>
                        <w:left w:val="none" w:sz="0" w:space="0" w:color="auto"/>
                        <w:bottom w:val="none" w:sz="0" w:space="0" w:color="auto"/>
                        <w:right w:val="none" w:sz="0" w:space="0" w:color="auto"/>
                      </w:divBdr>
                    </w:div>
                    <w:div w:id="73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849113">
      <w:bodyDiv w:val="1"/>
      <w:marLeft w:val="0"/>
      <w:marRight w:val="0"/>
      <w:marTop w:val="0"/>
      <w:marBottom w:val="0"/>
      <w:divBdr>
        <w:top w:val="none" w:sz="0" w:space="0" w:color="auto"/>
        <w:left w:val="none" w:sz="0" w:space="0" w:color="auto"/>
        <w:bottom w:val="none" w:sz="0" w:space="0" w:color="auto"/>
        <w:right w:val="none" w:sz="0" w:space="0" w:color="auto"/>
      </w:divBdr>
    </w:div>
    <w:div w:id="874584113">
      <w:bodyDiv w:val="1"/>
      <w:marLeft w:val="0"/>
      <w:marRight w:val="0"/>
      <w:marTop w:val="0"/>
      <w:marBottom w:val="0"/>
      <w:divBdr>
        <w:top w:val="none" w:sz="0" w:space="0" w:color="auto"/>
        <w:left w:val="none" w:sz="0" w:space="0" w:color="auto"/>
        <w:bottom w:val="none" w:sz="0" w:space="0" w:color="auto"/>
        <w:right w:val="none" w:sz="0" w:space="0" w:color="auto"/>
      </w:divBdr>
      <w:divsChild>
        <w:div w:id="1361904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6504708">
      <w:bodyDiv w:val="1"/>
      <w:marLeft w:val="0"/>
      <w:marRight w:val="0"/>
      <w:marTop w:val="0"/>
      <w:marBottom w:val="0"/>
      <w:divBdr>
        <w:top w:val="none" w:sz="0" w:space="0" w:color="auto"/>
        <w:left w:val="none" w:sz="0" w:space="0" w:color="auto"/>
        <w:bottom w:val="none" w:sz="0" w:space="0" w:color="auto"/>
        <w:right w:val="none" w:sz="0" w:space="0" w:color="auto"/>
      </w:divBdr>
      <w:divsChild>
        <w:div w:id="1103183141">
          <w:marLeft w:val="0"/>
          <w:marRight w:val="0"/>
          <w:marTop w:val="0"/>
          <w:marBottom w:val="0"/>
          <w:divBdr>
            <w:top w:val="none" w:sz="0" w:space="0" w:color="auto"/>
            <w:left w:val="none" w:sz="0" w:space="0" w:color="auto"/>
            <w:bottom w:val="none" w:sz="0" w:space="0" w:color="auto"/>
            <w:right w:val="none" w:sz="0" w:space="0" w:color="auto"/>
          </w:divBdr>
        </w:div>
        <w:div w:id="2102532369">
          <w:marLeft w:val="0"/>
          <w:marRight w:val="0"/>
          <w:marTop w:val="1125"/>
          <w:marBottom w:val="0"/>
          <w:divBdr>
            <w:top w:val="none" w:sz="0" w:space="0" w:color="auto"/>
            <w:left w:val="none" w:sz="0" w:space="0" w:color="auto"/>
            <w:bottom w:val="none" w:sz="0" w:space="0" w:color="auto"/>
            <w:right w:val="none" w:sz="0" w:space="0" w:color="auto"/>
          </w:divBdr>
          <w:divsChild>
            <w:div w:id="9974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10383">
      <w:bodyDiv w:val="1"/>
      <w:marLeft w:val="0"/>
      <w:marRight w:val="0"/>
      <w:marTop w:val="0"/>
      <w:marBottom w:val="0"/>
      <w:divBdr>
        <w:top w:val="none" w:sz="0" w:space="0" w:color="auto"/>
        <w:left w:val="none" w:sz="0" w:space="0" w:color="auto"/>
        <w:bottom w:val="none" w:sz="0" w:space="0" w:color="auto"/>
        <w:right w:val="none" w:sz="0" w:space="0" w:color="auto"/>
      </w:divBdr>
      <w:divsChild>
        <w:div w:id="71196789">
          <w:marLeft w:val="0"/>
          <w:marRight w:val="0"/>
          <w:marTop w:val="0"/>
          <w:marBottom w:val="0"/>
          <w:divBdr>
            <w:top w:val="none" w:sz="0" w:space="0" w:color="auto"/>
            <w:left w:val="none" w:sz="0" w:space="0" w:color="auto"/>
            <w:bottom w:val="none" w:sz="0" w:space="0" w:color="auto"/>
            <w:right w:val="none" w:sz="0" w:space="0" w:color="auto"/>
          </w:divBdr>
        </w:div>
        <w:div w:id="2064020693">
          <w:marLeft w:val="0"/>
          <w:marRight w:val="0"/>
          <w:marTop w:val="1125"/>
          <w:marBottom w:val="0"/>
          <w:divBdr>
            <w:top w:val="none" w:sz="0" w:space="0" w:color="auto"/>
            <w:left w:val="none" w:sz="0" w:space="0" w:color="auto"/>
            <w:bottom w:val="none" w:sz="0" w:space="0" w:color="auto"/>
            <w:right w:val="none" w:sz="0" w:space="0" w:color="auto"/>
          </w:divBdr>
          <w:divsChild>
            <w:div w:id="16902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2420">
      <w:bodyDiv w:val="1"/>
      <w:marLeft w:val="0"/>
      <w:marRight w:val="0"/>
      <w:marTop w:val="0"/>
      <w:marBottom w:val="0"/>
      <w:divBdr>
        <w:top w:val="none" w:sz="0" w:space="0" w:color="auto"/>
        <w:left w:val="none" w:sz="0" w:space="0" w:color="auto"/>
        <w:bottom w:val="none" w:sz="0" w:space="0" w:color="auto"/>
        <w:right w:val="none" w:sz="0" w:space="0" w:color="auto"/>
      </w:divBdr>
      <w:divsChild>
        <w:div w:id="1066220666">
          <w:marLeft w:val="0"/>
          <w:marRight w:val="0"/>
          <w:marTop w:val="0"/>
          <w:marBottom w:val="0"/>
          <w:divBdr>
            <w:top w:val="none" w:sz="0" w:space="0" w:color="auto"/>
            <w:left w:val="none" w:sz="0" w:space="0" w:color="auto"/>
            <w:bottom w:val="none" w:sz="0" w:space="0" w:color="auto"/>
            <w:right w:val="none" w:sz="0" w:space="0" w:color="auto"/>
          </w:divBdr>
        </w:div>
      </w:divsChild>
    </w:div>
    <w:div w:id="886064534">
      <w:bodyDiv w:val="1"/>
      <w:marLeft w:val="0"/>
      <w:marRight w:val="0"/>
      <w:marTop w:val="0"/>
      <w:marBottom w:val="0"/>
      <w:divBdr>
        <w:top w:val="none" w:sz="0" w:space="0" w:color="auto"/>
        <w:left w:val="none" w:sz="0" w:space="0" w:color="auto"/>
        <w:bottom w:val="none" w:sz="0" w:space="0" w:color="auto"/>
        <w:right w:val="none" w:sz="0" w:space="0" w:color="auto"/>
      </w:divBdr>
      <w:divsChild>
        <w:div w:id="577250038">
          <w:marLeft w:val="0"/>
          <w:marRight w:val="0"/>
          <w:marTop w:val="0"/>
          <w:marBottom w:val="0"/>
          <w:divBdr>
            <w:top w:val="none" w:sz="0" w:space="0" w:color="auto"/>
            <w:left w:val="none" w:sz="0" w:space="0" w:color="auto"/>
            <w:bottom w:val="none" w:sz="0" w:space="0" w:color="auto"/>
            <w:right w:val="none" w:sz="0" w:space="0" w:color="auto"/>
          </w:divBdr>
        </w:div>
        <w:div w:id="1369601767">
          <w:marLeft w:val="0"/>
          <w:marRight w:val="0"/>
          <w:marTop w:val="1125"/>
          <w:marBottom w:val="0"/>
          <w:divBdr>
            <w:top w:val="none" w:sz="0" w:space="0" w:color="auto"/>
            <w:left w:val="none" w:sz="0" w:space="0" w:color="auto"/>
            <w:bottom w:val="none" w:sz="0" w:space="0" w:color="auto"/>
            <w:right w:val="none" w:sz="0" w:space="0" w:color="auto"/>
          </w:divBdr>
          <w:divsChild>
            <w:div w:id="1600872944">
              <w:marLeft w:val="0"/>
              <w:marRight w:val="0"/>
              <w:marTop w:val="0"/>
              <w:marBottom w:val="0"/>
              <w:divBdr>
                <w:top w:val="none" w:sz="0" w:space="0" w:color="auto"/>
                <w:left w:val="none" w:sz="0" w:space="0" w:color="auto"/>
                <w:bottom w:val="none" w:sz="0" w:space="0" w:color="auto"/>
                <w:right w:val="none" w:sz="0" w:space="0" w:color="auto"/>
              </w:divBdr>
              <w:divsChild>
                <w:div w:id="1145584579">
                  <w:marLeft w:val="0"/>
                  <w:marRight w:val="0"/>
                  <w:marTop w:val="0"/>
                  <w:marBottom w:val="0"/>
                  <w:divBdr>
                    <w:top w:val="none" w:sz="0" w:space="0" w:color="auto"/>
                    <w:left w:val="none" w:sz="0" w:space="0" w:color="auto"/>
                    <w:bottom w:val="none" w:sz="0" w:space="0" w:color="auto"/>
                    <w:right w:val="none" w:sz="0" w:space="0" w:color="auto"/>
                  </w:divBdr>
                </w:div>
                <w:div w:id="919678105">
                  <w:marLeft w:val="0"/>
                  <w:marRight w:val="0"/>
                  <w:marTop w:val="0"/>
                  <w:marBottom w:val="0"/>
                  <w:divBdr>
                    <w:top w:val="none" w:sz="0" w:space="0" w:color="auto"/>
                    <w:left w:val="none" w:sz="0" w:space="0" w:color="auto"/>
                    <w:bottom w:val="none" w:sz="0" w:space="0" w:color="auto"/>
                    <w:right w:val="none" w:sz="0" w:space="0" w:color="auto"/>
                  </w:divBdr>
                </w:div>
                <w:div w:id="175385604">
                  <w:marLeft w:val="0"/>
                  <w:marRight w:val="0"/>
                  <w:marTop w:val="0"/>
                  <w:marBottom w:val="0"/>
                  <w:divBdr>
                    <w:top w:val="none" w:sz="0" w:space="0" w:color="auto"/>
                    <w:left w:val="none" w:sz="0" w:space="0" w:color="auto"/>
                    <w:bottom w:val="none" w:sz="0" w:space="0" w:color="auto"/>
                    <w:right w:val="none" w:sz="0" w:space="0" w:color="auto"/>
                  </w:divBdr>
                </w:div>
                <w:div w:id="847788000">
                  <w:marLeft w:val="0"/>
                  <w:marRight w:val="0"/>
                  <w:marTop w:val="0"/>
                  <w:marBottom w:val="0"/>
                  <w:divBdr>
                    <w:top w:val="none" w:sz="0" w:space="0" w:color="auto"/>
                    <w:left w:val="none" w:sz="0" w:space="0" w:color="auto"/>
                    <w:bottom w:val="none" w:sz="0" w:space="0" w:color="auto"/>
                    <w:right w:val="none" w:sz="0" w:space="0" w:color="auto"/>
                  </w:divBdr>
                </w:div>
                <w:div w:id="363941562">
                  <w:marLeft w:val="0"/>
                  <w:marRight w:val="0"/>
                  <w:marTop w:val="0"/>
                  <w:marBottom w:val="0"/>
                  <w:divBdr>
                    <w:top w:val="none" w:sz="0" w:space="0" w:color="auto"/>
                    <w:left w:val="none" w:sz="0" w:space="0" w:color="auto"/>
                    <w:bottom w:val="none" w:sz="0" w:space="0" w:color="auto"/>
                    <w:right w:val="none" w:sz="0" w:space="0" w:color="auto"/>
                  </w:divBdr>
                </w:div>
                <w:div w:id="1561594032">
                  <w:marLeft w:val="0"/>
                  <w:marRight w:val="0"/>
                  <w:marTop w:val="0"/>
                  <w:marBottom w:val="0"/>
                  <w:divBdr>
                    <w:top w:val="none" w:sz="0" w:space="0" w:color="auto"/>
                    <w:left w:val="none" w:sz="0" w:space="0" w:color="auto"/>
                    <w:bottom w:val="none" w:sz="0" w:space="0" w:color="auto"/>
                    <w:right w:val="none" w:sz="0" w:space="0" w:color="auto"/>
                  </w:divBdr>
                </w:div>
                <w:div w:id="1488549516">
                  <w:marLeft w:val="0"/>
                  <w:marRight w:val="0"/>
                  <w:marTop w:val="0"/>
                  <w:marBottom w:val="0"/>
                  <w:divBdr>
                    <w:top w:val="none" w:sz="0" w:space="0" w:color="auto"/>
                    <w:left w:val="none" w:sz="0" w:space="0" w:color="auto"/>
                    <w:bottom w:val="none" w:sz="0" w:space="0" w:color="auto"/>
                    <w:right w:val="none" w:sz="0" w:space="0" w:color="auto"/>
                  </w:divBdr>
                </w:div>
                <w:div w:id="39061236">
                  <w:marLeft w:val="0"/>
                  <w:marRight w:val="0"/>
                  <w:marTop w:val="0"/>
                  <w:marBottom w:val="0"/>
                  <w:divBdr>
                    <w:top w:val="none" w:sz="0" w:space="0" w:color="auto"/>
                    <w:left w:val="none" w:sz="0" w:space="0" w:color="auto"/>
                    <w:bottom w:val="none" w:sz="0" w:space="0" w:color="auto"/>
                    <w:right w:val="none" w:sz="0" w:space="0" w:color="auto"/>
                  </w:divBdr>
                </w:div>
                <w:div w:id="1010718552">
                  <w:marLeft w:val="0"/>
                  <w:marRight w:val="0"/>
                  <w:marTop w:val="0"/>
                  <w:marBottom w:val="0"/>
                  <w:divBdr>
                    <w:top w:val="none" w:sz="0" w:space="0" w:color="auto"/>
                    <w:left w:val="none" w:sz="0" w:space="0" w:color="auto"/>
                    <w:bottom w:val="none" w:sz="0" w:space="0" w:color="auto"/>
                    <w:right w:val="none" w:sz="0" w:space="0" w:color="auto"/>
                  </w:divBdr>
                </w:div>
                <w:div w:id="1651786476">
                  <w:marLeft w:val="0"/>
                  <w:marRight w:val="0"/>
                  <w:marTop w:val="0"/>
                  <w:marBottom w:val="0"/>
                  <w:divBdr>
                    <w:top w:val="none" w:sz="0" w:space="0" w:color="auto"/>
                    <w:left w:val="none" w:sz="0" w:space="0" w:color="auto"/>
                    <w:bottom w:val="none" w:sz="0" w:space="0" w:color="auto"/>
                    <w:right w:val="none" w:sz="0" w:space="0" w:color="auto"/>
                  </w:divBdr>
                </w:div>
                <w:div w:id="86586169">
                  <w:marLeft w:val="0"/>
                  <w:marRight w:val="0"/>
                  <w:marTop w:val="0"/>
                  <w:marBottom w:val="0"/>
                  <w:divBdr>
                    <w:top w:val="none" w:sz="0" w:space="0" w:color="auto"/>
                    <w:left w:val="none" w:sz="0" w:space="0" w:color="auto"/>
                    <w:bottom w:val="none" w:sz="0" w:space="0" w:color="auto"/>
                    <w:right w:val="none" w:sz="0" w:space="0" w:color="auto"/>
                  </w:divBdr>
                </w:div>
                <w:div w:id="582762799">
                  <w:marLeft w:val="0"/>
                  <w:marRight w:val="0"/>
                  <w:marTop w:val="0"/>
                  <w:marBottom w:val="0"/>
                  <w:divBdr>
                    <w:top w:val="none" w:sz="0" w:space="0" w:color="auto"/>
                    <w:left w:val="none" w:sz="0" w:space="0" w:color="auto"/>
                    <w:bottom w:val="none" w:sz="0" w:space="0" w:color="auto"/>
                    <w:right w:val="none" w:sz="0" w:space="0" w:color="auto"/>
                  </w:divBdr>
                </w:div>
                <w:div w:id="858810941">
                  <w:marLeft w:val="0"/>
                  <w:marRight w:val="0"/>
                  <w:marTop w:val="0"/>
                  <w:marBottom w:val="0"/>
                  <w:divBdr>
                    <w:top w:val="none" w:sz="0" w:space="0" w:color="auto"/>
                    <w:left w:val="none" w:sz="0" w:space="0" w:color="auto"/>
                    <w:bottom w:val="none" w:sz="0" w:space="0" w:color="auto"/>
                    <w:right w:val="none" w:sz="0" w:space="0" w:color="auto"/>
                  </w:divBdr>
                </w:div>
                <w:div w:id="1029768558">
                  <w:marLeft w:val="0"/>
                  <w:marRight w:val="0"/>
                  <w:marTop w:val="0"/>
                  <w:marBottom w:val="0"/>
                  <w:divBdr>
                    <w:top w:val="none" w:sz="0" w:space="0" w:color="auto"/>
                    <w:left w:val="none" w:sz="0" w:space="0" w:color="auto"/>
                    <w:bottom w:val="none" w:sz="0" w:space="0" w:color="auto"/>
                    <w:right w:val="none" w:sz="0" w:space="0" w:color="auto"/>
                  </w:divBdr>
                </w:div>
                <w:div w:id="1287084949">
                  <w:marLeft w:val="0"/>
                  <w:marRight w:val="0"/>
                  <w:marTop w:val="0"/>
                  <w:marBottom w:val="0"/>
                  <w:divBdr>
                    <w:top w:val="none" w:sz="0" w:space="0" w:color="auto"/>
                    <w:left w:val="none" w:sz="0" w:space="0" w:color="auto"/>
                    <w:bottom w:val="none" w:sz="0" w:space="0" w:color="auto"/>
                    <w:right w:val="none" w:sz="0" w:space="0" w:color="auto"/>
                  </w:divBdr>
                </w:div>
                <w:div w:id="31464749">
                  <w:marLeft w:val="0"/>
                  <w:marRight w:val="0"/>
                  <w:marTop w:val="0"/>
                  <w:marBottom w:val="0"/>
                  <w:divBdr>
                    <w:top w:val="none" w:sz="0" w:space="0" w:color="auto"/>
                    <w:left w:val="none" w:sz="0" w:space="0" w:color="auto"/>
                    <w:bottom w:val="none" w:sz="0" w:space="0" w:color="auto"/>
                    <w:right w:val="none" w:sz="0" w:space="0" w:color="auto"/>
                  </w:divBdr>
                </w:div>
                <w:div w:id="1285770718">
                  <w:marLeft w:val="0"/>
                  <w:marRight w:val="0"/>
                  <w:marTop w:val="0"/>
                  <w:marBottom w:val="0"/>
                  <w:divBdr>
                    <w:top w:val="none" w:sz="0" w:space="0" w:color="auto"/>
                    <w:left w:val="none" w:sz="0" w:space="0" w:color="auto"/>
                    <w:bottom w:val="none" w:sz="0" w:space="0" w:color="auto"/>
                    <w:right w:val="none" w:sz="0" w:space="0" w:color="auto"/>
                  </w:divBdr>
                </w:div>
                <w:div w:id="1874803829">
                  <w:marLeft w:val="0"/>
                  <w:marRight w:val="0"/>
                  <w:marTop w:val="0"/>
                  <w:marBottom w:val="0"/>
                  <w:divBdr>
                    <w:top w:val="none" w:sz="0" w:space="0" w:color="auto"/>
                    <w:left w:val="none" w:sz="0" w:space="0" w:color="auto"/>
                    <w:bottom w:val="none" w:sz="0" w:space="0" w:color="auto"/>
                    <w:right w:val="none" w:sz="0" w:space="0" w:color="auto"/>
                  </w:divBdr>
                </w:div>
                <w:div w:id="2032415618">
                  <w:marLeft w:val="0"/>
                  <w:marRight w:val="0"/>
                  <w:marTop w:val="0"/>
                  <w:marBottom w:val="0"/>
                  <w:divBdr>
                    <w:top w:val="none" w:sz="0" w:space="0" w:color="auto"/>
                    <w:left w:val="none" w:sz="0" w:space="0" w:color="auto"/>
                    <w:bottom w:val="none" w:sz="0" w:space="0" w:color="auto"/>
                    <w:right w:val="none" w:sz="0" w:space="0" w:color="auto"/>
                  </w:divBdr>
                </w:div>
                <w:div w:id="467938582">
                  <w:marLeft w:val="0"/>
                  <w:marRight w:val="0"/>
                  <w:marTop w:val="0"/>
                  <w:marBottom w:val="0"/>
                  <w:divBdr>
                    <w:top w:val="none" w:sz="0" w:space="0" w:color="auto"/>
                    <w:left w:val="none" w:sz="0" w:space="0" w:color="auto"/>
                    <w:bottom w:val="none" w:sz="0" w:space="0" w:color="auto"/>
                    <w:right w:val="none" w:sz="0" w:space="0" w:color="auto"/>
                  </w:divBdr>
                </w:div>
                <w:div w:id="914900850">
                  <w:marLeft w:val="0"/>
                  <w:marRight w:val="0"/>
                  <w:marTop w:val="0"/>
                  <w:marBottom w:val="0"/>
                  <w:divBdr>
                    <w:top w:val="none" w:sz="0" w:space="0" w:color="auto"/>
                    <w:left w:val="none" w:sz="0" w:space="0" w:color="auto"/>
                    <w:bottom w:val="none" w:sz="0" w:space="0" w:color="auto"/>
                    <w:right w:val="none" w:sz="0" w:space="0" w:color="auto"/>
                  </w:divBdr>
                </w:div>
                <w:div w:id="1837964111">
                  <w:marLeft w:val="0"/>
                  <w:marRight w:val="0"/>
                  <w:marTop w:val="0"/>
                  <w:marBottom w:val="0"/>
                  <w:divBdr>
                    <w:top w:val="none" w:sz="0" w:space="0" w:color="auto"/>
                    <w:left w:val="none" w:sz="0" w:space="0" w:color="auto"/>
                    <w:bottom w:val="none" w:sz="0" w:space="0" w:color="auto"/>
                    <w:right w:val="none" w:sz="0" w:space="0" w:color="auto"/>
                  </w:divBdr>
                </w:div>
                <w:div w:id="73701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82582">
      <w:bodyDiv w:val="1"/>
      <w:marLeft w:val="0"/>
      <w:marRight w:val="0"/>
      <w:marTop w:val="0"/>
      <w:marBottom w:val="0"/>
      <w:divBdr>
        <w:top w:val="none" w:sz="0" w:space="0" w:color="auto"/>
        <w:left w:val="none" w:sz="0" w:space="0" w:color="auto"/>
        <w:bottom w:val="none" w:sz="0" w:space="0" w:color="auto"/>
        <w:right w:val="none" w:sz="0" w:space="0" w:color="auto"/>
      </w:divBdr>
      <w:divsChild>
        <w:div w:id="370764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259790">
      <w:bodyDiv w:val="1"/>
      <w:marLeft w:val="0"/>
      <w:marRight w:val="0"/>
      <w:marTop w:val="0"/>
      <w:marBottom w:val="0"/>
      <w:divBdr>
        <w:top w:val="none" w:sz="0" w:space="0" w:color="auto"/>
        <w:left w:val="none" w:sz="0" w:space="0" w:color="auto"/>
        <w:bottom w:val="none" w:sz="0" w:space="0" w:color="auto"/>
        <w:right w:val="none" w:sz="0" w:space="0" w:color="auto"/>
      </w:divBdr>
      <w:divsChild>
        <w:div w:id="329674073">
          <w:marLeft w:val="0"/>
          <w:marRight w:val="0"/>
          <w:marTop w:val="0"/>
          <w:marBottom w:val="300"/>
          <w:divBdr>
            <w:top w:val="none" w:sz="0" w:space="0" w:color="auto"/>
            <w:left w:val="none" w:sz="0" w:space="0" w:color="auto"/>
            <w:bottom w:val="none" w:sz="0" w:space="0" w:color="auto"/>
            <w:right w:val="none" w:sz="0" w:space="0" w:color="auto"/>
          </w:divBdr>
        </w:div>
        <w:div w:id="935788705">
          <w:marLeft w:val="0"/>
          <w:marRight w:val="0"/>
          <w:marTop w:val="0"/>
          <w:marBottom w:val="450"/>
          <w:divBdr>
            <w:top w:val="none" w:sz="0" w:space="0" w:color="auto"/>
            <w:left w:val="none" w:sz="0" w:space="0" w:color="auto"/>
            <w:bottom w:val="none" w:sz="0" w:space="0" w:color="auto"/>
            <w:right w:val="none" w:sz="0" w:space="0" w:color="auto"/>
          </w:divBdr>
          <w:divsChild>
            <w:div w:id="791706617">
              <w:marLeft w:val="0"/>
              <w:marRight w:val="0"/>
              <w:marTop w:val="0"/>
              <w:marBottom w:val="0"/>
              <w:divBdr>
                <w:top w:val="none" w:sz="0" w:space="0" w:color="auto"/>
                <w:left w:val="none" w:sz="0" w:space="0" w:color="auto"/>
                <w:bottom w:val="none" w:sz="0" w:space="0" w:color="auto"/>
                <w:right w:val="none" w:sz="0" w:space="0" w:color="auto"/>
              </w:divBdr>
              <w:divsChild>
                <w:div w:id="982319332">
                  <w:marLeft w:val="0"/>
                  <w:marRight w:val="0"/>
                  <w:marTop w:val="1125"/>
                  <w:marBottom w:val="0"/>
                  <w:divBdr>
                    <w:top w:val="none" w:sz="0" w:space="0" w:color="auto"/>
                    <w:left w:val="none" w:sz="0" w:space="0" w:color="auto"/>
                    <w:bottom w:val="none" w:sz="0" w:space="0" w:color="auto"/>
                    <w:right w:val="none" w:sz="0" w:space="0" w:color="auto"/>
                  </w:divBdr>
                  <w:divsChild>
                    <w:div w:id="1037893697">
                      <w:marLeft w:val="0"/>
                      <w:marRight w:val="0"/>
                      <w:marTop w:val="0"/>
                      <w:marBottom w:val="0"/>
                      <w:divBdr>
                        <w:top w:val="none" w:sz="0" w:space="0" w:color="auto"/>
                        <w:left w:val="none" w:sz="0" w:space="0" w:color="auto"/>
                        <w:bottom w:val="none" w:sz="0" w:space="0" w:color="auto"/>
                        <w:right w:val="none" w:sz="0" w:space="0" w:color="auto"/>
                      </w:divBdr>
                    </w:div>
                  </w:divsChild>
                </w:div>
                <w:div w:id="14682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071040">
      <w:bodyDiv w:val="1"/>
      <w:marLeft w:val="0"/>
      <w:marRight w:val="0"/>
      <w:marTop w:val="0"/>
      <w:marBottom w:val="0"/>
      <w:divBdr>
        <w:top w:val="none" w:sz="0" w:space="0" w:color="auto"/>
        <w:left w:val="none" w:sz="0" w:space="0" w:color="auto"/>
        <w:bottom w:val="none" w:sz="0" w:space="0" w:color="auto"/>
        <w:right w:val="none" w:sz="0" w:space="0" w:color="auto"/>
      </w:divBdr>
    </w:div>
    <w:div w:id="890504424">
      <w:bodyDiv w:val="1"/>
      <w:marLeft w:val="0"/>
      <w:marRight w:val="0"/>
      <w:marTop w:val="0"/>
      <w:marBottom w:val="0"/>
      <w:divBdr>
        <w:top w:val="none" w:sz="0" w:space="0" w:color="auto"/>
        <w:left w:val="none" w:sz="0" w:space="0" w:color="auto"/>
        <w:bottom w:val="none" w:sz="0" w:space="0" w:color="auto"/>
        <w:right w:val="none" w:sz="0" w:space="0" w:color="auto"/>
      </w:divBdr>
      <w:divsChild>
        <w:div w:id="17395541">
          <w:marLeft w:val="0"/>
          <w:marRight w:val="0"/>
          <w:marTop w:val="0"/>
          <w:marBottom w:val="0"/>
          <w:divBdr>
            <w:top w:val="none" w:sz="0" w:space="0" w:color="auto"/>
            <w:left w:val="none" w:sz="0" w:space="0" w:color="auto"/>
            <w:bottom w:val="none" w:sz="0" w:space="0" w:color="auto"/>
            <w:right w:val="none" w:sz="0" w:space="0" w:color="auto"/>
          </w:divBdr>
          <w:divsChild>
            <w:div w:id="687605263">
              <w:marLeft w:val="0"/>
              <w:marRight w:val="0"/>
              <w:marTop w:val="0"/>
              <w:marBottom w:val="0"/>
              <w:divBdr>
                <w:top w:val="none" w:sz="0" w:space="0" w:color="auto"/>
                <w:left w:val="none" w:sz="0" w:space="0" w:color="auto"/>
                <w:bottom w:val="none" w:sz="0" w:space="0" w:color="auto"/>
                <w:right w:val="none" w:sz="0" w:space="0" w:color="auto"/>
              </w:divBdr>
              <w:divsChild>
                <w:div w:id="966282510">
                  <w:marLeft w:val="0"/>
                  <w:marRight w:val="0"/>
                  <w:marTop w:val="0"/>
                  <w:marBottom w:val="0"/>
                  <w:divBdr>
                    <w:top w:val="none" w:sz="0" w:space="0" w:color="auto"/>
                    <w:left w:val="none" w:sz="0" w:space="0" w:color="auto"/>
                    <w:bottom w:val="none" w:sz="0" w:space="0" w:color="auto"/>
                    <w:right w:val="none" w:sz="0" w:space="0" w:color="auto"/>
                  </w:divBdr>
                  <w:divsChild>
                    <w:div w:id="205071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213559">
          <w:marLeft w:val="0"/>
          <w:marRight w:val="0"/>
          <w:marTop w:val="0"/>
          <w:marBottom w:val="0"/>
          <w:divBdr>
            <w:top w:val="none" w:sz="0" w:space="0" w:color="auto"/>
            <w:left w:val="none" w:sz="0" w:space="0" w:color="auto"/>
            <w:bottom w:val="none" w:sz="0" w:space="0" w:color="auto"/>
            <w:right w:val="none" w:sz="0" w:space="0" w:color="auto"/>
          </w:divBdr>
          <w:divsChild>
            <w:div w:id="1509905539">
              <w:marLeft w:val="0"/>
              <w:marRight w:val="0"/>
              <w:marTop w:val="0"/>
              <w:marBottom w:val="0"/>
              <w:divBdr>
                <w:top w:val="none" w:sz="0" w:space="0" w:color="auto"/>
                <w:left w:val="none" w:sz="0" w:space="0" w:color="auto"/>
                <w:bottom w:val="none" w:sz="0" w:space="0" w:color="auto"/>
                <w:right w:val="none" w:sz="0" w:space="0" w:color="auto"/>
              </w:divBdr>
              <w:divsChild>
                <w:div w:id="1948153346">
                  <w:marLeft w:val="0"/>
                  <w:marRight w:val="0"/>
                  <w:marTop w:val="0"/>
                  <w:marBottom w:val="0"/>
                  <w:divBdr>
                    <w:top w:val="none" w:sz="0" w:space="0" w:color="auto"/>
                    <w:left w:val="none" w:sz="0" w:space="0" w:color="auto"/>
                    <w:bottom w:val="none" w:sz="0" w:space="0" w:color="auto"/>
                    <w:right w:val="none" w:sz="0" w:space="0" w:color="auto"/>
                  </w:divBdr>
                  <w:divsChild>
                    <w:div w:id="112290209">
                      <w:marLeft w:val="0"/>
                      <w:marRight w:val="0"/>
                      <w:marTop w:val="0"/>
                      <w:marBottom w:val="0"/>
                      <w:divBdr>
                        <w:top w:val="none" w:sz="0" w:space="0" w:color="auto"/>
                        <w:left w:val="none" w:sz="0" w:space="0" w:color="auto"/>
                        <w:bottom w:val="none" w:sz="0" w:space="0" w:color="auto"/>
                        <w:right w:val="none" w:sz="0" w:space="0" w:color="auto"/>
                      </w:divBdr>
                      <w:divsChild>
                        <w:div w:id="1238707697">
                          <w:marLeft w:val="0"/>
                          <w:marRight w:val="0"/>
                          <w:marTop w:val="0"/>
                          <w:marBottom w:val="0"/>
                          <w:divBdr>
                            <w:top w:val="none" w:sz="0" w:space="0" w:color="auto"/>
                            <w:left w:val="none" w:sz="0" w:space="0" w:color="auto"/>
                            <w:bottom w:val="none" w:sz="0" w:space="0" w:color="auto"/>
                            <w:right w:val="none" w:sz="0" w:space="0" w:color="auto"/>
                          </w:divBdr>
                          <w:divsChild>
                            <w:div w:id="1807972212">
                              <w:marLeft w:val="0"/>
                              <w:marRight w:val="0"/>
                              <w:marTop w:val="0"/>
                              <w:marBottom w:val="0"/>
                              <w:divBdr>
                                <w:top w:val="none" w:sz="0" w:space="0" w:color="auto"/>
                                <w:left w:val="none" w:sz="0" w:space="0" w:color="auto"/>
                                <w:bottom w:val="none" w:sz="0" w:space="0" w:color="auto"/>
                                <w:right w:val="none" w:sz="0" w:space="0" w:color="auto"/>
                              </w:divBdr>
                            </w:div>
                          </w:divsChild>
                        </w:div>
                        <w:div w:id="1635066715">
                          <w:marLeft w:val="0"/>
                          <w:marRight w:val="0"/>
                          <w:marTop w:val="0"/>
                          <w:marBottom w:val="0"/>
                          <w:divBdr>
                            <w:top w:val="none" w:sz="0" w:space="0" w:color="auto"/>
                            <w:left w:val="none" w:sz="0" w:space="0" w:color="auto"/>
                            <w:bottom w:val="none" w:sz="0" w:space="0" w:color="auto"/>
                            <w:right w:val="none" w:sz="0" w:space="0" w:color="auto"/>
                          </w:divBdr>
                        </w:div>
                        <w:div w:id="19704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743682">
      <w:bodyDiv w:val="1"/>
      <w:marLeft w:val="0"/>
      <w:marRight w:val="0"/>
      <w:marTop w:val="0"/>
      <w:marBottom w:val="0"/>
      <w:divBdr>
        <w:top w:val="none" w:sz="0" w:space="0" w:color="auto"/>
        <w:left w:val="none" w:sz="0" w:space="0" w:color="auto"/>
        <w:bottom w:val="none" w:sz="0" w:space="0" w:color="auto"/>
        <w:right w:val="none" w:sz="0" w:space="0" w:color="auto"/>
      </w:divBdr>
      <w:divsChild>
        <w:div w:id="445972822">
          <w:marLeft w:val="0"/>
          <w:marRight w:val="0"/>
          <w:marTop w:val="0"/>
          <w:marBottom w:val="0"/>
          <w:divBdr>
            <w:top w:val="none" w:sz="0" w:space="0" w:color="auto"/>
            <w:left w:val="none" w:sz="0" w:space="0" w:color="auto"/>
            <w:bottom w:val="none" w:sz="0" w:space="0" w:color="auto"/>
            <w:right w:val="none" w:sz="0" w:space="0" w:color="auto"/>
          </w:divBdr>
          <w:divsChild>
            <w:div w:id="84328330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96936402">
      <w:bodyDiv w:val="1"/>
      <w:marLeft w:val="0"/>
      <w:marRight w:val="0"/>
      <w:marTop w:val="0"/>
      <w:marBottom w:val="0"/>
      <w:divBdr>
        <w:top w:val="none" w:sz="0" w:space="0" w:color="auto"/>
        <w:left w:val="none" w:sz="0" w:space="0" w:color="auto"/>
        <w:bottom w:val="none" w:sz="0" w:space="0" w:color="auto"/>
        <w:right w:val="none" w:sz="0" w:space="0" w:color="auto"/>
      </w:divBdr>
    </w:div>
    <w:div w:id="898174337">
      <w:bodyDiv w:val="1"/>
      <w:marLeft w:val="0"/>
      <w:marRight w:val="0"/>
      <w:marTop w:val="0"/>
      <w:marBottom w:val="0"/>
      <w:divBdr>
        <w:top w:val="none" w:sz="0" w:space="0" w:color="auto"/>
        <w:left w:val="none" w:sz="0" w:space="0" w:color="auto"/>
        <w:bottom w:val="none" w:sz="0" w:space="0" w:color="auto"/>
        <w:right w:val="none" w:sz="0" w:space="0" w:color="auto"/>
      </w:divBdr>
    </w:div>
    <w:div w:id="899436544">
      <w:bodyDiv w:val="1"/>
      <w:marLeft w:val="0"/>
      <w:marRight w:val="0"/>
      <w:marTop w:val="0"/>
      <w:marBottom w:val="0"/>
      <w:divBdr>
        <w:top w:val="none" w:sz="0" w:space="0" w:color="auto"/>
        <w:left w:val="none" w:sz="0" w:space="0" w:color="auto"/>
        <w:bottom w:val="none" w:sz="0" w:space="0" w:color="auto"/>
        <w:right w:val="none" w:sz="0" w:space="0" w:color="auto"/>
      </w:divBdr>
    </w:div>
    <w:div w:id="903104508">
      <w:bodyDiv w:val="1"/>
      <w:marLeft w:val="0"/>
      <w:marRight w:val="0"/>
      <w:marTop w:val="0"/>
      <w:marBottom w:val="0"/>
      <w:divBdr>
        <w:top w:val="none" w:sz="0" w:space="0" w:color="auto"/>
        <w:left w:val="none" w:sz="0" w:space="0" w:color="auto"/>
        <w:bottom w:val="none" w:sz="0" w:space="0" w:color="auto"/>
        <w:right w:val="none" w:sz="0" w:space="0" w:color="auto"/>
      </w:divBdr>
      <w:divsChild>
        <w:div w:id="1292907151">
          <w:marLeft w:val="0"/>
          <w:marRight w:val="0"/>
          <w:marTop w:val="1125"/>
          <w:marBottom w:val="0"/>
          <w:divBdr>
            <w:top w:val="none" w:sz="0" w:space="0" w:color="auto"/>
            <w:left w:val="none" w:sz="0" w:space="0" w:color="auto"/>
            <w:bottom w:val="none" w:sz="0" w:space="0" w:color="auto"/>
            <w:right w:val="none" w:sz="0" w:space="0" w:color="auto"/>
          </w:divBdr>
          <w:divsChild>
            <w:div w:id="2127238097">
              <w:marLeft w:val="0"/>
              <w:marRight w:val="0"/>
              <w:marTop w:val="0"/>
              <w:marBottom w:val="0"/>
              <w:divBdr>
                <w:top w:val="none" w:sz="0" w:space="0" w:color="auto"/>
                <w:left w:val="none" w:sz="0" w:space="0" w:color="auto"/>
                <w:bottom w:val="none" w:sz="0" w:space="0" w:color="auto"/>
                <w:right w:val="none" w:sz="0" w:space="0" w:color="auto"/>
              </w:divBdr>
            </w:div>
          </w:divsChild>
        </w:div>
        <w:div w:id="1949893595">
          <w:marLeft w:val="0"/>
          <w:marRight w:val="0"/>
          <w:marTop w:val="0"/>
          <w:marBottom w:val="0"/>
          <w:divBdr>
            <w:top w:val="none" w:sz="0" w:space="0" w:color="auto"/>
            <w:left w:val="none" w:sz="0" w:space="0" w:color="auto"/>
            <w:bottom w:val="none" w:sz="0" w:space="0" w:color="auto"/>
            <w:right w:val="none" w:sz="0" w:space="0" w:color="auto"/>
          </w:divBdr>
        </w:div>
      </w:divsChild>
    </w:div>
    <w:div w:id="907543724">
      <w:bodyDiv w:val="1"/>
      <w:marLeft w:val="0"/>
      <w:marRight w:val="0"/>
      <w:marTop w:val="0"/>
      <w:marBottom w:val="0"/>
      <w:divBdr>
        <w:top w:val="none" w:sz="0" w:space="0" w:color="auto"/>
        <w:left w:val="none" w:sz="0" w:space="0" w:color="auto"/>
        <w:bottom w:val="none" w:sz="0" w:space="0" w:color="auto"/>
        <w:right w:val="none" w:sz="0" w:space="0" w:color="auto"/>
      </w:divBdr>
      <w:divsChild>
        <w:div w:id="1074400824">
          <w:marLeft w:val="0"/>
          <w:marRight w:val="0"/>
          <w:marTop w:val="0"/>
          <w:marBottom w:val="300"/>
          <w:divBdr>
            <w:top w:val="none" w:sz="0" w:space="0" w:color="auto"/>
            <w:left w:val="none" w:sz="0" w:space="0" w:color="auto"/>
            <w:bottom w:val="none" w:sz="0" w:space="0" w:color="auto"/>
            <w:right w:val="none" w:sz="0" w:space="0" w:color="auto"/>
          </w:divBdr>
        </w:div>
        <w:div w:id="1823231870">
          <w:marLeft w:val="0"/>
          <w:marRight w:val="0"/>
          <w:marTop w:val="0"/>
          <w:marBottom w:val="450"/>
          <w:divBdr>
            <w:top w:val="none" w:sz="0" w:space="0" w:color="auto"/>
            <w:left w:val="none" w:sz="0" w:space="0" w:color="auto"/>
            <w:bottom w:val="none" w:sz="0" w:space="0" w:color="auto"/>
            <w:right w:val="none" w:sz="0" w:space="0" w:color="auto"/>
          </w:divBdr>
          <w:divsChild>
            <w:div w:id="1344822701">
              <w:marLeft w:val="0"/>
              <w:marRight w:val="0"/>
              <w:marTop w:val="0"/>
              <w:marBottom w:val="0"/>
              <w:divBdr>
                <w:top w:val="none" w:sz="0" w:space="0" w:color="auto"/>
                <w:left w:val="none" w:sz="0" w:space="0" w:color="auto"/>
                <w:bottom w:val="none" w:sz="0" w:space="0" w:color="auto"/>
                <w:right w:val="none" w:sz="0" w:space="0" w:color="auto"/>
              </w:divBdr>
              <w:divsChild>
                <w:div w:id="25763200">
                  <w:marLeft w:val="0"/>
                  <w:marRight w:val="0"/>
                  <w:marTop w:val="1125"/>
                  <w:marBottom w:val="0"/>
                  <w:divBdr>
                    <w:top w:val="none" w:sz="0" w:space="0" w:color="auto"/>
                    <w:left w:val="none" w:sz="0" w:space="0" w:color="auto"/>
                    <w:bottom w:val="none" w:sz="0" w:space="0" w:color="auto"/>
                    <w:right w:val="none" w:sz="0" w:space="0" w:color="auto"/>
                  </w:divBdr>
                  <w:divsChild>
                    <w:div w:id="880440218">
                      <w:marLeft w:val="0"/>
                      <w:marRight w:val="0"/>
                      <w:marTop w:val="0"/>
                      <w:marBottom w:val="0"/>
                      <w:divBdr>
                        <w:top w:val="none" w:sz="0" w:space="0" w:color="auto"/>
                        <w:left w:val="none" w:sz="0" w:space="0" w:color="auto"/>
                        <w:bottom w:val="none" w:sz="0" w:space="0" w:color="auto"/>
                        <w:right w:val="none" w:sz="0" w:space="0" w:color="auto"/>
                      </w:divBdr>
                    </w:div>
                  </w:divsChild>
                </w:div>
                <w:div w:id="162445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90623">
      <w:bodyDiv w:val="1"/>
      <w:marLeft w:val="0"/>
      <w:marRight w:val="0"/>
      <w:marTop w:val="0"/>
      <w:marBottom w:val="0"/>
      <w:divBdr>
        <w:top w:val="none" w:sz="0" w:space="0" w:color="auto"/>
        <w:left w:val="none" w:sz="0" w:space="0" w:color="auto"/>
        <w:bottom w:val="none" w:sz="0" w:space="0" w:color="auto"/>
        <w:right w:val="none" w:sz="0" w:space="0" w:color="auto"/>
      </w:divBdr>
      <w:divsChild>
        <w:div w:id="1683317968">
          <w:marLeft w:val="0"/>
          <w:marRight w:val="0"/>
          <w:marTop w:val="0"/>
          <w:marBottom w:val="0"/>
          <w:divBdr>
            <w:top w:val="none" w:sz="0" w:space="0" w:color="auto"/>
            <w:left w:val="none" w:sz="0" w:space="0" w:color="auto"/>
            <w:bottom w:val="none" w:sz="0" w:space="0" w:color="auto"/>
            <w:right w:val="none" w:sz="0" w:space="0" w:color="auto"/>
          </w:divBdr>
        </w:div>
        <w:div w:id="545801186">
          <w:marLeft w:val="0"/>
          <w:marRight w:val="0"/>
          <w:marTop w:val="0"/>
          <w:marBottom w:val="0"/>
          <w:divBdr>
            <w:top w:val="none" w:sz="0" w:space="0" w:color="auto"/>
            <w:left w:val="none" w:sz="0" w:space="0" w:color="auto"/>
            <w:bottom w:val="none" w:sz="0" w:space="0" w:color="auto"/>
            <w:right w:val="none" w:sz="0" w:space="0" w:color="auto"/>
          </w:divBdr>
        </w:div>
        <w:div w:id="1155608085">
          <w:marLeft w:val="0"/>
          <w:marRight w:val="0"/>
          <w:marTop w:val="120"/>
          <w:marBottom w:val="0"/>
          <w:divBdr>
            <w:top w:val="none" w:sz="0" w:space="0" w:color="auto"/>
            <w:left w:val="none" w:sz="0" w:space="0" w:color="auto"/>
            <w:bottom w:val="none" w:sz="0" w:space="0" w:color="auto"/>
            <w:right w:val="none" w:sz="0" w:space="0" w:color="auto"/>
          </w:divBdr>
        </w:div>
        <w:div w:id="1712731688">
          <w:marLeft w:val="0"/>
          <w:marRight w:val="0"/>
          <w:marTop w:val="120"/>
          <w:marBottom w:val="0"/>
          <w:divBdr>
            <w:top w:val="none" w:sz="0" w:space="0" w:color="auto"/>
            <w:left w:val="none" w:sz="0" w:space="0" w:color="auto"/>
            <w:bottom w:val="none" w:sz="0" w:space="0" w:color="auto"/>
            <w:right w:val="none" w:sz="0" w:space="0" w:color="auto"/>
          </w:divBdr>
        </w:div>
      </w:divsChild>
    </w:div>
    <w:div w:id="910771998">
      <w:bodyDiv w:val="1"/>
      <w:marLeft w:val="0"/>
      <w:marRight w:val="0"/>
      <w:marTop w:val="0"/>
      <w:marBottom w:val="0"/>
      <w:divBdr>
        <w:top w:val="none" w:sz="0" w:space="0" w:color="auto"/>
        <w:left w:val="none" w:sz="0" w:space="0" w:color="auto"/>
        <w:bottom w:val="none" w:sz="0" w:space="0" w:color="auto"/>
        <w:right w:val="none" w:sz="0" w:space="0" w:color="auto"/>
      </w:divBdr>
      <w:divsChild>
        <w:div w:id="1332759028">
          <w:marLeft w:val="0"/>
          <w:marRight w:val="0"/>
          <w:marTop w:val="0"/>
          <w:marBottom w:val="300"/>
          <w:divBdr>
            <w:top w:val="none" w:sz="0" w:space="0" w:color="auto"/>
            <w:left w:val="none" w:sz="0" w:space="0" w:color="auto"/>
            <w:bottom w:val="none" w:sz="0" w:space="0" w:color="auto"/>
            <w:right w:val="none" w:sz="0" w:space="0" w:color="auto"/>
          </w:divBdr>
        </w:div>
        <w:div w:id="1868982204">
          <w:marLeft w:val="0"/>
          <w:marRight w:val="0"/>
          <w:marTop w:val="0"/>
          <w:marBottom w:val="450"/>
          <w:divBdr>
            <w:top w:val="none" w:sz="0" w:space="0" w:color="auto"/>
            <w:left w:val="none" w:sz="0" w:space="0" w:color="auto"/>
            <w:bottom w:val="none" w:sz="0" w:space="0" w:color="auto"/>
            <w:right w:val="none" w:sz="0" w:space="0" w:color="auto"/>
          </w:divBdr>
          <w:divsChild>
            <w:div w:id="432867955">
              <w:marLeft w:val="0"/>
              <w:marRight w:val="0"/>
              <w:marTop w:val="0"/>
              <w:marBottom w:val="0"/>
              <w:divBdr>
                <w:top w:val="none" w:sz="0" w:space="0" w:color="auto"/>
                <w:left w:val="none" w:sz="0" w:space="0" w:color="auto"/>
                <w:bottom w:val="none" w:sz="0" w:space="0" w:color="auto"/>
                <w:right w:val="none" w:sz="0" w:space="0" w:color="auto"/>
              </w:divBdr>
              <w:divsChild>
                <w:div w:id="929393180">
                  <w:marLeft w:val="0"/>
                  <w:marRight w:val="0"/>
                  <w:marTop w:val="0"/>
                  <w:marBottom w:val="0"/>
                  <w:divBdr>
                    <w:top w:val="none" w:sz="0" w:space="0" w:color="auto"/>
                    <w:left w:val="none" w:sz="0" w:space="0" w:color="auto"/>
                    <w:bottom w:val="none" w:sz="0" w:space="0" w:color="auto"/>
                    <w:right w:val="none" w:sz="0" w:space="0" w:color="auto"/>
                  </w:divBdr>
                </w:div>
                <w:div w:id="925262852">
                  <w:marLeft w:val="0"/>
                  <w:marRight w:val="0"/>
                  <w:marTop w:val="1125"/>
                  <w:marBottom w:val="0"/>
                  <w:divBdr>
                    <w:top w:val="none" w:sz="0" w:space="0" w:color="auto"/>
                    <w:left w:val="none" w:sz="0" w:space="0" w:color="auto"/>
                    <w:bottom w:val="none" w:sz="0" w:space="0" w:color="auto"/>
                    <w:right w:val="none" w:sz="0" w:space="0" w:color="auto"/>
                  </w:divBdr>
                  <w:divsChild>
                    <w:div w:id="163906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699331">
      <w:bodyDiv w:val="1"/>
      <w:marLeft w:val="0"/>
      <w:marRight w:val="0"/>
      <w:marTop w:val="0"/>
      <w:marBottom w:val="0"/>
      <w:divBdr>
        <w:top w:val="none" w:sz="0" w:space="0" w:color="auto"/>
        <w:left w:val="none" w:sz="0" w:space="0" w:color="auto"/>
        <w:bottom w:val="none" w:sz="0" w:space="0" w:color="auto"/>
        <w:right w:val="none" w:sz="0" w:space="0" w:color="auto"/>
      </w:divBdr>
      <w:divsChild>
        <w:div w:id="334848529">
          <w:marLeft w:val="0"/>
          <w:marRight w:val="0"/>
          <w:marTop w:val="0"/>
          <w:marBottom w:val="0"/>
          <w:divBdr>
            <w:top w:val="none" w:sz="0" w:space="0" w:color="auto"/>
            <w:left w:val="none" w:sz="0" w:space="0" w:color="auto"/>
            <w:bottom w:val="none" w:sz="0" w:space="0" w:color="auto"/>
            <w:right w:val="none" w:sz="0" w:space="0" w:color="auto"/>
          </w:divBdr>
        </w:div>
        <w:div w:id="1268732595">
          <w:marLeft w:val="0"/>
          <w:marRight w:val="0"/>
          <w:marTop w:val="1125"/>
          <w:marBottom w:val="0"/>
          <w:divBdr>
            <w:top w:val="none" w:sz="0" w:space="0" w:color="auto"/>
            <w:left w:val="none" w:sz="0" w:space="0" w:color="auto"/>
            <w:bottom w:val="none" w:sz="0" w:space="0" w:color="auto"/>
            <w:right w:val="none" w:sz="0" w:space="0" w:color="auto"/>
          </w:divBdr>
          <w:divsChild>
            <w:div w:id="123432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716617">
      <w:bodyDiv w:val="1"/>
      <w:marLeft w:val="0"/>
      <w:marRight w:val="0"/>
      <w:marTop w:val="0"/>
      <w:marBottom w:val="0"/>
      <w:divBdr>
        <w:top w:val="none" w:sz="0" w:space="0" w:color="auto"/>
        <w:left w:val="none" w:sz="0" w:space="0" w:color="auto"/>
        <w:bottom w:val="none" w:sz="0" w:space="0" w:color="auto"/>
        <w:right w:val="none" w:sz="0" w:space="0" w:color="auto"/>
      </w:divBdr>
      <w:divsChild>
        <w:div w:id="1216043105">
          <w:marLeft w:val="0"/>
          <w:marRight w:val="0"/>
          <w:marTop w:val="0"/>
          <w:marBottom w:val="0"/>
          <w:divBdr>
            <w:top w:val="none" w:sz="0" w:space="0" w:color="auto"/>
            <w:left w:val="none" w:sz="0" w:space="0" w:color="auto"/>
            <w:bottom w:val="none" w:sz="0" w:space="0" w:color="auto"/>
            <w:right w:val="none" w:sz="0" w:space="0" w:color="auto"/>
          </w:divBdr>
        </w:div>
        <w:div w:id="775902821">
          <w:marLeft w:val="0"/>
          <w:marRight w:val="0"/>
          <w:marTop w:val="0"/>
          <w:marBottom w:val="0"/>
          <w:divBdr>
            <w:top w:val="none" w:sz="0" w:space="0" w:color="auto"/>
            <w:left w:val="none" w:sz="0" w:space="0" w:color="auto"/>
            <w:bottom w:val="none" w:sz="0" w:space="0" w:color="auto"/>
            <w:right w:val="none" w:sz="0" w:space="0" w:color="auto"/>
          </w:divBdr>
        </w:div>
        <w:div w:id="2022585082">
          <w:marLeft w:val="0"/>
          <w:marRight w:val="0"/>
          <w:marTop w:val="0"/>
          <w:marBottom w:val="300"/>
          <w:divBdr>
            <w:top w:val="none" w:sz="0" w:space="0" w:color="auto"/>
            <w:left w:val="none" w:sz="0" w:space="0" w:color="auto"/>
            <w:bottom w:val="none" w:sz="0" w:space="0" w:color="auto"/>
            <w:right w:val="none" w:sz="0" w:space="0" w:color="auto"/>
          </w:divBdr>
        </w:div>
      </w:divsChild>
    </w:div>
    <w:div w:id="920678418">
      <w:bodyDiv w:val="1"/>
      <w:marLeft w:val="0"/>
      <w:marRight w:val="0"/>
      <w:marTop w:val="0"/>
      <w:marBottom w:val="0"/>
      <w:divBdr>
        <w:top w:val="none" w:sz="0" w:space="0" w:color="auto"/>
        <w:left w:val="none" w:sz="0" w:space="0" w:color="auto"/>
        <w:bottom w:val="none" w:sz="0" w:space="0" w:color="auto"/>
        <w:right w:val="none" w:sz="0" w:space="0" w:color="auto"/>
      </w:divBdr>
      <w:divsChild>
        <w:div w:id="1347321214">
          <w:marLeft w:val="0"/>
          <w:marRight w:val="0"/>
          <w:marTop w:val="0"/>
          <w:marBottom w:val="300"/>
          <w:divBdr>
            <w:top w:val="none" w:sz="0" w:space="0" w:color="auto"/>
            <w:left w:val="none" w:sz="0" w:space="0" w:color="auto"/>
            <w:bottom w:val="none" w:sz="0" w:space="0" w:color="auto"/>
            <w:right w:val="none" w:sz="0" w:space="0" w:color="auto"/>
          </w:divBdr>
        </w:div>
        <w:div w:id="1857888987">
          <w:marLeft w:val="0"/>
          <w:marRight w:val="0"/>
          <w:marTop w:val="0"/>
          <w:marBottom w:val="450"/>
          <w:divBdr>
            <w:top w:val="none" w:sz="0" w:space="0" w:color="auto"/>
            <w:left w:val="none" w:sz="0" w:space="0" w:color="auto"/>
            <w:bottom w:val="none" w:sz="0" w:space="0" w:color="auto"/>
            <w:right w:val="none" w:sz="0" w:space="0" w:color="auto"/>
          </w:divBdr>
          <w:divsChild>
            <w:div w:id="355279530">
              <w:marLeft w:val="0"/>
              <w:marRight w:val="0"/>
              <w:marTop w:val="0"/>
              <w:marBottom w:val="0"/>
              <w:divBdr>
                <w:top w:val="none" w:sz="0" w:space="0" w:color="auto"/>
                <w:left w:val="none" w:sz="0" w:space="0" w:color="auto"/>
                <w:bottom w:val="none" w:sz="0" w:space="0" w:color="auto"/>
                <w:right w:val="none" w:sz="0" w:space="0" w:color="auto"/>
              </w:divBdr>
              <w:divsChild>
                <w:div w:id="951209825">
                  <w:marLeft w:val="0"/>
                  <w:marRight w:val="0"/>
                  <w:marTop w:val="0"/>
                  <w:marBottom w:val="0"/>
                  <w:divBdr>
                    <w:top w:val="none" w:sz="0" w:space="0" w:color="auto"/>
                    <w:left w:val="none" w:sz="0" w:space="0" w:color="auto"/>
                    <w:bottom w:val="none" w:sz="0" w:space="0" w:color="auto"/>
                    <w:right w:val="none" w:sz="0" w:space="0" w:color="auto"/>
                  </w:divBdr>
                </w:div>
                <w:div w:id="1738474133">
                  <w:marLeft w:val="0"/>
                  <w:marRight w:val="0"/>
                  <w:marTop w:val="1125"/>
                  <w:marBottom w:val="0"/>
                  <w:divBdr>
                    <w:top w:val="none" w:sz="0" w:space="0" w:color="auto"/>
                    <w:left w:val="none" w:sz="0" w:space="0" w:color="auto"/>
                    <w:bottom w:val="none" w:sz="0" w:space="0" w:color="auto"/>
                    <w:right w:val="none" w:sz="0" w:space="0" w:color="auto"/>
                  </w:divBdr>
                  <w:divsChild>
                    <w:div w:id="1466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181254">
      <w:bodyDiv w:val="1"/>
      <w:marLeft w:val="0"/>
      <w:marRight w:val="0"/>
      <w:marTop w:val="0"/>
      <w:marBottom w:val="0"/>
      <w:divBdr>
        <w:top w:val="none" w:sz="0" w:space="0" w:color="auto"/>
        <w:left w:val="none" w:sz="0" w:space="0" w:color="auto"/>
        <w:bottom w:val="none" w:sz="0" w:space="0" w:color="auto"/>
        <w:right w:val="none" w:sz="0" w:space="0" w:color="auto"/>
      </w:divBdr>
      <w:divsChild>
        <w:div w:id="1402025874">
          <w:marLeft w:val="0"/>
          <w:marRight w:val="0"/>
          <w:marTop w:val="0"/>
          <w:marBottom w:val="0"/>
          <w:divBdr>
            <w:top w:val="none" w:sz="0" w:space="0" w:color="auto"/>
            <w:left w:val="none" w:sz="0" w:space="0" w:color="auto"/>
            <w:bottom w:val="none" w:sz="0" w:space="0" w:color="auto"/>
            <w:right w:val="none" w:sz="0" w:space="0" w:color="auto"/>
          </w:divBdr>
        </w:div>
        <w:div w:id="1908998409">
          <w:marLeft w:val="0"/>
          <w:marRight w:val="0"/>
          <w:marTop w:val="1125"/>
          <w:marBottom w:val="0"/>
          <w:divBdr>
            <w:top w:val="none" w:sz="0" w:space="0" w:color="auto"/>
            <w:left w:val="none" w:sz="0" w:space="0" w:color="auto"/>
            <w:bottom w:val="none" w:sz="0" w:space="0" w:color="auto"/>
            <w:right w:val="none" w:sz="0" w:space="0" w:color="auto"/>
          </w:divBdr>
          <w:divsChild>
            <w:div w:id="187527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09981">
      <w:bodyDiv w:val="1"/>
      <w:marLeft w:val="0"/>
      <w:marRight w:val="0"/>
      <w:marTop w:val="0"/>
      <w:marBottom w:val="0"/>
      <w:divBdr>
        <w:top w:val="none" w:sz="0" w:space="0" w:color="auto"/>
        <w:left w:val="none" w:sz="0" w:space="0" w:color="auto"/>
        <w:bottom w:val="none" w:sz="0" w:space="0" w:color="auto"/>
        <w:right w:val="none" w:sz="0" w:space="0" w:color="auto"/>
      </w:divBdr>
      <w:divsChild>
        <w:div w:id="1125735961">
          <w:marLeft w:val="0"/>
          <w:marRight w:val="0"/>
          <w:marTop w:val="0"/>
          <w:marBottom w:val="0"/>
          <w:divBdr>
            <w:top w:val="none" w:sz="0" w:space="0" w:color="auto"/>
            <w:left w:val="none" w:sz="0" w:space="0" w:color="auto"/>
            <w:bottom w:val="none" w:sz="0" w:space="0" w:color="auto"/>
            <w:right w:val="none" w:sz="0" w:space="0" w:color="auto"/>
          </w:divBdr>
        </w:div>
        <w:div w:id="286088660">
          <w:marLeft w:val="0"/>
          <w:marRight w:val="0"/>
          <w:marTop w:val="1125"/>
          <w:marBottom w:val="0"/>
          <w:divBdr>
            <w:top w:val="none" w:sz="0" w:space="0" w:color="auto"/>
            <w:left w:val="none" w:sz="0" w:space="0" w:color="auto"/>
            <w:bottom w:val="none" w:sz="0" w:space="0" w:color="auto"/>
            <w:right w:val="none" w:sz="0" w:space="0" w:color="auto"/>
          </w:divBdr>
          <w:divsChild>
            <w:div w:id="8908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9636">
      <w:bodyDiv w:val="1"/>
      <w:marLeft w:val="0"/>
      <w:marRight w:val="0"/>
      <w:marTop w:val="0"/>
      <w:marBottom w:val="0"/>
      <w:divBdr>
        <w:top w:val="none" w:sz="0" w:space="0" w:color="auto"/>
        <w:left w:val="none" w:sz="0" w:space="0" w:color="auto"/>
        <w:bottom w:val="none" w:sz="0" w:space="0" w:color="auto"/>
        <w:right w:val="none" w:sz="0" w:space="0" w:color="auto"/>
      </w:divBdr>
    </w:div>
    <w:div w:id="929699818">
      <w:bodyDiv w:val="1"/>
      <w:marLeft w:val="0"/>
      <w:marRight w:val="0"/>
      <w:marTop w:val="0"/>
      <w:marBottom w:val="0"/>
      <w:divBdr>
        <w:top w:val="none" w:sz="0" w:space="0" w:color="auto"/>
        <w:left w:val="none" w:sz="0" w:space="0" w:color="auto"/>
        <w:bottom w:val="none" w:sz="0" w:space="0" w:color="auto"/>
        <w:right w:val="none" w:sz="0" w:space="0" w:color="auto"/>
      </w:divBdr>
      <w:divsChild>
        <w:div w:id="1393969048">
          <w:marLeft w:val="0"/>
          <w:marRight w:val="0"/>
          <w:marTop w:val="0"/>
          <w:marBottom w:val="0"/>
          <w:divBdr>
            <w:top w:val="none" w:sz="0" w:space="0" w:color="auto"/>
            <w:left w:val="none" w:sz="0" w:space="0" w:color="auto"/>
            <w:bottom w:val="none" w:sz="0" w:space="0" w:color="auto"/>
            <w:right w:val="none" w:sz="0" w:space="0" w:color="auto"/>
          </w:divBdr>
        </w:div>
      </w:divsChild>
    </w:div>
    <w:div w:id="930549126">
      <w:bodyDiv w:val="1"/>
      <w:marLeft w:val="0"/>
      <w:marRight w:val="0"/>
      <w:marTop w:val="0"/>
      <w:marBottom w:val="0"/>
      <w:divBdr>
        <w:top w:val="none" w:sz="0" w:space="0" w:color="auto"/>
        <w:left w:val="none" w:sz="0" w:space="0" w:color="auto"/>
        <w:bottom w:val="none" w:sz="0" w:space="0" w:color="auto"/>
        <w:right w:val="none" w:sz="0" w:space="0" w:color="auto"/>
      </w:divBdr>
    </w:div>
    <w:div w:id="934096046">
      <w:bodyDiv w:val="1"/>
      <w:marLeft w:val="0"/>
      <w:marRight w:val="0"/>
      <w:marTop w:val="0"/>
      <w:marBottom w:val="0"/>
      <w:divBdr>
        <w:top w:val="none" w:sz="0" w:space="0" w:color="auto"/>
        <w:left w:val="none" w:sz="0" w:space="0" w:color="auto"/>
        <w:bottom w:val="none" w:sz="0" w:space="0" w:color="auto"/>
        <w:right w:val="none" w:sz="0" w:space="0" w:color="auto"/>
      </w:divBdr>
      <w:divsChild>
        <w:div w:id="78017402">
          <w:marLeft w:val="0"/>
          <w:marRight w:val="0"/>
          <w:marTop w:val="0"/>
          <w:marBottom w:val="450"/>
          <w:divBdr>
            <w:top w:val="none" w:sz="0" w:space="0" w:color="auto"/>
            <w:left w:val="none" w:sz="0" w:space="0" w:color="auto"/>
            <w:bottom w:val="none" w:sz="0" w:space="0" w:color="auto"/>
            <w:right w:val="none" w:sz="0" w:space="0" w:color="auto"/>
          </w:divBdr>
          <w:divsChild>
            <w:div w:id="285815258">
              <w:marLeft w:val="0"/>
              <w:marRight w:val="0"/>
              <w:marTop w:val="0"/>
              <w:marBottom w:val="0"/>
              <w:divBdr>
                <w:top w:val="none" w:sz="0" w:space="0" w:color="auto"/>
                <w:left w:val="none" w:sz="0" w:space="0" w:color="auto"/>
                <w:bottom w:val="none" w:sz="0" w:space="0" w:color="auto"/>
                <w:right w:val="none" w:sz="0" w:space="0" w:color="auto"/>
              </w:divBdr>
              <w:divsChild>
                <w:div w:id="27607498">
                  <w:marLeft w:val="0"/>
                  <w:marRight w:val="0"/>
                  <w:marTop w:val="1125"/>
                  <w:marBottom w:val="0"/>
                  <w:divBdr>
                    <w:top w:val="none" w:sz="0" w:space="0" w:color="auto"/>
                    <w:left w:val="none" w:sz="0" w:space="0" w:color="auto"/>
                    <w:bottom w:val="none" w:sz="0" w:space="0" w:color="auto"/>
                    <w:right w:val="none" w:sz="0" w:space="0" w:color="auto"/>
                  </w:divBdr>
                  <w:divsChild>
                    <w:div w:id="2136487953">
                      <w:marLeft w:val="0"/>
                      <w:marRight w:val="0"/>
                      <w:marTop w:val="0"/>
                      <w:marBottom w:val="0"/>
                      <w:divBdr>
                        <w:top w:val="none" w:sz="0" w:space="0" w:color="auto"/>
                        <w:left w:val="none" w:sz="0" w:space="0" w:color="auto"/>
                        <w:bottom w:val="none" w:sz="0" w:space="0" w:color="auto"/>
                        <w:right w:val="none" w:sz="0" w:space="0" w:color="auto"/>
                      </w:divBdr>
                    </w:div>
                  </w:divsChild>
                </w:div>
                <w:div w:id="3984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7951">
          <w:marLeft w:val="0"/>
          <w:marRight w:val="0"/>
          <w:marTop w:val="0"/>
          <w:marBottom w:val="300"/>
          <w:divBdr>
            <w:top w:val="none" w:sz="0" w:space="0" w:color="auto"/>
            <w:left w:val="none" w:sz="0" w:space="0" w:color="auto"/>
            <w:bottom w:val="none" w:sz="0" w:space="0" w:color="auto"/>
            <w:right w:val="none" w:sz="0" w:space="0" w:color="auto"/>
          </w:divBdr>
        </w:div>
      </w:divsChild>
    </w:div>
    <w:div w:id="934290579">
      <w:bodyDiv w:val="1"/>
      <w:marLeft w:val="0"/>
      <w:marRight w:val="0"/>
      <w:marTop w:val="0"/>
      <w:marBottom w:val="0"/>
      <w:divBdr>
        <w:top w:val="none" w:sz="0" w:space="0" w:color="auto"/>
        <w:left w:val="none" w:sz="0" w:space="0" w:color="auto"/>
        <w:bottom w:val="none" w:sz="0" w:space="0" w:color="auto"/>
        <w:right w:val="none" w:sz="0" w:space="0" w:color="auto"/>
      </w:divBdr>
      <w:divsChild>
        <w:div w:id="1111508799">
          <w:marLeft w:val="0"/>
          <w:marRight w:val="0"/>
          <w:marTop w:val="0"/>
          <w:marBottom w:val="300"/>
          <w:divBdr>
            <w:top w:val="none" w:sz="0" w:space="0" w:color="auto"/>
            <w:left w:val="none" w:sz="0" w:space="0" w:color="auto"/>
            <w:bottom w:val="none" w:sz="0" w:space="0" w:color="auto"/>
            <w:right w:val="none" w:sz="0" w:space="0" w:color="auto"/>
          </w:divBdr>
        </w:div>
        <w:div w:id="1806700353">
          <w:marLeft w:val="0"/>
          <w:marRight w:val="0"/>
          <w:marTop w:val="300"/>
          <w:marBottom w:val="300"/>
          <w:divBdr>
            <w:top w:val="none" w:sz="0" w:space="0" w:color="auto"/>
            <w:left w:val="none" w:sz="0" w:space="0" w:color="auto"/>
            <w:bottom w:val="none" w:sz="0" w:space="0" w:color="auto"/>
            <w:right w:val="none" w:sz="0" w:space="0" w:color="auto"/>
          </w:divBdr>
        </w:div>
      </w:divsChild>
    </w:div>
    <w:div w:id="934560630">
      <w:bodyDiv w:val="1"/>
      <w:marLeft w:val="0"/>
      <w:marRight w:val="0"/>
      <w:marTop w:val="0"/>
      <w:marBottom w:val="0"/>
      <w:divBdr>
        <w:top w:val="none" w:sz="0" w:space="0" w:color="auto"/>
        <w:left w:val="none" w:sz="0" w:space="0" w:color="auto"/>
        <w:bottom w:val="none" w:sz="0" w:space="0" w:color="auto"/>
        <w:right w:val="none" w:sz="0" w:space="0" w:color="auto"/>
      </w:divBdr>
    </w:div>
    <w:div w:id="936521412">
      <w:bodyDiv w:val="1"/>
      <w:marLeft w:val="0"/>
      <w:marRight w:val="0"/>
      <w:marTop w:val="0"/>
      <w:marBottom w:val="0"/>
      <w:divBdr>
        <w:top w:val="none" w:sz="0" w:space="0" w:color="auto"/>
        <w:left w:val="none" w:sz="0" w:space="0" w:color="auto"/>
        <w:bottom w:val="none" w:sz="0" w:space="0" w:color="auto"/>
        <w:right w:val="none" w:sz="0" w:space="0" w:color="auto"/>
      </w:divBdr>
      <w:divsChild>
        <w:div w:id="36007898">
          <w:marLeft w:val="0"/>
          <w:marRight w:val="0"/>
          <w:marTop w:val="0"/>
          <w:marBottom w:val="0"/>
          <w:divBdr>
            <w:top w:val="single" w:sz="6" w:space="19" w:color="auto"/>
            <w:left w:val="none" w:sz="0" w:space="0" w:color="auto"/>
            <w:bottom w:val="single" w:sz="6" w:space="19" w:color="auto"/>
            <w:right w:val="none" w:sz="0" w:space="0" w:color="auto"/>
          </w:divBdr>
        </w:div>
        <w:div w:id="491531212">
          <w:marLeft w:val="0"/>
          <w:marRight w:val="0"/>
          <w:marTop w:val="0"/>
          <w:marBottom w:val="0"/>
          <w:divBdr>
            <w:top w:val="none" w:sz="0" w:space="0" w:color="auto"/>
            <w:left w:val="none" w:sz="0" w:space="0" w:color="auto"/>
            <w:bottom w:val="none" w:sz="0" w:space="0" w:color="auto"/>
            <w:right w:val="none" w:sz="0" w:space="0" w:color="auto"/>
          </w:divBdr>
        </w:div>
      </w:divsChild>
    </w:div>
    <w:div w:id="936641695">
      <w:bodyDiv w:val="1"/>
      <w:marLeft w:val="0"/>
      <w:marRight w:val="0"/>
      <w:marTop w:val="0"/>
      <w:marBottom w:val="0"/>
      <w:divBdr>
        <w:top w:val="none" w:sz="0" w:space="0" w:color="auto"/>
        <w:left w:val="none" w:sz="0" w:space="0" w:color="auto"/>
        <w:bottom w:val="none" w:sz="0" w:space="0" w:color="auto"/>
        <w:right w:val="none" w:sz="0" w:space="0" w:color="auto"/>
      </w:divBdr>
      <w:divsChild>
        <w:div w:id="1047870795">
          <w:marLeft w:val="0"/>
          <w:marRight w:val="0"/>
          <w:marTop w:val="0"/>
          <w:marBottom w:val="0"/>
          <w:divBdr>
            <w:top w:val="none" w:sz="0" w:space="0" w:color="auto"/>
            <w:left w:val="none" w:sz="0" w:space="0" w:color="auto"/>
            <w:bottom w:val="none" w:sz="0" w:space="0" w:color="auto"/>
            <w:right w:val="none" w:sz="0" w:space="0" w:color="auto"/>
          </w:divBdr>
        </w:div>
        <w:div w:id="908805770">
          <w:marLeft w:val="0"/>
          <w:marRight w:val="0"/>
          <w:marTop w:val="1125"/>
          <w:marBottom w:val="0"/>
          <w:divBdr>
            <w:top w:val="none" w:sz="0" w:space="0" w:color="auto"/>
            <w:left w:val="none" w:sz="0" w:space="0" w:color="auto"/>
            <w:bottom w:val="none" w:sz="0" w:space="0" w:color="auto"/>
            <w:right w:val="none" w:sz="0" w:space="0" w:color="auto"/>
          </w:divBdr>
          <w:divsChild>
            <w:div w:id="1090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518776">
      <w:bodyDiv w:val="1"/>
      <w:marLeft w:val="0"/>
      <w:marRight w:val="0"/>
      <w:marTop w:val="0"/>
      <w:marBottom w:val="0"/>
      <w:divBdr>
        <w:top w:val="none" w:sz="0" w:space="0" w:color="auto"/>
        <w:left w:val="none" w:sz="0" w:space="0" w:color="auto"/>
        <w:bottom w:val="none" w:sz="0" w:space="0" w:color="auto"/>
        <w:right w:val="none" w:sz="0" w:space="0" w:color="auto"/>
      </w:divBdr>
    </w:div>
    <w:div w:id="937565382">
      <w:bodyDiv w:val="1"/>
      <w:marLeft w:val="0"/>
      <w:marRight w:val="0"/>
      <w:marTop w:val="0"/>
      <w:marBottom w:val="0"/>
      <w:divBdr>
        <w:top w:val="none" w:sz="0" w:space="0" w:color="auto"/>
        <w:left w:val="none" w:sz="0" w:space="0" w:color="auto"/>
        <w:bottom w:val="none" w:sz="0" w:space="0" w:color="auto"/>
        <w:right w:val="none" w:sz="0" w:space="0" w:color="auto"/>
      </w:divBdr>
      <w:divsChild>
        <w:div w:id="291719437">
          <w:marLeft w:val="0"/>
          <w:marRight w:val="0"/>
          <w:marTop w:val="0"/>
          <w:marBottom w:val="0"/>
          <w:divBdr>
            <w:top w:val="none" w:sz="0" w:space="0" w:color="auto"/>
            <w:left w:val="none" w:sz="0" w:space="0" w:color="auto"/>
            <w:bottom w:val="none" w:sz="0" w:space="0" w:color="auto"/>
            <w:right w:val="none" w:sz="0" w:space="0" w:color="auto"/>
          </w:divBdr>
          <w:divsChild>
            <w:div w:id="1479032283">
              <w:marLeft w:val="-300"/>
              <w:marRight w:val="0"/>
              <w:marTop w:val="0"/>
              <w:marBottom w:val="0"/>
              <w:divBdr>
                <w:top w:val="none" w:sz="0" w:space="0" w:color="auto"/>
                <w:left w:val="none" w:sz="0" w:space="0" w:color="auto"/>
                <w:bottom w:val="none" w:sz="0" w:space="0" w:color="auto"/>
                <w:right w:val="none" w:sz="0" w:space="0" w:color="auto"/>
              </w:divBdr>
              <w:divsChild>
                <w:div w:id="1256095248">
                  <w:marLeft w:val="0"/>
                  <w:marRight w:val="0"/>
                  <w:marTop w:val="0"/>
                  <w:marBottom w:val="450"/>
                  <w:divBdr>
                    <w:top w:val="none" w:sz="0" w:space="0" w:color="auto"/>
                    <w:left w:val="none" w:sz="0" w:space="0" w:color="auto"/>
                    <w:bottom w:val="none" w:sz="0" w:space="0" w:color="auto"/>
                    <w:right w:val="none" w:sz="0" w:space="0" w:color="auto"/>
                  </w:divBdr>
                  <w:divsChild>
                    <w:div w:id="1985041606">
                      <w:marLeft w:val="0"/>
                      <w:marRight w:val="0"/>
                      <w:marTop w:val="0"/>
                      <w:marBottom w:val="0"/>
                      <w:divBdr>
                        <w:top w:val="none" w:sz="0" w:space="0" w:color="auto"/>
                        <w:left w:val="none" w:sz="0" w:space="0" w:color="auto"/>
                        <w:bottom w:val="none" w:sz="0" w:space="0" w:color="auto"/>
                        <w:right w:val="none" w:sz="0" w:space="0" w:color="auto"/>
                      </w:divBdr>
                      <w:divsChild>
                        <w:div w:id="63534722">
                          <w:marLeft w:val="0"/>
                          <w:marRight w:val="0"/>
                          <w:marTop w:val="0"/>
                          <w:marBottom w:val="0"/>
                          <w:divBdr>
                            <w:top w:val="none" w:sz="0" w:space="0" w:color="auto"/>
                            <w:left w:val="none" w:sz="0" w:space="0" w:color="auto"/>
                            <w:bottom w:val="none" w:sz="0" w:space="0" w:color="auto"/>
                            <w:right w:val="none" w:sz="0" w:space="0" w:color="auto"/>
                          </w:divBdr>
                        </w:div>
                        <w:div w:id="1127972459">
                          <w:marLeft w:val="0"/>
                          <w:marRight w:val="0"/>
                          <w:marTop w:val="1125"/>
                          <w:marBottom w:val="0"/>
                          <w:divBdr>
                            <w:top w:val="none" w:sz="0" w:space="0" w:color="auto"/>
                            <w:left w:val="none" w:sz="0" w:space="0" w:color="auto"/>
                            <w:bottom w:val="none" w:sz="0" w:space="0" w:color="auto"/>
                            <w:right w:val="none" w:sz="0" w:space="0" w:color="auto"/>
                          </w:divBdr>
                          <w:divsChild>
                            <w:div w:id="4124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8220544">
      <w:bodyDiv w:val="1"/>
      <w:marLeft w:val="0"/>
      <w:marRight w:val="0"/>
      <w:marTop w:val="0"/>
      <w:marBottom w:val="0"/>
      <w:divBdr>
        <w:top w:val="none" w:sz="0" w:space="0" w:color="auto"/>
        <w:left w:val="none" w:sz="0" w:space="0" w:color="auto"/>
        <w:bottom w:val="none" w:sz="0" w:space="0" w:color="auto"/>
        <w:right w:val="none" w:sz="0" w:space="0" w:color="auto"/>
      </w:divBdr>
      <w:divsChild>
        <w:div w:id="338393653">
          <w:marLeft w:val="0"/>
          <w:marRight w:val="0"/>
          <w:marTop w:val="0"/>
          <w:marBottom w:val="0"/>
          <w:divBdr>
            <w:top w:val="none" w:sz="0" w:space="0" w:color="auto"/>
            <w:left w:val="none" w:sz="0" w:space="0" w:color="auto"/>
            <w:bottom w:val="none" w:sz="0" w:space="0" w:color="auto"/>
            <w:right w:val="none" w:sz="0" w:space="0" w:color="auto"/>
          </w:divBdr>
          <w:divsChild>
            <w:div w:id="176115855">
              <w:marLeft w:val="-300"/>
              <w:marRight w:val="0"/>
              <w:marTop w:val="0"/>
              <w:marBottom w:val="0"/>
              <w:divBdr>
                <w:top w:val="none" w:sz="0" w:space="0" w:color="auto"/>
                <w:left w:val="none" w:sz="0" w:space="0" w:color="auto"/>
                <w:bottom w:val="none" w:sz="0" w:space="0" w:color="auto"/>
                <w:right w:val="none" w:sz="0" w:space="0" w:color="auto"/>
              </w:divBdr>
              <w:divsChild>
                <w:div w:id="1911572705">
                  <w:marLeft w:val="0"/>
                  <w:marRight w:val="0"/>
                  <w:marTop w:val="0"/>
                  <w:marBottom w:val="450"/>
                  <w:divBdr>
                    <w:top w:val="none" w:sz="0" w:space="0" w:color="auto"/>
                    <w:left w:val="none" w:sz="0" w:space="0" w:color="auto"/>
                    <w:bottom w:val="none" w:sz="0" w:space="0" w:color="auto"/>
                    <w:right w:val="none" w:sz="0" w:space="0" w:color="auto"/>
                  </w:divBdr>
                  <w:divsChild>
                    <w:div w:id="1850833755">
                      <w:marLeft w:val="0"/>
                      <w:marRight w:val="0"/>
                      <w:marTop w:val="0"/>
                      <w:marBottom w:val="0"/>
                      <w:divBdr>
                        <w:top w:val="none" w:sz="0" w:space="0" w:color="auto"/>
                        <w:left w:val="none" w:sz="0" w:space="0" w:color="auto"/>
                        <w:bottom w:val="none" w:sz="0" w:space="0" w:color="auto"/>
                        <w:right w:val="none" w:sz="0" w:space="0" w:color="auto"/>
                      </w:divBdr>
                      <w:divsChild>
                        <w:div w:id="358433122">
                          <w:marLeft w:val="0"/>
                          <w:marRight w:val="0"/>
                          <w:marTop w:val="1125"/>
                          <w:marBottom w:val="0"/>
                          <w:divBdr>
                            <w:top w:val="none" w:sz="0" w:space="0" w:color="auto"/>
                            <w:left w:val="none" w:sz="0" w:space="0" w:color="auto"/>
                            <w:bottom w:val="none" w:sz="0" w:space="0" w:color="auto"/>
                            <w:right w:val="none" w:sz="0" w:space="0" w:color="auto"/>
                          </w:divBdr>
                          <w:divsChild>
                            <w:div w:id="1023090497">
                              <w:marLeft w:val="0"/>
                              <w:marRight w:val="0"/>
                              <w:marTop w:val="0"/>
                              <w:marBottom w:val="0"/>
                              <w:divBdr>
                                <w:top w:val="none" w:sz="0" w:space="0" w:color="auto"/>
                                <w:left w:val="none" w:sz="0" w:space="0" w:color="auto"/>
                                <w:bottom w:val="none" w:sz="0" w:space="0" w:color="auto"/>
                                <w:right w:val="none" w:sz="0" w:space="0" w:color="auto"/>
                              </w:divBdr>
                            </w:div>
                          </w:divsChild>
                        </w:div>
                        <w:div w:id="153835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002562">
      <w:bodyDiv w:val="1"/>
      <w:marLeft w:val="0"/>
      <w:marRight w:val="0"/>
      <w:marTop w:val="0"/>
      <w:marBottom w:val="0"/>
      <w:divBdr>
        <w:top w:val="none" w:sz="0" w:space="0" w:color="auto"/>
        <w:left w:val="none" w:sz="0" w:space="0" w:color="auto"/>
        <w:bottom w:val="none" w:sz="0" w:space="0" w:color="auto"/>
        <w:right w:val="none" w:sz="0" w:space="0" w:color="auto"/>
      </w:divBdr>
      <w:divsChild>
        <w:div w:id="1268583448">
          <w:marLeft w:val="0"/>
          <w:marRight w:val="0"/>
          <w:marTop w:val="0"/>
          <w:marBottom w:val="0"/>
          <w:divBdr>
            <w:top w:val="none" w:sz="0" w:space="0" w:color="auto"/>
            <w:left w:val="none" w:sz="0" w:space="0" w:color="auto"/>
            <w:bottom w:val="none" w:sz="0" w:space="0" w:color="auto"/>
            <w:right w:val="none" w:sz="0" w:space="0" w:color="auto"/>
          </w:divBdr>
        </w:div>
        <w:div w:id="1547526249">
          <w:marLeft w:val="0"/>
          <w:marRight w:val="0"/>
          <w:marTop w:val="1125"/>
          <w:marBottom w:val="0"/>
          <w:divBdr>
            <w:top w:val="none" w:sz="0" w:space="0" w:color="auto"/>
            <w:left w:val="none" w:sz="0" w:space="0" w:color="auto"/>
            <w:bottom w:val="none" w:sz="0" w:space="0" w:color="auto"/>
            <w:right w:val="none" w:sz="0" w:space="0" w:color="auto"/>
          </w:divBdr>
          <w:divsChild>
            <w:div w:id="2414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616834">
      <w:bodyDiv w:val="1"/>
      <w:marLeft w:val="0"/>
      <w:marRight w:val="0"/>
      <w:marTop w:val="0"/>
      <w:marBottom w:val="0"/>
      <w:divBdr>
        <w:top w:val="none" w:sz="0" w:space="0" w:color="auto"/>
        <w:left w:val="none" w:sz="0" w:space="0" w:color="auto"/>
        <w:bottom w:val="none" w:sz="0" w:space="0" w:color="auto"/>
        <w:right w:val="none" w:sz="0" w:space="0" w:color="auto"/>
      </w:divBdr>
    </w:div>
    <w:div w:id="953439040">
      <w:bodyDiv w:val="1"/>
      <w:marLeft w:val="0"/>
      <w:marRight w:val="0"/>
      <w:marTop w:val="0"/>
      <w:marBottom w:val="0"/>
      <w:divBdr>
        <w:top w:val="none" w:sz="0" w:space="0" w:color="auto"/>
        <w:left w:val="none" w:sz="0" w:space="0" w:color="auto"/>
        <w:bottom w:val="none" w:sz="0" w:space="0" w:color="auto"/>
        <w:right w:val="none" w:sz="0" w:space="0" w:color="auto"/>
      </w:divBdr>
      <w:divsChild>
        <w:div w:id="354842540">
          <w:marLeft w:val="0"/>
          <w:marRight w:val="0"/>
          <w:marTop w:val="225"/>
          <w:marBottom w:val="75"/>
          <w:divBdr>
            <w:top w:val="none" w:sz="0" w:space="0" w:color="auto"/>
            <w:left w:val="none" w:sz="0" w:space="0" w:color="auto"/>
            <w:bottom w:val="none" w:sz="0" w:space="0" w:color="auto"/>
            <w:right w:val="none" w:sz="0" w:space="0" w:color="auto"/>
          </w:divBdr>
        </w:div>
      </w:divsChild>
    </w:div>
    <w:div w:id="954749984">
      <w:bodyDiv w:val="1"/>
      <w:marLeft w:val="0"/>
      <w:marRight w:val="0"/>
      <w:marTop w:val="0"/>
      <w:marBottom w:val="0"/>
      <w:divBdr>
        <w:top w:val="none" w:sz="0" w:space="0" w:color="auto"/>
        <w:left w:val="none" w:sz="0" w:space="0" w:color="auto"/>
        <w:bottom w:val="none" w:sz="0" w:space="0" w:color="auto"/>
        <w:right w:val="none" w:sz="0" w:space="0" w:color="auto"/>
      </w:divBdr>
      <w:divsChild>
        <w:div w:id="670179515">
          <w:marLeft w:val="0"/>
          <w:marRight w:val="0"/>
          <w:marTop w:val="0"/>
          <w:marBottom w:val="0"/>
          <w:divBdr>
            <w:top w:val="none" w:sz="0" w:space="0" w:color="auto"/>
            <w:left w:val="none" w:sz="0" w:space="0" w:color="auto"/>
            <w:bottom w:val="none" w:sz="0" w:space="0" w:color="auto"/>
            <w:right w:val="none" w:sz="0" w:space="0" w:color="auto"/>
          </w:divBdr>
        </w:div>
      </w:divsChild>
    </w:div>
    <w:div w:id="954866105">
      <w:bodyDiv w:val="1"/>
      <w:marLeft w:val="0"/>
      <w:marRight w:val="0"/>
      <w:marTop w:val="0"/>
      <w:marBottom w:val="0"/>
      <w:divBdr>
        <w:top w:val="none" w:sz="0" w:space="0" w:color="auto"/>
        <w:left w:val="none" w:sz="0" w:space="0" w:color="auto"/>
        <w:bottom w:val="none" w:sz="0" w:space="0" w:color="auto"/>
        <w:right w:val="none" w:sz="0" w:space="0" w:color="auto"/>
      </w:divBdr>
      <w:divsChild>
        <w:div w:id="1451972462">
          <w:marLeft w:val="0"/>
          <w:marRight w:val="0"/>
          <w:marTop w:val="0"/>
          <w:marBottom w:val="0"/>
          <w:divBdr>
            <w:top w:val="none" w:sz="0" w:space="0" w:color="auto"/>
            <w:left w:val="none" w:sz="0" w:space="0" w:color="auto"/>
            <w:bottom w:val="none" w:sz="0" w:space="0" w:color="auto"/>
            <w:right w:val="none" w:sz="0" w:space="0" w:color="auto"/>
          </w:divBdr>
          <w:divsChild>
            <w:div w:id="1203438267">
              <w:marLeft w:val="-300"/>
              <w:marRight w:val="0"/>
              <w:marTop w:val="0"/>
              <w:marBottom w:val="0"/>
              <w:divBdr>
                <w:top w:val="none" w:sz="0" w:space="0" w:color="auto"/>
                <w:left w:val="none" w:sz="0" w:space="0" w:color="auto"/>
                <w:bottom w:val="none" w:sz="0" w:space="0" w:color="auto"/>
                <w:right w:val="none" w:sz="0" w:space="0" w:color="auto"/>
              </w:divBdr>
              <w:divsChild>
                <w:div w:id="1319379852">
                  <w:marLeft w:val="0"/>
                  <w:marRight w:val="0"/>
                  <w:marTop w:val="0"/>
                  <w:marBottom w:val="450"/>
                  <w:divBdr>
                    <w:top w:val="none" w:sz="0" w:space="0" w:color="auto"/>
                    <w:left w:val="none" w:sz="0" w:space="0" w:color="auto"/>
                    <w:bottom w:val="none" w:sz="0" w:space="0" w:color="auto"/>
                    <w:right w:val="none" w:sz="0" w:space="0" w:color="auto"/>
                  </w:divBdr>
                  <w:divsChild>
                    <w:div w:id="1840152493">
                      <w:marLeft w:val="0"/>
                      <w:marRight w:val="0"/>
                      <w:marTop w:val="0"/>
                      <w:marBottom w:val="0"/>
                      <w:divBdr>
                        <w:top w:val="none" w:sz="0" w:space="0" w:color="auto"/>
                        <w:left w:val="none" w:sz="0" w:space="0" w:color="auto"/>
                        <w:bottom w:val="none" w:sz="0" w:space="0" w:color="auto"/>
                        <w:right w:val="none" w:sz="0" w:space="0" w:color="auto"/>
                      </w:divBdr>
                      <w:divsChild>
                        <w:div w:id="392772408">
                          <w:marLeft w:val="0"/>
                          <w:marRight w:val="0"/>
                          <w:marTop w:val="1125"/>
                          <w:marBottom w:val="0"/>
                          <w:divBdr>
                            <w:top w:val="none" w:sz="0" w:space="0" w:color="auto"/>
                            <w:left w:val="none" w:sz="0" w:space="0" w:color="auto"/>
                            <w:bottom w:val="none" w:sz="0" w:space="0" w:color="auto"/>
                            <w:right w:val="none" w:sz="0" w:space="0" w:color="auto"/>
                          </w:divBdr>
                          <w:divsChild>
                            <w:div w:id="1939100378">
                              <w:marLeft w:val="0"/>
                              <w:marRight w:val="0"/>
                              <w:marTop w:val="0"/>
                              <w:marBottom w:val="0"/>
                              <w:divBdr>
                                <w:top w:val="none" w:sz="0" w:space="0" w:color="auto"/>
                                <w:left w:val="none" w:sz="0" w:space="0" w:color="auto"/>
                                <w:bottom w:val="none" w:sz="0" w:space="0" w:color="auto"/>
                                <w:right w:val="none" w:sz="0" w:space="0" w:color="auto"/>
                              </w:divBdr>
                            </w:div>
                          </w:divsChild>
                        </w:div>
                        <w:div w:id="125416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210816">
      <w:bodyDiv w:val="1"/>
      <w:marLeft w:val="0"/>
      <w:marRight w:val="0"/>
      <w:marTop w:val="0"/>
      <w:marBottom w:val="0"/>
      <w:divBdr>
        <w:top w:val="none" w:sz="0" w:space="0" w:color="auto"/>
        <w:left w:val="none" w:sz="0" w:space="0" w:color="auto"/>
        <w:bottom w:val="none" w:sz="0" w:space="0" w:color="auto"/>
        <w:right w:val="none" w:sz="0" w:space="0" w:color="auto"/>
      </w:divBdr>
    </w:div>
    <w:div w:id="955911279">
      <w:bodyDiv w:val="1"/>
      <w:marLeft w:val="0"/>
      <w:marRight w:val="0"/>
      <w:marTop w:val="0"/>
      <w:marBottom w:val="0"/>
      <w:divBdr>
        <w:top w:val="none" w:sz="0" w:space="0" w:color="auto"/>
        <w:left w:val="none" w:sz="0" w:space="0" w:color="auto"/>
        <w:bottom w:val="none" w:sz="0" w:space="0" w:color="auto"/>
        <w:right w:val="none" w:sz="0" w:space="0" w:color="auto"/>
      </w:divBdr>
      <w:divsChild>
        <w:div w:id="1805927547">
          <w:marLeft w:val="0"/>
          <w:marRight w:val="0"/>
          <w:marTop w:val="0"/>
          <w:marBottom w:val="450"/>
          <w:divBdr>
            <w:top w:val="none" w:sz="0" w:space="0" w:color="auto"/>
            <w:left w:val="none" w:sz="0" w:space="0" w:color="auto"/>
            <w:bottom w:val="none" w:sz="0" w:space="0" w:color="auto"/>
            <w:right w:val="none" w:sz="0" w:space="0" w:color="auto"/>
          </w:divBdr>
          <w:divsChild>
            <w:div w:id="368607023">
              <w:marLeft w:val="0"/>
              <w:marRight w:val="0"/>
              <w:marTop w:val="0"/>
              <w:marBottom w:val="0"/>
              <w:divBdr>
                <w:top w:val="none" w:sz="0" w:space="0" w:color="auto"/>
                <w:left w:val="none" w:sz="0" w:space="0" w:color="auto"/>
                <w:bottom w:val="none" w:sz="0" w:space="0" w:color="auto"/>
                <w:right w:val="none" w:sz="0" w:space="0" w:color="auto"/>
              </w:divBdr>
              <w:divsChild>
                <w:div w:id="1633830123">
                  <w:marLeft w:val="0"/>
                  <w:marRight w:val="0"/>
                  <w:marTop w:val="1125"/>
                  <w:marBottom w:val="0"/>
                  <w:divBdr>
                    <w:top w:val="none" w:sz="0" w:space="0" w:color="auto"/>
                    <w:left w:val="none" w:sz="0" w:space="0" w:color="auto"/>
                    <w:bottom w:val="none" w:sz="0" w:space="0" w:color="auto"/>
                    <w:right w:val="none" w:sz="0" w:space="0" w:color="auto"/>
                  </w:divBdr>
                  <w:divsChild>
                    <w:div w:id="1019623160">
                      <w:marLeft w:val="0"/>
                      <w:marRight w:val="0"/>
                      <w:marTop w:val="0"/>
                      <w:marBottom w:val="0"/>
                      <w:divBdr>
                        <w:top w:val="none" w:sz="0" w:space="0" w:color="auto"/>
                        <w:left w:val="none" w:sz="0" w:space="0" w:color="auto"/>
                        <w:bottom w:val="none" w:sz="0" w:space="0" w:color="auto"/>
                        <w:right w:val="none" w:sz="0" w:space="0" w:color="auto"/>
                      </w:divBdr>
                    </w:div>
                  </w:divsChild>
                </w:div>
                <w:div w:id="170219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71914">
          <w:marLeft w:val="0"/>
          <w:marRight w:val="0"/>
          <w:marTop w:val="0"/>
          <w:marBottom w:val="300"/>
          <w:divBdr>
            <w:top w:val="none" w:sz="0" w:space="0" w:color="auto"/>
            <w:left w:val="none" w:sz="0" w:space="0" w:color="auto"/>
            <w:bottom w:val="none" w:sz="0" w:space="0" w:color="auto"/>
            <w:right w:val="none" w:sz="0" w:space="0" w:color="auto"/>
          </w:divBdr>
        </w:div>
      </w:divsChild>
    </w:div>
    <w:div w:id="957875244">
      <w:bodyDiv w:val="1"/>
      <w:marLeft w:val="0"/>
      <w:marRight w:val="0"/>
      <w:marTop w:val="0"/>
      <w:marBottom w:val="0"/>
      <w:divBdr>
        <w:top w:val="none" w:sz="0" w:space="0" w:color="auto"/>
        <w:left w:val="none" w:sz="0" w:space="0" w:color="auto"/>
        <w:bottom w:val="none" w:sz="0" w:space="0" w:color="auto"/>
        <w:right w:val="none" w:sz="0" w:space="0" w:color="auto"/>
      </w:divBdr>
      <w:divsChild>
        <w:div w:id="1519657480">
          <w:marLeft w:val="0"/>
          <w:marRight w:val="0"/>
          <w:marTop w:val="0"/>
          <w:marBottom w:val="0"/>
          <w:divBdr>
            <w:top w:val="none" w:sz="0" w:space="0" w:color="auto"/>
            <w:left w:val="none" w:sz="0" w:space="0" w:color="auto"/>
            <w:bottom w:val="none" w:sz="0" w:space="0" w:color="auto"/>
            <w:right w:val="none" w:sz="0" w:space="0" w:color="auto"/>
          </w:divBdr>
          <w:divsChild>
            <w:div w:id="1579244800">
              <w:marLeft w:val="-300"/>
              <w:marRight w:val="0"/>
              <w:marTop w:val="0"/>
              <w:marBottom w:val="0"/>
              <w:divBdr>
                <w:top w:val="none" w:sz="0" w:space="0" w:color="auto"/>
                <w:left w:val="none" w:sz="0" w:space="0" w:color="auto"/>
                <w:bottom w:val="none" w:sz="0" w:space="0" w:color="auto"/>
                <w:right w:val="none" w:sz="0" w:space="0" w:color="auto"/>
              </w:divBdr>
              <w:divsChild>
                <w:div w:id="1927376353">
                  <w:marLeft w:val="0"/>
                  <w:marRight w:val="0"/>
                  <w:marTop w:val="0"/>
                  <w:marBottom w:val="300"/>
                  <w:divBdr>
                    <w:top w:val="none" w:sz="0" w:space="0" w:color="auto"/>
                    <w:left w:val="none" w:sz="0" w:space="0" w:color="auto"/>
                    <w:bottom w:val="none" w:sz="0" w:space="0" w:color="auto"/>
                    <w:right w:val="none" w:sz="0" w:space="0" w:color="auto"/>
                  </w:divBdr>
                </w:div>
                <w:div w:id="1782648732">
                  <w:marLeft w:val="0"/>
                  <w:marRight w:val="0"/>
                  <w:marTop w:val="0"/>
                  <w:marBottom w:val="450"/>
                  <w:divBdr>
                    <w:top w:val="none" w:sz="0" w:space="0" w:color="auto"/>
                    <w:left w:val="none" w:sz="0" w:space="0" w:color="auto"/>
                    <w:bottom w:val="none" w:sz="0" w:space="0" w:color="auto"/>
                    <w:right w:val="none" w:sz="0" w:space="0" w:color="auto"/>
                  </w:divBdr>
                  <w:divsChild>
                    <w:div w:id="36975495">
                      <w:marLeft w:val="0"/>
                      <w:marRight w:val="0"/>
                      <w:marTop w:val="0"/>
                      <w:marBottom w:val="0"/>
                      <w:divBdr>
                        <w:top w:val="none" w:sz="0" w:space="0" w:color="auto"/>
                        <w:left w:val="none" w:sz="0" w:space="0" w:color="auto"/>
                        <w:bottom w:val="none" w:sz="0" w:space="0" w:color="auto"/>
                        <w:right w:val="none" w:sz="0" w:space="0" w:color="auto"/>
                      </w:divBdr>
                      <w:divsChild>
                        <w:div w:id="659846391">
                          <w:marLeft w:val="0"/>
                          <w:marRight w:val="0"/>
                          <w:marTop w:val="0"/>
                          <w:marBottom w:val="0"/>
                          <w:divBdr>
                            <w:top w:val="none" w:sz="0" w:space="0" w:color="auto"/>
                            <w:left w:val="none" w:sz="0" w:space="0" w:color="auto"/>
                            <w:bottom w:val="none" w:sz="0" w:space="0" w:color="auto"/>
                            <w:right w:val="none" w:sz="0" w:space="0" w:color="auto"/>
                          </w:divBdr>
                        </w:div>
                        <w:div w:id="1528450817">
                          <w:marLeft w:val="0"/>
                          <w:marRight w:val="0"/>
                          <w:marTop w:val="1125"/>
                          <w:marBottom w:val="0"/>
                          <w:divBdr>
                            <w:top w:val="none" w:sz="0" w:space="0" w:color="auto"/>
                            <w:left w:val="none" w:sz="0" w:space="0" w:color="auto"/>
                            <w:bottom w:val="none" w:sz="0" w:space="0" w:color="auto"/>
                            <w:right w:val="none" w:sz="0" w:space="0" w:color="auto"/>
                          </w:divBdr>
                          <w:divsChild>
                            <w:div w:id="1446389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071507">
      <w:bodyDiv w:val="1"/>
      <w:marLeft w:val="0"/>
      <w:marRight w:val="0"/>
      <w:marTop w:val="0"/>
      <w:marBottom w:val="0"/>
      <w:divBdr>
        <w:top w:val="none" w:sz="0" w:space="0" w:color="auto"/>
        <w:left w:val="none" w:sz="0" w:space="0" w:color="auto"/>
        <w:bottom w:val="none" w:sz="0" w:space="0" w:color="auto"/>
        <w:right w:val="none" w:sz="0" w:space="0" w:color="auto"/>
      </w:divBdr>
      <w:divsChild>
        <w:div w:id="1473787265">
          <w:marLeft w:val="0"/>
          <w:marRight w:val="0"/>
          <w:marTop w:val="0"/>
          <w:marBottom w:val="0"/>
          <w:divBdr>
            <w:top w:val="none" w:sz="0" w:space="0" w:color="auto"/>
            <w:left w:val="none" w:sz="0" w:space="0" w:color="auto"/>
            <w:bottom w:val="none" w:sz="0" w:space="0" w:color="auto"/>
            <w:right w:val="none" w:sz="0" w:space="0" w:color="auto"/>
          </w:divBdr>
          <w:divsChild>
            <w:div w:id="140587908">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58334739">
      <w:bodyDiv w:val="1"/>
      <w:marLeft w:val="0"/>
      <w:marRight w:val="0"/>
      <w:marTop w:val="0"/>
      <w:marBottom w:val="0"/>
      <w:divBdr>
        <w:top w:val="none" w:sz="0" w:space="0" w:color="auto"/>
        <w:left w:val="none" w:sz="0" w:space="0" w:color="auto"/>
        <w:bottom w:val="none" w:sz="0" w:space="0" w:color="auto"/>
        <w:right w:val="none" w:sz="0" w:space="0" w:color="auto"/>
      </w:divBdr>
      <w:divsChild>
        <w:div w:id="483664716">
          <w:marLeft w:val="0"/>
          <w:marRight w:val="0"/>
          <w:marTop w:val="0"/>
          <w:marBottom w:val="0"/>
          <w:divBdr>
            <w:top w:val="none" w:sz="0" w:space="0" w:color="auto"/>
            <w:left w:val="none" w:sz="0" w:space="0" w:color="auto"/>
            <w:bottom w:val="none" w:sz="0" w:space="0" w:color="auto"/>
            <w:right w:val="none" w:sz="0" w:space="0" w:color="auto"/>
          </w:divBdr>
          <w:divsChild>
            <w:div w:id="607353805">
              <w:marLeft w:val="0"/>
              <w:marRight w:val="0"/>
              <w:marTop w:val="300"/>
              <w:marBottom w:val="0"/>
              <w:divBdr>
                <w:top w:val="none" w:sz="0" w:space="0" w:color="auto"/>
                <w:left w:val="none" w:sz="0" w:space="0" w:color="auto"/>
                <w:bottom w:val="none" w:sz="0" w:space="0" w:color="auto"/>
                <w:right w:val="none" w:sz="0" w:space="0" w:color="auto"/>
              </w:divBdr>
            </w:div>
          </w:divsChild>
        </w:div>
        <w:div w:id="1579364672">
          <w:marLeft w:val="0"/>
          <w:marRight w:val="0"/>
          <w:marTop w:val="0"/>
          <w:marBottom w:val="0"/>
          <w:divBdr>
            <w:top w:val="none" w:sz="0" w:space="0" w:color="auto"/>
            <w:left w:val="none" w:sz="0" w:space="0" w:color="auto"/>
            <w:bottom w:val="none" w:sz="0" w:space="0" w:color="auto"/>
            <w:right w:val="none" w:sz="0" w:space="0" w:color="auto"/>
          </w:divBdr>
          <w:divsChild>
            <w:div w:id="55223069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66399996">
      <w:bodyDiv w:val="1"/>
      <w:marLeft w:val="0"/>
      <w:marRight w:val="0"/>
      <w:marTop w:val="0"/>
      <w:marBottom w:val="0"/>
      <w:divBdr>
        <w:top w:val="none" w:sz="0" w:space="0" w:color="auto"/>
        <w:left w:val="none" w:sz="0" w:space="0" w:color="auto"/>
        <w:bottom w:val="none" w:sz="0" w:space="0" w:color="auto"/>
        <w:right w:val="none" w:sz="0" w:space="0" w:color="auto"/>
      </w:divBdr>
      <w:divsChild>
        <w:div w:id="1664972483">
          <w:marLeft w:val="0"/>
          <w:marRight w:val="0"/>
          <w:marTop w:val="0"/>
          <w:marBottom w:val="0"/>
          <w:divBdr>
            <w:top w:val="none" w:sz="0" w:space="0" w:color="auto"/>
            <w:left w:val="none" w:sz="0" w:space="0" w:color="auto"/>
            <w:bottom w:val="none" w:sz="0" w:space="0" w:color="auto"/>
            <w:right w:val="none" w:sz="0" w:space="0" w:color="auto"/>
          </w:divBdr>
        </w:div>
        <w:div w:id="1356732532">
          <w:marLeft w:val="0"/>
          <w:marRight w:val="0"/>
          <w:marTop w:val="1125"/>
          <w:marBottom w:val="0"/>
          <w:divBdr>
            <w:top w:val="none" w:sz="0" w:space="0" w:color="auto"/>
            <w:left w:val="none" w:sz="0" w:space="0" w:color="auto"/>
            <w:bottom w:val="none" w:sz="0" w:space="0" w:color="auto"/>
            <w:right w:val="none" w:sz="0" w:space="0" w:color="auto"/>
          </w:divBdr>
          <w:divsChild>
            <w:div w:id="14296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58245">
      <w:bodyDiv w:val="1"/>
      <w:marLeft w:val="0"/>
      <w:marRight w:val="0"/>
      <w:marTop w:val="0"/>
      <w:marBottom w:val="0"/>
      <w:divBdr>
        <w:top w:val="none" w:sz="0" w:space="0" w:color="auto"/>
        <w:left w:val="none" w:sz="0" w:space="0" w:color="auto"/>
        <w:bottom w:val="none" w:sz="0" w:space="0" w:color="auto"/>
        <w:right w:val="none" w:sz="0" w:space="0" w:color="auto"/>
      </w:divBdr>
      <w:divsChild>
        <w:div w:id="91166335">
          <w:marLeft w:val="0"/>
          <w:marRight w:val="0"/>
          <w:marTop w:val="0"/>
          <w:marBottom w:val="0"/>
          <w:divBdr>
            <w:top w:val="none" w:sz="0" w:space="0" w:color="auto"/>
            <w:left w:val="none" w:sz="0" w:space="0" w:color="auto"/>
            <w:bottom w:val="none" w:sz="0" w:space="0" w:color="auto"/>
            <w:right w:val="none" w:sz="0" w:space="0" w:color="auto"/>
          </w:divBdr>
        </w:div>
        <w:div w:id="1153528023">
          <w:marLeft w:val="0"/>
          <w:marRight w:val="0"/>
          <w:marTop w:val="0"/>
          <w:marBottom w:val="300"/>
          <w:divBdr>
            <w:top w:val="none" w:sz="0" w:space="0" w:color="auto"/>
            <w:left w:val="none" w:sz="0" w:space="0" w:color="auto"/>
            <w:bottom w:val="none" w:sz="0" w:space="0" w:color="auto"/>
            <w:right w:val="none" w:sz="0" w:space="0" w:color="auto"/>
          </w:divBdr>
        </w:div>
        <w:div w:id="240413782">
          <w:marLeft w:val="0"/>
          <w:marRight w:val="0"/>
          <w:marTop w:val="300"/>
          <w:marBottom w:val="300"/>
          <w:divBdr>
            <w:top w:val="none" w:sz="0" w:space="0" w:color="auto"/>
            <w:left w:val="none" w:sz="0" w:space="0" w:color="auto"/>
            <w:bottom w:val="none" w:sz="0" w:space="0" w:color="auto"/>
            <w:right w:val="none" w:sz="0" w:space="0" w:color="auto"/>
          </w:divBdr>
        </w:div>
      </w:divsChild>
    </w:div>
    <w:div w:id="974335936">
      <w:bodyDiv w:val="1"/>
      <w:marLeft w:val="0"/>
      <w:marRight w:val="0"/>
      <w:marTop w:val="0"/>
      <w:marBottom w:val="0"/>
      <w:divBdr>
        <w:top w:val="none" w:sz="0" w:space="0" w:color="auto"/>
        <w:left w:val="none" w:sz="0" w:space="0" w:color="auto"/>
        <w:bottom w:val="none" w:sz="0" w:space="0" w:color="auto"/>
        <w:right w:val="none" w:sz="0" w:space="0" w:color="auto"/>
      </w:divBdr>
      <w:divsChild>
        <w:div w:id="687676395">
          <w:marLeft w:val="0"/>
          <w:marRight w:val="0"/>
          <w:marTop w:val="0"/>
          <w:marBottom w:val="300"/>
          <w:divBdr>
            <w:top w:val="none" w:sz="0" w:space="0" w:color="auto"/>
            <w:left w:val="none" w:sz="0" w:space="0" w:color="auto"/>
            <w:bottom w:val="none" w:sz="0" w:space="0" w:color="auto"/>
            <w:right w:val="none" w:sz="0" w:space="0" w:color="auto"/>
          </w:divBdr>
        </w:div>
        <w:div w:id="71855647">
          <w:marLeft w:val="0"/>
          <w:marRight w:val="0"/>
          <w:marTop w:val="0"/>
          <w:marBottom w:val="450"/>
          <w:divBdr>
            <w:top w:val="none" w:sz="0" w:space="0" w:color="auto"/>
            <w:left w:val="none" w:sz="0" w:space="0" w:color="auto"/>
            <w:bottom w:val="none" w:sz="0" w:space="0" w:color="auto"/>
            <w:right w:val="none" w:sz="0" w:space="0" w:color="auto"/>
          </w:divBdr>
          <w:divsChild>
            <w:div w:id="2075395886">
              <w:marLeft w:val="0"/>
              <w:marRight w:val="0"/>
              <w:marTop w:val="0"/>
              <w:marBottom w:val="0"/>
              <w:divBdr>
                <w:top w:val="none" w:sz="0" w:space="0" w:color="auto"/>
                <w:left w:val="none" w:sz="0" w:space="0" w:color="auto"/>
                <w:bottom w:val="none" w:sz="0" w:space="0" w:color="auto"/>
                <w:right w:val="none" w:sz="0" w:space="0" w:color="auto"/>
              </w:divBdr>
              <w:divsChild>
                <w:div w:id="194007862">
                  <w:marLeft w:val="0"/>
                  <w:marRight w:val="0"/>
                  <w:marTop w:val="0"/>
                  <w:marBottom w:val="0"/>
                  <w:divBdr>
                    <w:top w:val="none" w:sz="0" w:space="0" w:color="auto"/>
                    <w:left w:val="none" w:sz="0" w:space="0" w:color="auto"/>
                    <w:bottom w:val="none" w:sz="0" w:space="0" w:color="auto"/>
                    <w:right w:val="none" w:sz="0" w:space="0" w:color="auto"/>
                  </w:divBdr>
                </w:div>
                <w:div w:id="1844319660">
                  <w:marLeft w:val="0"/>
                  <w:marRight w:val="0"/>
                  <w:marTop w:val="1125"/>
                  <w:marBottom w:val="0"/>
                  <w:divBdr>
                    <w:top w:val="none" w:sz="0" w:space="0" w:color="auto"/>
                    <w:left w:val="none" w:sz="0" w:space="0" w:color="auto"/>
                    <w:bottom w:val="none" w:sz="0" w:space="0" w:color="auto"/>
                    <w:right w:val="none" w:sz="0" w:space="0" w:color="auto"/>
                  </w:divBdr>
                  <w:divsChild>
                    <w:div w:id="1880699754">
                      <w:marLeft w:val="0"/>
                      <w:marRight w:val="0"/>
                      <w:marTop w:val="0"/>
                      <w:marBottom w:val="0"/>
                      <w:divBdr>
                        <w:top w:val="none" w:sz="0" w:space="0" w:color="auto"/>
                        <w:left w:val="none" w:sz="0" w:space="0" w:color="auto"/>
                        <w:bottom w:val="none" w:sz="0" w:space="0" w:color="auto"/>
                        <w:right w:val="none" w:sz="0" w:space="0" w:color="auto"/>
                      </w:divBdr>
                      <w:divsChild>
                        <w:div w:id="299188588">
                          <w:marLeft w:val="0"/>
                          <w:marRight w:val="0"/>
                          <w:marTop w:val="0"/>
                          <w:marBottom w:val="0"/>
                          <w:divBdr>
                            <w:top w:val="none" w:sz="0" w:space="0" w:color="auto"/>
                            <w:left w:val="none" w:sz="0" w:space="0" w:color="auto"/>
                            <w:bottom w:val="none" w:sz="0" w:space="0" w:color="auto"/>
                            <w:right w:val="none" w:sz="0" w:space="0" w:color="auto"/>
                          </w:divBdr>
                          <w:divsChild>
                            <w:div w:id="198673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069183">
      <w:bodyDiv w:val="1"/>
      <w:marLeft w:val="0"/>
      <w:marRight w:val="0"/>
      <w:marTop w:val="0"/>
      <w:marBottom w:val="0"/>
      <w:divBdr>
        <w:top w:val="none" w:sz="0" w:space="0" w:color="auto"/>
        <w:left w:val="none" w:sz="0" w:space="0" w:color="auto"/>
        <w:bottom w:val="none" w:sz="0" w:space="0" w:color="auto"/>
        <w:right w:val="none" w:sz="0" w:space="0" w:color="auto"/>
      </w:divBdr>
      <w:divsChild>
        <w:div w:id="7566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5716499">
      <w:bodyDiv w:val="1"/>
      <w:marLeft w:val="0"/>
      <w:marRight w:val="0"/>
      <w:marTop w:val="0"/>
      <w:marBottom w:val="0"/>
      <w:divBdr>
        <w:top w:val="none" w:sz="0" w:space="0" w:color="auto"/>
        <w:left w:val="none" w:sz="0" w:space="0" w:color="auto"/>
        <w:bottom w:val="none" w:sz="0" w:space="0" w:color="auto"/>
        <w:right w:val="none" w:sz="0" w:space="0" w:color="auto"/>
      </w:divBdr>
      <w:divsChild>
        <w:div w:id="1530608136">
          <w:marLeft w:val="0"/>
          <w:marRight w:val="0"/>
          <w:marTop w:val="0"/>
          <w:marBottom w:val="0"/>
          <w:divBdr>
            <w:top w:val="none" w:sz="0" w:space="0" w:color="auto"/>
            <w:left w:val="none" w:sz="0" w:space="0" w:color="auto"/>
            <w:bottom w:val="none" w:sz="0" w:space="0" w:color="auto"/>
            <w:right w:val="none" w:sz="0" w:space="0" w:color="auto"/>
          </w:divBdr>
        </w:div>
        <w:div w:id="1054084252">
          <w:marLeft w:val="0"/>
          <w:marRight w:val="0"/>
          <w:marTop w:val="1125"/>
          <w:marBottom w:val="0"/>
          <w:divBdr>
            <w:top w:val="none" w:sz="0" w:space="0" w:color="auto"/>
            <w:left w:val="none" w:sz="0" w:space="0" w:color="auto"/>
            <w:bottom w:val="none" w:sz="0" w:space="0" w:color="auto"/>
            <w:right w:val="none" w:sz="0" w:space="0" w:color="auto"/>
          </w:divBdr>
          <w:divsChild>
            <w:div w:id="1684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303802">
      <w:bodyDiv w:val="1"/>
      <w:marLeft w:val="0"/>
      <w:marRight w:val="0"/>
      <w:marTop w:val="0"/>
      <w:marBottom w:val="0"/>
      <w:divBdr>
        <w:top w:val="none" w:sz="0" w:space="0" w:color="auto"/>
        <w:left w:val="none" w:sz="0" w:space="0" w:color="auto"/>
        <w:bottom w:val="none" w:sz="0" w:space="0" w:color="auto"/>
        <w:right w:val="none" w:sz="0" w:space="0" w:color="auto"/>
      </w:divBdr>
      <w:divsChild>
        <w:div w:id="1531526270">
          <w:marLeft w:val="0"/>
          <w:marRight w:val="0"/>
          <w:marTop w:val="0"/>
          <w:marBottom w:val="300"/>
          <w:divBdr>
            <w:top w:val="none" w:sz="0" w:space="0" w:color="auto"/>
            <w:left w:val="none" w:sz="0" w:space="0" w:color="auto"/>
            <w:bottom w:val="none" w:sz="0" w:space="0" w:color="auto"/>
            <w:right w:val="none" w:sz="0" w:space="0" w:color="auto"/>
          </w:divBdr>
        </w:div>
      </w:divsChild>
    </w:div>
    <w:div w:id="980429073">
      <w:bodyDiv w:val="1"/>
      <w:marLeft w:val="0"/>
      <w:marRight w:val="0"/>
      <w:marTop w:val="0"/>
      <w:marBottom w:val="0"/>
      <w:divBdr>
        <w:top w:val="none" w:sz="0" w:space="0" w:color="auto"/>
        <w:left w:val="none" w:sz="0" w:space="0" w:color="auto"/>
        <w:bottom w:val="none" w:sz="0" w:space="0" w:color="auto"/>
        <w:right w:val="none" w:sz="0" w:space="0" w:color="auto"/>
      </w:divBdr>
      <w:divsChild>
        <w:div w:id="1998340097">
          <w:marLeft w:val="0"/>
          <w:marRight w:val="0"/>
          <w:marTop w:val="0"/>
          <w:marBottom w:val="0"/>
          <w:divBdr>
            <w:top w:val="none" w:sz="0" w:space="0" w:color="auto"/>
            <w:left w:val="none" w:sz="0" w:space="0" w:color="auto"/>
            <w:bottom w:val="none" w:sz="0" w:space="0" w:color="auto"/>
            <w:right w:val="none" w:sz="0" w:space="0" w:color="auto"/>
          </w:divBdr>
        </w:div>
        <w:div w:id="1711031239">
          <w:marLeft w:val="0"/>
          <w:marRight w:val="0"/>
          <w:marTop w:val="0"/>
          <w:marBottom w:val="300"/>
          <w:divBdr>
            <w:top w:val="none" w:sz="0" w:space="0" w:color="auto"/>
            <w:left w:val="none" w:sz="0" w:space="0" w:color="auto"/>
            <w:bottom w:val="none" w:sz="0" w:space="0" w:color="auto"/>
            <w:right w:val="none" w:sz="0" w:space="0" w:color="auto"/>
          </w:divBdr>
        </w:div>
      </w:divsChild>
    </w:div>
    <w:div w:id="983971959">
      <w:bodyDiv w:val="1"/>
      <w:marLeft w:val="0"/>
      <w:marRight w:val="0"/>
      <w:marTop w:val="0"/>
      <w:marBottom w:val="0"/>
      <w:divBdr>
        <w:top w:val="none" w:sz="0" w:space="0" w:color="auto"/>
        <w:left w:val="none" w:sz="0" w:space="0" w:color="auto"/>
        <w:bottom w:val="none" w:sz="0" w:space="0" w:color="auto"/>
        <w:right w:val="none" w:sz="0" w:space="0" w:color="auto"/>
      </w:divBdr>
      <w:divsChild>
        <w:div w:id="1809473524">
          <w:marLeft w:val="0"/>
          <w:marRight w:val="0"/>
          <w:marTop w:val="0"/>
          <w:marBottom w:val="300"/>
          <w:divBdr>
            <w:top w:val="none" w:sz="0" w:space="0" w:color="auto"/>
            <w:left w:val="none" w:sz="0" w:space="0" w:color="auto"/>
            <w:bottom w:val="none" w:sz="0" w:space="0" w:color="auto"/>
            <w:right w:val="none" w:sz="0" w:space="0" w:color="auto"/>
          </w:divBdr>
        </w:div>
        <w:div w:id="573711270">
          <w:marLeft w:val="0"/>
          <w:marRight w:val="0"/>
          <w:marTop w:val="0"/>
          <w:marBottom w:val="450"/>
          <w:divBdr>
            <w:top w:val="none" w:sz="0" w:space="0" w:color="auto"/>
            <w:left w:val="none" w:sz="0" w:space="0" w:color="auto"/>
            <w:bottom w:val="none" w:sz="0" w:space="0" w:color="auto"/>
            <w:right w:val="none" w:sz="0" w:space="0" w:color="auto"/>
          </w:divBdr>
          <w:divsChild>
            <w:div w:id="986738320">
              <w:marLeft w:val="0"/>
              <w:marRight w:val="0"/>
              <w:marTop w:val="0"/>
              <w:marBottom w:val="0"/>
              <w:divBdr>
                <w:top w:val="none" w:sz="0" w:space="0" w:color="auto"/>
                <w:left w:val="none" w:sz="0" w:space="0" w:color="auto"/>
                <w:bottom w:val="none" w:sz="0" w:space="0" w:color="auto"/>
                <w:right w:val="none" w:sz="0" w:space="0" w:color="auto"/>
              </w:divBdr>
              <w:divsChild>
                <w:div w:id="1767187685">
                  <w:marLeft w:val="0"/>
                  <w:marRight w:val="0"/>
                  <w:marTop w:val="0"/>
                  <w:marBottom w:val="0"/>
                  <w:divBdr>
                    <w:top w:val="none" w:sz="0" w:space="0" w:color="auto"/>
                    <w:left w:val="none" w:sz="0" w:space="0" w:color="auto"/>
                    <w:bottom w:val="none" w:sz="0" w:space="0" w:color="auto"/>
                    <w:right w:val="none" w:sz="0" w:space="0" w:color="auto"/>
                  </w:divBdr>
                </w:div>
                <w:div w:id="561795616">
                  <w:marLeft w:val="0"/>
                  <w:marRight w:val="0"/>
                  <w:marTop w:val="1125"/>
                  <w:marBottom w:val="0"/>
                  <w:divBdr>
                    <w:top w:val="none" w:sz="0" w:space="0" w:color="auto"/>
                    <w:left w:val="none" w:sz="0" w:space="0" w:color="auto"/>
                    <w:bottom w:val="none" w:sz="0" w:space="0" w:color="auto"/>
                    <w:right w:val="none" w:sz="0" w:space="0" w:color="auto"/>
                  </w:divBdr>
                  <w:divsChild>
                    <w:div w:id="186012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129329">
      <w:bodyDiv w:val="1"/>
      <w:marLeft w:val="0"/>
      <w:marRight w:val="0"/>
      <w:marTop w:val="0"/>
      <w:marBottom w:val="0"/>
      <w:divBdr>
        <w:top w:val="none" w:sz="0" w:space="0" w:color="auto"/>
        <w:left w:val="none" w:sz="0" w:space="0" w:color="auto"/>
        <w:bottom w:val="none" w:sz="0" w:space="0" w:color="auto"/>
        <w:right w:val="none" w:sz="0" w:space="0" w:color="auto"/>
      </w:divBdr>
    </w:div>
    <w:div w:id="987787736">
      <w:bodyDiv w:val="1"/>
      <w:marLeft w:val="0"/>
      <w:marRight w:val="0"/>
      <w:marTop w:val="0"/>
      <w:marBottom w:val="0"/>
      <w:divBdr>
        <w:top w:val="none" w:sz="0" w:space="0" w:color="auto"/>
        <w:left w:val="none" w:sz="0" w:space="0" w:color="auto"/>
        <w:bottom w:val="none" w:sz="0" w:space="0" w:color="auto"/>
        <w:right w:val="none" w:sz="0" w:space="0" w:color="auto"/>
      </w:divBdr>
      <w:divsChild>
        <w:div w:id="1360206394">
          <w:marLeft w:val="0"/>
          <w:marRight w:val="0"/>
          <w:marTop w:val="0"/>
          <w:marBottom w:val="0"/>
          <w:divBdr>
            <w:top w:val="none" w:sz="0" w:space="0" w:color="auto"/>
            <w:left w:val="none" w:sz="0" w:space="0" w:color="auto"/>
            <w:bottom w:val="none" w:sz="0" w:space="0" w:color="auto"/>
            <w:right w:val="none" w:sz="0" w:space="0" w:color="auto"/>
          </w:divBdr>
        </w:div>
      </w:divsChild>
    </w:div>
    <w:div w:id="991102292">
      <w:bodyDiv w:val="1"/>
      <w:marLeft w:val="0"/>
      <w:marRight w:val="0"/>
      <w:marTop w:val="0"/>
      <w:marBottom w:val="0"/>
      <w:divBdr>
        <w:top w:val="none" w:sz="0" w:space="0" w:color="auto"/>
        <w:left w:val="none" w:sz="0" w:space="0" w:color="auto"/>
        <w:bottom w:val="none" w:sz="0" w:space="0" w:color="auto"/>
        <w:right w:val="none" w:sz="0" w:space="0" w:color="auto"/>
      </w:divBdr>
      <w:divsChild>
        <w:div w:id="1135489759">
          <w:marLeft w:val="0"/>
          <w:marRight w:val="0"/>
          <w:marTop w:val="0"/>
          <w:marBottom w:val="450"/>
          <w:divBdr>
            <w:top w:val="none" w:sz="0" w:space="0" w:color="auto"/>
            <w:left w:val="none" w:sz="0" w:space="0" w:color="auto"/>
            <w:bottom w:val="none" w:sz="0" w:space="0" w:color="auto"/>
            <w:right w:val="none" w:sz="0" w:space="0" w:color="auto"/>
          </w:divBdr>
          <w:divsChild>
            <w:div w:id="2078898753">
              <w:marLeft w:val="0"/>
              <w:marRight w:val="0"/>
              <w:marTop w:val="0"/>
              <w:marBottom w:val="0"/>
              <w:divBdr>
                <w:top w:val="none" w:sz="0" w:space="0" w:color="auto"/>
                <w:left w:val="none" w:sz="0" w:space="0" w:color="auto"/>
                <w:bottom w:val="none" w:sz="0" w:space="0" w:color="auto"/>
                <w:right w:val="none" w:sz="0" w:space="0" w:color="auto"/>
              </w:divBdr>
              <w:divsChild>
                <w:div w:id="356545681">
                  <w:marLeft w:val="0"/>
                  <w:marRight w:val="0"/>
                  <w:marTop w:val="1125"/>
                  <w:marBottom w:val="0"/>
                  <w:divBdr>
                    <w:top w:val="none" w:sz="0" w:space="0" w:color="auto"/>
                    <w:left w:val="none" w:sz="0" w:space="0" w:color="auto"/>
                    <w:bottom w:val="none" w:sz="0" w:space="0" w:color="auto"/>
                    <w:right w:val="none" w:sz="0" w:space="0" w:color="auto"/>
                  </w:divBdr>
                  <w:divsChild>
                    <w:div w:id="1122646711">
                      <w:marLeft w:val="0"/>
                      <w:marRight w:val="0"/>
                      <w:marTop w:val="0"/>
                      <w:marBottom w:val="0"/>
                      <w:divBdr>
                        <w:top w:val="none" w:sz="0" w:space="0" w:color="auto"/>
                        <w:left w:val="none" w:sz="0" w:space="0" w:color="auto"/>
                        <w:bottom w:val="none" w:sz="0" w:space="0" w:color="auto"/>
                        <w:right w:val="none" w:sz="0" w:space="0" w:color="auto"/>
                      </w:divBdr>
                    </w:div>
                  </w:divsChild>
                </w:div>
                <w:div w:id="183822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071653">
          <w:marLeft w:val="0"/>
          <w:marRight w:val="0"/>
          <w:marTop w:val="0"/>
          <w:marBottom w:val="300"/>
          <w:divBdr>
            <w:top w:val="none" w:sz="0" w:space="0" w:color="auto"/>
            <w:left w:val="none" w:sz="0" w:space="0" w:color="auto"/>
            <w:bottom w:val="none" w:sz="0" w:space="0" w:color="auto"/>
            <w:right w:val="none" w:sz="0" w:space="0" w:color="auto"/>
          </w:divBdr>
        </w:div>
      </w:divsChild>
    </w:div>
    <w:div w:id="991714959">
      <w:bodyDiv w:val="1"/>
      <w:marLeft w:val="0"/>
      <w:marRight w:val="0"/>
      <w:marTop w:val="0"/>
      <w:marBottom w:val="0"/>
      <w:divBdr>
        <w:top w:val="none" w:sz="0" w:space="0" w:color="auto"/>
        <w:left w:val="none" w:sz="0" w:space="0" w:color="auto"/>
        <w:bottom w:val="none" w:sz="0" w:space="0" w:color="auto"/>
        <w:right w:val="none" w:sz="0" w:space="0" w:color="auto"/>
      </w:divBdr>
    </w:div>
    <w:div w:id="994457830">
      <w:bodyDiv w:val="1"/>
      <w:marLeft w:val="0"/>
      <w:marRight w:val="0"/>
      <w:marTop w:val="0"/>
      <w:marBottom w:val="0"/>
      <w:divBdr>
        <w:top w:val="none" w:sz="0" w:space="0" w:color="auto"/>
        <w:left w:val="none" w:sz="0" w:space="0" w:color="auto"/>
        <w:bottom w:val="none" w:sz="0" w:space="0" w:color="auto"/>
        <w:right w:val="none" w:sz="0" w:space="0" w:color="auto"/>
      </w:divBdr>
      <w:divsChild>
        <w:div w:id="194970434">
          <w:marLeft w:val="0"/>
          <w:marRight w:val="0"/>
          <w:marTop w:val="0"/>
          <w:marBottom w:val="0"/>
          <w:divBdr>
            <w:top w:val="none" w:sz="0" w:space="0" w:color="auto"/>
            <w:left w:val="none" w:sz="0" w:space="0" w:color="auto"/>
            <w:bottom w:val="none" w:sz="0" w:space="0" w:color="auto"/>
            <w:right w:val="none" w:sz="0" w:space="0" w:color="auto"/>
          </w:divBdr>
          <w:divsChild>
            <w:div w:id="1312515349">
              <w:marLeft w:val="0"/>
              <w:marRight w:val="0"/>
              <w:marTop w:val="30"/>
              <w:marBottom w:val="0"/>
              <w:divBdr>
                <w:top w:val="none" w:sz="0" w:space="0" w:color="auto"/>
                <w:left w:val="none" w:sz="0" w:space="0" w:color="auto"/>
                <w:bottom w:val="none" w:sz="0" w:space="0" w:color="auto"/>
                <w:right w:val="none" w:sz="0" w:space="0" w:color="auto"/>
              </w:divBdr>
              <w:divsChild>
                <w:div w:id="185029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491837">
      <w:bodyDiv w:val="1"/>
      <w:marLeft w:val="0"/>
      <w:marRight w:val="0"/>
      <w:marTop w:val="0"/>
      <w:marBottom w:val="0"/>
      <w:divBdr>
        <w:top w:val="none" w:sz="0" w:space="0" w:color="auto"/>
        <w:left w:val="none" w:sz="0" w:space="0" w:color="auto"/>
        <w:bottom w:val="none" w:sz="0" w:space="0" w:color="auto"/>
        <w:right w:val="none" w:sz="0" w:space="0" w:color="auto"/>
      </w:divBdr>
      <w:divsChild>
        <w:div w:id="11536677">
          <w:marLeft w:val="0"/>
          <w:marRight w:val="0"/>
          <w:marTop w:val="0"/>
          <w:marBottom w:val="0"/>
          <w:divBdr>
            <w:top w:val="none" w:sz="0" w:space="0" w:color="auto"/>
            <w:left w:val="none" w:sz="0" w:space="0" w:color="auto"/>
            <w:bottom w:val="none" w:sz="0" w:space="0" w:color="auto"/>
            <w:right w:val="none" w:sz="0" w:space="0" w:color="auto"/>
          </w:divBdr>
        </w:div>
        <w:div w:id="1612320150">
          <w:marLeft w:val="0"/>
          <w:marRight w:val="0"/>
          <w:marTop w:val="1125"/>
          <w:marBottom w:val="0"/>
          <w:divBdr>
            <w:top w:val="none" w:sz="0" w:space="0" w:color="auto"/>
            <w:left w:val="none" w:sz="0" w:space="0" w:color="auto"/>
            <w:bottom w:val="none" w:sz="0" w:space="0" w:color="auto"/>
            <w:right w:val="none" w:sz="0" w:space="0" w:color="auto"/>
          </w:divBdr>
          <w:divsChild>
            <w:div w:id="15874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82412">
      <w:bodyDiv w:val="1"/>
      <w:marLeft w:val="0"/>
      <w:marRight w:val="0"/>
      <w:marTop w:val="0"/>
      <w:marBottom w:val="0"/>
      <w:divBdr>
        <w:top w:val="none" w:sz="0" w:space="0" w:color="auto"/>
        <w:left w:val="none" w:sz="0" w:space="0" w:color="auto"/>
        <w:bottom w:val="none" w:sz="0" w:space="0" w:color="auto"/>
        <w:right w:val="none" w:sz="0" w:space="0" w:color="auto"/>
      </w:divBdr>
    </w:div>
    <w:div w:id="999426432">
      <w:bodyDiv w:val="1"/>
      <w:marLeft w:val="0"/>
      <w:marRight w:val="0"/>
      <w:marTop w:val="0"/>
      <w:marBottom w:val="0"/>
      <w:divBdr>
        <w:top w:val="none" w:sz="0" w:space="0" w:color="auto"/>
        <w:left w:val="none" w:sz="0" w:space="0" w:color="auto"/>
        <w:bottom w:val="none" w:sz="0" w:space="0" w:color="auto"/>
        <w:right w:val="none" w:sz="0" w:space="0" w:color="auto"/>
      </w:divBdr>
      <w:divsChild>
        <w:div w:id="1434783069">
          <w:marLeft w:val="0"/>
          <w:marRight w:val="0"/>
          <w:marTop w:val="0"/>
          <w:marBottom w:val="0"/>
          <w:divBdr>
            <w:top w:val="none" w:sz="0" w:space="0" w:color="auto"/>
            <w:left w:val="none" w:sz="0" w:space="0" w:color="auto"/>
            <w:bottom w:val="none" w:sz="0" w:space="0" w:color="auto"/>
            <w:right w:val="none" w:sz="0" w:space="0" w:color="auto"/>
          </w:divBdr>
          <w:divsChild>
            <w:div w:id="1749107639">
              <w:marLeft w:val="0"/>
              <w:marRight w:val="0"/>
              <w:marTop w:val="0"/>
              <w:marBottom w:val="0"/>
              <w:divBdr>
                <w:top w:val="none" w:sz="0" w:space="0" w:color="auto"/>
                <w:left w:val="none" w:sz="0" w:space="0" w:color="auto"/>
                <w:bottom w:val="single" w:sz="6" w:space="4" w:color="000000"/>
                <w:right w:val="none" w:sz="0" w:space="0" w:color="auto"/>
              </w:divBdr>
              <w:divsChild>
                <w:div w:id="842666308">
                  <w:marLeft w:val="0"/>
                  <w:marRight w:val="0"/>
                  <w:marTop w:val="0"/>
                  <w:marBottom w:val="0"/>
                  <w:divBdr>
                    <w:top w:val="none" w:sz="0" w:space="0" w:color="auto"/>
                    <w:left w:val="none" w:sz="0" w:space="0" w:color="auto"/>
                    <w:bottom w:val="none" w:sz="0" w:space="0" w:color="auto"/>
                    <w:right w:val="none" w:sz="0" w:space="0" w:color="auto"/>
                  </w:divBdr>
                  <w:divsChild>
                    <w:div w:id="109469616">
                      <w:marLeft w:val="0"/>
                      <w:marRight w:val="0"/>
                      <w:marTop w:val="0"/>
                      <w:marBottom w:val="0"/>
                      <w:divBdr>
                        <w:top w:val="none" w:sz="0" w:space="0" w:color="auto"/>
                        <w:left w:val="none" w:sz="0" w:space="0" w:color="auto"/>
                        <w:bottom w:val="none" w:sz="0" w:space="0" w:color="auto"/>
                        <w:right w:val="none" w:sz="0" w:space="0" w:color="auto"/>
                      </w:divBdr>
                    </w:div>
                    <w:div w:id="172182745">
                      <w:marLeft w:val="0"/>
                      <w:marRight w:val="0"/>
                      <w:marTop w:val="0"/>
                      <w:marBottom w:val="0"/>
                      <w:divBdr>
                        <w:top w:val="none" w:sz="0" w:space="0" w:color="auto"/>
                        <w:left w:val="none" w:sz="0" w:space="0" w:color="auto"/>
                        <w:bottom w:val="none" w:sz="0" w:space="0" w:color="auto"/>
                        <w:right w:val="none" w:sz="0" w:space="0" w:color="auto"/>
                      </w:divBdr>
                    </w:div>
                    <w:div w:id="318072892">
                      <w:marLeft w:val="0"/>
                      <w:marRight w:val="0"/>
                      <w:marTop w:val="0"/>
                      <w:marBottom w:val="0"/>
                      <w:divBdr>
                        <w:top w:val="none" w:sz="0" w:space="0" w:color="auto"/>
                        <w:left w:val="none" w:sz="0" w:space="0" w:color="auto"/>
                        <w:bottom w:val="none" w:sz="0" w:space="0" w:color="auto"/>
                        <w:right w:val="none" w:sz="0" w:space="0" w:color="auto"/>
                      </w:divBdr>
                    </w:div>
                    <w:div w:id="365180080">
                      <w:marLeft w:val="0"/>
                      <w:marRight w:val="0"/>
                      <w:marTop w:val="0"/>
                      <w:marBottom w:val="0"/>
                      <w:divBdr>
                        <w:top w:val="none" w:sz="0" w:space="0" w:color="auto"/>
                        <w:left w:val="none" w:sz="0" w:space="0" w:color="auto"/>
                        <w:bottom w:val="none" w:sz="0" w:space="0" w:color="auto"/>
                        <w:right w:val="none" w:sz="0" w:space="0" w:color="auto"/>
                      </w:divBdr>
                    </w:div>
                    <w:div w:id="369182326">
                      <w:marLeft w:val="0"/>
                      <w:marRight w:val="0"/>
                      <w:marTop w:val="0"/>
                      <w:marBottom w:val="0"/>
                      <w:divBdr>
                        <w:top w:val="none" w:sz="0" w:space="0" w:color="auto"/>
                        <w:left w:val="none" w:sz="0" w:space="0" w:color="auto"/>
                        <w:bottom w:val="none" w:sz="0" w:space="0" w:color="auto"/>
                        <w:right w:val="none" w:sz="0" w:space="0" w:color="auto"/>
                      </w:divBdr>
                    </w:div>
                    <w:div w:id="644705383">
                      <w:marLeft w:val="0"/>
                      <w:marRight w:val="0"/>
                      <w:marTop w:val="0"/>
                      <w:marBottom w:val="0"/>
                      <w:divBdr>
                        <w:top w:val="none" w:sz="0" w:space="0" w:color="auto"/>
                        <w:left w:val="none" w:sz="0" w:space="0" w:color="auto"/>
                        <w:bottom w:val="none" w:sz="0" w:space="0" w:color="auto"/>
                        <w:right w:val="none" w:sz="0" w:space="0" w:color="auto"/>
                      </w:divBdr>
                    </w:div>
                    <w:div w:id="695697404">
                      <w:marLeft w:val="0"/>
                      <w:marRight w:val="0"/>
                      <w:marTop w:val="0"/>
                      <w:marBottom w:val="0"/>
                      <w:divBdr>
                        <w:top w:val="none" w:sz="0" w:space="0" w:color="auto"/>
                        <w:left w:val="none" w:sz="0" w:space="0" w:color="auto"/>
                        <w:bottom w:val="none" w:sz="0" w:space="0" w:color="auto"/>
                        <w:right w:val="none" w:sz="0" w:space="0" w:color="auto"/>
                      </w:divBdr>
                    </w:div>
                    <w:div w:id="734818693">
                      <w:marLeft w:val="0"/>
                      <w:marRight w:val="0"/>
                      <w:marTop w:val="0"/>
                      <w:marBottom w:val="0"/>
                      <w:divBdr>
                        <w:top w:val="none" w:sz="0" w:space="0" w:color="auto"/>
                        <w:left w:val="none" w:sz="0" w:space="0" w:color="auto"/>
                        <w:bottom w:val="none" w:sz="0" w:space="0" w:color="auto"/>
                        <w:right w:val="none" w:sz="0" w:space="0" w:color="auto"/>
                      </w:divBdr>
                    </w:div>
                    <w:div w:id="801920317">
                      <w:marLeft w:val="0"/>
                      <w:marRight w:val="0"/>
                      <w:marTop w:val="0"/>
                      <w:marBottom w:val="0"/>
                      <w:divBdr>
                        <w:top w:val="none" w:sz="0" w:space="0" w:color="auto"/>
                        <w:left w:val="none" w:sz="0" w:space="0" w:color="auto"/>
                        <w:bottom w:val="none" w:sz="0" w:space="0" w:color="auto"/>
                        <w:right w:val="none" w:sz="0" w:space="0" w:color="auto"/>
                      </w:divBdr>
                    </w:div>
                    <w:div w:id="901140283">
                      <w:marLeft w:val="0"/>
                      <w:marRight w:val="0"/>
                      <w:marTop w:val="0"/>
                      <w:marBottom w:val="0"/>
                      <w:divBdr>
                        <w:top w:val="none" w:sz="0" w:space="0" w:color="auto"/>
                        <w:left w:val="none" w:sz="0" w:space="0" w:color="auto"/>
                        <w:bottom w:val="none" w:sz="0" w:space="0" w:color="auto"/>
                        <w:right w:val="none" w:sz="0" w:space="0" w:color="auto"/>
                      </w:divBdr>
                    </w:div>
                    <w:div w:id="1006060832">
                      <w:marLeft w:val="0"/>
                      <w:marRight w:val="0"/>
                      <w:marTop w:val="0"/>
                      <w:marBottom w:val="0"/>
                      <w:divBdr>
                        <w:top w:val="none" w:sz="0" w:space="0" w:color="auto"/>
                        <w:left w:val="none" w:sz="0" w:space="0" w:color="auto"/>
                        <w:bottom w:val="none" w:sz="0" w:space="0" w:color="auto"/>
                        <w:right w:val="none" w:sz="0" w:space="0" w:color="auto"/>
                      </w:divBdr>
                    </w:div>
                    <w:div w:id="1114205379">
                      <w:marLeft w:val="0"/>
                      <w:marRight w:val="0"/>
                      <w:marTop w:val="0"/>
                      <w:marBottom w:val="0"/>
                      <w:divBdr>
                        <w:top w:val="none" w:sz="0" w:space="0" w:color="auto"/>
                        <w:left w:val="none" w:sz="0" w:space="0" w:color="auto"/>
                        <w:bottom w:val="none" w:sz="0" w:space="0" w:color="auto"/>
                        <w:right w:val="none" w:sz="0" w:space="0" w:color="auto"/>
                      </w:divBdr>
                    </w:div>
                    <w:div w:id="1156069725">
                      <w:marLeft w:val="0"/>
                      <w:marRight w:val="0"/>
                      <w:marTop w:val="0"/>
                      <w:marBottom w:val="0"/>
                      <w:divBdr>
                        <w:top w:val="none" w:sz="0" w:space="0" w:color="auto"/>
                        <w:left w:val="none" w:sz="0" w:space="0" w:color="auto"/>
                        <w:bottom w:val="none" w:sz="0" w:space="0" w:color="auto"/>
                        <w:right w:val="none" w:sz="0" w:space="0" w:color="auto"/>
                      </w:divBdr>
                    </w:div>
                    <w:div w:id="1175221805">
                      <w:marLeft w:val="0"/>
                      <w:marRight w:val="0"/>
                      <w:marTop w:val="0"/>
                      <w:marBottom w:val="0"/>
                      <w:divBdr>
                        <w:top w:val="none" w:sz="0" w:space="0" w:color="auto"/>
                        <w:left w:val="none" w:sz="0" w:space="0" w:color="auto"/>
                        <w:bottom w:val="none" w:sz="0" w:space="0" w:color="auto"/>
                        <w:right w:val="none" w:sz="0" w:space="0" w:color="auto"/>
                      </w:divBdr>
                    </w:div>
                    <w:div w:id="1180436452">
                      <w:marLeft w:val="0"/>
                      <w:marRight w:val="0"/>
                      <w:marTop w:val="0"/>
                      <w:marBottom w:val="0"/>
                      <w:divBdr>
                        <w:top w:val="none" w:sz="0" w:space="0" w:color="auto"/>
                        <w:left w:val="none" w:sz="0" w:space="0" w:color="auto"/>
                        <w:bottom w:val="none" w:sz="0" w:space="0" w:color="auto"/>
                        <w:right w:val="none" w:sz="0" w:space="0" w:color="auto"/>
                      </w:divBdr>
                    </w:div>
                    <w:div w:id="1257443967">
                      <w:marLeft w:val="0"/>
                      <w:marRight w:val="0"/>
                      <w:marTop w:val="0"/>
                      <w:marBottom w:val="0"/>
                      <w:divBdr>
                        <w:top w:val="none" w:sz="0" w:space="0" w:color="auto"/>
                        <w:left w:val="none" w:sz="0" w:space="0" w:color="auto"/>
                        <w:bottom w:val="none" w:sz="0" w:space="0" w:color="auto"/>
                        <w:right w:val="none" w:sz="0" w:space="0" w:color="auto"/>
                      </w:divBdr>
                    </w:div>
                    <w:div w:id="1264144246">
                      <w:marLeft w:val="0"/>
                      <w:marRight w:val="0"/>
                      <w:marTop w:val="0"/>
                      <w:marBottom w:val="0"/>
                      <w:divBdr>
                        <w:top w:val="none" w:sz="0" w:space="0" w:color="auto"/>
                        <w:left w:val="none" w:sz="0" w:space="0" w:color="auto"/>
                        <w:bottom w:val="none" w:sz="0" w:space="0" w:color="auto"/>
                        <w:right w:val="none" w:sz="0" w:space="0" w:color="auto"/>
                      </w:divBdr>
                    </w:div>
                    <w:div w:id="1285968400">
                      <w:marLeft w:val="0"/>
                      <w:marRight w:val="0"/>
                      <w:marTop w:val="0"/>
                      <w:marBottom w:val="0"/>
                      <w:divBdr>
                        <w:top w:val="none" w:sz="0" w:space="0" w:color="auto"/>
                        <w:left w:val="none" w:sz="0" w:space="0" w:color="auto"/>
                        <w:bottom w:val="none" w:sz="0" w:space="0" w:color="auto"/>
                        <w:right w:val="none" w:sz="0" w:space="0" w:color="auto"/>
                      </w:divBdr>
                    </w:div>
                    <w:div w:id="1309633465">
                      <w:marLeft w:val="0"/>
                      <w:marRight w:val="0"/>
                      <w:marTop w:val="0"/>
                      <w:marBottom w:val="0"/>
                      <w:divBdr>
                        <w:top w:val="none" w:sz="0" w:space="0" w:color="auto"/>
                        <w:left w:val="none" w:sz="0" w:space="0" w:color="auto"/>
                        <w:bottom w:val="none" w:sz="0" w:space="0" w:color="auto"/>
                        <w:right w:val="none" w:sz="0" w:space="0" w:color="auto"/>
                      </w:divBdr>
                    </w:div>
                    <w:div w:id="1562524329">
                      <w:marLeft w:val="0"/>
                      <w:marRight w:val="0"/>
                      <w:marTop w:val="0"/>
                      <w:marBottom w:val="0"/>
                      <w:divBdr>
                        <w:top w:val="none" w:sz="0" w:space="0" w:color="auto"/>
                        <w:left w:val="none" w:sz="0" w:space="0" w:color="auto"/>
                        <w:bottom w:val="none" w:sz="0" w:space="0" w:color="auto"/>
                        <w:right w:val="none" w:sz="0" w:space="0" w:color="auto"/>
                      </w:divBdr>
                    </w:div>
                    <w:div w:id="1822503722">
                      <w:marLeft w:val="0"/>
                      <w:marRight w:val="0"/>
                      <w:marTop w:val="0"/>
                      <w:marBottom w:val="0"/>
                      <w:divBdr>
                        <w:top w:val="none" w:sz="0" w:space="0" w:color="auto"/>
                        <w:left w:val="none" w:sz="0" w:space="0" w:color="auto"/>
                        <w:bottom w:val="none" w:sz="0" w:space="0" w:color="auto"/>
                        <w:right w:val="none" w:sz="0" w:space="0" w:color="auto"/>
                      </w:divBdr>
                    </w:div>
                    <w:div w:id="2073306198">
                      <w:marLeft w:val="0"/>
                      <w:marRight w:val="0"/>
                      <w:marTop w:val="0"/>
                      <w:marBottom w:val="0"/>
                      <w:divBdr>
                        <w:top w:val="none" w:sz="0" w:space="0" w:color="auto"/>
                        <w:left w:val="none" w:sz="0" w:space="0" w:color="auto"/>
                        <w:bottom w:val="none" w:sz="0" w:space="0" w:color="auto"/>
                        <w:right w:val="none" w:sz="0" w:space="0" w:color="auto"/>
                      </w:divBdr>
                    </w:div>
                    <w:div w:id="2142074486">
                      <w:marLeft w:val="0"/>
                      <w:marRight w:val="0"/>
                      <w:marTop w:val="0"/>
                      <w:marBottom w:val="0"/>
                      <w:divBdr>
                        <w:top w:val="none" w:sz="0" w:space="0" w:color="auto"/>
                        <w:left w:val="none" w:sz="0" w:space="0" w:color="auto"/>
                        <w:bottom w:val="none" w:sz="0" w:space="0" w:color="auto"/>
                        <w:right w:val="none" w:sz="0" w:space="0" w:color="auto"/>
                      </w:divBdr>
                    </w:div>
                  </w:divsChild>
                </w:div>
                <w:div w:id="1833177753">
                  <w:marLeft w:val="0"/>
                  <w:marRight w:val="0"/>
                  <w:marTop w:val="0"/>
                  <w:marBottom w:val="0"/>
                  <w:divBdr>
                    <w:top w:val="none" w:sz="0" w:space="0" w:color="auto"/>
                    <w:left w:val="none" w:sz="0" w:space="0" w:color="auto"/>
                    <w:bottom w:val="none" w:sz="0" w:space="0" w:color="auto"/>
                    <w:right w:val="none" w:sz="0" w:space="0" w:color="auto"/>
                  </w:divBdr>
                  <w:divsChild>
                    <w:div w:id="99726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157765">
      <w:bodyDiv w:val="1"/>
      <w:marLeft w:val="0"/>
      <w:marRight w:val="0"/>
      <w:marTop w:val="0"/>
      <w:marBottom w:val="0"/>
      <w:divBdr>
        <w:top w:val="none" w:sz="0" w:space="0" w:color="auto"/>
        <w:left w:val="none" w:sz="0" w:space="0" w:color="auto"/>
        <w:bottom w:val="none" w:sz="0" w:space="0" w:color="auto"/>
        <w:right w:val="none" w:sz="0" w:space="0" w:color="auto"/>
      </w:divBdr>
    </w:div>
    <w:div w:id="1002121828">
      <w:bodyDiv w:val="1"/>
      <w:marLeft w:val="0"/>
      <w:marRight w:val="0"/>
      <w:marTop w:val="0"/>
      <w:marBottom w:val="0"/>
      <w:divBdr>
        <w:top w:val="none" w:sz="0" w:space="0" w:color="auto"/>
        <w:left w:val="none" w:sz="0" w:space="0" w:color="auto"/>
        <w:bottom w:val="none" w:sz="0" w:space="0" w:color="auto"/>
        <w:right w:val="none" w:sz="0" w:space="0" w:color="auto"/>
      </w:divBdr>
      <w:divsChild>
        <w:div w:id="1505240579">
          <w:marLeft w:val="0"/>
          <w:marRight w:val="0"/>
          <w:marTop w:val="150"/>
          <w:marBottom w:val="150"/>
          <w:divBdr>
            <w:top w:val="none" w:sz="0" w:space="0" w:color="auto"/>
            <w:left w:val="none" w:sz="0" w:space="0" w:color="auto"/>
            <w:bottom w:val="single" w:sz="6" w:space="11" w:color="E4E2E1"/>
            <w:right w:val="none" w:sz="0" w:space="0" w:color="auto"/>
          </w:divBdr>
        </w:div>
        <w:div w:id="366372009">
          <w:marLeft w:val="0"/>
          <w:marRight w:val="0"/>
          <w:marTop w:val="0"/>
          <w:marBottom w:val="0"/>
          <w:divBdr>
            <w:top w:val="none" w:sz="0" w:space="0" w:color="auto"/>
            <w:left w:val="none" w:sz="0" w:space="0" w:color="auto"/>
            <w:bottom w:val="none" w:sz="0" w:space="0" w:color="auto"/>
            <w:right w:val="none" w:sz="0" w:space="0" w:color="auto"/>
          </w:divBdr>
          <w:divsChild>
            <w:div w:id="1404446370">
              <w:marLeft w:val="0"/>
              <w:marRight w:val="0"/>
              <w:marTop w:val="0"/>
              <w:marBottom w:val="0"/>
              <w:divBdr>
                <w:top w:val="single" w:sz="6" w:space="19" w:color="auto"/>
                <w:left w:val="none" w:sz="0" w:space="0" w:color="auto"/>
                <w:bottom w:val="single" w:sz="6" w:space="19" w:color="auto"/>
                <w:right w:val="none" w:sz="0" w:space="0" w:color="auto"/>
              </w:divBdr>
            </w:div>
            <w:div w:id="84555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236929">
      <w:bodyDiv w:val="1"/>
      <w:marLeft w:val="0"/>
      <w:marRight w:val="0"/>
      <w:marTop w:val="0"/>
      <w:marBottom w:val="0"/>
      <w:divBdr>
        <w:top w:val="none" w:sz="0" w:space="0" w:color="auto"/>
        <w:left w:val="none" w:sz="0" w:space="0" w:color="auto"/>
        <w:bottom w:val="none" w:sz="0" w:space="0" w:color="auto"/>
        <w:right w:val="none" w:sz="0" w:space="0" w:color="auto"/>
      </w:divBdr>
      <w:divsChild>
        <w:div w:id="974988145">
          <w:marLeft w:val="0"/>
          <w:marRight w:val="0"/>
          <w:marTop w:val="0"/>
          <w:marBottom w:val="0"/>
          <w:divBdr>
            <w:top w:val="none" w:sz="0" w:space="0" w:color="auto"/>
            <w:left w:val="none" w:sz="0" w:space="0" w:color="auto"/>
            <w:bottom w:val="none" w:sz="0" w:space="0" w:color="auto"/>
            <w:right w:val="none" w:sz="0" w:space="0" w:color="auto"/>
          </w:divBdr>
          <w:divsChild>
            <w:div w:id="17499944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005011371">
      <w:bodyDiv w:val="1"/>
      <w:marLeft w:val="0"/>
      <w:marRight w:val="0"/>
      <w:marTop w:val="0"/>
      <w:marBottom w:val="0"/>
      <w:divBdr>
        <w:top w:val="none" w:sz="0" w:space="0" w:color="auto"/>
        <w:left w:val="none" w:sz="0" w:space="0" w:color="auto"/>
        <w:bottom w:val="none" w:sz="0" w:space="0" w:color="auto"/>
        <w:right w:val="none" w:sz="0" w:space="0" w:color="auto"/>
      </w:divBdr>
      <w:divsChild>
        <w:div w:id="278879537">
          <w:marLeft w:val="0"/>
          <w:marRight w:val="0"/>
          <w:marTop w:val="1125"/>
          <w:marBottom w:val="0"/>
          <w:divBdr>
            <w:top w:val="none" w:sz="0" w:space="0" w:color="auto"/>
            <w:left w:val="none" w:sz="0" w:space="0" w:color="auto"/>
            <w:bottom w:val="none" w:sz="0" w:space="0" w:color="auto"/>
            <w:right w:val="none" w:sz="0" w:space="0" w:color="auto"/>
          </w:divBdr>
          <w:divsChild>
            <w:div w:id="2127041231">
              <w:marLeft w:val="0"/>
              <w:marRight w:val="0"/>
              <w:marTop w:val="0"/>
              <w:marBottom w:val="0"/>
              <w:divBdr>
                <w:top w:val="none" w:sz="0" w:space="0" w:color="auto"/>
                <w:left w:val="none" w:sz="0" w:space="0" w:color="auto"/>
                <w:bottom w:val="none" w:sz="0" w:space="0" w:color="auto"/>
                <w:right w:val="none" w:sz="0" w:space="0" w:color="auto"/>
              </w:divBdr>
            </w:div>
          </w:divsChild>
        </w:div>
        <w:div w:id="1200558014">
          <w:marLeft w:val="0"/>
          <w:marRight w:val="0"/>
          <w:marTop w:val="0"/>
          <w:marBottom w:val="0"/>
          <w:divBdr>
            <w:top w:val="none" w:sz="0" w:space="0" w:color="auto"/>
            <w:left w:val="none" w:sz="0" w:space="0" w:color="auto"/>
            <w:bottom w:val="none" w:sz="0" w:space="0" w:color="auto"/>
            <w:right w:val="none" w:sz="0" w:space="0" w:color="auto"/>
          </w:divBdr>
        </w:div>
      </w:divsChild>
    </w:div>
    <w:div w:id="1005326799">
      <w:bodyDiv w:val="1"/>
      <w:marLeft w:val="0"/>
      <w:marRight w:val="0"/>
      <w:marTop w:val="0"/>
      <w:marBottom w:val="0"/>
      <w:divBdr>
        <w:top w:val="none" w:sz="0" w:space="0" w:color="auto"/>
        <w:left w:val="none" w:sz="0" w:space="0" w:color="auto"/>
        <w:bottom w:val="none" w:sz="0" w:space="0" w:color="auto"/>
        <w:right w:val="none" w:sz="0" w:space="0" w:color="auto"/>
      </w:divBdr>
    </w:div>
    <w:div w:id="1007556360">
      <w:bodyDiv w:val="1"/>
      <w:marLeft w:val="0"/>
      <w:marRight w:val="0"/>
      <w:marTop w:val="0"/>
      <w:marBottom w:val="0"/>
      <w:divBdr>
        <w:top w:val="none" w:sz="0" w:space="0" w:color="auto"/>
        <w:left w:val="none" w:sz="0" w:space="0" w:color="auto"/>
        <w:bottom w:val="none" w:sz="0" w:space="0" w:color="auto"/>
        <w:right w:val="none" w:sz="0" w:space="0" w:color="auto"/>
      </w:divBdr>
      <w:divsChild>
        <w:div w:id="737243646">
          <w:marLeft w:val="0"/>
          <w:marRight w:val="0"/>
          <w:marTop w:val="0"/>
          <w:marBottom w:val="0"/>
          <w:divBdr>
            <w:top w:val="none" w:sz="0" w:space="0" w:color="auto"/>
            <w:left w:val="none" w:sz="0" w:space="0" w:color="auto"/>
            <w:bottom w:val="none" w:sz="0" w:space="0" w:color="auto"/>
            <w:right w:val="none" w:sz="0" w:space="0" w:color="auto"/>
          </w:divBdr>
          <w:divsChild>
            <w:div w:id="1988852469">
              <w:marLeft w:val="-300"/>
              <w:marRight w:val="0"/>
              <w:marTop w:val="0"/>
              <w:marBottom w:val="0"/>
              <w:divBdr>
                <w:top w:val="none" w:sz="0" w:space="0" w:color="auto"/>
                <w:left w:val="none" w:sz="0" w:space="0" w:color="auto"/>
                <w:bottom w:val="none" w:sz="0" w:space="0" w:color="auto"/>
                <w:right w:val="none" w:sz="0" w:space="0" w:color="auto"/>
              </w:divBdr>
              <w:divsChild>
                <w:div w:id="689835018">
                  <w:marLeft w:val="0"/>
                  <w:marRight w:val="0"/>
                  <w:marTop w:val="0"/>
                  <w:marBottom w:val="450"/>
                  <w:divBdr>
                    <w:top w:val="none" w:sz="0" w:space="0" w:color="auto"/>
                    <w:left w:val="none" w:sz="0" w:space="0" w:color="auto"/>
                    <w:bottom w:val="none" w:sz="0" w:space="0" w:color="auto"/>
                    <w:right w:val="none" w:sz="0" w:space="0" w:color="auto"/>
                  </w:divBdr>
                  <w:divsChild>
                    <w:div w:id="1301687997">
                      <w:marLeft w:val="0"/>
                      <w:marRight w:val="0"/>
                      <w:marTop w:val="0"/>
                      <w:marBottom w:val="0"/>
                      <w:divBdr>
                        <w:top w:val="none" w:sz="0" w:space="0" w:color="auto"/>
                        <w:left w:val="none" w:sz="0" w:space="0" w:color="auto"/>
                        <w:bottom w:val="none" w:sz="0" w:space="0" w:color="auto"/>
                        <w:right w:val="none" w:sz="0" w:space="0" w:color="auto"/>
                      </w:divBdr>
                      <w:divsChild>
                        <w:div w:id="1085029399">
                          <w:marLeft w:val="0"/>
                          <w:marRight w:val="0"/>
                          <w:marTop w:val="0"/>
                          <w:marBottom w:val="0"/>
                          <w:divBdr>
                            <w:top w:val="none" w:sz="0" w:space="0" w:color="auto"/>
                            <w:left w:val="none" w:sz="0" w:space="0" w:color="auto"/>
                            <w:bottom w:val="none" w:sz="0" w:space="0" w:color="auto"/>
                            <w:right w:val="none" w:sz="0" w:space="0" w:color="auto"/>
                          </w:divBdr>
                        </w:div>
                        <w:div w:id="2081756240">
                          <w:marLeft w:val="0"/>
                          <w:marRight w:val="0"/>
                          <w:marTop w:val="1125"/>
                          <w:marBottom w:val="0"/>
                          <w:divBdr>
                            <w:top w:val="none" w:sz="0" w:space="0" w:color="auto"/>
                            <w:left w:val="none" w:sz="0" w:space="0" w:color="auto"/>
                            <w:bottom w:val="none" w:sz="0" w:space="0" w:color="auto"/>
                            <w:right w:val="none" w:sz="0" w:space="0" w:color="auto"/>
                          </w:divBdr>
                          <w:divsChild>
                            <w:div w:id="140622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5644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08603997">
      <w:bodyDiv w:val="1"/>
      <w:marLeft w:val="0"/>
      <w:marRight w:val="0"/>
      <w:marTop w:val="0"/>
      <w:marBottom w:val="0"/>
      <w:divBdr>
        <w:top w:val="none" w:sz="0" w:space="0" w:color="auto"/>
        <w:left w:val="none" w:sz="0" w:space="0" w:color="auto"/>
        <w:bottom w:val="none" w:sz="0" w:space="0" w:color="auto"/>
        <w:right w:val="none" w:sz="0" w:space="0" w:color="auto"/>
      </w:divBdr>
    </w:div>
    <w:div w:id="1010257679">
      <w:bodyDiv w:val="1"/>
      <w:marLeft w:val="0"/>
      <w:marRight w:val="0"/>
      <w:marTop w:val="0"/>
      <w:marBottom w:val="0"/>
      <w:divBdr>
        <w:top w:val="none" w:sz="0" w:space="0" w:color="auto"/>
        <w:left w:val="none" w:sz="0" w:space="0" w:color="auto"/>
        <w:bottom w:val="none" w:sz="0" w:space="0" w:color="auto"/>
        <w:right w:val="none" w:sz="0" w:space="0" w:color="auto"/>
      </w:divBdr>
      <w:divsChild>
        <w:div w:id="431702522">
          <w:marLeft w:val="0"/>
          <w:marRight w:val="0"/>
          <w:marTop w:val="0"/>
          <w:marBottom w:val="300"/>
          <w:divBdr>
            <w:top w:val="none" w:sz="0" w:space="0" w:color="auto"/>
            <w:left w:val="none" w:sz="0" w:space="0" w:color="auto"/>
            <w:bottom w:val="none" w:sz="0" w:space="0" w:color="auto"/>
            <w:right w:val="none" w:sz="0" w:space="0" w:color="auto"/>
          </w:divBdr>
        </w:div>
        <w:div w:id="2081056917">
          <w:marLeft w:val="0"/>
          <w:marRight w:val="0"/>
          <w:marTop w:val="0"/>
          <w:marBottom w:val="450"/>
          <w:divBdr>
            <w:top w:val="none" w:sz="0" w:space="0" w:color="auto"/>
            <w:left w:val="none" w:sz="0" w:space="0" w:color="auto"/>
            <w:bottom w:val="none" w:sz="0" w:space="0" w:color="auto"/>
            <w:right w:val="none" w:sz="0" w:space="0" w:color="auto"/>
          </w:divBdr>
          <w:divsChild>
            <w:div w:id="523128967">
              <w:marLeft w:val="0"/>
              <w:marRight w:val="0"/>
              <w:marTop w:val="0"/>
              <w:marBottom w:val="0"/>
              <w:divBdr>
                <w:top w:val="none" w:sz="0" w:space="0" w:color="auto"/>
                <w:left w:val="none" w:sz="0" w:space="0" w:color="auto"/>
                <w:bottom w:val="none" w:sz="0" w:space="0" w:color="auto"/>
                <w:right w:val="none" w:sz="0" w:space="0" w:color="auto"/>
              </w:divBdr>
              <w:divsChild>
                <w:div w:id="962812037">
                  <w:marLeft w:val="0"/>
                  <w:marRight w:val="0"/>
                  <w:marTop w:val="0"/>
                  <w:marBottom w:val="0"/>
                  <w:divBdr>
                    <w:top w:val="none" w:sz="0" w:space="0" w:color="auto"/>
                    <w:left w:val="none" w:sz="0" w:space="0" w:color="auto"/>
                    <w:bottom w:val="none" w:sz="0" w:space="0" w:color="auto"/>
                    <w:right w:val="none" w:sz="0" w:space="0" w:color="auto"/>
                  </w:divBdr>
                </w:div>
                <w:div w:id="103312642">
                  <w:marLeft w:val="0"/>
                  <w:marRight w:val="0"/>
                  <w:marTop w:val="1125"/>
                  <w:marBottom w:val="0"/>
                  <w:divBdr>
                    <w:top w:val="none" w:sz="0" w:space="0" w:color="auto"/>
                    <w:left w:val="none" w:sz="0" w:space="0" w:color="auto"/>
                    <w:bottom w:val="none" w:sz="0" w:space="0" w:color="auto"/>
                    <w:right w:val="none" w:sz="0" w:space="0" w:color="auto"/>
                  </w:divBdr>
                  <w:divsChild>
                    <w:div w:id="176888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144608">
      <w:bodyDiv w:val="1"/>
      <w:marLeft w:val="0"/>
      <w:marRight w:val="0"/>
      <w:marTop w:val="0"/>
      <w:marBottom w:val="0"/>
      <w:divBdr>
        <w:top w:val="none" w:sz="0" w:space="0" w:color="auto"/>
        <w:left w:val="none" w:sz="0" w:space="0" w:color="auto"/>
        <w:bottom w:val="none" w:sz="0" w:space="0" w:color="auto"/>
        <w:right w:val="none" w:sz="0" w:space="0" w:color="auto"/>
      </w:divBdr>
      <w:divsChild>
        <w:div w:id="1748304291">
          <w:marLeft w:val="0"/>
          <w:marRight w:val="0"/>
          <w:marTop w:val="0"/>
          <w:marBottom w:val="0"/>
          <w:divBdr>
            <w:top w:val="none" w:sz="0" w:space="0" w:color="auto"/>
            <w:left w:val="none" w:sz="0" w:space="0" w:color="auto"/>
            <w:bottom w:val="none" w:sz="0" w:space="0" w:color="auto"/>
            <w:right w:val="none" w:sz="0" w:space="0" w:color="auto"/>
          </w:divBdr>
        </w:div>
        <w:div w:id="1529684252">
          <w:marLeft w:val="0"/>
          <w:marRight w:val="0"/>
          <w:marTop w:val="1125"/>
          <w:marBottom w:val="0"/>
          <w:divBdr>
            <w:top w:val="none" w:sz="0" w:space="0" w:color="auto"/>
            <w:left w:val="none" w:sz="0" w:space="0" w:color="auto"/>
            <w:bottom w:val="none" w:sz="0" w:space="0" w:color="auto"/>
            <w:right w:val="none" w:sz="0" w:space="0" w:color="auto"/>
          </w:divBdr>
          <w:divsChild>
            <w:div w:id="122509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220248">
      <w:bodyDiv w:val="1"/>
      <w:marLeft w:val="0"/>
      <w:marRight w:val="0"/>
      <w:marTop w:val="0"/>
      <w:marBottom w:val="0"/>
      <w:divBdr>
        <w:top w:val="none" w:sz="0" w:space="0" w:color="auto"/>
        <w:left w:val="none" w:sz="0" w:space="0" w:color="auto"/>
        <w:bottom w:val="none" w:sz="0" w:space="0" w:color="auto"/>
        <w:right w:val="none" w:sz="0" w:space="0" w:color="auto"/>
      </w:divBdr>
    </w:div>
    <w:div w:id="1014461116">
      <w:bodyDiv w:val="1"/>
      <w:marLeft w:val="0"/>
      <w:marRight w:val="0"/>
      <w:marTop w:val="0"/>
      <w:marBottom w:val="0"/>
      <w:divBdr>
        <w:top w:val="none" w:sz="0" w:space="0" w:color="auto"/>
        <w:left w:val="none" w:sz="0" w:space="0" w:color="auto"/>
        <w:bottom w:val="none" w:sz="0" w:space="0" w:color="auto"/>
        <w:right w:val="none" w:sz="0" w:space="0" w:color="auto"/>
      </w:divBdr>
      <w:divsChild>
        <w:div w:id="1376005184">
          <w:marLeft w:val="0"/>
          <w:marRight w:val="0"/>
          <w:marTop w:val="0"/>
          <w:marBottom w:val="0"/>
          <w:divBdr>
            <w:top w:val="none" w:sz="0" w:space="0" w:color="auto"/>
            <w:left w:val="none" w:sz="0" w:space="0" w:color="auto"/>
            <w:bottom w:val="none" w:sz="0" w:space="0" w:color="auto"/>
            <w:right w:val="none" w:sz="0" w:space="0" w:color="auto"/>
          </w:divBdr>
          <w:divsChild>
            <w:div w:id="1889803762">
              <w:marLeft w:val="0"/>
              <w:marRight w:val="0"/>
              <w:marTop w:val="0"/>
              <w:marBottom w:val="0"/>
              <w:divBdr>
                <w:top w:val="none" w:sz="0" w:space="0" w:color="auto"/>
                <w:left w:val="none" w:sz="0" w:space="0" w:color="auto"/>
                <w:bottom w:val="none" w:sz="0" w:space="0" w:color="auto"/>
                <w:right w:val="none" w:sz="0" w:space="0" w:color="auto"/>
              </w:divBdr>
            </w:div>
          </w:divsChild>
        </w:div>
        <w:div w:id="826557169">
          <w:marLeft w:val="0"/>
          <w:marRight w:val="0"/>
          <w:marTop w:val="225"/>
          <w:marBottom w:val="75"/>
          <w:divBdr>
            <w:top w:val="none" w:sz="0" w:space="0" w:color="auto"/>
            <w:left w:val="none" w:sz="0" w:space="0" w:color="auto"/>
            <w:bottom w:val="none" w:sz="0" w:space="0" w:color="auto"/>
            <w:right w:val="none" w:sz="0" w:space="0" w:color="auto"/>
          </w:divBdr>
        </w:div>
      </w:divsChild>
    </w:div>
    <w:div w:id="1018852198">
      <w:bodyDiv w:val="1"/>
      <w:marLeft w:val="0"/>
      <w:marRight w:val="0"/>
      <w:marTop w:val="0"/>
      <w:marBottom w:val="0"/>
      <w:divBdr>
        <w:top w:val="none" w:sz="0" w:space="0" w:color="auto"/>
        <w:left w:val="none" w:sz="0" w:space="0" w:color="auto"/>
        <w:bottom w:val="none" w:sz="0" w:space="0" w:color="auto"/>
        <w:right w:val="none" w:sz="0" w:space="0" w:color="auto"/>
      </w:divBdr>
    </w:div>
    <w:div w:id="1020618343">
      <w:bodyDiv w:val="1"/>
      <w:marLeft w:val="0"/>
      <w:marRight w:val="0"/>
      <w:marTop w:val="0"/>
      <w:marBottom w:val="0"/>
      <w:divBdr>
        <w:top w:val="none" w:sz="0" w:space="0" w:color="auto"/>
        <w:left w:val="none" w:sz="0" w:space="0" w:color="auto"/>
        <w:bottom w:val="none" w:sz="0" w:space="0" w:color="auto"/>
        <w:right w:val="none" w:sz="0" w:space="0" w:color="auto"/>
      </w:divBdr>
      <w:divsChild>
        <w:div w:id="1037661791">
          <w:marLeft w:val="0"/>
          <w:marRight w:val="0"/>
          <w:marTop w:val="0"/>
          <w:marBottom w:val="0"/>
          <w:divBdr>
            <w:top w:val="none" w:sz="0" w:space="0" w:color="auto"/>
            <w:left w:val="none" w:sz="0" w:space="0" w:color="auto"/>
            <w:bottom w:val="none" w:sz="0" w:space="0" w:color="auto"/>
            <w:right w:val="none" w:sz="0" w:space="0" w:color="auto"/>
          </w:divBdr>
        </w:div>
        <w:div w:id="1987854472">
          <w:marLeft w:val="0"/>
          <w:marRight w:val="0"/>
          <w:marTop w:val="1125"/>
          <w:marBottom w:val="0"/>
          <w:divBdr>
            <w:top w:val="none" w:sz="0" w:space="0" w:color="auto"/>
            <w:left w:val="none" w:sz="0" w:space="0" w:color="auto"/>
            <w:bottom w:val="none" w:sz="0" w:space="0" w:color="auto"/>
            <w:right w:val="none" w:sz="0" w:space="0" w:color="auto"/>
          </w:divBdr>
          <w:divsChild>
            <w:div w:id="118562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66515">
      <w:bodyDiv w:val="1"/>
      <w:marLeft w:val="0"/>
      <w:marRight w:val="0"/>
      <w:marTop w:val="0"/>
      <w:marBottom w:val="0"/>
      <w:divBdr>
        <w:top w:val="none" w:sz="0" w:space="0" w:color="auto"/>
        <w:left w:val="none" w:sz="0" w:space="0" w:color="auto"/>
        <w:bottom w:val="none" w:sz="0" w:space="0" w:color="auto"/>
        <w:right w:val="none" w:sz="0" w:space="0" w:color="auto"/>
      </w:divBdr>
    </w:div>
    <w:div w:id="1031878442">
      <w:bodyDiv w:val="1"/>
      <w:marLeft w:val="0"/>
      <w:marRight w:val="0"/>
      <w:marTop w:val="0"/>
      <w:marBottom w:val="0"/>
      <w:divBdr>
        <w:top w:val="none" w:sz="0" w:space="0" w:color="auto"/>
        <w:left w:val="none" w:sz="0" w:space="0" w:color="auto"/>
        <w:bottom w:val="none" w:sz="0" w:space="0" w:color="auto"/>
        <w:right w:val="none" w:sz="0" w:space="0" w:color="auto"/>
      </w:divBdr>
      <w:divsChild>
        <w:div w:id="515120545">
          <w:marLeft w:val="0"/>
          <w:marRight w:val="0"/>
          <w:marTop w:val="1125"/>
          <w:marBottom w:val="0"/>
          <w:divBdr>
            <w:top w:val="none" w:sz="0" w:space="0" w:color="auto"/>
            <w:left w:val="none" w:sz="0" w:space="0" w:color="auto"/>
            <w:bottom w:val="none" w:sz="0" w:space="0" w:color="auto"/>
            <w:right w:val="none" w:sz="0" w:space="0" w:color="auto"/>
          </w:divBdr>
          <w:divsChild>
            <w:div w:id="1915821933">
              <w:marLeft w:val="0"/>
              <w:marRight w:val="0"/>
              <w:marTop w:val="0"/>
              <w:marBottom w:val="0"/>
              <w:divBdr>
                <w:top w:val="none" w:sz="0" w:space="0" w:color="auto"/>
                <w:left w:val="none" w:sz="0" w:space="0" w:color="auto"/>
                <w:bottom w:val="none" w:sz="0" w:space="0" w:color="auto"/>
                <w:right w:val="none" w:sz="0" w:space="0" w:color="auto"/>
              </w:divBdr>
            </w:div>
          </w:divsChild>
        </w:div>
        <w:div w:id="1446582940">
          <w:marLeft w:val="0"/>
          <w:marRight w:val="0"/>
          <w:marTop w:val="0"/>
          <w:marBottom w:val="0"/>
          <w:divBdr>
            <w:top w:val="none" w:sz="0" w:space="0" w:color="auto"/>
            <w:left w:val="none" w:sz="0" w:space="0" w:color="auto"/>
            <w:bottom w:val="none" w:sz="0" w:space="0" w:color="auto"/>
            <w:right w:val="none" w:sz="0" w:space="0" w:color="auto"/>
          </w:divBdr>
        </w:div>
      </w:divsChild>
    </w:div>
    <w:div w:id="1033768986">
      <w:bodyDiv w:val="1"/>
      <w:marLeft w:val="0"/>
      <w:marRight w:val="0"/>
      <w:marTop w:val="0"/>
      <w:marBottom w:val="0"/>
      <w:divBdr>
        <w:top w:val="none" w:sz="0" w:space="0" w:color="auto"/>
        <w:left w:val="none" w:sz="0" w:space="0" w:color="auto"/>
        <w:bottom w:val="none" w:sz="0" w:space="0" w:color="auto"/>
        <w:right w:val="none" w:sz="0" w:space="0" w:color="auto"/>
      </w:divBdr>
      <w:divsChild>
        <w:div w:id="1076438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112947">
      <w:bodyDiv w:val="1"/>
      <w:marLeft w:val="0"/>
      <w:marRight w:val="0"/>
      <w:marTop w:val="0"/>
      <w:marBottom w:val="0"/>
      <w:divBdr>
        <w:top w:val="none" w:sz="0" w:space="0" w:color="auto"/>
        <w:left w:val="none" w:sz="0" w:space="0" w:color="auto"/>
        <w:bottom w:val="none" w:sz="0" w:space="0" w:color="auto"/>
        <w:right w:val="none" w:sz="0" w:space="0" w:color="auto"/>
      </w:divBdr>
    </w:div>
    <w:div w:id="1034231592">
      <w:bodyDiv w:val="1"/>
      <w:marLeft w:val="0"/>
      <w:marRight w:val="0"/>
      <w:marTop w:val="0"/>
      <w:marBottom w:val="0"/>
      <w:divBdr>
        <w:top w:val="none" w:sz="0" w:space="0" w:color="auto"/>
        <w:left w:val="none" w:sz="0" w:space="0" w:color="auto"/>
        <w:bottom w:val="none" w:sz="0" w:space="0" w:color="auto"/>
        <w:right w:val="none" w:sz="0" w:space="0" w:color="auto"/>
      </w:divBdr>
      <w:divsChild>
        <w:div w:id="183909571">
          <w:marLeft w:val="0"/>
          <w:marRight w:val="0"/>
          <w:marTop w:val="0"/>
          <w:marBottom w:val="0"/>
          <w:divBdr>
            <w:top w:val="none" w:sz="0" w:space="0" w:color="auto"/>
            <w:left w:val="none" w:sz="0" w:space="0" w:color="auto"/>
            <w:bottom w:val="none" w:sz="0" w:space="0" w:color="auto"/>
            <w:right w:val="none" w:sz="0" w:space="0" w:color="auto"/>
          </w:divBdr>
        </w:div>
        <w:div w:id="237635877">
          <w:marLeft w:val="0"/>
          <w:marRight w:val="0"/>
          <w:marTop w:val="0"/>
          <w:marBottom w:val="0"/>
          <w:divBdr>
            <w:top w:val="none" w:sz="0" w:space="0" w:color="auto"/>
            <w:left w:val="none" w:sz="0" w:space="0" w:color="auto"/>
            <w:bottom w:val="none" w:sz="0" w:space="0" w:color="auto"/>
            <w:right w:val="none" w:sz="0" w:space="0" w:color="auto"/>
          </w:divBdr>
        </w:div>
        <w:div w:id="1547332132">
          <w:marLeft w:val="0"/>
          <w:marRight w:val="0"/>
          <w:marTop w:val="120"/>
          <w:marBottom w:val="0"/>
          <w:divBdr>
            <w:top w:val="none" w:sz="0" w:space="0" w:color="auto"/>
            <w:left w:val="none" w:sz="0" w:space="0" w:color="auto"/>
            <w:bottom w:val="none" w:sz="0" w:space="0" w:color="auto"/>
            <w:right w:val="none" w:sz="0" w:space="0" w:color="auto"/>
          </w:divBdr>
        </w:div>
        <w:div w:id="230124184">
          <w:marLeft w:val="0"/>
          <w:marRight w:val="0"/>
          <w:marTop w:val="120"/>
          <w:marBottom w:val="0"/>
          <w:divBdr>
            <w:top w:val="none" w:sz="0" w:space="0" w:color="auto"/>
            <w:left w:val="none" w:sz="0" w:space="0" w:color="auto"/>
            <w:bottom w:val="none" w:sz="0" w:space="0" w:color="auto"/>
            <w:right w:val="none" w:sz="0" w:space="0" w:color="auto"/>
          </w:divBdr>
        </w:div>
        <w:div w:id="1629627552">
          <w:marLeft w:val="0"/>
          <w:marRight w:val="0"/>
          <w:marTop w:val="120"/>
          <w:marBottom w:val="0"/>
          <w:divBdr>
            <w:top w:val="none" w:sz="0" w:space="0" w:color="auto"/>
            <w:left w:val="none" w:sz="0" w:space="0" w:color="auto"/>
            <w:bottom w:val="none" w:sz="0" w:space="0" w:color="auto"/>
            <w:right w:val="none" w:sz="0" w:space="0" w:color="auto"/>
          </w:divBdr>
        </w:div>
        <w:div w:id="361053981">
          <w:marLeft w:val="0"/>
          <w:marRight w:val="0"/>
          <w:marTop w:val="120"/>
          <w:marBottom w:val="0"/>
          <w:divBdr>
            <w:top w:val="none" w:sz="0" w:space="0" w:color="auto"/>
            <w:left w:val="none" w:sz="0" w:space="0" w:color="auto"/>
            <w:bottom w:val="none" w:sz="0" w:space="0" w:color="auto"/>
            <w:right w:val="none" w:sz="0" w:space="0" w:color="auto"/>
          </w:divBdr>
        </w:div>
        <w:div w:id="1380544327">
          <w:marLeft w:val="0"/>
          <w:marRight w:val="0"/>
          <w:marTop w:val="120"/>
          <w:marBottom w:val="0"/>
          <w:divBdr>
            <w:top w:val="none" w:sz="0" w:space="0" w:color="auto"/>
            <w:left w:val="none" w:sz="0" w:space="0" w:color="auto"/>
            <w:bottom w:val="none" w:sz="0" w:space="0" w:color="auto"/>
            <w:right w:val="none" w:sz="0" w:space="0" w:color="auto"/>
          </w:divBdr>
        </w:div>
        <w:div w:id="638605949">
          <w:marLeft w:val="0"/>
          <w:marRight w:val="0"/>
          <w:marTop w:val="120"/>
          <w:marBottom w:val="0"/>
          <w:divBdr>
            <w:top w:val="none" w:sz="0" w:space="0" w:color="auto"/>
            <w:left w:val="none" w:sz="0" w:space="0" w:color="auto"/>
            <w:bottom w:val="none" w:sz="0" w:space="0" w:color="auto"/>
            <w:right w:val="none" w:sz="0" w:space="0" w:color="auto"/>
          </w:divBdr>
        </w:div>
        <w:div w:id="37973001">
          <w:marLeft w:val="0"/>
          <w:marRight w:val="0"/>
          <w:marTop w:val="120"/>
          <w:marBottom w:val="0"/>
          <w:divBdr>
            <w:top w:val="none" w:sz="0" w:space="0" w:color="auto"/>
            <w:left w:val="none" w:sz="0" w:space="0" w:color="auto"/>
            <w:bottom w:val="none" w:sz="0" w:space="0" w:color="auto"/>
            <w:right w:val="none" w:sz="0" w:space="0" w:color="auto"/>
          </w:divBdr>
        </w:div>
        <w:div w:id="1340617897">
          <w:marLeft w:val="0"/>
          <w:marRight w:val="0"/>
          <w:marTop w:val="120"/>
          <w:marBottom w:val="0"/>
          <w:divBdr>
            <w:top w:val="none" w:sz="0" w:space="0" w:color="auto"/>
            <w:left w:val="none" w:sz="0" w:space="0" w:color="auto"/>
            <w:bottom w:val="none" w:sz="0" w:space="0" w:color="auto"/>
            <w:right w:val="none" w:sz="0" w:space="0" w:color="auto"/>
          </w:divBdr>
        </w:div>
        <w:div w:id="1470322272">
          <w:marLeft w:val="0"/>
          <w:marRight w:val="0"/>
          <w:marTop w:val="120"/>
          <w:marBottom w:val="0"/>
          <w:divBdr>
            <w:top w:val="none" w:sz="0" w:space="0" w:color="auto"/>
            <w:left w:val="none" w:sz="0" w:space="0" w:color="auto"/>
            <w:bottom w:val="none" w:sz="0" w:space="0" w:color="auto"/>
            <w:right w:val="none" w:sz="0" w:space="0" w:color="auto"/>
          </w:divBdr>
        </w:div>
        <w:div w:id="1063680090">
          <w:marLeft w:val="0"/>
          <w:marRight w:val="0"/>
          <w:marTop w:val="120"/>
          <w:marBottom w:val="0"/>
          <w:divBdr>
            <w:top w:val="none" w:sz="0" w:space="0" w:color="auto"/>
            <w:left w:val="none" w:sz="0" w:space="0" w:color="auto"/>
            <w:bottom w:val="none" w:sz="0" w:space="0" w:color="auto"/>
            <w:right w:val="none" w:sz="0" w:space="0" w:color="auto"/>
          </w:divBdr>
        </w:div>
      </w:divsChild>
    </w:div>
    <w:div w:id="1036469877">
      <w:bodyDiv w:val="1"/>
      <w:marLeft w:val="0"/>
      <w:marRight w:val="0"/>
      <w:marTop w:val="0"/>
      <w:marBottom w:val="0"/>
      <w:divBdr>
        <w:top w:val="none" w:sz="0" w:space="0" w:color="auto"/>
        <w:left w:val="none" w:sz="0" w:space="0" w:color="auto"/>
        <w:bottom w:val="none" w:sz="0" w:space="0" w:color="auto"/>
        <w:right w:val="none" w:sz="0" w:space="0" w:color="auto"/>
      </w:divBdr>
      <w:divsChild>
        <w:div w:id="1633096910">
          <w:marLeft w:val="0"/>
          <w:marRight w:val="0"/>
          <w:marTop w:val="0"/>
          <w:marBottom w:val="0"/>
          <w:divBdr>
            <w:top w:val="none" w:sz="0" w:space="0" w:color="auto"/>
            <w:left w:val="none" w:sz="0" w:space="0" w:color="auto"/>
            <w:bottom w:val="none" w:sz="0" w:space="0" w:color="auto"/>
            <w:right w:val="none" w:sz="0" w:space="0" w:color="auto"/>
          </w:divBdr>
        </w:div>
        <w:div w:id="2098940695">
          <w:marLeft w:val="0"/>
          <w:marRight w:val="0"/>
          <w:marTop w:val="1125"/>
          <w:marBottom w:val="0"/>
          <w:divBdr>
            <w:top w:val="none" w:sz="0" w:space="0" w:color="auto"/>
            <w:left w:val="none" w:sz="0" w:space="0" w:color="auto"/>
            <w:bottom w:val="none" w:sz="0" w:space="0" w:color="auto"/>
            <w:right w:val="none" w:sz="0" w:space="0" w:color="auto"/>
          </w:divBdr>
          <w:divsChild>
            <w:div w:id="9611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6350">
      <w:bodyDiv w:val="1"/>
      <w:marLeft w:val="0"/>
      <w:marRight w:val="0"/>
      <w:marTop w:val="0"/>
      <w:marBottom w:val="0"/>
      <w:divBdr>
        <w:top w:val="none" w:sz="0" w:space="0" w:color="auto"/>
        <w:left w:val="none" w:sz="0" w:space="0" w:color="auto"/>
        <w:bottom w:val="none" w:sz="0" w:space="0" w:color="auto"/>
        <w:right w:val="none" w:sz="0" w:space="0" w:color="auto"/>
      </w:divBdr>
      <w:divsChild>
        <w:div w:id="1041325648">
          <w:marLeft w:val="0"/>
          <w:marRight w:val="0"/>
          <w:marTop w:val="0"/>
          <w:marBottom w:val="0"/>
          <w:divBdr>
            <w:top w:val="none" w:sz="0" w:space="0" w:color="auto"/>
            <w:left w:val="none" w:sz="0" w:space="0" w:color="auto"/>
            <w:bottom w:val="single" w:sz="6" w:space="4" w:color="000000"/>
            <w:right w:val="none" w:sz="0" w:space="0" w:color="auto"/>
          </w:divBdr>
          <w:divsChild>
            <w:div w:id="580139055">
              <w:marLeft w:val="0"/>
              <w:marRight w:val="0"/>
              <w:marTop w:val="0"/>
              <w:marBottom w:val="0"/>
              <w:divBdr>
                <w:top w:val="none" w:sz="0" w:space="0" w:color="auto"/>
                <w:left w:val="none" w:sz="0" w:space="0" w:color="auto"/>
                <w:bottom w:val="none" w:sz="0" w:space="0" w:color="auto"/>
                <w:right w:val="none" w:sz="0" w:space="0" w:color="auto"/>
              </w:divBdr>
              <w:divsChild>
                <w:div w:id="1379015359">
                  <w:marLeft w:val="0"/>
                  <w:marRight w:val="0"/>
                  <w:marTop w:val="0"/>
                  <w:marBottom w:val="0"/>
                  <w:divBdr>
                    <w:top w:val="none" w:sz="0" w:space="0" w:color="auto"/>
                    <w:left w:val="none" w:sz="0" w:space="0" w:color="auto"/>
                    <w:bottom w:val="none" w:sz="0" w:space="0" w:color="auto"/>
                    <w:right w:val="none" w:sz="0" w:space="0" w:color="auto"/>
                  </w:divBdr>
                </w:div>
              </w:divsChild>
            </w:div>
            <w:div w:id="20765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2186">
      <w:bodyDiv w:val="1"/>
      <w:marLeft w:val="0"/>
      <w:marRight w:val="0"/>
      <w:marTop w:val="0"/>
      <w:marBottom w:val="0"/>
      <w:divBdr>
        <w:top w:val="none" w:sz="0" w:space="0" w:color="auto"/>
        <w:left w:val="none" w:sz="0" w:space="0" w:color="auto"/>
        <w:bottom w:val="none" w:sz="0" w:space="0" w:color="auto"/>
        <w:right w:val="none" w:sz="0" w:space="0" w:color="auto"/>
      </w:divBdr>
      <w:divsChild>
        <w:div w:id="1936790383">
          <w:marLeft w:val="0"/>
          <w:marRight w:val="0"/>
          <w:marTop w:val="0"/>
          <w:marBottom w:val="0"/>
          <w:divBdr>
            <w:top w:val="none" w:sz="0" w:space="0" w:color="auto"/>
            <w:left w:val="none" w:sz="0" w:space="0" w:color="auto"/>
            <w:bottom w:val="none" w:sz="0" w:space="0" w:color="auto"/>
            <w:right w:val="none" w:sz="0" w:space="0" w:color="auto"/>
          </w:divBdr>
        </w:div>
        <w:div w:id="70271586">
          <w:marLeft w:val="0"/>
          <w:marRight w:val="0"/>
          <w:marTop w:val="1125"/>
          <w:marBottom w:val="0"/>
          <w:divBdr>
            <w:top w:val="none" w:sz="0" w:space="0" w:color="auto"/>
            <w:left w:val="none" w:sz="0" w:space="0" w:color="auto"/>
            <w:bottom w:val="none" w:sz="0" w:space="0" w:color="auto"/>
            <w:right w:val="none" w:sz="0" w:space="0" w:color="auto"/>
          </w:divBdr>
          <w:divsChild>
            <w:div w:id="14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053080">
      <w:bodyDiv w:val="1"/>
      <w:marLeft w:val="0"/>
      <w:marRight w:val="0"/>
      <w:marTop w:val="0"/>
      <w:marBottom w:val="0"/>
      <w:divBdr>
        <w:top w:val="none" w:sz="0" w:space="0" w:color="auto"/>
        <w:left w:val="none" w:sz="0" w:space="0" w:color="auto"/>
        <w:bottom w:val="none" w:sz="0" w:space="0" w:color="auto"/>
        <w:right w:val="none" w:sz="0" w:space="0" w:color="auto"/>
      </w:divBdr>
      <w:divsChild>
        <w:div w:id="173345590">
          <w:marLeft w:val="0"/>
          <w:marRight w:val="0"/>
          <w:marTop w:val="0"/>
          <w:marBottom w:val="0"/>
          <w:divBdr>
            <w:top w:val="none" w:sz="0" w:space="0" w:color="auto"/>
            <w:left w:val="none" w:sz="0" w:space="0" w:color="auto"/>
            <w:bottom w:val="none" w:sz="0" w:space="0" w:color="auto"/>
            <w:right w:val="none" w:sz="0" w:space="0" w:color="auto"/>
          </w:divBdr>
          <w:divsChild>
            <w:div w:id="2042973700">
              <w:marLeft w:val="-300"/>
              <w:marRight w:val="0"/>
              <w:marTop w:val="0"/>
              <w:marBottom w:val="0"/>
              <w:divBdr>
                <w:top w:val="none" w:sz="0" w:space="0" w:color="auto"/>
                <w:left w:val="none" w:sz="0" w:space="0" w:color="auto"/>
                <w:bottom w:val="none" w:sz="0" w:space="0" w:color="auto"/>
                <w:right w:val="none" w:sz="0" w:space="0" w:color="auto"/>
              </w:divBdr>
              <w:divsChild>
                <w:div w:id="1272781362">
                  <w:marLeft w:val="0"/>
                  <w:marRight w:val="0"/>
                  <w:marTop w:val="0"/>
                  <w:marBottom w:val="450"/>
                  <w:divBdr>
                    <w:top w:val="none" w:sz="0" w:space="0" w:color="auto"/>
                    <w:left w:val="none" w:sz="0" w:space="0" w:color="auto"/>
                    <w:bottom w:val="none" w:sz="0" w:space="0" w:color="auto"/>
                    <w:right w:val="none" w:sz="0" w:space="0" w:color="auto"/>
                  </w:divBdr>
                  <w:divsChild>
                    <w:div w:id="810055840">
                      <w:marLeft w:val="0"/>
                      <w:marRight w:val="0"/>
                      <w:marTop w:val="0"/>
                      <w:marBottom w:val="0"/>
                      <w:divBdr>
                        <w:top w:val="none" w:sz="0" w:space="0" w:color="auto"/>
                        <w:left w:val="none" w:sz="0" w:space="0" w:color="auto"/>
                        <w:bottom w:val="none" w:sz="0" w:space="0" w:color="auto"/>
                        <w:right w:val="none" w:sz="0" w:space="0" w:color="auto"/>
                      </w:divBdr>
                      <w:divsChild>
                        <w:div w:id="164827030">
                          <w:marLeft w:val="0"/>
                          <w:marRight w:val="0"/>
                          <w:marTop w:val="0"/>
                          <w:marBottom w:val="0"/>
                          <w:divBdr>
                            <w:top w:val="none" w:sz="0" w:space="0" w:color="auto"/>
                            <w:left w:val="none" w:sz="0" w:space="0" w:color="auto"/>
                            <w:bottom w:val="none" w:sz="0" w:space="0" w:color="auto"/>
                            <w:right w:val="none" w:sz="0" w:space="0" w:color="auto"/>
                          </w:divBdr>
                        </w:div>
                        <w:div w:id="745496257">
                          <w:marLeft w:val="0"/>
                          <w:marRight w:val="0"/>
                          <w:marTop w:val="1125"/>
                          <w:marBottom w:val="0"/>
                          <w:divBdr>
                            <w:top w:val="none" w:sz="0" w:space="0" w:color="auto"/>
                            <w:left w:val="none" w:sz="0" w:space="0" w:color="auto"/>
                            <w:bottom w:val="none" w:sz="0" w:space="0" w:color="auto"/>
                            <w:right w:val="none" w:sz="0" w:space="0" w:color="auto"/>
                          </w:divBdr>
                          <w:divsChild>
                            <w:div w:id="181282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3499">
      <w:bodyDiv w:val="1"/>
      <w:marLeft w:val="0"/>
      <w:marRight w:val="0"/>
      <w:marTop w:val="0"/>
      <w:marBottom w:val="0"/>
      <w:divBdr>
        <w:top w:val="none" w:sz="0" w:space="0" w:color="auto"/>
        <w:left w:val="none" w:sz="0" w:space="0" w:color="auto"/>
        <w:bottom w:val="none" w:sz="0" w:space="0" w:color="auto"/>
        <w:right w:val="none" w:sz="0" w:space="0" w:color="auto"/>
      </w:divBdr>
      <w:divsChild>
        <w:div w:id="401030217">
          <w:marLeft w:val="0"/>
          <w:marRight w:val="0"/>
          <w:marTop w:val="0"/>
          <w:marBottom w:val="0"/>
          <w:divBdr>
            <w:top w:val="none" w:sz="0" w:space="0" w:color="auto"/>
            <w:left w:val="none" w:sz="0" w:space="0" w:color="auto"/>
            <w:bottom w:val="none" w:sz="0" w:space="0" w:color="auto"/>
            <w:right w:val="none" w:sz="0" w:space="0" w:color="auto"/>
          </w:divBdr>
        </w:div>
        <w:div w:id="1092166683">
          <w:marLeft w:val="0"/>
          <w:marRight w:val="0"/>
          <w:marTop w:val="1125"/>
          <w:marBottom w:val="0"/>
          <w:divBdr>
            <w:top w:val="none" w:sz="0" w:space="0" w:color="auto"/>
            <w:left w:val="none" w:sz="0" w:space="0" w:color="auto"/>
            <w:bottom w:val="none" w:sz="0" w:space="0" w:color="auto"/>
            <w:right w:val="none" w:sz="0" w:space="0" w:color="auto"/>
          </w:divBdr>
          <w:divsChild>
            <w:div w:id="15119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73997">
      <w:bodyDiv w:val="1"/>
      <w:marLeft w:val="0"/>
      <w:marRight w:val="0"/>
      <w:marTop w:val="0"/>
      <w:marBottom w:val="0"/>
      <w:divBdr>
        <w:top w:val="none" w:sz="0" w:space="0" w:color="auto"/>
        <w:left w:val="none" w:sz="0" w:space="0" w:color="auto"/>
        <w:bottom w:val="none" w:sz="0" w:space="0" w:color="auto"/>
        <w:right w:val="none" w:sz="0" w:space="0" w:color="auto"/>
      </w:divBdr>
      <w:divsChild>
        <w:div w:id="2114208402">
          <w:marLeft w:val="0"/>
          <w:marRight w:val="0"/>
          <w:marTop w:val="0"/>
          <w:marBottom w:val="0"/>
          <w:divBdr>
            <w:top w:val="none" w:sz="0" w:space="0" w:color="auto"/>
            <w:left w:val="none" w:sz="0" w:space="0" w:color="auto"/>
            <w:bottom w:val="none" w:sz="0" w:space="0" w:color="auto"/>
            <w:right w:val="none" w:sz="0" w:space="0" w:color="auto"/>
          </w:divBdr>
          <w:divsChild>
            <w:div w:id="1925842254">
              <w:marLeft w:val="-300"/>
              <w:marRight w:val="0"/>
              <w:marTop w:val="0"/>
              <w:marBottom w:val="0"/>
              <w:divBdr>
                <w:top w:val="none" w:sz="0" w:space="0" w:color="auto"/>
                <w:left w:val="none" w:sz="0" w:space="0" w:color="auto"/>
                <w:bottom w:val="none" w:sz="0" w:space="0" w:color="auto"/>
                <w:right w:val="none" w:sz="0" w:space="0" w:color="auto"/>
              </w:divBdr>
              <w:divsChild>
                <w:div w:id="1337270123">
                  <w:marLeft w:val="0"/>
                  <w:marRight w:val="0"/>
                  <w:marTop w:val="0"/>
                  <w:marBottom w:val="300"/>
                  <w:divBdr>
                    <w:top w:val="none" w:sz="0" w:space="0" w:color="auto"/>
                    <w:left w:val="none" w:sz="0" w:space="0" w:color="auto"/>
                    <w:bottom w:val="none" w:sz="0" w:space="0" w:color="auto"/>
                    <w:right w:val="none" w:sz="0" w:space="0" w:color="auto"/>
                  </w:divBdr>
                </w:div>
                <w:div w:id="294530948">
                  <w:marLeft w:val="0"/>
                  <w:marRight w:val="0"/>
                  <w:marTop w:val="0"/>
                  <w:marBottom w:val="450"/>
                  <w:divBdr>
                    <w:top w:val="none" w:sz="0" w:space="0" w:color="auto"/>
                    <w:left w:val="none" w:sz="0" w:space="0" w:color="auto"/>
                    <w:bottom w:val="none" w:sz="0" w:space="0" w:color="auto"/>
                    <w:right w:val="none" w:sz="0" w:space="0" w:color="auto"/>
                  </w:divBdr>
                  <w:divsChild>
                    <w:div w:id="1848641317">
                      <w:marLeft w:val="0"/>
                      <w:marRight w:val="0"/>
                      <w:marTop w:val="0"/>
                      <w:marBottom w:val="0"/>
                      <w:divBdr>
                        <w:top w:val="none" w:sz="0" w:space="0" w:color="auto"/>
                        <w:left w:val="none" w:sz="0" w:space="0" w:color="auto"/>
                        <w:bottom w:val="none" w:sz="0" w:space="0" w:color="auto"/>
                        <w:right w:val="none" w:sz="0" w:space="0" w:color="auto"/>
                      </w:divBdr>
                      <w:divsChild>
                        <w:div w:id="1197544224">
                          <w:marLeft w:val="0"/>
                          <w:marRight w:val="0"/>
                          <w:marTop w:val="0"/>
                          <w:marBottom w:val="0"/>
                          <w:divBdr>
                            <w:top w:val="none" w:sz="0" w:space="0" w:color="auto"/>
                            <w:left w:val="none" w:sz="0" w:space="0" w:color="auto"/>
                            <w:bottom w:val="none" w:sz="0" w:space="0" w:color="auto"/>
                            <w:right w:val="none" w:sz="0" w:space="0" w:color="auto"/>
                          </w:divBdr>
                        </w:div>
                        <w:div w:id="1161773644">
                          <w:marLeft w:val="0"/>
                          <w:marRight w:val="0"/>
                          <w:marTop w:val="1125"/>
                          <w:marBottom w:val="0"/>
                          <w:divBdr>
                            <w:top w:val="none" w:sz="0" w:space="0" w:color="auto"/>
                            <w:left w:val="none" w:sz="0" w:space="0" w:color="auto"/>
                            <w:bottom w:val="none" w:sz="0" w:space="0" w:color="auto"/>
                            <w:right w:val="none" w:sz="0" w:space="0" w:color="auto"/>
                          </w:divBdr>
                          <w:divsChild>
                            <w:div w:id="10237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83872">
      <w:bodyDiv w:val="1"/>
      <w:marLeft w:val="0"/>
      <w:marRight w:val="0"/>
      <w:marTop w:val="0"/>
      <w:marBottom w:val="0"/>
      <w:divBdr>
        <w:top w:val="none" w:sz="0" w:space="0" w:color="auto"/>
        <w:left w:val="none" w:sz="0" w:space="0" w:color="auto"/>
        <w:bottom w:val="none" w:sz="0" w:space="0" w:color="auto"/>
        <w:right w:val="none" w:sz="0" w:space="0" w:color="auto"/>
      </w:divBdr>
      <w:divsChild>
        <w:div w:id="1230068390">
          <w:marLeft w:val="0"/>
          <w:marRight w:val="0"/>
          <w:marTop w:val="0"/>
          <w:marBottom w:val="0"/>
          <w:divBdr>
            <w:top w:val="none" w:sz="0" w:space="0" w:color="auto"/>
            <w:left w:val="none" w:sz="0" w:space="0" w:color="auto"/>
            <w:bottom w:val="none" w:sz="0" w:space="0" w:color="auto"/>
            <w:right w:val="none" w:sz="0" w:space="0" w:color="auto"/>
          </w:divBdr>
        </w:div>
        <w:div w:id="318536781">
          <w:marLeft w:val="0"/>
          <w:marRight w:val="0"/>
          <w:marTop w:val="1125"/>
          <w:marBottom w:val="0"/>
          <w:divBdr>
            <w:top w:val="none" w:sz="0" w:space="0" w:color="auto"/>
            <w:left w:val="none" w:sz="0" w:space="0" w:color="auto"/>
            <w:bottom w:val="none" w:sz="0" w:space="0" w:color="auto"/>
            <w:right w:val="none" w:sz="0" w:space="0" w:color="auto"/>
          </w:divBdr>
          <w:divsChild>
            <w:div w:id="113714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25027">
      <w:bodyDiv w:val="1"/>
      <w:marLeft w:val="0"/>
      <w:marRight w:val="0"/>
      <w:marTop w:val="0"/>
      <w:marBottom w:val="0"/>
      <w:divBdr>
        <w:top w:val="none" w:sz="0" w:space="0" w:color="auto"/>
        <w:left w:val="none" w:sz="0" w:space="0" w:color="auto"/>
        <w:bottom w:val="none" w:sz="0" w:space="0" w:color="auto"/>
        <w:right w:val="none" w:sz="0" w:space="0" w:color="auto"/>
      </w:divBdr>
    </w:div>
    <w:div w:id="1047413886">
      <w:bodyDiv w:val="1"/>
      <w:marLeft w:val="0"/>
      <w:marRight w:val="0"/>
      <w:marTop w:val="0"/>
      <w:marBottom w:val="0"/>
      <w:divBdr>
        <w:top w:val="none" w:sz="0" w:space="0" w:color="auto"/>
        <w:left w:val="none" w:sz="0" w:space="0" w:color="auto"/>
        <w:bottom w:val="none" w:sz="0" w:space="0" w:color="auto"/>
        <w:right w:val="none" w:sz="0" w:space="0" w:color="auto"/>
      </w:divBdr>
      <w:divsChild>
        <w:div w:id="1017930915">
          <w:marLeft w:val="0"/>
          <w:marRight w:val="0"/>
          <w:marTop w:val="0"/>
          <w:marBottom w:val="0"/>
          <w:divBdr>
            <w:top w:val="none" w:sz="0" w:space="0" w:color="auto"/>
            <w:left w:val="none" w:sz="0" w:space="0" w:color="auto"/>
            <w:bottom w:val="none" w:sz="0" w:space="0" w:color="auto"/>
            <w:right w:val="none" w:sz="0" w:space="0" w:color="auto"/>
          </w:divBdr>
        </w:div>
        <w:div w:id="1143356128">
          <w:marLeft w:val="0"/>
          <w:marRight w:val="0"/>
          <w:marTop w:val="0"/>
          <w:marBottom w:val="0"/>
          <w:divBdr>
            <w:top w:val="none" w:sz="0" w:space="0" w:color="auto"/>
            <w:left w:val="none" w:sz="0" w:space="0" w:color="auto"/>
            <w:bottom w:val="none" w:sz="0" w:space="0" w:color="auto"/>
            <w:right w:val="none" w:sz="0" w:space="0" w:color="auto"/>
          </w:divBdr>
          <w:divsChild>
            <w:div w:id="1455563800">
              <w:marLeft w:val="0"/>
              <w:marRight w:val="0"/>
              <w:marTop w:val="0"/>
              <w:marBottom w:val="0"/>
              <w:divBdr>
                <w:top w:val="none" w:sz="0" w:space="0" w:color="auto"/>
                <w:left w:val="none" w:sz="0" w:space="0" w:color="auto"/>
                <w:bottom w:val="none" w:sz="0" w:space="0" w:color="auto"/>
                <w:right w:val="none" w:sz="0" w:space="0" w:color="auto"/>
              </w:divBdr>
              <w:divsChild>
                <w:div w:id="395592020">
                  <w:marLeft w:val="0"/>
                  <w:marRight w:val="0"/>
                  <w:marTop w:val="0"/>
                  <w:marBottom w:val="0"/>
                  <w:divBdr>
                    <w:top w:val="none" w:sz="0" w:space="0" w:color="auto"/>
                    <w:left w:val="none" w:sz="0" w:space="0" w:color="auto"/>
                    <w:bottom w:val="none" w:sz="0" w:space="0" w:color="auto"/>
                    <w:right w:val="none" w:sz="0" w:space="0" w:color="auto"/>
                  </w:divBdr>
                  <w:divsChild>
                    <w:div w:id="1463962236">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 w:id="1048723856">
      <w:bodyDiv w:val="1"/>
      <w:marLeft w:val="0"/>
      <w:marRight w:val="0"/>
      <w:marTop w:val="0"/>
      <w:marBottom w:val="0"/>
      <w:divBdr>
        <w:top w:val="none" w:sz="0" w:space="0" w:color="auto"/>
        <w:left w:val="none" w:sz="0" w:space="0" w:color="auto"/>
        <w:bottom w:val="none" w:sz="0" w:space="0" w:color="auto"/>
        <w:right w:val="none" w:sz="0" w:space="0" w:color="auto"/>
      </w:divBdr>
      <w:divsChild>
        <w:div w:id="1548681421">
          <w:marLeft w:val="0"/>
          <w:marRight w:val="0"/>
          <w:marTop w:val="0"/>
          <w:marBottom w:val="300"/>
          <w:divBdr>
            <w:top w:val="none" w:sz="0" w:space="0" w:color="auto"/>
            <w:left w:val="none" w:sz="0" w:space="0" w:color="auto"/>
            <w:bottom w:val="none" w:sz="0" w:space="0" w:color="auto"/>
            <w:right w:val="none" w:sz="0" w:space="0" w:color="auto"/>
          </w:divBdr>
        </w:div>
        <w:div w:id="1264193604">
          <w:marLeft w:val="0"/>
          <w:marRight w:val="0"/>
          <w:marTop w:val="300"/>
          <w:marBottom w:val="300"/>
          <w:divBdr>
            <w:top w:val="none" w:sz="0" w:space="0" w:color="auto"/>
            <w:left w:val="none" w:sz="0" w:space="0" w:color="auto"/>
            <w:bottom w:val="none" w:sz="0" w:space="0" w:color="auto"/>
            <w:right w:val="none" w:sz="0" w:space="0" w:color="auto"/>
          </w:divBdr>
        </w:div>
      </w:divsChild>
    </w:div>
    <w:div w:id="1049845374">
      <w:bodyDiv w:val="1"/>
      <w:marLeft w:val="0"/>
      <w:marRight w:val="0"/>
      <w:marTop w:val="0"/>
      <w:marBottom w:val="0"/>
      <w:divBdr>
        <w:top w:val="none" w:sz="0" w:space="0" w:color="auto"/>
        <w:left w:val="none" w:sz="0" w:space="0" w:color="auto"/>
        <w:bottom w:val="none" w:sz="0" w:space="0" w:color="auto"/>
        <w:right w:val="none" w:sz="0" w:space="0" w:color="auto"/>
      </w:divBdr>
    </w:div>
    <w:div w:id="1050493828">
      <w:bodyDiv w:val="1"/>
      <w:marLeft w:val="0"/>
      <w:marRight w:val="0"/>
      <w:marTop w:val="0"/>
      <w:marBottom w:val="0"/>
      <w:divBdr>
        <w:top w:val="none" w:sz="0" w:space="0" w:color="auto"/>
        <w:left w:val="none" w:sz="0" w:space="0" w:color="auto"/>
        <w:bottom w:val="none" w:sz="0" w:space="0" w:color="auto"/>
        <w:right w:val="none" w:sz="0" w:space="0" w:color="auto"/>
      </w:divBdr>
      <w:divsChild>
        <w:div w:id="822818070">
          <w:marLeft w:val="0"/>
          <w:marRight w:val="0"/>
          <w:marTop w:val="0"/>
          <w:marBottom w:val="0"/>
          <w:divBdr>
            <w:top w:val="none" w:sz="0" w:space="0" w:color="auto"/>
            <w:left w:val="none" w:sz="0" w:space="0" w:color="auto"/>
            <w:bottom w:val="none" w:sz="0" w:space="0" w:color="auto"/>
            <w:right w:val="none" w:sz="0" w:space="0" w:color="auto"/>
          </w:divBdr>
        </w:div>
        <w:div w:id="1737240607">
          <w:marLeft w:val="0"/>
          <w:marRight w:val="0"/>
          <w:marTop w:val="1125"/>
          <w:marBottom w:val="0"/>
          <w:divBdr>
            <w:top w:val="none" w:sz="0" w:space="0" w:color="auto"/>
            <w:left w:val="none" w:sz="0" w:space="0" w:color="auto"/>
            <w:bottom w:val="none" w:sz="0" w:space="0" w:color="auto"/>
            <w:right w:val="none" w:sz="0" w:space="0" w:color="auto"/>
          </w:divBdr>
          <w:divsChild>
            <w:div w:id="8551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349266">
      <w:bodyDiv w:val="1"/>
      <w:marLeft w:val="0"/>
      <w:marRight w:val="0"/>
      <w:marTop w:val="0"/>
      <w:marBottom w:val="0"/>
      <w:divBdr>
        <w:top w:val="none" w:sz="0" w:space="0" w:color="auto"/>
        <w:left w:val="none" w:sz="0" w:space="0" w:color="auto"/>
        <w:bottom w:val="none" w:sz="0" w:space="0" w:color="auto"/>
        <w:right w:val="none" w:sz="0" w:space="0" w:color="auto"/>
      </w:divBdr>
      <w:divsChild>
        <w:div w:id="16271605">
          <w:marLeft w:val="0"/>
          <w:marRight w:val="0"/>
          <w:marTop w:val="0"/>
          <w:marBottom w:val="300"/>
          <w:divBdr>
            <w:top w:val="none" w:sz="0" w:space="0" w:color="auto"/>
            <w:left w:val="none" w:sz="0" w:space="0" w:color="auto"/>
            <w:bottom w:val="none" w:sz="0" w:space="0" w:color="auto"/>
            <w:right w:val="none" w:sz="0" w:space="0" w:color="auto"/>
          </w:divBdr>
        </w:div>
        <w:div w:id="1795903969">
          <w:marLeft w:val="0"/>
          <w:marRight w:val="0"/>
          <w:marTop w:val="0"/>
          <w:marBottom w:val="450"/>
          <w:divBdr>
            <w:top w:val="none" w:sz="0" w:space="0" w:color="auto"/>
            <w:left w:val="none" w:sz="0" w:space="0" w:color="auto"/>
            <w:bottom w:val="none" w:sz="0" w:space="0" w:color="auto"/>
            <w:right w:val="none" w:sz="0" w:space="0" w:color="auto"/>
          </w:divBdr>
          <w:divsChild>
            <w:div w:id="306277957">
              <w:marLeft w:val="0"/>
              <w:marRight w:val="0"/>
              <w:marTop w:val="0"/>
              <w:marBottom w:val="0"/>
              <w:divBdr>
                <w:top w:val="none" w:sz="0" w:space="0" w:color="auto"/>
                <w:left w:val="none" w:sz="0" w:space="0" w:color="auto"/>
                <w:bottom w:val="none" w:sz="0" w:space="0" w:color="auto"/>
                <w:right w:val="none" w:sz="0" w:space="0" w:color="auto"/>
              </w:divBdr>
              <w:divsChild>
                <w:div w:id="1611933048">
                  <w:marLeft w:val="0"/>
                  <w:marRight w:val="0"/>
                  <w:marTop w:val="0"/>
                  <w:marBottom w:val="0"/>
                  <w:divBdr>
                    <w:top w:val="none" w:sz="0" w:space="0" w:color="auto"/>
                    <w:left w:val="none" w:sz="0" w:space="0" w:color="auto"/>
                    <w:bottom w:val="none" w:sz="0" w:space="0" w:color="auto"/>
                    <w:right w:val="none" w:sz="0" w:space="0" w:color="auto"/>
                  </w:divBdr>
                </w:div>
                <w:div w:id="443118494">
                  <w:marLeft w:val="0"/>
                  <w:marRight w:val="0"/>
                  <w:marTop w:val="1125"/>
                  <w:marBottom w:val="0"/>
                  <w:divBdr>
                    <w:top w:val="none" w:sz="0" w:space="0" w:color="auto"/>
                    <w:left w:val="none" w:sz="0" w:space="0" w:color="auto"/>
                    <w:bottom w:val="none" w:sz="0" w:space="0" w:color="auto"/>
                    <w:right w:val="none" w:sz="0" w:space="0" w:color="auto"/>
                  </w:divBdr>
                  <w:divsChild>
                    <w:div w:id="81391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962641">
      <w:bodyDiv w:val="1"/>
      <w:marLeft w:val="0"/>
      <w:marRight w:val="0"/>
      <w:marTop w:val="0"/>
      <w:marBottom w:val="0"/>
      <w:divBdr>
        <w:top w:val="none" w:sz="0" w:space="0" w:color="auto"/>
        <w:left w:val="none" w:sz="0" w:space="0" w:color="auto"/>
        <w:bottom w:val="none" w:sz="0" w:space="0" w:color="auto"/>
        <w:right w:val="none" w:sz="0" w:space="0" w:color="auto"/>
      </w:divBdr>
      <w:divsChild>
        <w:div w:id="1636907141">
          <w:marLeft w:val="0"/>
          <w:marRight w:val="0"/>
          <w:marTop w:val="0"/>
          <w:marBottom w:val="0"/>
          <w:divBdr>
            <w:top w:val="none" w:sz="0" w:space="0" w:color="auto"/>
            <w:left w:val="none" w:sz="0" w:space="0" w:color="auto"/>
            <w:bottom w:val="none" w:sz="0" w:space="0" w:color="auto"/>
            <w:right w:val="none" w:sz="0" w:space="0" w:color="auto"/>
          </w:divBdr>
          <w:divsChild>
            <w:div w:id="1817064868">
              <w:marLeft w:val="-300"/>
              <w:marRight w:val="0"/>
              <w:marTop w:val="0"/>
              <w:marBottom w:val="0"/>
              <w:divBdr>
                <w:top w:val="none" w:sz="0" w:space="0" w:color="auto"/>
                <w:left w:val="none" w:sz="0" w:space="0" w:color="auto"/>
                <w:bottom w:val="none" w:sz="0" w:space="0" w:color="auto"/>
                <w:right w:val="none" w:sz="0" w:space="0" w:color="auto"/>
              </w:divBdr>
              <w:divsChild>
                <w:div w:id="268852617">
                  <w:marLeft w:val="0"/>
                  <w:marRight w:val="0"/>
                  <w:marTop w:val="0"/>
                  <w:marBottom w:val="450"/>
                  <w:divBdr>
                    <w:top w:val="none" w:sz="0" w:space="0" w:color="auto"/>
                    <w:left w:val="none" w:sz="0" w:space="0" w:color="auto"/>
                    <w:bottom w:val="none" w:sz="0" w:space="0" w:color="auto"/>
                    <w:right w:val="none" w:sz="0" w:space="0" w:color="auto"/>
                  </w:divBdr>
                  <w:divsChild>
                    <w:div w:id="1587106569">
                      <w:marLeft w:val="0"/>
                      <w:marRight w:val="0"/>
                      <w:marTop w:val="0"/>
                      <w:marBottom w:val="0"/>
                      <w:divBdr>
                        <w:top w:val="none" w:sz="0" w:space="0" w:color="auto"/>
                        <w:left w:val="none" w:sz="0" w:space="0" w:color="auto"/>
                        <w:bottom w:val="none" w:sz="0" w:space="0" w:color="auto"/>
                        <w:right w:val="none" w:sz="0" w:space="0" w:color="auto"/>
                      </w:divBdr>
                      <w:divsChild>
                        <w:div w:id="1658414082">
                          <w:marLeft w:val="0"/>
                          <w:marRight w:val="0"/>
                          <w:marTop w:val="0"/>
                          <w:marBottom w:val="0"/>
                          <w:divBdr>
                            <w:top w:val="none" w:sz="0" w:space="0" w:color="auto"/>
                            <w:left w:val="none" w:sz="0" w:space="0" w:color="auto"/>
                            <w:bottom w:val="none" w:sz="0" w:space="0" w:color="auto"/>
                            <w:right w:val="none" w:sz="0" w:space="0" w:color="auto"/>
                          </w:divBdr>
                        </w:div>
                        <w:div w:id="259067851">
                          <w:marLeft w:val="0"/>
                          <w:marRight w:val="0"/>
                          <w:marTop w:val="1125"/>
                          <w:marBottom w:val="0"/>
                          <w:divBdr>
                            <w:top w:val="none" w:sz="0" w:space="0" w:color="auto"/>
                            <w:left w:val="none" w:sz="0" w:space="0" w:color="auto"/>
                            <w:bottom w:val="none" w:sz="0" w:space="0" w:color="auto"/>
                            <w:right w:val="none" w:sz="0" w:space="0" w:color="auto"/>
                          </w:divBdr>
                          <w:divsChild>
                            <w:div w:id="10896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466265">
      <w:bodyDiv w:val="1"/>
      <w:marLeft w:val="0"/>
      <w:marRight w:val="0"/>
      <w:marTop w:val="0"/>
      <w:marBottom w:val="0"/>
      <w:divBdr>
        <w:top w:val="none" w:sz="0" w:space="0" w:color="auto"/>
        <w:left w:val="none" w:sz="0" w:space="0" w:color="auto"/>
        <w:bottom w:val="none" w:sz="0" w:space="0" w:color="auto"/>
        <w:right w:val="none" w:sz="0" w:space="0" w:color="auto"/>
      </w:divBdr>
      <w:divsChild>
        <w:div w:id="822116298">
          <w:marLeft w:val="0"/>
          <w:marRight w:val="0"/>
          <w:marTop w:val="0"/>
          <w:marBottom w:val="0"/>
          <w:divBdr>
            <w:top w:val="none" w:sz="0" w:space="0" w:color="auto"/>
            <w:left w:val="none" w:sz="0" w:space="0" w:color="auto"/>
            <w:bottom w:val="none" w:sz="0" w:space="0" w:color="auto"/>
            <w:right w:val="none" w:sz="0" w:space="0" w:color="auto"/>
          </w:divBdr>
        </w:div>
        <w:div w:id="1455251468">
          <w:marLeft w:val="0"/>
          <w:marRight w:val="0"/>
          <w:marTop w:val="1125"/>
          <w:marBottom w:val="0"/>
          <w:divBdr>
            <w:top w:val="none" w:sz="0" w:space="0" w:color="auto"/>
            <w:left w:val="none" w:sz="0" w:space="0" w:color="auto"/>
            <w:bottom w:val="none" w:sz="0" w:space="0" w:color="auto"/>
            <w:right w:val="none" w:sz="0" w:space="0" w:color="auto"/>
          </w:divBdr>
          <w:divsChild>
            <w:div w:id="35018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18502">
      <w:bodyDiv w:val="1"/>
      <w:marLeft w:val="0"/>
      <w:marRight w:val="0"/>
      <w:marTop w:val="0"/>
      <w:marBottom w:val="0"/>
      <w:divBdr>
        <w:top w:val="none" w:sz="0" w:space="0" w:color="auto"/>
        <w:left w:val="none" w:sz="0" w:space="0" w:color="auto"/>
        <w:bottom w:val="none" w:sz="0" w:space="0" w:color="auto"/>
        <w:right w:val="none" w:sz="0" w:space="0" w:color="auto"/>
      </w:divBdr>
      <w:divsChild>
        <w:div w:id="659043454">
          <w:marLeft w:val="0"/>
          <w:marRight w:val="0"/>
          <w:marTop w:val="0"/>
          <w:marBottom w:val="0"/>
          <w:divBdr>
            <w:top w:val="none" w:sz="0" w:space="0" w:color="auto"/>
            <w:left w:val="none" w:sz="0" w:space="0" w:color="auto"/>
            <w:bottom w:val="none" w:sz="0" w:space="0" w:color="auto"/>
            <w:right w:val="none" w:sz="0" w:space="0" w:color="auto"/>
          </w:divBdr>
        </w:div>
        <w:div w:id="1022248786">
          <w:marLeft w:val="0"/>
          <w:marRight w:val="0"/>
          <w:marTop w:val="1125"/>
          <w:marBottom w:val="0"/>
          <w:divBdr>
            <w:top w:val="none" w:sz="0" w:space="0" w:color="auto"/>
            <w:left w:val="none" w:sz="0" w:space="0" w:color="auto"/>
            <w:bottom w:val="none" w:sz="0" w:space="0" w:color="auto"/>
            <w:right w:val="none" w:sz="0" w:space="0" w:color="auto"/>
          </w:divBdr>
          <w:divsChild>
            <w:div w:id="140660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204297">
      <w:bodyDiv w:val="1"/>
      <w:marLeft w:val="0"/>
      <w:marRight w:val="0"/>
      <w:marTop w:val="0"/>
      <w:marBottom w:val="0"/>
      <w:divBdr>
        <w:top w:val="none" w:sz="0" w:space="0" w:color="auto"/>
        <w:left w:val="none" w:sz="0" w:space="0" w:color="auto"/>
        <w:bottom w:val="none" w:sz="0" w:space="0" w:color="auto"/>
        <w:right w:val="none" w:sz="0" w:space="0" w:color="auto"/>
      </w:divBdr>
      <w:divsChild>
        <w:div w:id="185482463">
          <w:marLeft w:val="0"/>
          <w:marRight w:val="0"/>
          <w:marTop w:val="0"/>
          <w:marBottom w:val="0"/>
          <w:divBdr>
            <w:top w:val="none" w:sz="0" w:space="0" w:color="auto"/>
            <w:left w:val="none" w:sz="0" w:space="0" w:color="auto"/>
            <w:bottom w:val="none" w:sz="0" w:space="0" w:color="auto"/>
            <w:right w:val="none" w:sz="0" w:space="0" w:color="auto"/>
          </w:divBdr>
          <w:divsChild>
            <w:div w:id="201020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03807">
      <w:bodyDiv w:val="1"/>
      <w:marLeft w:val="0"/>
      <w:marRight w:val="0"/>
      <w:marTop w:val="0"/>
      <w:marBottom w:val="0"/>
      <w:divBdr>
        <w:top w:val="none" w:sz="0" w:space="0" w:color="auto"/>
        <w:left w:val="none" w:sz="0" w:space="0" w:color="auto"/>
        <w:bottom w:val="none" w:sz="0" w:space="0" w:color="auto"/>
        <w:right w:val="none" w:sz="0" w:space="0" w:color="auto"/>
      </w:divBdr>
    </w:div>
    <w:div w:id="1066487982">
      <w:bodyDiv w:val="1"/>
      <w:marLeft w:val="0"/>
      <w:marRight w:val="0"/>
      <w:marTop w:val="0"/>
      <w:marBottom w:val="0"/>
      <w:divBdr>
        <w:top w:val="none" w:sz="0" w:space="0" w:color="auto"/>
        <w:left w:val="none" w:sz="0" w:space="0" w:color="auto"/>
        <w:bottom w:val="none" w:sz="0" w:space="0" w:color="auto"/>
        <w:right w:val="none" w:sz="0" w:space="0" w:color="auto"/>
      </w:divBdr>
      <w:divsChild>
        <w:div w:id="1437216981">
          <w:marLeft w:val="0"/>
          <w:marRight w:val="0"/>
          <w:marTop w:val="0"/>
          <w:marBottom w:val="300"/>
          <w:divBdr>
            <w:top w:val="none" w:sz="0" w:space="0" w:color="auto"/>
            <w:left w:val="none" w:sz="0" w:space="0" w:color="auto"/>
            <w:bottom w:val="none" w:sz="0" w:space="0" w:color="auto"/>
            <w:right w:val="none" w:sz="0" w:space="0" w:color="auto"/>
          </w:divBdr>
        </w:div>
        <w:div w:id="2107923401">
          <w:marLeft w:val="0"/>
          <w:marRight w:val="0"/>
          <w:marTop w:val="0"/>
          <w:marBottom w:val="450"/>
          <w:divBdr>
            <w:top w:val="none" w:sz="0" w:space="0" w:color="auto"/>
            <w:left w:val="none" w:sz="0" w:space="0" w:color="auto"/>
            <w:bottom w:val="none" w:sz="0" w:space="0" w:color="auto"/>
            <w:right w:val="none" w:sz="0" w:space="0" w:color="auto"/>
          </w:divBdr>
          <w:divsChild>
            <w:div w:id="1380596366">
              <w:marLeft w:val="0"/>
              <w:marRight w:val="0"/>
              <w:marTop w:val="0"/>
              <w:marBottom w:val="0"/>
              <w:divBdr>
                <w:top w:val="none" w:sz="0" w:space="0" w:color="auto"/>
                <w:left w:val="none" w:sz="0" w:space="0" w:color="auto"/>
                <w:bottom w:val="none" w:sz="0" w:space="0" w:color="auto"/>
                <w:right w:val="none" w:sz="0" w:space="0" w:color="auto"/>
              </w:divBdr>
              <w:divsChild>
                <w:div w:id="2031758757">
                  <w:marLeft w:val="0"/>
                  <w:marRight w:val="0"/>
                  <w:marTop w:val="0"/>
                  <w:marBottom w:val="0"/>
                  <w:divBdr>
                    <w:top w:val="none" w:sz="0" w:space="0" w:color="auto"/>
                    <w:left w:val="none" w:sz="0" w:space="0" w:color="auto"/>
                    <w:bottom w:val="none" w:sz="0" w:space="0" w:color="auto"/>
                    <w:right w:val="none" w:sz="0" w:space="0" w:color="auto"/>
                  </w:divBdr>
                </w:div>
                <w:div w:id="487750109">
                  <w:marLeft w:val="0"/>
                  <w:marRight w:val="0"/>
                  <w:marTop w:val="1125"/>
                  <w:marBottom w:val="0"/>
                  <w:divBdr>
                    <w:top w:val="none" w:sz="0" w:space="0" w:color="auto"/>
                    <w:left w:val="none" w:sz="0" w:space="0" w:color="auto"/>
                    <w:bottom w:val="none" w:sz="0" w:space="0" w:color="auto"/>
                    <w:right w:val="none" w:sz="0" w:space="0" w:color="auto"/>
                  </w:divBdr>
                  <w:divsChild>
                    <w:div w:id="65032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0075636">
      <w:bodyDiv w:val="1"/>
      <w:marLeft w:val="0"/>
      <w:marRight w:val="0"/>
      <w:marTop w:val="0"/>
      <w:marBottom w:val="0"/>
      <w:divBdr>
        <w:top w:val="none" w:sz="0" w:space="0" w:color="auto"/>
        <w:left w:val="none" w:sz="0" w:space="0" w:color="auto"/>
        <w:bottom w:val="none" w:sz="0" w:space="0" w:color="auto"/>
        <w:right w:val="none" w:sz="0" w:space="0" w:color="auto"/>
      </w:divBdr>
      <w:divsChild>
        <w:div w:id="1200239376">
          <w:marLeft w:val="0"/>
          <w:marRight w:val="0"/>
          <w:marTop w:val="0"/>
          <w:marBottom w:val="0"/>
          <w:divBdr>
            <w:top w:val="none" w:sz="0" w:space="0" w:color="auto"/>
            <w:left w:val="none" w:sz="0" w:space="0" w:color="auto"/>
            <w:bottom w:val="none" w:sz="0" w:space="0" w:color="auto"/>
            <w:right w:val="none" w:sz="0" w:space="0" w:color="auto"/>
          </w:divBdr>
        </w:div>
        <w:div w:id="1704137688">
          <w:marLeft w:val="0"/>
          <w:marRight w:val="0"/>
          <w:marTop w:val="0"/>
          <w:marBottom w:val="0"/>
          <w:divBdr>
            <w:top w:val="none" w:sz="0" w:space="0" w:color="auto"/>
            <w:left w:val="none" w:sz="0" w:space="0" w:color="auto"/>
            <w:bottom w:val="none" w:sz="0" w:space="0" w:color="auto"/>
            <w:right w:val="none" w:sz="0" w:space="0" w:color="auto"/>
          </w:divBdr>
        </w:div>
        <w:div w:id="1934168744">
          <w:marLeft w:val="0"/>
          <w:marRight w:val="0"/>
          <w:marTop w:val="0"/>
          <w:marBottom w:val="0"/>
          <w:divBdr>
            <w:top w:val="none" w:sz="0" w:space="0" w:color="auto"/>
            <w:left w:val="none" w:sz="0" w:space="0" w:color="auto"/>
            <w:bottom w:val="none" w:sz="0" w:space="0" w:color="auto"/>
            <w:right w:val="none" w:sz="0" w:space="0" w:color="auto"/>
          </w:divBdr>
        </w:div>
      </w:divsChild>
    </w:div>
    <w:div w:id="1070301133">
      <w:bodyDiv w:val="1"/>
      <w:marLeft w:val="0"/>
      <w:marRight w:val="0"/>
      <w:marTop w:val="0"/>
      <w:marBottom w:val="0"/>
      <w:divBdr>
        <w:top w:val="none" w:sz="0" w:space="0" w:color="auto"/>
        <w:left w:val="none" w:sz="0" w:space="0" w:color="auto"/>
        <w:bottom w:val="none" w:sz="0" w:space="0" w:color="auto"/>
        <w:right w:val="none" w:sz="0" w:space="0" w:color="auto"/>
      </w:divBdr>
      <w:divsChild>
        <w:div w:id="645474081">
          <w:marLeft w:val="0"/>
          <w:marRight w:val="0"/>
          <w:marTop w:val="0"/>
          <w:marBottom w:val="0"/>
          <w:divBdr>
            <w:top w:val="none" w:sz="0" w:space="0" w:color="auto"/>
            <w:left w:val="none" w:sz="0" w:space="0" w:color="auto"/>
            <w:bottom w:val="none" w:sz="0" w:space="0" w:color="auto"/>
            <w:right w:val="none" w:sz="0" w:space="0" w:color="auto"/>
          </w:divBdr>
        </w:div>
      </w:divsChild>
    </w:div>
    <w:div w:id="1071197574">
      <w:bodyDiv w:val="1"/>
      <w:marLeft w:val="0"/>
      <w:marRight w:val="0"/>
      <w:marTop w:val="0"/>
      <w:marBottom w:val="0"/>
      <w:divBdr>
        <w:top w:val="none" w:sz="0" w:space="0" w:color="auto"/>
        <w:left w:val="none" w:sz="0" w:space="0" w:color="auto"/>
        <w:bottom w:val="none" w:sz="0" w:space="0" w:color="auto"/>
        <w:right w:val="none" w:sz="0" w:space="0" w:color="auto"/>
      </w:divBdr>
    </w:div>
    <w:div w:id="1072699625">
      <w:bodyDiv w:val="1"/>
      <w:marLeft w:val="0"/>
      <w:marRight w:val="0"/>
      <w:marTop w:val="0"/>
      <w:marBottom w:val="0"/>
      <w:divBdr>
        <w:top w:val="none" w:sz="0" w:space="0" w:color="auto"/>
        <w:left w:val="none" w:sz="0" w:space="0" w:color="auto"/>
        <w:bottom w:val="none" w:sz="0" w:space="0" w:color="auto"/>
        <w:right w:val="none" w:sz="0" w:space="0" w:color="auto"/>
      </w:divBdr>
      <w:divsChild>
        <w:div w:id="2084594949">
          <w:marLeft w:val="0"/>
          <w:marRight w:val="0"/>
          <w:marTop w:val="0"/>
          <w:marBottom w:val="300"/>
          <w:divBdr>
            <w:top w:val="none" w:sz="0" w:space="0" w:color="auto"/>
            <w:left w:val="none" w:sz="0" w:space="0" w:color="auto"/>
            <w:bottom w:val="none" w:sz="0" w:space="0" w:color="auto"/>
            <w:right w:val="none" w:sz="0" w:space="0" w:color="auto"/>
          </w:divBdr>
        </w:div>
        <w:div w:id="1367752189">
          <w:marLeft w:val="0"/>
          <w:marRight w:val="0"/>
          <w:marTop w:val="0"/>
          <w:marBottom w:val="450"/>
          <w:divBdr>
            <w:top w:val="none" w:sz="0" w:space="0" w:color="auto"/>
            <w:left w:val="none" w:sz="0" w:space="0" w:color="auto"/>
            <w:bottom w:val="none" w:sz="0" w:space="0" w:color="auto"/>
            <w:right w:val="none" w:sz="0" w:space="0" w:color="auto"/>
          </w:divBdr>
          <w:divsChild>
            <w:div w:id="36518474">
              <w:marLeft w:val="0"/>
              <w:marRight w:val="0"/>
              <w:marTop w:val="0"/>
              <w:marBottom w:val="0"/>
              <w:divBdr>
                <w:top w:val="none" w:sz="0" w:space="0" w:color="auto"/>
                <w:left w:val="none" w:sz="0" w:space="0" w:color="auto"/>
                <w:bottom w:val="none" w:sz="0" w:space="0" w:color="auto"/>
                <w:right w:val="none" w:sz="0" w:space="0" w:color="auto"/>
              </w:divBdr>
              <w:divsChild>
                <w:div w:id="969482491">
                  <w:marLeft w:val="0"/>
                  <w:marRight w:val="0"/>
                  <w:marTop w:val="0"/>
                  <w:marBottom w:val="0"/>
                  <w:divBdr>
                    <w:top w:val="none" w:sz="0" w:space="0" w:color="auto"/>
                    <w:left w:val="none" w:sz="0" w:space="0" w:color="auto"/>
                    <w:bottom w:val="none" w:sz="0" w:space="0" w:color="auto"/>
                    <w:right w:val="none" w:sz="0" w:space="0" w:color="auto"/>
                  </w:divBdr>
                </w:div>
                <w:div w:id="485710250">
                  <w:marLeft w:val="0"/>
                  <w:marRight w:val="0"/>
                  <w:marTop w:val="1125"/>
                  <w:marBottom w:val="0"/>
                  <w:divBdr>
                    <w:top w:val="none" w:sz="0" w:space="0" w:color="auto"/>
                    <w:left w:val="none" w:sz="0" w:space="0" w:color="auto"/>
                    <w:bottom w:val="none" w:sz="0" w:space="0" w:color="auto"/>
                    <w:right w:val="none" w:sz="0" w:space="0" w:color="auto"/>
                  </w:divBdr>
                  <w:divsChild>
                    <w:div w:id="15765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137469">
      <w:bodyDiv w:val="1"/>
      <w:marLeft w:val="0"/>
      <w:marRight w:val="0"/>
      <w:marTop w:val="0"/>
      <w:marBottom w:val="0"/>
      <w:divBdr>
        <w:top w:val="none" w:sz="0" w:space="0" w:color="auto"/>
        <w:left w:val="none" w:sz="0" w:space="0" w:color="auto"/>
        <w:bottom w:val="none" w:sz="0" w:space="0" w:color="auto"/>
        <w:right w:val="none" w:sz="0" w:space="0" w:color="auto"/>
      </w:divBdr>
      <w:divsChild>
        <w:div w:id="640496563">
          <w:marLeft w:val="0"/>
          <w:marRight w:val="0"/>
          <w:marTop w:val="0"/>
          <w:marBottom w:val="0"/>
          <w:divBdr>
            <w:top w:val="none" w:sz="0" w:space="0" w:color="auto"/>
            <w:left w:val="none" w:sz="0" w:space="0" w:color="auto"/>
            <w:bottom w:val="none" w:sz="0" w:space="0" w:color="auto"/>
            <w:right w:val="none" w:sz="0" w:space="0" w:color="auto"/>
          </w:divBdr>
        </w:div>
        <w:div w:id="1903054395">
          <w:marLeft w:val="0"/>
          <w:marRight w:val="0"/>
          <w:marTop w:val="1125"/>
          <w:marBottom w:val="0"/>
          <w:divBdr>
            <w:top w:val="none" w:sz="0" w:space="0" w:color="auto"/>
            <w:left w:val="none" w:sz="0" w:space="0" w:color="auto"/>
            <w:bottom w:val="none" w:sz="0" w:space="0" w:color="auto"/>
            <w:right w:val="none" w:sz="0" w:space="0" w:color="auto"/>
          </w:divBdr>
          <w:divsChild>
            <w:div w:id="16623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50917">
      <w:bodyDiv w:val="1"/>
      <w:marLeft w:val="0"/>
      <w:marRight w:val="0"/>
      <w:marTop w:val="0"/>
      <w:marBottom w:val="0"/>
      <w:divBdr>
        <w:top w:val="none" w:sz="0" w:space="0" w:color="auto"/>
        <w:left w:val="none" w:sz="0" w:space="0" w:color="auto"/>
        <w:bottom w:val="none" w:sz="0" w:space="0" w:color="auto"/>
        <w:right w:val="none" w:sz="0" w:space="0" w:color="auto"/>
      </w:divBdr>
      <w:divsChild>
        <w:div w:id="722339328">
          <w:marLeft w:val="0"/>
          <w:marRight w:val="0"/>
          <w:marTop w:val="1125"/>
          <w:marBottom w:val="0"/>
          <w:divBdr>
            <w:top w:val="none" w:sz="0" w:space="0" w:color="auto"/>
            <w:left w:val="none" w:sz="0" w:space="0" w:color="auto"/>
            <w:bottom w:val="none" w:sz="0" w:space="0" w:color="auto"/>
            <w:right w:val="none" w:sz="0" w:space="0" w:color="auto"/>
          </w:divBdr>
          <w:divsChild>
            <w:div w:id="1095976492">
              <w:marLeft w:val="0"/>
              <w:marRight w:val="0"/>
              <w:marTop w:val="0"/>
              <w:marBottom w:val="0"/>
              <w:divBdr>
                <w:top w:val="none" w:sz="0" w:space="0" w:color="auto"/>
                <w:left w:val="none" w:sz="0" w:space="0" w:color="auto"/>
                <w:bottom w:val="none" w:sz="0" w:space="0" w:color="auto"/>
                <w:right w:val="none" w:sz="0" w:space="0" w:color="auto"/>
              </w:divBdr>
            </w:div>
          </w:divsChild>
        </w:div>
        <w:div w:id="2096393879">
          <w:marLeft w:val="0"/>
          <w:marRight w:val="0"/>
          <w:marTop w:val="0"/>
          <w:marBottom w:val="0"/>
          <w:divBdr>
            <w:top w:val="none" w:sz="0" w:space="0" w:color="auto"/>
            <w:left w:val="none" w:sz="0" w:space="0" w:color="auto"/>
            <w:bottom w:val="none" w:sz="0" w:space="0" w:color="auto"/>
            <w:right w:val="none" w:sz="0" w:space="0" w:color="auto"/>
          </w:divBdr>
        </w:div>
      </w:divsChild>
    </w:div>
    <w:div w:id="1081220820">
      <w:bodyDiv w:val="1"/>
      <w:marLeft w:val="0"/>
      <w:marRight w:val="0"/>
      <w:marTop w:val="0"/>
      <w:marBottom w:val="0"/>
      <w:divBdr>
        <w:top w:val="none" w:sz="0" w:space="0" w:color="auto"/>
        <w:left w:val="none" w:sz="0" w:space="0" w:color="auto"/>
        <w:bottom w:val="none" w:sz="0" w:space="0" w:color="auto"/>
        <w:right w:val="none" w:sz="0" w:space="0" w:color="auto"/>
      </w:divBdr>
      <w:divsChild>
        <w:div w:id="1874077757">
          <w:marLeft w:val="0"/>
          <w:marRight w:val="0"/>
          <w:marTop w:val="0"/>
          <w:marBottom w:val="0"/>
          <w:divBdr>
            <w:top w:val="none" w:sz="0" w:space="0" w:color="auto"/>
            <w:left w:val="none" w:sz="0" w:space="0" w:color="auto"/>
            <w:bottom w:val="none" w:sz="0" w:space="0" w:color="auto"/>
            <w:right w:val="none" w:sz="0" w:space="0" w:color="auto"/>
          </w:divBdr>
        </w:div>
        <w:div w:id="1688405554">
          <w:marLeft w:val="0"/>
          <w:marRight w:val="0"/>
          <w:marTop w:val="1125"/>
          <w:marBottom w:val="0"/>
          <w:divBdr>
            <w:top w:val="none" w:sz="0" w:space="0" w:color="auto"/>
            <w:left w:val="none" w:sz="0" w:space="0" w:color="auto"/>
            <w:bottom w:val="none" w:sz="0" w:space="0" w:color="auto"/>
            <w:right w:val="none" w:sz="0" w:space="0" w:color="auto"/>
          </w:divBdr>
          <w:divsChild>
            <w:div w:id="131263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86404">
      <w:bodyDiv w:val="1"/>
      <w:marLeft w:val="0"/>
      <w:marRight w:val="0"/>
      <w:marTop w:val="0"/>
      <w:marBottom w:val="0"/>
      <w:divBdr>
        <w:top w:val="none" w:sz="0" w:space="0" w:color="auto"/>
        <w:left w:val="none" w:sz="0" w:space="0" w:color="auto"/>
        <w:bottom w:val="none" w:sz="0" w:space="0" w:color="auto"/>
        <w:right w:val="none" w:sz="0" w:space="0" w:color="auto"/>
      </w:divBdr>
      <w:divsChild>
        <w:div w:id="1175145806">
          <w:marLeft w:val="0"/>
          <w:marRight w:val="0"/>
          <w:marTop w:val="0"/>
          <w:marBottom w:val="0"/>
          <w:divBdr>
            <w:top w:val="none" w:sz="0" w:space="0" w:color="auto"/>
            <w:left w:val="none" w:sz="0" w:space="0" w:color="auto"/>
            <w:bottom w:val="none" w:sz="0" w:space="0" w:color="auto"/>
            <w:right w:val="none" w:sz="0" w:space="0" w:color="auto"/>
          </w:divBdr>
        </w:div>
        <w:div w:id="1403522020">
          <w:marLeft w:val="0"/>
          <w:marRight w:val="0"/>
          <w:marTop w:val="1125"/>
          <w:marBottom w:val="0"/>
          <w:divBdr>
            <w:top w:val="none" w:sz="0" w:space="0" w:color="auto"/>
            <w:left w:val="none" w:sz="0" w:space="0" w:color="auto"/>
            <w:bottom w:val="none" w:sz="0" w:space="0" w:color="auto"/>
            <w:right w:val="none" w:sz="0" w:space="0" w:color="auto"/>
          </w:divBdr>
          <w:divsChild>
            <w:div w:id="146099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00339">
      <w:bodyDiv w:val="1"/>
      <w:marLeft w:val="0"/>
      <w:marRight w:val="0"/>
      <w:marTop w:val="0"/>
      <w:marBottom w:val="0"/>
      <w:divBdr>
        <w:top w:val="none" w:sz="0" w:space="0" w:color="auto"/>
        <w:left w:val="none" w:sz="0" w:space="0" w:color="auto"/>
        <w:bottom w:val="none" w:sz="0" w:space="0" w:color="auto"/>
        <w:right w:val="none" w:sz="0" w:space="0" w:color="auto"/>
      </w:divBdr>
      <w:divsChild>
        <w:div w:id="428626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561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634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863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4764321">
      <w:bodyDiv w:val="1"/>
      <w:marLeft w:val="0"/>
      <w:marRight w:val="0"/>
      <w:marTop w:val="0"/>
      <w:marBottom w:val="0"/>
      <w:divBdr>
        <w:top w:val="none" w:sz="0" w:space="0" w:color="auto"/>
        <w:left w:val="none" w:sz="0" w:space="0" w:color="auto"/>
        <w:bottom w:val="none" w:sz="0" w:space="0" w:color="auto"/>
        <w:right w:val="none" w:sz="0" w:space="0" w:color="auto"/>
      </w:divBdr>
      <w:divsChild>
        <w:div w:id="1593004080">
          <w:marLeft w:val="0"/>
          <w:marRight w:val="0"/>
          <w:marTop w:val="0"/>
          <w:marBottom w:val="0"/>
          <w:divBdr>
            <w:top w:val="none" w:sz="0" w:space="0" w:color="auto"/>
            <w:left w:val="none" w:sz="0" w:space="0" w:color="auto"/>
            <w:bottom w:val="none" w:sz="0" w:space="0" w:color="auto"/>
            <w:right w:val="none" w:sz="0" w:space="0" w:color="auto"/>
          </w:divBdr>
          <w:divsChild>
            <w:div w:id="1313755521">
              <w:marLeft w:val="0"/>
              <w:marRight w:val="0"/>
              <w:marTop w:val="0"/>
              <w:marBottom w:val="0"/>
              <w:divBdr>
                <w:top w:val="none" w:sz="0" w:space="0" w:color="auto"/>
                <w:left w:val="none" w:sz="0" w:space="0" w:color="auto"/>
                <w:bottom w:val="none" w:sz="0" w:space="0" w:color="auto"/>
                <w:right w:val="none" w:sz="0" w:space="0" w:color="auto"/>
              </w:divBdr>
            </w:div>
          </w:divsChild>
        </w:div>
        <w:div w:id="1026830875">
          <w:marLeft w:val="0"/>
          <w:marRight w:val="0"/>
          <w:marTop w:val="225"/>
          <w:marBottom w:val="75"/>
          <w:divBdr>
            <w:top w:val="none" w:sz="0" w:space="0" w:color="auto"/>
            <w:left w:val="none" w:sz="0" w:space="0" w:color="auto"/>
            <w:bottom w:val="none" w:sz="0" w:space="0" w:color="auto"/>
            <w:right w:val="none" w:sz="0" w:space="0" w:color="auto"/>
          </w:divBdr>
        </w:div>
      </w:divsChild>
    </w:div>
    <w:div w:id="1087389494">
      <w:bodyDiv w:val="1"/>
      <w:marLeft w:val="0"/>
      <w:marRight w:val="0"/>
      <w:marTop w:val="0"/>
      <w:marBottom w:val="0"/>
      <w:divBdr>
        <w:top w:val="none" w:sz="0" w:space="0" w:color="auto"/>
        <w:left w:val="none" w:sz="0" w:space="0" w:color="auto"/>
        <w:bottom w:val="none" w:sz="0" w:space="0" w:color="auto"/>
        <w:right w:val="none" w:sz="0" w:space="0" w:color="auto"/>
      </w:divBdr>
      <w:divsChild>
        <w:div w:id="10230509">
          <w:blockQuote w:val="1"/>
          <w:marLeft w:val="720"/>
          <w:marRight w:val="720"/>
          <w:marTop w:val="100"/>
          <w:marBottom w:val="100"/>
          <w:divBdr>
            <w:top w:val="none" w:sz="0" w:space="0" w:color="auto"/>
            <w:left w:val="none" w:sz="0" w:space="0" w:color="auto"/>
            <w:bottom w:val="none" w:sz="0" w:space="0" w:color="auto"/>
            <w:right w:val="none" w:sz="0" w:space="0" w:color="auto"/>
          </w:divBdr>
        </w:div>
        <w:div w:id="376308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203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4554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778263">
          <w:blockQuote w:val="1"/>
          <w:marLeft w:val="720"/>
          <w:marRight w:val="720"/>
          <w:marTop w:val="100"/>
          <w:marBottom w:val="100"/>
          <w:divBdr>
            <w:top w:val="none" w:sz="0" w:space="0" w:color="auto"/>
            <w:left w:val="none" w:sz="0" w:space="0" w:color="auto"/>
            <w:bottom w:val="none" w:sz="0" w:space="0" w:color="auto"/>
            <w:right w:val="none" w:sz="0" w:space="0" w:color="auto"/>
          </w:divBdr>
        </w:div>
        <w:div w:id="9772389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293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82502">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644">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776">
          <w:blockQuote w:val="1"/>
          <w:marLeft w:val="720"/>
          <w:marRight w:val="720"/>
          <w:marTop w:val="100"/>
          <w:marBottom w:val="100"/>
          <w:divBdr>
            <w:top w:val="none" w:sz="0" w:space="0" w:color="auto"/>
            <w:left w:val="none" w:sz="0" w:space="0" w:color="auto"/>
            <w:bottom w:val="none" w:sz="0" w:space="0" w:color="auto"/>
            <w:right w:val="none" w:sz="0" w:space="0" w:color="auto"/>
          </w:divBdr>
        </w:div>
        <w:div w:id="259725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6316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979991">
          <w:blockQuote w:val="1"/>
          <w:marLeft w:val="720"/>
          <w:marRight w:val="720"/>
          <w:marTop w:val="100"/>
          <w:marBottom w:val="100"/>
          <w:divBdr>
            <w:top w:val="none" w:sz="0" w:space="0" w:color="auto"/>
            <w:left w:val="none" w:sz="0" w:space="0" w:color="auto"/>
            <w:bottom w:val="none" w:sz="0" w:space="0" w:color="auto"/>
            <w:right w:val="none" w:sz="0" w:space="0" w:color="auto"/>
          </w:divBdr>
        </w:div>
        <w:div w:id="318847927">
          <w:blockQuote w:val="1"/>
          <w:marLeft w:val="720"/>
          <w:marRight w:val="720"/>
          <w:marTop w:val="100"/>
          <w:marBottom w:val="100"/>
          <w:divBdr>
            <w:top w:val="none" w:sz="0" w:space="0" w:color="auto"/>
            <w:left w:val="none" w:sz="0" w:space="0" w:color="auto"/>
            <w:bottom w:val="none" w:sz="0" w:space="0" w:color="auto"/>
            <w:right w:val="none" w:sz="0" w:space="0" w:color="auto"/>
          </w:divBdr>
        </w:div>
        <w:div w:id="339704777">
          <w:blockQuote w:val="1"/>
          <w:marLeft w:val="720"/>
          <w:marRight w:val="720"/>
          <w:marTop w:val="100"/>
          <w:marBottom w:val="100"/>
          <w:divBdr>
            <w:top w:val="none" w:sz="0" w:space="0" w:color="auto"/>
            <w:left w:val="none" w:sz="0" w:space="0" w:color="auto"/>
            <w:bottom w:val="none" w:sz="0" w:space="0" w:color="auto"/>
            <w:right w:val="none" w:sz="0" w:space="0" w:color="auto"/>
          </w:divBdr>
        </w:div>
        <w:div w:id="350425033">
          <w:blockQuote w:val="1"/>
          <w:marLeft w:val="720"/>
          <w:marRight w:val="720"/>
          <w:marTop w:val="100"/>
          <w:marBottom w:val="100"/>
          <w:divBdr>
            <w:top w:val="none" w:sz="0" w:space="0" w:color="auto"/>
            <w:left w:val="none" w:sz="0" w:space="0" w:color="auto"/>
            <w:bottom w:val="none" w:sz="0" w:space="0" w:color="auto"/>
            <w:right w:val="none" w:sz="0" w:space="0" w:color="auto"/>
          </w:divBdr>
        </w:div>
        <w:div w:id="355666879">
          <w:blockQuote w:val="1"/>
          <w:marLeft w:val="720"/>
          <w:marRight w:val="720"/>
          <w:marTop w:val="100"/>
          <w:marBottom w:val="100"/>
          <w:divBdr>
            <w:top w:val="none" w:sz="0" w:space="0" w:color="auto"/>
            <w:left w:val="none" w:sz="0" w:space="0" w:color="auto"/>
            <w:bottom w:val="none" w:sz="0" w:space="0" w:color="auto"/>
            <w:right w:val="none" w:sz="0" w:space="0" w:color="auto"/>
          </w:divBdr>
        </w:div>
        <w:div w:id="407390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371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6755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838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3256300">
          <w:blockQuote w:val="1"/>
          <w:marLeft w:val="720"/>
          <w:marRight w:val="720"/>
          <w:marTop w:val="100"/>
          <w:marBottom w:val="100"/>
          <w:divBdr>
            <w:top w:val="none" w:sz="0" w:space="0" w:color="auto"/>
            <w:left w:val="none" w:sz="0" w:space="0" w:color="auto"/>
            <w:bottom w:val="none" w:sz="0" w:space="0" w:color="auto"/>
            <w:right w:val="none" w:sz="0" w:space="0" w:color="auto"/>
          </w:divBdr>
        </w:div>
        <w:div w:id="459227295">
          <w:blockQuote w:val="1"/>
          <w:marLeft w:val="720"/>
          <w:marRight w:val="720"/>
          <w:marTop w:val="100"/>
          <w:marBottom w:val="100"/>
          <w:divBdr>
            <w:top w:val="none" w:sz="0" w:space="0" w:color="auto"/>
            <w:left w:val="none" w:sz="0" w:space="0" w:color="auto"/>
            <w:bottom w:val="none" w:sz="0" w:space="0" w:color="auto"/>
            <w:right w:val="none" w:sz="0" w:space="0" w:color="auto"/>
          </w:divBdr>
        </w:div>
        <w:div w:id="511917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980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8488478">
          <w:blockQuote w:val="1"/>
          <w:marLeft w:val="720"/>
          <w:marRight w:val="720"/>
          <w:marTop w:val="100"/>
          <w:marBottom w:val="100"/>
          <w:divBdr>
            <w:top w:val="none" w:sz="0" w:space="0" w:color="auto"/>
            <w:left w:val="none" w:sz="0" w:space="0" w:color="auto"/>
            <w:bottom w:val="none" w:sz="0" w:space="0" w:color="auto"/>
            <w:right w:val="none" w:sz="0" w:space="0" w:color="auto"/>
          </w:divBdr>
        </w:div>
        <w:div w:id="557518390">
          <w:blockQuote w:val="1"/>
          <w:marLeft w:val="720"/>
          <w:marRight w:val="720"/>
          <w:marTop w:val="100"/>
          <w:marBottom w:val="100"/>
          <w:divBdr>
            <w:top w:val="none" w:sz="0" w:space="0" w:color="auto"/>
            <w:left w:val="none" w:sz="0" w:space="0" w:color="auto"/>
            <w:bottom w:val="none" w:sz="0" w:space="0" w:color="auto"/>
            <w:right w:val="none" w:sz="0" w:space="0" w:color="auto"/>
          </w:divBdr>
        </w:div>
        <w:div w:id="645814345">
          <w:blockQuote w:val="1"/>
          <w:marLeft w:val="720"/>
          <w:marRight w:val="720"/>
          <w:marTop w:val="100"/>
          <w:marBottom w:val="100"/>
          <w:divBdr>
            <w:top w:val="none" w:sz="0" w:space="0" w:color="auto"/>
            <w:left w:val="none" w:sz="0" w:space="0" w:color="auto"/>
            <w:bottom w:val="none" w:sz="0" w:space="0" w:color="auto"/>
            <w:right w:val="none" w:sz="0" w:space="0" w:color="auto"/>
          </w:divBdr>
        </w:div>
        <w:div w:id="650523823">
          <w:blockQuote w:val="1"/>
          <w:marLeft w:val="720"/>
          <w:marRight w:val="720"/>
          <w:marTop w:val="100"/>
          <w:marBottom w:val="100"/>
          <w:divBdr>
            <w:top w:val="none" w:sz="0" w:space="0" w:color="auto"/>
            <w:left w:val="none" w:sz="0" w:space="0" w:color="auto"/>
            <w:bottom w:val="none" w:sz="0" w:space="0" w:color="auto"/>
            <w:right w:val="none" w:sz="0" w:space="0" w:color="auto"/>
          </w:divBdr>
        </w:div>
        <w:div w:id="665280456">
          <w:blockQuote w:val="1"/>
          <w:marLeft w:val="720"/>
          <w:marRight w:val="720"/>
          <w:marTop w:val="100"/>
          <w:marBottom w:val="100"/>
          <w:divBdr>
            <w:top w:val="none" w:sz="0" w:space="0" w:color="auto"/>
            <w:left w:val="none" w:sz="0" w:space="0" w:color="auto"/>
            <w:bottom w:val="none" w:sz="0" w:space="0" w:color="auto"/>
            <w:right w:val="none" w:sz="0" w:space="0" w:color="auto"/>
          </w:divBdr>
        </w:div>
        <w:div w:id="756440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956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947719">
          <w:blockQuote w:val="1"/>
          <w:marLeft w:val="720"/>
          <w:marRight w:val="720"/>
          <w:marTop w:val="100"/>
          <w:marBottom w:val="100"/>
          <w:divBdr>
            <w:top w:val="none" w:sz="0" w:space="0" w:color="auto"/>
            <w:left w:val="none" w:sz="0" w:space="0" w:color="auto"/>
            <w:bottom w:val="none" w:sz="0" w:space="0" w:color="auto"/>
            <w:right w:val="none" w:sz="0" w:space="0" w:color="auto"/>
          </w:divBdr>
        </w:div>
        <w:div w:id="968704477">
          <w:blockQuote w:val="1"/>
          <w:marLeft w:val="720"/>
          <w:marRight w:val="720"/>
          <w:marTop w:val="100"/>
          <w:marBottom w:val="100"/>
          <w:divBdr>
            <w:top w:val="none" w:sz="0" w:space="0" w:color="auto"/>
            <w:left w:val="none" w:sz="0" w:space="0" w:color="auto"/>
            <w:bottom w:val="none" w:sz="0" w:space="0" w:color="auto"/>
            <w:right w:val="none" w:sz="0" w:space="0" w:color="auto"/>
          </w:divBdr>
        </w:div>
        <w:div w:id="970132364">
          <w:blockQuote w:val="1"/>
          <w:marLeft w:val="720"/>
          <w:marRight w:val="720"/>
          <w:marTop w:val="100"/>
          <w:marBottom w:val="100"/>
          <w:divBdr>
            <w:top w:val="none" w:sz="0" w:space="0" w:color="auto"/>
            <w:left w:val="none" w:sz="0" w:space="0" w:color="auto"/>
            <w:bottom w:val="none" w:sz="0" w:space="0" w:color="auto"/>
            <w:right w:val="none" w:sz="0" w:space="0" w:color="auto"/>
          </w:divBdr>
        </w:div>
        <w:div w:id="974414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09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958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323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271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799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7563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314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858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561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53785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090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55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6983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171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214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3207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9393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63564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977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3675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192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663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872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493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7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44925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037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372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719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605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537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1049423">
      <w:bodyDiv w:val="1"/>
      <w:marLeft w:val="0"/>
      <w:marRight w:val="0"/>
      <w:marTop w:val="0"/>
      <w:marBottom w:val="0"/>
      <w:divBdr>
        <w:top w:val="none" w:sz="0" w:space="0" w:color="auto"/>
        <w:left w:val="none" w:sz="0" w:space="0" w:color="auto"/>
        <w:bottom w:val="none" w:sz="0" w:space="0" w:color="auto"/>
        <w:right w:val="none" w:sz="0" w:space="0" w:color="auto"/>
      </w:divBdr>
    </w:div>
    <w:div w:id="1093626986">
      <w:bodyDiv w:val="1"/>
      <w:marLeft w:val="0"/>
      <w:marRight w:val="0"/>
      <w:marTop w:val="0"/>
      <w:marBottom w:val="0"/>
      <w:divBdr>
        <w:top w:val="none" w:sz="0" w:space="0" w:color="auto"/>
        <w:left w:val="none" w:sz="0" w:space="0" w:color="auto"/>
        <w:bottom w:val="none" w:sz="0" w:space="0" w:color="auto"/>
        <w:right w:val="none" w:sz="0" w:space="0" w:color="auto"/>
      </w:divBdr>
      <w:divsChild>
        <w:div w:id="1433474832">
          <w:marLeft w:val="0"/>
          <w:marRight w:val="0"/>
          <w:marTop w:val="0"/>
          <w:marBottom w:val="0"/>
          <w:divBdr>
            <w:top w:val="none" w:sz="0" w:space="0" w:color="auto"/>
            <w:left w:val="none" w:sz="0" w:space="0" w:color="auto"/>
            <w:bottom w:val="none" w:sz="0" w:space="0" w:color="auto"/>
            <w:right w:val="none" w:sz="0" w:space="0" w:color="auto"/>
          </w:divBdr>
        </w:div>
        <w:div w:id="1675258816">
          <w:marLeft w:val="0"/>
          <w:marRight w:val="0"/>
          <w:marTop w:val="1125"/>
          <w:marBottom w:val="0"/>
          <w:divBdr>
            <w:top w:val="none" w:sz="0" w:space="0" w:color="auto"/>
            <w:left w:val="none" w:sz="0" w:space="0" w:color="auto"/>
            <w:bottom w:val="none" w:sz="0" w:space="0" w:color="auto"/>
            <w:right w:val="none" w:sz="0" w:space="0" w:color="auto"/>
          </w:divBdr>
          <w:divsChild>
            <w:div w:id="1077051287">
              <w:marLeft w:val="0"/>
              <w:marRight w:val="0"/>
              <w:marTop w:val="0"/>
              <w:marBottom w:val="0"/>
              <w:divBdr>
                <w:top w:val="none" w:sz="0" w:space="0" w:color="auto"/>
                <w:left w:val="none" w:sz="0" w:space="0" w:color="auto"/>
                <w:bottom w:val="none" w:sz="0" w:space="0" w:color="auto"/>
                <w:right w:val="none" w:sz="0" w:space="0" w:color="auto"/>
              </w:divBdr>
              <w:divsChild>
                <w:div w:id="1336230881">
                  <w:marLeft w:val="0"/>
                  <w:marRight w:val="0"/>
                  <w:marTop w:val="0"/>
                  <w:marBottom w:val="0"/>
                  <w:divBdr>
                    <w:top w:val="none" w:sz="0" w:space="0" w:color="auto"/>
                    <w:left w:val="none" w:sz="0" w:space="0" w:color="auto"/>
                    <w:bottom w:val="none" w:sz="0" w:space="0" w:color="auto"/>
                    <w:right w:val="none" w:sz="0" w:space="0" w:color="auto"/>
                  </w:divBdr>
                </w:div>
                <w:div w:id="83422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663420">
      <w:bodyDiv w:val="1"/>
      <w:marLeft w:val="0"/>
      <w:marRight w:val="0"/>
      <w:marTop w:val="0"/>
      <w:marBottom w:val="0"/>
      <w:divBdr>
        <w:top w:val="none" w:sz="0" w:space="0" w:color="auto"/>
        <w:left w:val="none" w:sz="0" w:space="0" w:color="auto"/>
        <w:bottom w:val="none" w:sz="0" w:space="0" w:color="auto"/>
        <w:right w:val="none" w:sz="0" w:space="0" w:color="auto"/>
      </w:divBdr>
      <w:divsChild>
        <w:div w:id="100732083">
          <w:marLeft w:val="0"/>
          <w:marRight w:val="0"/>
          <w:marTop w:val="1125"/>
          <w:marBottom w:val="0"/>
          <w:divBdr>
            <w:top w:val="none" w:sz="0" w:space="0" w:color="auto"/>
            <w:left w:val="none" w:sz="0" w:space="0" w:color="auto"/>
            <w:bottom w:val="none" w:sz="0" w:space="0" w:color="auto"/>
            <w:right w:val="none" w:sz="0" w:space="0" w:color="auto"/>
          </w:divBdr>
          <w:divsChild>
            <w:div w:id="1142430385">
              <w:marLeft w:val="0"/>
              <w:marRight w:val="0"/>
              <w:marTop w:val="0"/>
              <w:marBottom w:val="0"/>
              <w:divBdr>
                <w:top w:val="none" w:sz="0" w:space="0" w:color="auto"/>
                <w:left w:val="none" w:sz="0" w:space="0" w:color="auto"/>
                <w:bottom w:val="none" w:sz="0" w:space="0" w:color="auto"/>
                <w:right w:val="none" w:sz="0" w:space="0" w:color="auto"/>
              </w:divBdr>
            </w:div>
          </w:divsChild>
        </w:div>
        <w:div w:id="774399165">
          <w:marLeft w:val="0"/>
          <w:marRight w:val="0"/>
          <w:marTop w:val="0"/>
          <w:marBottom w:val="0"/>
          <w:divBdr>
            <w:top w:val="none" w:sz="0" w:space="0" w:color="auto"/>
            <w:left w:val="none" w:sz="0" w:space="0" w:color="auto"/>
            <w:bottom w:val="none" w:sz="0" w:space="0" w:color="auto"/>
            <w:right w:val="none" w:sz="0" w:space="0" w:color="auto"/>
          </w:divBdr>
        </w:div>
      </w:divsChild>
    </w:div>
    <w:div w:id="1096632083">
      <w:bodyDiv w:val="1"/>
      <w:marLeft w:val="0"/>
      <w:marRight w:val="0"/>
      <w:marTop w:val="0"/>
      <w:marBottom w:val="0"/>
      <w:divBdr>
        <w:top w:val="none" w:sz="0" w:space="0" w:color="auto"/>
        <w:left w:val="none" w:sz="0" w:space="0" w:color="auto"/>
        <w:bottom w:val="none" w:sz="0" w:space="0" w:color="auto"/>
        <w:right w:val="none" w:sz="0" w:space="0" w:color="auto"/>
      </w:divBdr>
    </w:div>
    <w:div w:id="1097139639">
      <w:bodyDiv w:val="1"/>
      <w:marLeft w:val="0"/>
      <w:marRight w:val="0"/>
      <w:marTop w:val="0"/>
      <w:marBottom w:val="0"/>
      <w:divBdr>
        <w:top w:val="none" w:sz="0" w:space="0" w:color="auto"/>
        <w:left w:val="none" w:sz="0" w:space="0" w:color="auto"/>
        <w:bottom w:val="none" w:sz="0" w:space="0" w:color="auto"/>
        <w:right w:val="none" w:sz="0" w:space="0" w:color="auto"/>
      </w:divBdr>
      <w:divsChild>
        <w:div w:id="1739746443">
          <w:marLeft w:val="0"/>
          <w:marRight w:val="0"/>
          <w:marTop w:val="1125"/>
          <w:marBottom w:val="0"/>
          <w:divBdr>
            <w:top w:val="none" w:sz="0" w:space="0" w:color="auto"/>
            <w:left w:val="none" w:sz="0" w:space="0" w:color="auto"/>
            <w:bottom w:val="none" w:sz="0" w:space="0" w:color="auto"/>
            <w:right w:val="none" w:sz="0" w:space="0" w:color="auto"/>
          </w:divBdr>
          <w:divsChild>
            <w:div w:id="1926958087">
              <w:marLeft w:val="0"/>
              <w:marRight w:val="0"/>
              <w:marTop w:val="0"/>
              <w:marBottom w:val="0"/>
              <w:divBdr>
                <w:top w:val="none" w:sz="0" w:space="0" w:color="auto"/>
                <w:left w:val="none" w:sz="0" w:space="0" w:color="auto"/>
                <w:bottom w:val="none" w:sz="0" w:space="0" w:color="auto"/>
                <w:right w:val="none" w:sz="0" w:space="0" w:color="auto"/>
              </w:divBdr>
            </w:div>
          </w:divsChild>
        </w:div>
        <w:div w:id="1881476890">
          <w:marLeft w:val="0"/>
          <w:marRight w:val="0"/>
          <w:marTop w:val="0"/>
          <w:marBottom w:val="0"/>
          <w:divBdr>
            <w:top w:val="none" w:sz="0" w:space="0" w:color="auto"/>
            <w:left w:val="none" w:sz="0" w:space="0" w:color="auto"/>
            <w:bottom w:val="none" w:sz="0" w:space="0" w:color="auto"/>
            <w:right w:val="none" w:sz="0" w:space="0" w:color="auto"/>
          </w:divBdr>
        </w:div>
      </w:divsChild>
    </w:div>
    <w:div w:id="1097873723">
      <w:bodyDiv w:val="1"/>
      <w:marLeft w:val="0"/>
      <w:marRight w:val="0"/>
      <w:marTop w:val="0"/>
      <w:marBottom w:val="0"/>
      <w:divBdr>
        <w:top w:val="none" w:sz="0" w:space="0" w:color="auto"/>
        <w:left w:val="none" w:sz="0" w:space="0" w:color="auto"/>
        <w:bottom w:val="none" w:sz="0" w:space="0" w:color="auto"/>
        <w:right w:val="none" w:sz="0" w:space="0" w:color="auto"/>
      </w:divBdr>
      <w:divsChild>
        <w:div w:id="460729485">
          <w:marLeft w:val="0"/>
          <w:marRight w:val="0"/>
          <w:marTop w:val="0"/>
          <w:marBottom w:val="0"/>
          <w:divBdr>
            <w:top w:val="none" w:sz="0" w:space="0" w:color="auto"/>
            <w:left w:val="none" w:sz="0" w:space="0" w:color="auto"/>
            <w:bottom w:val="none" w:sz="0" w:space="0" w:color="auto"/>
            <w:right w:val="none" w:sz="0" w:space="0" w:color="auto"/>
          </w:divBdr>
        </w:div>
        <w:div w:id="196160503">
          <w:marLeft w:val="0"/>
          <w:marRight w:val="0"/>
          <w:marTop w:val="0"/>
          <w:marBottom w:val="300"/>
          <w:divBdr>
            <w:top w:val="none" w:sz="0" w:space="0" w:color="auto"/>
            <w:left w:val="none" w:sz="0" w:space="0" w:color="auto"/>
            <w:bottom w:val="none" w:sz="0" w:space="0" w:color="auto"/>
            <w:right w:val="none" w:sz="0" w:space="0" w:color="auto"/>
          </w:divBdr>
        </w:div>
        <w:div w:id="867836043">
          <w:marLeft w:val="0"/>
          <w:marRight w:val="0"/>
          <w:marTop w:val="300"/>
          <w:marBottom w:val="300"/>
          <w:divBdr>
            <w:top w:val="none" w:sz="0" w:space="0" w:color="auto"/>
            <w:left w:val="none" w:sz="0" w:space="0" w:color="auto"/>
            <w:bottom w:val="none" w:sz="0" w:space="0" w:color="auto"/>
            <w:right w:val="none" w:sz="0" w:space="0" w:color="auto"/>
          </w:divBdr>
        </w:div>
      </w:divsChild>
    </w:div>
    <w:div w:id="1098717143">
      <w:bodyDiv w:val="1"/>
      <w:marLeft w:val="0"/>
      <w:marRight w:val="0"/>
      <w:marTop w:val="0"/>
      <w:marBottom w:val="0"/>
      <w:divBdr>
        <w:top w:val="none" w:sz="0" w:space="0" w:color="auto"/>
        <w:left w:val="none" w:sz="0" w:space="0" w:color="auto"/>
        <w:bottom w:val="none" w:sz="0" w:space="0" w:color="auto"/>
        <w:right w:val="none" w:sz="0" w:space="0" w:color="auto"/>
      </w:divBdr>
      <w:divsChild>
        <w:div w:id="703560557">
          <w:marLeft w:val="0"/>
          <w:marRight w:val="0"/>
          <w:marTop w:val="1125"/>
          <w:marBottom w:val="0"/>
          <w:divBdr>
            <w:top w:val="none" w:sz="0" w:space="0" w:color="auto"/>
            <w:left w:val="none" w:sz="0" w:space="0" w:color="auto"/>
            <w:bottom w:val="none" w:sz="0" w:space="0" w:color="auto"/>
            <w:right w:val="none" w:sz="0" w:space="0" w:color="auto"/>
          </w:divBdr>
          <w:divsChild>
            <w:div w:id="319426572">
              <w:marLeft w:val="0"/>
              <w:marRight w:val="0"/>
              <w:marTop w:val="0"/>
              <w:marBottom w:val="0"/>
              <w:divBdr>
                <w:top w:val="none" w:sz="0" w:space="0" w:color="auto"/>
                <w:left w:val="none" w:sz="0" w:space="0" w:color="auto"/>
                <w:bottom w:val="none" w:sz="0" w:space="0" w:color="auto"/>
                <w:right w:val="none" w:sz="0" w:space="0" w:color="auto"/>
              </w:divBdr>
            </w:div>
          </w:divsChild>
        </w:div>
        <w:div w:id="1831560623">
          <w:marLeft w:val="0"/>
          <w:marRight w:val="0"/>
          <w:marTop w:val="0"/>
          <w:marBottom w:val="0"/>
          <w:divBdr>
            <w:top w:val="none" w:sz="0" w:space="0" w:color="auto"/>
            <w:left w:val="none" w:sz="0" w:space="0" w:color="auto"/>
            <w:bottom w:val="none" w:sz="0" w:space="0" w:color="auto"/>
            <w:right w:val="none" w:sz="0" w:space="0" w:color="auto"/>
          </w:divBdr>
        </w:div>
      </w:divsChild>
    </w:div>
    <w:div w:id="1099519274">
      <w:bodyDiv w:val="1"/>
      <w:marLeft w:val="0"/>
      <w:marRight w:val="0"/>
      <w:marTop w:val="0"/>
      <w:marBottom w:val="0"/>
      <w:divBdr>
        <w:top w:val="none" w:sz="0" w:space="0" w:color="auto"/>
        <w:left w:val="none" w:sz="0" w:space="0" w:color="auto"/>
        <w:bottom w:val="none" w:sz="0" w:space="0" w:color="auto"/>
        <w:right w:val="none" w:sz="0" w:space="0" w:color="auto"/>
      </w:divBdr>
    </w:div>
    <w:div w:id="1102921634">
      <w:bodyDiv w:val="1"/>
      <w:marLeft w:val="0"/>
      <w:marRight w:val="0"/>
      <w:marTop w:val="0"/>
      <w:marBottom w:val="0"/>
      <w:divBdr>
        <w:top w:val="none" w:sz="0" w:space="0" w:color="auto"/>
        <w:left w:val="none" w:sz="0" w:space="0" w:color="auto"/>
        <w:bottom w:val="none" w:sz="0" w:space="0" w:color="auto"/>
        <w:right w:val="none" w:sz="0" w:space="0" w:color="auto"/>
      </w:divBdr>
      <w:divsChild>
        <w:div w:id="802767986">
          <w:marLeft w:val="0"/>
          <w:marRight w:val="0"/>
          <w:marTop w:val="0"/>
          <w:marBottom w:val="300"/>
          <w:divBdr>
            <w:top w:val="none" w:sz="0" w:space="0" w:color="auto"/>
            <w:left w:val="none" w:sz="0" w:space="0" w:color="auto"/>
            <w:bottom w:val="none" w:sz="0" w:space="0" w:color="auto"/>
            <w:right w:val="none" w:sz="0" w:space="0" w:color="auto"/>
          </w:divBdr>
        </w:div>
        <w:div w:id="1906600796">
          <w:marLeft w:val="0"/>
          <w:marRight w:val="0"/>
          <w:marTop w:val="0"/>
          <w:marBottom w:val="450"/>
          <w:divBdr>
            <w:top w:val="none" w:sz="0" w:space="0" w:color="auto"/>
            <w:left w:val="none" w:sz="0" w:space="0" w:color="auto"/>
            <w:bottom w:val="none" w:sz="0" w:space="0" w:color="auto"/>
            <w:right w:val="none" w:sz="0" w:space="0" w:color="auto"/>
          </w:divBdr>
          <w:divsChild>
            <w:div w:id="301228912">
              <w:marLeft w:val="0"/>
              <w:marRight w:val="0"/>
              <w:marTop w:val="0"/>
              <w:marBottom w:val="0"/>
              <w:divBdr>
                <w:top w:val="none" w:sz="0" w:space="0" w:color="auto"/>
                <w:left w:val="none" w:sz="0" w:space="0" w:color="auto"/>
                <w:bottom w:val="none" w:sz="0" w:space="0" w:color="auto"/>
                <w:right w:val="none" w:sz="0" w:space="0" w:color="auto"/>
              </w:divBdr>
              <w:divsChild>
                <w:div w:id="1912807499">
                  <w:marLeft w:val="0"/>
                  <w:marRight w:val="0"/>
                  <w:marTop w:val="0"/>
                  <w:marBottom w:val="0"/>
                  <w:divBdr>
                    <w:top w:val="none" w:sz="0" w:space="0" w:color="auto"/>
                    <w:left w:val="none" w:sz="0" w:space="0" w:color="auto"/>
                    <w:bottom w:val="none" w:sz="0" w:space="0" w:color="auto"/>
                    <w:right w:val="none" w:sz="0" w:space="0" w:color="auto"/>
                  </w:divBdr>
                </w:div>
                <w:div w:id="1641298802">
                  <w:marLeft w:val="0"/>
                  <w:marRight w:val="0"/>
                  <w:marTop w:val="1125"/>
                  <w:marBottom w:val="0"/>
                  <w:divBdr>
                    <w:top w:val="none" w:sz="0" w:space="0" w:color="auto"/>
                    <w:left w:val="none" w:sz="0" w:space="0" w:color="auto"/>
                    <w:bottom w:val="none" w:sz="0" w:space="0" w:color="auto"/>
                    <w:right w:val="none" w:sz="0" w:space="0" w:color="auto"/>
                  </w:divBdr>
                  <w:divsChild>
                    <w:div w:id="183534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500484">
      <w:bodyDiv w:val="1"/>
      <w:marLeft w:val="0"/>
      <w:marRight w:val="0"/>
      <w:marTop w:val="0"/>
      <w:marBottom w:val="0"/>
      <w:divBdr>
        <w:top w:val="none" w:sz="0" w:space="0" w:color="auto"/>
        <w:left w:val="none" w:sz="0" w:space="0" w:color="auto"/>
        <w:bottom w:val="none" w:sz="0" w:space="0" w:color="auto"/>
        <w:right w:val="none" w:sz="0" w:space="0" w:color="auto"/>
      </w:divBdr>
      <w:divsChild>
        <w:div w:id="763301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893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4150812">
      <w:bodyDiv w:val="1"/>
      <w:marLeft w:val="0"/>
      <w:marRight w:val="0"/>
      <w:marTop w:val="0"/>
      <w:marBottom w:val="0"/>
      <w:divBdr>
        <w:top w:val="none" w:sz="0" w:space="0" w:color="auto"/>
        <w:left w:val="none" w:sz="0" w:space="0" w:color="auto"/>
        <w:bottom w:val="none" w:sz="0" w:space="0" w:color="auto"/>
        <w:right w:val="none" w:sz="0" w:space="0" w:color="auto"/>
      </w:divBdr>
      <w:divsChild>
        <w:div w:id="65803901">
          <w:marLeft w:val="0"/>
          <w:marRight w:val="0"/>
          <w:marTop w:val="0"/>
          <w:marBottom w:val="0"/>
          <w:divBdr>
            <w:top w:val="none" w:sz="0" w:space="0" w:color="auto"/>
            <w:left w:val="none" w:sz="0" w:space="0" w:color="auto"/>
            <w:bottom w:val="none" w:sz="0" w:space="0" w:color="auto"/>
            <w:right w:val="none" w:sz="0" w:space="0" w:color="auto"/>
          </w:divBdr>
          <w:divsChild>
            <w:div w:id="743914420">
              <w:marLeft w:val="0"/>
              <w:marRight w:val="0"/>
              <w:marTop w:val="0"/>
              <w:marBottom w:val="0"/>
              <w:divBdr>
                <w:top w:val="none" w:sz="0" w:space="0" w:color="auto"/>
                <w:left w:val="none" w:sz="0" w:space="0" w:color="auto"/>
                <w:bottom w:val="single" w:sz="6" w:space="4" w:color="000000"/>
                <w:right w:val="none" w:sz="0" w:space="0" w:color="auto"/>
              </w:divBdr>
              <w:divsChild>
                <w:div w:id="826821125">
                  <w:marLeft w:val="0"/>
                  <w:marRight w:val="0"/>
                  <w:marTop w:val="0"/>
                  <w:marBottom w:val="0"/>
                  <w:divBdr>
                    <w:top w:val="none" w:sz="0" w:space="0" w:color="auto"/>
                    <w:left w:val="none" w:sz="0" w:space="0" w:color="auto"/>
                    <w:bottom w:val="none" w:sz="0" w:space="0" w:color="auto"/>
                    <w:right w:val="none" w:sz="0" w:space="0" w:color="auto"/>
                  </w:divBdr>
                  <w:divsChild>
                    <w:div w:id="588271299">
                      <w:marLeft w:val="0"/>
                      <w:marRight w:val="0"/>
                      <w:marTop w:val="0"/>
                      <w:marBottom w:val="0"/>
                      <w:divBdr>
                        <w:top w:val="none" w:sz="0" w:space="0" w:color="auto"/>
                        <w:left w:val="none" w:sz="0" w:space="0" w:color="auto"/>
                        <w:bottom w:val="none" w:sz="0" w:space="0" w:color="auto"/>
                        <w:right w:val="none" w:sz="0" w:space="0" w:color="auto"/>
                      </w:divBdr>
                    </w:div>
                  </w:divsChild>
                </w:div>
                <w:div w:id="1299343088">
                  <w:marLeft w:val="0"/>
                  <w:marRight w:val="0"/>
                  <w:marTop w:val="0"/>
                  <w:marBottom w:val="0"/>
                  <w:divBdr>
                    <w:top w:val="none" w:sz="0" w:space="0" w:color="auto"/>
                    <w:left w:val="none" w:sz="0" w:space="0" w:color="auto"/>
                    <w:bottom w:val="none" w:sz="0" w:space="0" w:color="auto"/>
                    <w:right w:val="none" w:sz="0" w:space="0" w:color="auto"/>
                  </w:divBdr>
                  <w:divsChild>
                    <w:div w:id="65343806">
                      <w:marLeft w:val="0"/>
                      <w:marRight w:val="0"/>
                      <w:marTop w:val="0"/>
                      <w:marBottom w:val="0"/>
                      <w:divBdr>
                        <w:top w:val="none" w:sz="0" w:space="0" w:color="auto"/>
                        <w:left w:val="none" w:sz="0" w:space="0" w:color="auto"/>
                        <w:bottom w:val="none" w:sz="0" w:space="0" w:color="auto"/>
                        <w:right w:val="none" w:sz="0" w:space="0" w:color="auto"/>
                      </w:divBdr>
                    </w:div>
                    <w:div w:id="227226118">
                      <w:marLeft w:val="0"/>
                      <w:marRight w:val="0"/>
                      <w:marTop w:val="0"/>
                      <w:marBottom w:val="0"/>
                      <w:divBdr>
                        <w:top w:val="none" w:sz="0" w:space="0" w:color="auto"/>
                        <w:left w:val="none" w:sz="0" w:space="0" w:color="auto"/>
                        <w:bottom w:val="none" w:sz="0" w:space="0" w:color="auto"/>
                        <w:right w:val="none" w:sz="0" w:space="0" w:color="auto"/>
                      </w:divBdr>
                    </w:div>
                    <w:div w:id="576285917">
                      <w:marLeft w:val="0"/>
                      <w:marRight w:val="0"/>
                      <w:marTop w:val="0"/>
                      <w:marBottom w:val="0"/>
                      <w:divBdr>
                        <w:top w:val="none" w:sz="0" w:space="0" w:color="auto"/>
                        <w:left w:val="none" w:sz="0" w:space="0" w:color="auto"/>
                        <w:bottom w:val="none" w:sz="0" w:space="0" w:color="auto"/>
                        <w:right w:val="none" w:sz="0" w:space="0" w:color="auto"/>
                      </w:divBdr>
                    </w:div>
                    <w:div w:id="1155225766">
                      <w:marLeft w:val="0"/>
                      <w:marRight w:val="0"/>
                      <w:marTop w:val="0"/>
                      <w:marBottom w:val="0"/>
                      <w:divBdr>
                        <w:top w:val="none" w:sz="0" w:space="0" w:color="auto"/>
                        <w:left w:val="none" w:sz="0" w:space="0" w:color="auto"/>
                        <w:bottom w:val="none" w:sz="0" w:space="0" w:color="auto"/>
                        <w:right w:val="none" w:sz="0" w:space="0" w:color="auto"/>
                      </w:divBdr>
                    </w:div>
                    <w:div w:id="21421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4135">
              <w:marLeft w:val="0"/>
              <w:marRight w:val="0"/>
              <w:marTop w:val="0"/>
              <w:marBottom w:val="0"/>
              <w:divBdr>
                <w:top w:val="none" w:sz="0" w:space="0" w:color="auto"/>
                <w:left w:val="none" w:sz="0" w:space="0" w:color="auto"/>
                <w:bottom w:val="none" w:sz="0" w:space="0" w:color="auto"/>
                <w:right w:val="none" w:sz="0" w:space="0" w:color="auto"/>
              </w:divBdr>
            </w:div>
          </w:divsChild>
        </w:div>
        <w:div w:id="1123117023">
          <w:marLeft w:val="0"/>
          <w:marRight w:val="0"/>
          <w:marTop w:val="0"/>
          <w:marBottom w:val="0"/>
          <w:divBdr>
            <w:top w:val="none" w:sz="0" w:space="0" w:color="auto"/>
            <w:left w:val="none" w:sz="0" w:space="0" w:color="auto"/>
            <w:bottom w:val="single" w:sz="6" w:space="0" w:color="DFDFDF"/>
            <w:right w:val="none" w:sz="0" w:space="0" w:color="auto"/>
          </w:divBdr>
          <w:divsChild>
            <w:div w:id="6165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06249">
      <w:bodyDiv w:val="1"/>
      <w:marLeft w:val="0"/>
      <w:marRight w:val="0"/>
      <w:marTop w:val="0"/>
      <w:marBottom w:val="0"/>
      <w:divBdr>
        <w:top w:val="none" w:sz="0" w:space="0" w:color="auto"/>
        <w:left w:val="none" w:sz="0" w:space="0" w:color="auto"/>
        <w:bottom w:val="none" w:sz="0" w:space="0" w:color="auto"/>
        <w:right w:val="none" w:sz="0" w:space="0" w:color="auto"/>
      </w:divBdr>
      <w:divsChild>
        <w:div w:id="1858736681">
          <w:marLeft w:val="0"/>
          <w:marRight w:val="0"/>
          <w:marTop w:val="0"/>
          <w:marBottom w:val="0"/>
          <w:divBdr>
            <w:top w:val="none" w:sz="0" w:space="0" w:color="auto"/>
            <w:left w:val="none" w:sz="0" w:space="0" w:color="auto"/>
            <w:bottom w:val="none" w:sz="0" w:space="0" w:color="auto"/>
            <w:right w:val="none" w:sz="0" w:space="0" w:color="auto"/>
          </w:divBdr>
          <w:divsChild>
            <w:div w:id="1496145085">
              <w:marLeft w:val="0"/>
              <w:marRight w:val="0"/>
              <w:marTop w:val="0"/>
              <w:marBottom w:val="0"/>
              <w:divBdr>
                <w:top w:val="none" w:sz="0" w:space="0" w:color="auto"/>
                <w:left w:val="none" w:sz="0" w:space="0" w:color="auto"/>
                <w:bottom w:val="none" w:sz="0" w:space="0" w:color="auto"/>
                <w:right w:val="none" w:sz="0" w:space="0" w:color="auto"/>
              </w:divBdr>
            </w:div>
          </w:divsChild>
        </w:div>
        <w:div w:id="1918051492">
          <w:marLeft w:val="0"/>
          <w:marRight w:val="0"/>
          <w:marTop w:val="225"/>
          <w:marBottom w:val="75"/>
          <w:divBdr>
            <w:top w:val="none" w:sz="0" w:space="0" w:color="auto"/>
            <w:left w:val="none" w:sz="0" w:space="0" w:color="auto"/>
            <w:bottom w:val="none" w:sz="0" w:space="0" w:color="auto"/>
            <w:right w:val="none" w:sz="0" w:space="0" w:color="auto"/>
          </w:divBdr>
        </w:div>
      </w:divsChild>
    </w:div>
    <w:div w:id="1105884862">
      <w:bodyDiv w:val="1"/>
      <w:marLeft w:val="0"/>
      <w:marRight w:val="0"/>
      <w:marTop w:val="0"/>
      <w:marBottom w:val="0"/>
      <w:divBdr>
        <w:top w:val="none" w:sz="0" w:space="0" w:color="auto"/>
        <w:left w:val="none" w:sz="0" w:space="0" w:color="auto"/>
        <w:bottom w:val="none" w:sz="0" w:space="0" w:color="auto"/>
        <w:right w:val="none" w:sz="0" w:space="0" w:color="auto"/>
      </w:divBdr>
      <w:divsChild>
        <w:div w:id="1220019193">
          <w:marLeft w:val="0"/>
          <w:marRight w:val="0"/>
          <w:marTop w:val="0"/>
          <w:marBottom w:val="0"/>
          <w:divBdr>
            <w:top w:val="none" w:sz="0" w:space="0" w:color="auto"/>
            <w:left w:val="none" w:sz="0" w:space="0" w:color="auto"/>
            <w:bottom w:val="none" w:sz="0" w:space="0" w:color="auto"/>
            <w:right w:val="none" w:sz="0" w:space="0" w:color="auto"/>
          </w:divBdr>
        </w:div>
        <w:div w:id="976955453">
          <w:marLeft w:val="0"/>
          <w:marRight w:val="0"/>
          <w:marTop w:val="1125"/>
          <w:marBottom w:val="0"/>
          <w:divBdr>
            <w:top w:val="none" w:sz="0" w:space="0" w:color="auto"/>
            <w:left w:val="none" w:sz="0" w:space="0" w:color="auto"/>
            <w:bottom w:val="none" w:sz="0" w:space="0" w:color="auto"/>
            <w:right w:val="none" w:sz="0" w:space="0" w:color="auto"/>
          </w:divBdr>
          <w:divsChild>
            <w:div w:id="115718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02201">
      <w:bodyDiv w:val="1"/>
      <w:marLeft w:val="0"/>
      <w:marRight w:val="0"/>
      <w:marTop w:val="0"/>
      <w:marBottom w:val="0"/>
      <w:divBdr>
        <w:top w:val="none" w:sz="0" w:space="0" w:color="auto"/>
        <w:left w:val="none" w:sz="0" w:space="0" w:color="auto"/>
        <w:bottom w:val="none" w:sz="0" w:space="0" w:color="auto"/>
        <w:right w:val="none" w:sz="0" w:space="0" w:color="auto"/>
      </w:divBdr>
      <w:divsChild>
        <w:div w:id="1279407684">
          <w:marLeft w:val="0"/>
          <w:marRight w:val="0"/>
          <w:marTop w:val="0"/>
          <w:marBottom w:val="525"/>
          <w:divBdr>
            <w:top w:val="none" w:sz="0" w:space="0" w:color="auto"/>
            <w:left w:val="none" w:sz="0" w:space="0" w:color="auto"/>
            <w:bottom w:val="none" w:sz="0" w:space="0" w:color="auto"/>
            <w:right w:val="none" w:sz="0" w:space="0" w:color="auto"/>
          </w:divBdr>
        </w:div>
      </w:divsChild>
    </w:div>
    <w:div w:id="1109348752">
      <w:bodyDiv w:val="1"/>
      <w:marLeft w:val="0"/>
      <w:marRight w:val="0"/>
      <w:marTop w:val="0"/>
      <w:marBottom w:val="0"/>
      <w:divBdr>
        <w:top w:val="none" w:sz="0" w:space="0" w:color="auto"/>
        <w:left w:val="none" w:sz="0" w:space="0" w:color="auto"/>
        <w:bottom w:val="none" w:sz="0" w:space="0" w:color="auto"/>
        <w:right w:val="none" w:sz="0" w:space="0" w:color="auto"/>
      </w:divBdr>
      <w:divsChild>
        <w:div w:id="1096053327">
          <w:marLeft w:val="0"/>
          <w:marRight w:val="0"/>
          <w:marTop w:val="0"/>
          <w:marBottom w:val="300"/>
          <w:divBdr>
            <w:top w:val="none" w:sz="0" w:space="0" w:color="auto"/>
            <w:left w:val="none" w:sz="0" w:space="0" w:color="auto"/>
            <w:bottom w:val="none" w:sz="0" w:space="0" w:color="auto"/>
            <w:right w:val="none" w:sz="0" w:space="0" w:color="auto"/>
          </w:divBdr>
        </w:div>
        <w:div w:id="221990389">
          <w:marLeft w:val="0"/>
          <w:marRight w:val="0"/>
          <w:marTop w:val="0"/>
          <w:marBottom w:val="450"/>
          <w:divBdr>
            <w:top w:val="none" w:sz="0" w:space="0" w:color="auto"/>
            <w:left w:val="none" w:sz="0" w:space="0" w:color="auto"/>
            <w:bottom w:val="none" w:sz="0" w:space="0" w:color="auto"/>
            <w:right w:val="none" w:sz="0" w:space="0" w:color="auto"/>
          </w:divBdr>
          <w:divsChild>
            <w:div w:id="1486313105">
              <w:marLeft w:val="0"/>
              <w:marRight w:val="0"/>
              <w:marTop w:val="0"/>
              <w:marBottom w:val="0"/>
              <w:divBdr>
                <w:top w:val="none" w:sz="0" w:space="0" w:color="auto"/>
                <w:left w:val="none" w:sz="0" w:space="0" w:color="auto"/>
                <w:bottom w:val="none" w:sz="0" w:space="0" w:color="auto"/>
                <w:right w:val="none" w:sz="0" w:space="0" w:color="auto"/>
              </w:divBdr>
              <w:divsChild>
                <w:div w:id="1228538063">
                  <w:marLeft w:val="0"/>
                  <w:marRight w:val="0"/>
                  <w:marTop w:val="0"/>
                  <w:marBottom w:val="0"/>
                  <w:divBdr>
                    <w:top w:val="none" w:sz="0" w:space="0" w:color="auto"/>
                    <w:left w:val="none" w:sz="0" w:space="0" w:color="auto"/>
                    <w:bottom w:val="none" w:sz="0" w:space="0" w:color="auto"/>
                    <w:right w:val="none" w:sz="0" w:space="0" w:color="auto"/>
                  </w:divBdr>
                </w:div>
                <w:div w:id="1244339001">
                  <w:marLeft w:val="0"/>
                  <w:marRight w:val="0"/>
                  <w:marTop w:val="1125"/>
                  <w:marBottom w:val="0"/>
                  <w:divBdr>
                    <w:top w:val="none" w:sz="0" w:space="0" w:color="auto"/>
                    <w:left w:val="none" w:sz="0" w:space="0" w:color="auto"/>
                    <w:bottom w:val="none" w:sz="0" w:space="0" w:color="auto"/>
                    <w:right w:val="none" w:sz="0" w:space="0" w:color="auto"/>
                  </w:divBdr>
                  <w:divsChild>
                    <w:div w:id="54417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742461">
      <w:bodyDiv w:val="1"/>
      <w:marLeft w:val="0"/>
      <w:marRight w:val="0"/>
      <w:marTop w:val="0"/>
      <w:marBottom w:val="0"/>
      <w:divBdr>
        <w:top w:val="none" w:sz="0" w:space="0" w:color="auto"/>
        <w:left w:val="none" w:sz="0" w:space="0" w:color="auto"/>
        <w:bottom w:val="none" w:sz="0" w:space="0" w:color="auto"/>
        <w:right w:val="none" w:sz="0" w:space="0" w:color="auto"/>
      </w:divBdr>
      <w:divsChild>
        <w:div w:id="684749221">
          <w:marLeft w:val="0"/>
          <w:marRight w:val="0"/>
          <w:marTop w:val="0"/>
          <w:marBottom w:val="0"/>
          <w:divBdr>
            <w:top w:val="none" w:sz="0" w:space="0" w:color="auto"/>
            <w:left w:val="none" w:sz="0" w:space="0" w:color="auto"/>
            <w:bottom w:val="none" w:sz="0" w:space="0" w:color="auto"/>
            <w:right w:val="none" w:sz="0" w:space="0" w:color="auto"/>
          </w:divBdr>
          <w:divsChild>
            <w:div w:id="76901288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14399341">
      <w:bodyDiv w:val="1"/>
      <w:marLeft w:val="0"/>
      <w:marRight w:val="0"/>
      <w:marTop w:val="0"/>
      <w:marBottom w:val="0"/>
      <w:divBdr>
        <w:top w:val="none" w:sz="0" w:space="0" w:color="auto"/>
        <w:left w:val="none" w:sz="0" w:space="0" w:color="auto"/>
        <w:bottom w:val="none" w:sz="0" w:space="0" w:color="auto"/>
        <w:right w:val="none" w:sz="0" w:space="0" w:color="auto"/>
      </w:divBdr>
      <w:divsChild>
        <w:div w:id="8221641">
          <w:marLeft w:val="0"/>
          <w:marRight w:val="0"/>
          <w:marTop w:val="0"/>
          <w:marBottom w:val="0"/>
          <w:divBdr>
            <w:top w:val="none" w:sz="0" w:space="0" w:color="auto"/>
            <w:left w:val="none" w:sz="0" w:space="0" w:color="auto"/>
            <w:bottom w:val="none" w:sz="0" w:space="0" w:color="auto"/>
            <w:right w:val="none" w:sz="0" w:space="0" w:color="auto"/>
          </w:divBdr>
        </w:div>
        <w:div w:id="561406237">
          <w:marLeft w:val="0"/>
          <w:marRight w:val="0"/>
          <w:marTop w:val="1125"/>
          <w:marBottom w:val="0"/>
          <w:divBdr>
            <w:top w:val="none" w:sz="0" w:space="0" w:color="auto"/>
            <w:left w:val="none" w:sz="0" w:space="0" w:color="auto"/>
            <w:bottom w:val="none" w:sz="0" w:space="0" w:color="auto"/>
            <w:right w:val="none" w:sz="0" w:space="0" w:color="auto"/>
          </w:divBdr>
          <w:divsChild>
            <w:div w:id="57609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84908">
      <w:bodyDiv w:val="1"/>
      <w:marLeft w:val="0"/>
      <w:marRight w:val="0"/>
      <w:marTop w:val="0"/>
      <w:marBottom w:val="0"/>
      <w:divBdr>
        <w:top w:val="none" w:sz="0" w:space="0" w:color="auto"/>
        <w:left w:val="none" w:sz="0" w:space="0" w:color="auto"/>
        <w:bottom w:val="none" w:sz="0" w:space="0" w:color="auto"/>
        <w:right w:val="none" w:sz="0" w:space="0" w:color="auto"/>
      </w:divBdr>
      <w:divsChild>
        <w:div w:id="697973726">
          <w:marLeft w:val="0"/>
          <w:marRight w:val="0"/>
          <w:marTop w:val="0"/>
          <w:marBottom w:val="0"/>
          <w:divBdr>
            <w:top w:val="none" w:sz="0" w:space="0" w:color="auto"/>
            <w:left w:val="none" w:sz="0" w:space="0" w:color="auto"/>
            <w:bottom w:val="none" w:sz="0" w:space="0" w:color="auto"/>
            <w:right w:val="none" w:sz="0" w:space="0" w:color="auto"/>
          </w:divBdr>
          <w:divsChild>
            <w:div w:id="877736737">
              <w:marLeft w:val="0"/>
              <w:marRight w:val="0"/>
              <w:marTop w:val="0"/>
              <w:marBottom w:val="0"/>
              <w:divBdr>
                <w:top w:val="none" w:sz="0" w:space="0" w:color="auto"/>
                <w:left w:val="none" w:sz="0" w:space="0" w:color="auto"/>
                <w:bottom w:val="none" w:sz="0" w:space="0" w:color="auto"/>
                <w:right w:val="none" w:sz="0" w:space="0" w:color="auto"/>
              </w:divBdr>
              <w:divsChild>
                <w:div w:id="1376587932">
                  <w:marLeft w:val="0"/>
                  <w:marRight w:val="0"/>
                  <w:marTop w:val="0"/>
                  <w:marBottom w:val="0"/>
                  <w:divBdr>
                    <w:top w:val="none" w:sz="0" w:space="0" w:color="auto"/>
                    <w:left w:val="none" w:sz="0" w:space="0" w:color="auto"/>
                    <w:bottom w:val="none" w:sz="0" w:space="0" w:color="auto"/>
                    <w:right w:val="none" w:sz="0" w:space="0" w:color="auto"/>
                  </w:divBdr>
                </w:div>
              </w:divsChild>
            </w:div>
            <w:div w:id="112604987">
              <w:marLeft w:val="0"/>
              <w:marRight w:val="0"/>
              <w:marTop w:val="225"/>
              <w:marBottom w:val="75"/>
              <w:divBdr>
                <w:top w:val="none" w:sz="0" w:space="0" w:color="auto"/>
                <w:left w:val="none" w:sz="0" w:space="0" w:color="auto"/>
                <w:bottom w:val="none" w:sz="0" w:space="0" w:color="auto"/>
                <w:right w:val="none" w:sz="0" w:space="0" w:color="auto"/>
              </w:divBdr>
            </w:div>
            <w:div w:id="77220166">
              <w:marLeft w:val="0"/>
              <w:marRight w:val="0"/>
              <w:marTop w:val="0"/>
              <w:marBottom w:val="0"/>
              <w:divBdr>
                <w:top w:val="none" w:sz="0" w:space="0" w:color="auto"/>
                <w:left w:val="none" w:sz="0" w:space="0" w:color="auto"/>
                <w:bottom w:val="none" w:sz="0" w:space="0" w:color="auto"/>
                <w:right w:val="none" w:sz="0" w:space="0" w:color="auto"/>
              </w:divBdr>
              <w:divsChild>
                <w:div w:id="2017883717">
                  <w:marLeft w:val="0"/>
                  <w:marRight w:val="0"/>
                  <w:marTop w:val="0"/>
                  <w:marBottom w:val="0"/>
                  <w:divBdr>
                    <w:top w:val="none" w:sz="0" w:space="0" w:color="auto"/>
                    <w:left w:val="none" w:sz="0" w:space="0" w:color="auto"/>
                    <w:bottom w:val="none" w:sz="0" w:space="0" w:color="auto"/>
                    <w:right w:val="none" w:sz="0" w:space="0" w:color="auto"/>
                  </w:divBdr>
                </w:div>
                <w:div w:id="160079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097801">
      <w:bodyDiv w:val="1"/>
      <w:marLeft w:val="0"/>
      <w:marRight w:val="0"/>
      <w:marTop w:val="0"/>
      <w:marBottom w:val="0"/>
      <w:divBdr>
        <w:top w:val="none" w:sz="0" w:space="0" w:color="auto"/>
        <w:left w:val="none" w:sz="0" w:space="0" w:color="auto"/>
        <w:bottom w:val="none" w:sz="0" w:space="0" w:color="auto"/>
        <w:right w:val="none" w:sz="0" w:space="0" w:color="auto"/>
      </w:divBdr>
      <w:divsChild>
        <w:div w:id="861020419">
          <w:marLeft w:val="0"/>
          <w:marRight w:val="0"/>
          <w:marTop w:val="0"/>
          <w:marBottom w:val="525"/>
          <w:divBdr>
            <w:top w:val="none" w:sz="0" w:space="0" w:color="auto"/>
            <w:left w:val="none" w:sz="0" w:space="0" w:color="auto"/>
            <w:bottom w:val="none" w:sz="0" w:space="0" w:color="auto"/>
            <w:right w:val="none" w:sz="0" w:space="0" w:color="auto"/>
          </w:divBdr>
        </w:div>
      </w:divsChild>
    </w:div>
    <w:div w:id="1116801066">
      <w:bodyDiv w:val="1"/>
      <w:marLeft w:val="0"/>
      <w:marRight w:val="0"/>
      <w:marTop w:val="0"/>
      <w:marBottom w:val="0"/>
      <w:divBdr>
        <w:top w:val="none" w:sz="0" w:space="0" w:color="auto"/>
        <w:left w:val="none" w:sz="0" w:space="0" w:color="auto"/>
        <w:bottom w:val="none" w:sz="0" w:space="0" w:color="auto"/>
        <w:right w:val="none" w:sz="0" w:space="0" w:color="auto"/>
      </w:divBdr>
      <w:divsChild>
        <w:div w:id="1532842715">
          <w:marLeft w:val="0"/>
          <w:marRight w:val="0"/>
          <w:marTop w:val="0"/>
          <w:marBottom w:val="0"/>
          <w:divBdr>
            <w:top w:val="none" w:sz="0" w:space="0" w:color="auto"/>
            <w:left w:val="none" w:sz="0" w:space="0" w:color="auto"/>
            <w:bottom w:val="none" w:sz="0" w:space="0" w:color="auto"/>
            <w:right w:val="none" w:sz="0" w:space="0" w:color="auto"/>
          </w:divBdr>
        </w:div>
      </w:divsChild>
    </w:div>
    <w:div w:id="1117142743">
      <w:bodyDiv w:val="1"/>
      <w:marLeft w:val="0"/>
      <w:marRight w:val="0"/>
      <w:marTop w:val="0"/>
      <w:marBottom w:val="0"/>
      <w:divBdr>
        <w:top w:val="none" w:sz="0" w:space="0" w:color="auto"/>
        <w:left w:val="none" w:sz="0" w:space="0" w:color="auto"/>
        <w:bottom w:val="none" w:sz="0" w:space="0" w:color="auto"/>
        <w:right w:val="none" w:sz="0" w:space="0" w:color="auto"/>
      </w:divBdr>
    </w:div>
    <w:div w:id="1124081549">
      <w:bodyDiv w:val="1"/>
      <w:marLeft w:val="0"/>
      <w:marRight w:val="0"/>
      <w:marTop w:val="0"/>
      <w:marBottom w:val="0"/>
      <w:divBdr>
        <w:top w:val="none" w:sz="0" w:space="0" w:color="auto"/>
        <w:left w:val="none" w:sz="0" w:space="0" w:color="auto"/>
        <w:bottom w:val="none" w:sz="0" w:space="0" w:color="auto"/>
        <w:right w:val="none" w:sz="0" w:space="0" w:color="auto"/>
      </w:divBdr>
      <w:divsChild>
        <w:div w:id="2005938401">
          <w:marLeft w:val="0"/>
          <w:marRight w:val="0"/>
          <w:marTop w:val="0"/>
          <w:marBottom w:val="0"/>
          <w:divBdr>
            <w:top w:val="none" w:sz="0" w:space="0" w:color="auto"/>
            <w:left w:val="none" w:sz="0" w:space="0" w:color="auto"/>
            <w:bottom w:val="none" w:sz="0" w:space="0" w:color="auto"/>
            <w:right w:val="none" w:sz="0" w:space="0" w:color="auto"/>
          </w:divBdr>
        </w:div>
      </w:divsChild>
    </w:div>
    <w:div w:id="1129006398">
      <w:bodyDiv w:val="1"/>
      <w:marLeft w:val="0"/>
      <w:marRight w:val="0"/>
      <w:marTop w:val="0"/>
      <w:marBottom w:val="0"/>
      <w:divBdr>
        <w:top w:val="none" w:sz="0" w:space="0" w:color="auto"/>
        <w:left w:val="none" w:sz="0" w:space="0" w:color="auto"/>
        <w:bottom w:val="none" w:sz="0" w:space="0" w:color="auto"/>
        <w:right w:val="none" w:sz="0" w:space="0" w:color="auto"/>
      </w:divBdr>
    </w:div>
    <w:div w:id="1132870215">
      <w:bodyDiv w:val="1"/>
      <w:marLeft w:val="0"/>
      <w:marRight w:val="0"/>
      <w:marTop w:val="0"/>
      <w:marBottom w:val="0"/>
      <w:divBdr>
        <w:top w:val="none" w:sz="0" w:space="0" w:color="auto"/>
        <w:left w:val="none" w:sz="0" w:space="0" w:color="auto"/>
        <w:bottom w:val="none" w:sz="0" w:space="0" w:color="auto"/>
        <w:right w:val="none" w:sz="0" w:space="0" w:color="auto"/>
      </w:divBdr>
      <w:divsChild>
        <w:div w:id="1111778386">
          <w:marLeft w:val="0"/>
          <w:marRight w:val="0"/>
          <w:marTop w:val="0"/>
          <w:marBottom w:val="0"/>
          <w:divBdr>
            <w:top w:val="none" w:sz="0" w:space="0" w:color="auto"/>
            <w:left w:val="none" w:sz="0" w:space="0" w:color="auto"/>
            <w:bottom w:val="none" w:sz="0" w:space="0" w:color="auto"/>
            <w:right w:val="none" w:sz="0" w:space="0" w:color="auto"/>
          </w:divBdr>
          <w:divsChild>
            <w:div w:id="177232793">
              <w:marLeft w:val="0"/>
              <w:marRight w:val="0"/>
              <w:marTop w:val="225"/>
              <w:marBottom w:val="75"/>
              <w:divBdr>
                <w:top w:val="none" w:sz="0" w:space="0" w:color="auto"/>
                <w:left w:val="none" w:sz="0" w:space="0" w:color="auto"/>
                <w:bottom w:val="none" w:sz="0" w:space="0" w:color="auto"/>
                <w:right w:val="none" w:sz="0" w:space="0" w:color="auto"/>
              </w:divBdr>
            </w:div>
            <w:div w:id="1729299948">
              <w:marLeft w:val="0"/>
              <w:marRight w:val="0"/>
              <w:marTop w:val="0"/>
              <w:marBottom w:val="0"/>
              <w:divBdr>
                <w:top w:val="none" w:sz="0" w:space="0" w:color="auto"/>
                <w:left w:val="none" w:sz="0" w:space="0" w:color="auto"/>
                <w:bottom w:val="none" w:sz="0" w:space="0" w:color="auto"/>
                <w:right w:val="none" w:sz="0" w:space="0" w:color="auto"/>
              </w:divBdr>
              <w:divsChild>
                <w:div w:id="829902651">
                  <w:marLeft w:val="0"/>
                  <w:marRight w:val="0"/>
                  <w:marTop w:val="0"/>
                  <w:marBottom w:val="0"/>
                  <w:divBdr>
                    <w:top w:val="none" w:sz="0" w:space="0" w:color="auto"/>
                    <w:left w:val="none" w:sz="0" w:space="0" w:color="auto"/>
                    <w:bottom w:val="none" w:sz="0" w:space="0" w:color="auto"/>
                    <w:right w:val="none" w:sz="0" w:space="0" w:color="auto"/>
                  </w:divBdr>
                </w:div>
                <w:div w:id="65996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55631">
      <w:bodyDiv w:val="1"/>
      <w:marLeft w:val="0"/>
      <w:marRight w:val="0"/>
      <w:marTop w:val="0"/>
      <w:marBottom w:val="0"/>
      <w:divBdr>
        <w:top w:val="none" w:sz="0" w:space="0" w:color="auto"/>
        <w:left w:val="none" w:sz="0" w:space="0" w:color="auto"/>
        <w:bottom w:val="none" w:sz="0" w:space="0" w:color="auto"/>
        <w:right w:val="none" w:sz="0" w:space="0" w:color="auto"/>
      </w:divBdr>
      <w:divsChild>
        <w:div w:id="603533221">
          <w:marLeft w:val="0"/>
          <w:marRight w:val="0"/>
          <w:marTop w:val="0"/>
          <w:marBottom w:val="0"/>
          <w:divBdr>
            <w:top w:val="none" w:sz="0" w:space="0" w:color="auto"/>
            <w:left w:val="none" w:sz="0" w:space="0" w:color="auto"/>
            <w:bottom w:val="none" w:sz="0" w:space="0" w:color="auto"/>
            <w:right w:val="none" w:sz="0" w:space="0" w:color="auto"/>
          </w:divBdr>
        </w:div>
        <w:div w:id="797332971">
          <w:marLeft w:val="0"/>
          <w:marRight w:val="0"/>
          <w:marTop w:val="1125"/>
          <w:marBottom w:val="0"/>
          <w:divBdr>
            <w:top w:val="none" w:sz="0" w:space="0" w:color="auto"/>
            <w:left w:val="none" w:sz="0" w:space="0" w:color="auto"/>
            <w:bottom w:val="none" w:sz="0" w:space="0" w:color="auto"/>
            <w:right w:val="none" w:sz="0" w:space="0" w:color="auto"/>
          </w:divBdr>
          <w:divsChild>
            <w:div w:id="17189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8179">
      <w:bodyDiv w:val="1"/>
      <w:marLeft w:val="0"/>
      <w:marRight w:val="0"/>
      <w:marTop w:val="0"/>
      <w:marBottom w:val="0"/>
      <w:divBdr>
        <w:top w:val="none" w:sz="0" w:space="0" w:color="auto"/>
        <w:left w:val="none" w:sz="0" w:space="0" w:color="auto"/>
        <w:bottom w:val="none" w:sz="0" w:space="0" w:color="auto"/>
        <w:right w:val="none" w:sz="0" w:space="0" w:color="auto"/>
      </w:divBdr>
    </w:div>
    <w:div w:id="1138034450">
      <w:bodyDiv w:val="1"/>
      <w:marLeft w:val="0"/>
      <w:marRight w:val="0"/>
      <w:marTop w:val="0"/>
      <w:marBottom w:val="0"/>
      <w:divBdr>
        <w:top w:val="none" w:sz="0" w:space="0" w:color="auto"/>
        <w:left w:val="none" w:sz="0" w:space="0" w:color="auto"/>
        <w:bottom w:val="none" w:sz="0" w:space="0" w:color="auto"/>
        <w:right w:val="none" w:sz="0" w:space="0" w:color="auto"/>
      </w:divBdr>
      <w:divsChild>
        <w:div w:id="1952086695">
          <w:marLeft w:val="0"/>
          <w:marRight w:val="0"/>
          <w:marTop w:val="0"/>
          <w:marBottom w:val="0"/>
          <w:divBdr>
            <w:top w:val="none" w:sz="0" w:space="0" w:color="auto"/>
            <w:left w:val="none" w:sz="0" w:space="0" w:color="auto"/>
            <w:bottom w:val="none" w:sz="0" w:space="0" w:color="auto"/>
            <w:right w:val="none" w:sz="0" w:space="0" w:color="auto"/>
          </w:divBdr>
        </w:div>
        <w:div w:id="90204027">
          <w:marLeft w:val="0"/>
          <w:marRight w:val="0"/>
          <w:marTop w:val="0"/>
          <w:marBottom w:val="0"/>
          <w:divBdr>
            <w:top w:val="none" w:sz="0" w:space="0" w:color="auto"/>
            <w:left w:val="none" w:sz="0" w:space="0" w:color="auto"/>
            <w:bottom w:val="none" w:sz="0" w:space="0" w:color="auto"/>
            <w:right w:val="none" w:sz="0" w:space="0" w:color="auto"/>
          </w:divBdr>
        </w:div>
        <w:div w:id="299774201">
          <w:marLeft w:val="0"/>
          <w:marRight w:val="0"/>
          <w:marTop w:val="0"/>
          <w:marBottom w:val="0"/>
          <w:divBdr>
            <w:top w:val="none" w:sz="0" w:space="0" w:color="auto"/>
            <w:left w:val="none" w:sz="0" w:space="0" w:color="auto"/>
            <w:bottom w:val="none" w:sz="0" w:space="0" w:color="auto"/>
            <w:right w:val="none" w:sz="0" w:space="0" w:color="auto"/>
          </w:divBdr>
        </w:div>
      </w:divsChild>
    </w:div>
    <w:div w:id="1138301216">
      <w:bodyDiv w:val="1"/>
      <w:marLeft w:val="0"/>
      <w:marRight w:val="0"/>
      <w:marTop w:val="0"/>
      <w:marBottom w:val="0"/>
      <w:divBdr>
        <w:top w:val="none" w:sz="0" w:space="0" w:color="auto"/>
        <w:left w:val="none" w:sz="0" w:space="0" w:color="auto"/>
        <w:bottom w:val="none" w:sz="0" w:space="0" w:color="auto"/>
        <w:right w:val="none" w:sz="0" w:space="0" w:color="auto"/>
      </w:divBdr>
    </w:div>
    <w:div w:id="1140461400">
      <w:bodyDiv w:val="1"/>
      <w:marLeft w:val="0"/>
      <w:marRight w:val="0"/>
      <w:marTop w:val="0"/>
      <w:marBottom w:val="0"/>
      <w:divBdr>
        <w:top w:val="none" w:sz="0" w:space="0" w:color="auto"/>
        <w:left w:val="none" w:sz="0" w:space="0" w:color="auto"/>
        <w:bottom w:val="none" w:sz="0" w:space="0" w:color="auto"/>
        <w:right w:val="none" w:sz="0" w:space="0" w:color="auto"/>
      </w:divBdr>
      <w:divsChild>
        <w:div w:id="860124141">
          <w:marLeft w:val="0"/>
          <w:marRight w:val="0"/>
          <w:marTop w:val="0"/>
          <w:marBottom w:val="0"/>
          <w:divBdr>
            <w:top w:val="none" w:sz="0" w:space="0" w:color="auto"/>
            <w:left w:val="none" w:sz="0" w:space="0" w:color="auto"/>
            <w:bottom w:val="none" w:sz="0" w:space="0" w:color="auto"/>
            <w:right w:val="none" w:sz="0" w:space="0" w:color="auto"/>
          </w:divBdr>
        </w:div>
        <w:div w:id="434642518">
          <w:marLeft w:val="0"/>
          <w:marRight w:val="0"/>
          <w:marTop w:val="0"/>
          <w:marBottom w:val="300"/>
          <w:divBdr>
            <w:top w:val="none" w:sz="0" w:space="0" w:color="auto"/>
            <w:left w:val="none" w:sz="0" w:space="0" w:color="auto"/>
            <w:bottom w:val="none" w:sz="0" w:space="0" w:color="auto"/>
            <w:right w:val="none" w:sz="0" w:space="0" w:color="auto"/>
          </w:divBdr>
        </w:div>
        <w:div w:id="1538854464">
          <w:marLeft w:val="0"/>
          <w:marRight w:val="0"/>
          <w:marTop w:val="300"/>
          <w:marBottom w:val="300"/>
          <w:divBdr>
            <w:top w:val="none" w:sz="0" w:space="0" w:color="auto"/>
            <w:left w:val="none" w:sz="0" w:space="0" w:color="auto"/>
            <w:bottom w:val="none" w:sz="0" w:space="0" w:color="auto"/>
            <w:right w:val="none" w:sz="0" w:space="0" w:color="auto"/>
          </w:divBdr>
        </w:div>
      </w:divsChild>
    </w:div>
    <w:div w:id="1143542544">
      <w:bodyDiv w:val="1"/>
      <w:marLeft w:val="0"/>
      <w:marRight w:val="0"/>
      <w:marTop w:val="0"/>
      <w:marBottom w:val="0"/>
      <w:divBdr>
        <w:top w:val="none" w:sz="0" w:space="0" w:color="auto"/>
        <w:left w:val="none" w:sz="0" w:space="0" w:color="auto"/>
        <w:bottom w:val="none" w:sz="0" w:space="0" w:color="auto"/>
        <w:right w:val="none" w:sz="0" w:space="0" w:color="auto"/>
      </w:divBdr>
      <w:divsChild>
        <w:div w:id="485518131">
          <w:marLeft w:val="0"/>
          <w:marRight w:val="0"/>
          <w:marTop w:val="0"/>
          <w:marBottom w:val="0"/>
          <w:divBdr>
            <w:top w:val="none" w:sz="0" w:space="0" w:color="auto"/>
            <w:left w:val="none" w:sz="0" w:space="0" w:color="auto"/>
            <w:bottom w:val="none" w:sz="0" w:space="0" w:color="auto"/>
            <w:right w:val="none" w:sz="0" w:space="0" w:color="auto"/>
          </w:divBdr>
        </w:div>
        <w:div w:id="449475147">
          <w:marLeft w:val="0"/>
          <w:marRight w:val="0"/>
          <w:marTop w:val="1125"/>
          <w:marBottom w:val="0"/>
          <w:divBdr>
            <w:top w:val="none" w:sz="0" w:space="0" w:color="auto"/>
            <w:left w:val="none" w:sz="0" w:space="0" w:color="auto"/>
            <w:bottom w:val="none" w:sz="0" w:space="0" w:color="auto"/>
            <w:right w:val="none" w:sz="0" w:space="0" w:color="auto"/>
          </w:divBdr>
          <w:divsChild>
            <w:div w:id="80755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809321">
      <w:bodyDiv w:val="1"/>
      <w:marLeft w:val="0"/>
      <w:marRight w:val="0"/>
      <w:marTop w:val="0"/>
      <w:marBottom w:val="0"/>
      <w:divBdr>
        <w:top w:val="none" w:sz="0" w:space="0" w:color="auto"/>
        <w:left w:val="none" w:sz="0" w:space="0" w:color="auto"/>
        <w:bottom w:val="none" w:sz="0" w:space="0" w:color="auto"/>
        <w:right w:val="none" w:sz="0" w:space="0" w:color="auto"/>
      </w:divBdr>
      <w:divsChild>
        <w:div w:id="526675990">
          <w:marLeft w:val="0"/>
          <w:marRight w:val="0"/>
          <w:marTop w:val="0"/>
          <w:marBottom w:val="0"/>
          <w:divBdr>
            <w:top w:val="none" w:sz="0" w:space="0" w:color="auto"/>
            <w:left w:val="none" w:sz="0" w:space="0" w:color="auto"/>
            <w:bottom w:val="none" w:sz="0" w:space="0" w:color="auto"/>
            <w:right w:val="none" w:sz="0" w:space="0" w:color="auto"/>
          </w:divBdr>
        </w:div>
        <w:div w:id="33777820">
          <w:marLeft w:val="0"/>
          <w:marRight w:val="0"/>
          <w:marTop w:val="1125"/>
          <w:marBottom w:val="0"/>
          <w:divBdr>
            <w:top w:val="none" w:sz="0" w:space="0" w:color="auto"/>
            <w:left w:val="none" w:sz="0" w:space="0" w:color="auto"/>
            <w:bottom w:val="none" w:sz="0" w:space="0" w:color="auto"/>
            <w:right w:val="none" w:sz="0" w:space="0" w:color="auto"/>
          </w:divBdr>
          <w:divsChild>
            <w:div w:id="120799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6858">
      <w:bodyDiv w:val="1"/>
      <w:marLeft w:val="0"/>
      <w:marRight w:val="0"/>
      <w:marTop w:val="0"/>
      <w:marBottom w:val="0"/>
      <w:divBdr>
        <w:top w:val="none" w:sz="0" w:space="0" w:color="auto"/>
        <w:left w:val="none" w:sz="0" w:space="0" w:color="auto"/>
        <w:bottom w:val="none" w:sz="0" w:space="0" w:color="auto"/>
        <w:right w:val="none" w:sz="0" w:space="0" w:color="auto"/>
      </w:divBdr>
      <w:divsChild>
        <w:div w:id="833641790">
          <w:marLeft w:val="0"/>
          <w:marRight w:val="0"/>
          <w:marTop w:val="225"/>
          <w:marBottom w:val="75"/>
          <w:divBdr>
            <w:top w:val="none" w:sz="0" w:space="0" w:color="auto"/>
            <w:left w:val="none" w:sz="0" w:space="0" w:color="auto"/>
            <w:bottom w:val="none" w:sz="0" w:space="0" w:color="auto"/>
            <w:right w:val="none" w:sz="0" w:space="0" w:color="auto"/>
          </w:divBdr>
        </w:div>
      </w:divsChild>
    </w:div>
    <w:div w:id="1147865075">
      <w:bodyDiv w:val="1"/>
      <w:marLeft w:val="0"/>
      <w:marRight w:val="0"/>
      <w:marTop w:val="0"/>
      <w:marBottom w:val="0"/>
      <w:divBdr>
        <w:top w:val="none" w:sz="0" w:space="0" w:color="auto"/>
        <w:left w:val="none" w:sz="0" w:space="0" w:color="auto"/>
        <w:bottom w:val="none" w:sz="0" w:space="0" w:color="auto"/>
        <w:right w:val="none" w:sz="0" w:space="0" w:color="auto"/>
      </w:divBdr>
      <w:divsChild>
        <w:div w:id="77795467">
          <w:marLeft w:val="0"/>
          <w:marRight w:val="0"/>
          <w:marTop w:val="0"/>
          <w:marBottom w:val="0"/>
          <w:divBdr>
            <w:top w:val="none" w:sz="0" w:space="0" w:color="auto"/>
            <w:left w:val="none" w:sz="0" w:space="0" w:color="auto"/>
            <w:bottom w:val="none" w:sz="0" w:space="0" w:color="auto"/>
            <w:right w:val="none" w:sz="0" w:space="0" w:color="auto"/>
          </w:divBdr>
        </w:div>
      </w:divsChild>
    </w:div>
    <w:div w:id="1149247960">
      <w:bodyDiv w:val="1"/>
      <w:marLeft w:val="0"/>
      <w:marRight w:val="0"/>
      <w:marTop w:val="0"/>
      <w:marBottom w:val="0"/>
      <w:divBdr>
        <w:top w:val="none" w:sz="0" w:space="0" w:color="auto"/>
        <w:left w:val="none" w:sz="0" w:space="0" w:color="auto"/>
        <w:bottom w:val="none" w:sz="0" w:space="0" w:color="auto"/>
        <w:right w:val="none" w:sz="0" w:space="0" w:color="auto"/>
      </w:divBdr>
    </w:div>
    <w:div w:id="1150906350">
      <w:bodyDiv w:val="1"/>
      <w:marLeft w:val="0"/>
      <w:marRight w:val="0"/>
      <w:marTop w:val="0"/>
      <w:marBottom w:val="0"/>
      <w:divBdr>
        <w:top w:val="none" w:sz="0" w:space="0" w:color="auto"/>
        <w:left w:val="none" w:sz="0" w:space="0" w:color="auto"/>
        <w:bottom w:val="none" w:sz="0" w:space="0" w:color="auto"/>
        <w:right w:val="none" w:sz="0" w:space="0" w:color="auto"/>
      </w:divBdr>
      <w:divsChild>
        <w:div w:id="392973656">
          <w:marLeft w:val="0"/>
          <w:marRight w:val="0"/>
          <w:marTop w:val="0"/>
          <w:marBottom w:val="0"/>
          <w:divBdr>
            <w:top w:val="none" w:sz="0" w:space="0" w:color="auto"/>
            <w:left w:val="none" w:sz="0" w:space="0" w:color="auto"/>
            <w:bottom w:val="none" w:sz="0" w:space="0" w:color="auto"/>
            <w:right w:val="none" w:sz="0" w:space="0" w:color="auto"/>
          </w:divBdr>
        </w:div>
        <w:div w:id="122771994">
          <w:marLeft w:val="0"/>
          <w:marRight w:val="0"/>
          <w:marTop w:val="1125"/>
          <w:marBottom w:val="0"/>
          <w:divBdr>
            <w:top w:val="none" w:sz="0" w:space="0" w:color="auto"/>
            <w:left w:val="none" w:sz="0" w:space="0" w:color="auto"/>
            <w:bottom w:val="none" w:sz="0" w:space="0" w:color="auto"/>
            <w:right w:val="none" w:sz="0" w:space="0" w:color="auto"/>
          </w:divBdr>
          <w:divsChild>
            <w:div w:id="109277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6341">
      <w:bodyDiv w:val="1"/>
      <w:marLeft w:val="0"/>
      <w:marRight w:val="0"/>
      <w:marTop w:val="0"/>
      <w:marBottom w:val="0"/>
      <w:divBdr>
        <w:top w:val="none" w:sz="0" w:space="0" w:color="auto"/>
        <w:left w:val="none" w:sz="0" w:space="0" w:color="auto"/>
        <w:bottom w:val="none" w:sz="0" w:space="0" w:color="auto"/>
        <w:right w:val="none" w:sz="0" w:space="0" w:color="auto"/>
      </w:divBdr>
      <w:divsChild>
        <w:div w:id="1812483673">
          <w:marLeft w:val="0"/>
          <w:marRight w:val="0"/>
          <w:marTop w:val="0"/>
          <w:marBottom w:val="0"/>
          <w:divBdr>
            <w:top w:val="none" w:sz="0" w:space="0" w:color="auto"/>
            <w:left w:val="none" w:sz="0" w:space="0" w:color="auto"/>
            <w:bottom w:val="none" w:sz="0" w:space="0" w:color="auto"/>
            <w:right w:val="none" w:sz="0" w:space="0" w:color="auto"/>
          </w:divBdr>
          <w:divsChild>
            <w:div w:id="932200128">
              <w:marLeft w:val="0"/>
              <w:marRight w:val="0"/>
              <w:marTop w:val="0"/>
              <w:marBottom w:val="0"/>
              <w:divBdr>
                <w:top w:val="none" w:sz="0" w:space="0" w:color="auto"/>
                <w:left w:val="none" w:sz="0" w:space="0" w:color="auto"/>
                <w:bottom w:val="none" w:sz="0" w:space="0" w:color="auto"/>
                <w:right w:val="none" w:sz="0" w:space="0" w:color="auto"/>
              </w:divBdr>
              <w:divsChild>
                <w:div w:id="1541163068">
                  <w:marLeft w:val="0"/>
                  <w:marRight w:val="0"/>
                  <w:marTop w:val="0"/>
                  <w:marBottom w:val="0"/>
                  <w:divBdr>
                    <w:top w:val="none" w:sz="0" w:space="0" w:color="auto"/>
                    <w:left w:val="none" w:sz="0" w:space="0" w:color="auto"/>
                    <w:bottom w:val="none" w:sz="0" w:space="0" w:color="auto"/>
                    <w:right w:val="none" w:sz="0" w:space="0" w:color="auto"/>
                  </w:divBdr>
                  <w:divsChild>
                    <w:div w:id="1436557703">
                      <w:marLeft w:val="0"/>
                      <w:marRight w:val="0"/>
                      <w:marTop w:val="0"/>
                      <w:marBottom w:val="0"/>
                      <w:divBdr>
                        <w:top w:val="none" w:sz="0" w:space="0" w:color="auto"/>
                        <w:left w:val="none" w:sz="0" w:space="0" w:color="auto"/>
                        <w:bottom w:val="none" w:sz="0" w:space="0" w:color="auto"/>
                        <w:right w:val="none" w:sz="0" w:space="0" w:color="auto"/>
                      </w:divBdr>
                      <w:divsChild>
                        <w:div w:id="126824488">
                          <w:marLeft w:val="0"/>
                          <w:marRight w:val="0"/>
                          <w:marTop w:val="0"/>
                          <w:marBottom w:val="0"/>
                          <w:divBdr>
                            <w:top w:val="none" w:sz="0" w:space="0" w:color="auto"/>
                            <w:left w:val="none" w:sz="0" w:space="0" w:color="auto"/>
                            <w:bottom w:val="none" w:sz="0" w:space="0" w:color="auto"/>
                            <w:right w:val="none" w:sz="0" w:space="0" w:color="auto"/>
                          </w:divBdr>
                        </w:div>
                        <w:div w:id="255016086">
                          <w:marLeft w:val="0"/>
                          <w:marRight w:val="0"/>
                          <w:marTop w:val="0"/>
                          <w:marBottom w:val="0"/>
                          <w:divBdr>
                            <w:top w:val="none" w:sz="0" w:space="0" w:color="auto"/>
                            <w:left w:val="none" w:sz="0" w:space="0" w:color="auto"/>
                            <w:bottom w:val="none" w:sz="0" w:space="0" w:color="auto"/>
                            <w:right w:val="none" w:sz="0" w:space="0" w:color="auto"/>
                          </w:divBdr>
                        </w:div>
                        <w:div w:id="1680304755">
                          <w:marLeft w:val="0"/>
                          <w:marRight w:val="0"/>
                          <w:marTop w:val="0"/>
                          <w:marBottom w:val="0"/>
                          <w:divBdr>
                            <w:top w:val="none" w:sz="0" w:space="0" w:color="auto"/>
                            <w:left w:val="none" w:sz="0" w:space="0" w:color="auto"/>
                            <w:bottom w:val="none" w:sz="0" w:space="0" w:color="auto"/>
                            <w:right w:val="none" w:sz="0" w:space="0" w:color="auto"/>
                          </w:divBdr>
                          <w:divsChild>
                            <w:div w:id="17531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340336">
      <w:bodyDiv w:val="1"/>
      <w:marLeft w:val="0"/>
      <w:marRight w:val="0"/>
      <w:marTop w:val="0"/>
      <w:marBottom w:val="0"/>
      <w:divBdr>
        <w:top w:val="none" w:sz="0" w:space="0" w:color="auto"/>
        <w:left w:val="none" w:sz="0" w:space="0" w:color="auto"/>
        <w:bottom w:val="none" w:sz="0" w:space="0" w:color="auto"/>
        <w:right w:val="none" w:sz="0" w:space="0" w:color="auto"/>
      </w:divBdr>
      <w:divsChild>
        <w:div w:id="1866825181">
          <w:marLeft w:val="0"/>
          <w:marRight w:val="0"/>
          <w:marTop w:val="0"/>
          <w:marBottom w:val="0"/>
          <w:divBdr>
            <w:top w:val="none" w:sz="0" w:space="0" w:color="auto"/>
            <w:left w:val="none" w:sz="0" w:space="0" w:color="auto"/>
            <w:bottom w:val="none" w:sz="0" w:space="0" w:color="auto"/>
            <w:right w:val="none" w:sz="0" w:space="0" w:color="auto"/>
          </w:divBdr>
        </w:div>
        <w:div w:id="902520203">
          <w:marLeft w:val="0"/>
          <w:marRight w:val="0"/>
          <w:marTop w:val="1125"/>
          <w:marBottom w:val="0"/>
          <w:divBdr>
            <w:top w:val="none" w:sz="0" w:space="0" w:color="auto"/>
            <w:left w:val="none" w:sz="0" w:space="0" w:color="auto"/>
            <w:bottom w:val="none" w:sz="0" w:space="0" w:color="auto"/>
            <w:right w:val="none" w:sz="0" w:space="0" w:color="auto"/>
          </w:divBdr>
          <w:divsChild>
            <w:div w:id="92649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1945">
      <w:bodyDiv w:val="1"/>
      <w:marLeft w:val="0"/>
      <w:marRight w:val="0"/>
      <w:marTop w:val="0"/>
      <w:marBottom w:val="0"/>
      <w:divBdr>
        <w:top w:val="none" w:sz="0" w:space="0" w:color="auto"/>
        <w:left w:val="none" w:sz="0" w:space="0" w:color="auto"/>
        <w:bottom w:val="none" w:sz="0" w:space="0" w:color="auto"/>
        <w:right w:val="none" w:sz="0" w:space="0" w:color="auto"/>
      </w:divBdr>
      <w:divsChild>
        <w:div w:id="1826820549">
          <w:marLeft w:val="0"/>
          <w:marRight w:val="0"/>
          <w:marTop w:val="1125"/>
          <w:marBottom w:val="0"/>
          <w:divBdr>
            <w:top w:val="none" w:sz="0" w:space="0" w:color="auto"/>
            <w:left w:val="none" w:sz="0" w:space="0" w:color="auto"/>
            <w:bottom w:val="none" w:sz="0" w:space="0" w:color="auto"/>
            <w:right w:val="none" w:sz="0" w:space="0" w:color="auto"/>
          </w:divBdr>
          <w:divsChild>
            <w:div w:id="758064881">
              <w:marLeft w:val="0"/>
              <w:marRight w:val="0"/>
              <w:marTop w:val="0"/>
              <w:marBottom w:val="0"/>
              <w:divBdr>
                <w:top w:val="none" w:sz="0" w:space="0" w:color="auto"/>
                <w:left w:val="none" w:sz="0" w:space="0" w:color="auto"/>
                <w:bottom w:val="none" w:sz="0" w:space="0" w:color="auto"/>
                <w:right w:val="none" w:sz="0" w:space="0" w:color="auto"/>
              </w:divBdr>
            </w:div>
          </w:divsChild>
        </w:div>
        <w:div w:id="1862009343">
          <w:marLeft w:val="0"/>
          <w:marRight w:val="0"/>
          <w:marTop w:val="0"/>
          <w:marBottom w:val="0"/>
          <w:divBdr>
            <w:top w:val="none" w:sz="0" w:space="0" w:color="auto"/>
            <w:left w:val="none" w:sz="0" w:space="0" w:color="auto"/>
            <w:bottom w:val="none" w:sz="0" w:space="0" w:color="auto"/>
            <w:right w:val="none" w:sz="0" w:space="0" w:color="auto"/>
          </w:divBdr>
        </w:div>
      </w:divsChild>
    </w:div>
    <w:div w:id="1156921051">
      <w:bodyDiv w:val="1"/>
      <w:marLeft w:val="0"/>
      <w:marRight w:val="0"/>
      <w:marTop w:val="0"/>
      <w:marBottom w:val="0"/>
      <w:divBdr>
        <w:top w:val="none" w:sz="0" w:space="0" w:color="auto"/>
        <w:left w:val="none" w:sz="0" w:space="0" w:color="auto"/>
        <w:bottom w:val="none" w:sz="0" w:space="0" w:color="auto"/>
        <w:right w:val="none" w:sz="0" w:space="0" w:color="auto"/>
      </w:divBdr>
    </w:div>
    <w:div w:id="1157573117">
      <w:bodyDiv w:val="1"/>
      <w:marLeft w:val="0"/>
      <w:marRight w:val="0"/>
      <w:marTop w:val="0"/>
      <w:marBottom w:val="0"/>
      <w:divBdr>
        <w:top w:val="none" w:sz="0" w:space="0" w:color="auto"/>
        <w:left w:val="none" w:sz="0" w:space="0" w:color="auto"/>
        <w:bottom w:val="none" w:sz="0" w:space="0" w:color="auto"/>
        <w:right w:val="none" w:sz="0" w:space="0" w:color="auto"/>
      </w:divBdr>
    </w:div>
    <w:div w:id="1163349475">
      <w:bodyDiv w:val="1"/>
      <w:marLeft w:val="0"/>
      <w:marRight w:val="0"/>
      <w:marTop w:val="0"/>
      <w:marBottom w:val="0"/>
      <w:divBdr>
        <w:top w:val="none" w:sz="0" w:space="0" w:color="auto"/>
        <w:left w:val="none" w:sz="0" w:space="0" w:color="auto"/>
        <w:bottom w:val="none" w:sz="0" w:space="0" w:color="auto"/>
        <w:right w:val="none" w:sz="0" w:space="0" w:color="auto"/>
      </w:divBdr>
      <w:divsChild>
        <w:div w:id="1602255289">
          <w:marLeft w:val="0"/>
          <w:marRight w:val="0"/>
          <w:marTop w:val="0"/>
          <w:marBottom w:val="0"/>
          <w:divBdr>
            <w:top w:val="none" w:sz="0" w:space="0" w:color="auto"/>
            <w:left w:val="none" w:sz="0" w:space="0" w:color="auto"/>
            <w:bottom w:val="none" w:sz="0" w:space="0" w:color="auto"/>
            <w:right w:val="none" w:sz="0" w:space="0" w:color="auto"/>
          </w:divBdr>
        </w:div>
        <w:div w:id="1757248062">
          <w:marLeft w:val="0"/>
          <w:marRight w:val="0"/>
          <w:marTop w:val="0"/>
          <w:marBottom w:val="0"/>
          <w:divBdr>
            <w:top w:val="none" w:sz="0" w:space="0" w:color="auto"/>
            <w:left w:val="none" w:sz="0" w:space="0" w:color="auto"/>
            <w:bottom w:val="none" w:sz="0" w:space="0" w:color="auto"/>
            <w:right w:val="none" w:sz="0" w:space="0" w:color="auto"/>
          </w:divBdr>
        </w:div>
      </w:divsChild>
    </w:div>
    <w:div w:id="1164931681">
      <w:bodyDiv w:val="1"/>
      <w:marLeft w:val="0"/>
      <w:marRight w:val="0"/>
      <w:marTop w:val="0"/>
      <w:marBottom w:val="0"/>
      <w:divBdr>
        <w:top w:val="none" w:sz="0" w:space="0" w:color="auto"/>
        <w:left w:val="none" w:sz="0" w:space="0" w:color="auto"/>
        <w:bottom w:val="none" w:sz="0" w:space="0" w:color="auto"/>
        <w:right w:val="none" w:sz="0" w:space="0" w:color="auto"/>
      </w:divBdr>
      <w:divsChild>
        <w:div w:id="1450854200">
          <w:marLeft w:val="0"/>
          <w:marRight w:val="0"/>
          <w:marTop w:val="0"/>
          <w:marBottom w:val="0"/>
          <w:divBdr>
            <w:top w:val="none" w:sz="0" w:space="0" w:color="auto"/>
            <w:left w:val="none" w:sz="0" w:space="0" w:color="auto"/>
            <w:bottom w:val="none" w:sz="0" w:space="0" w:color="auto"/>
            <w:right w:val="none" w:sz="0" w:space="0" w:color="auto"/>
          </w:divBdr>
        </w:div>
        <w:div w:id="2078435417">
          <w:marLeft w:val="0"/>
          <w:marRight w:val="0"/>
          <w:marTop w:val="1125"/>
          <w:marBottom w:val="0"/>
          <w:divBdr>
            <w:top w:val="none" w:sz="0" w:space="0" w:color="auto"/>
            <w:left w:val="none" w:sz="0" w:space="0" w:color="auto"/>
            <w:bottom w:val="none" w:sz="0" w:space="0" w:color="auto"/>
            <w:right w:val="none" w:sz="0" w:space="0" w:color="auto"/>
          </w:divBdr>
          <w:divsChild>
            <w:div w:id="135785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267871">
      <w:bodyDiv w:val="1"/>
      <w:marLeft w:val="0"/>
      <w:marRight w:val="0"/>
      <w:marTop w:val="0"/>
      <w:marBottom w:val="0"/>
      <w:divBdr>
        <w:top w:val="none" w:sz="0" w:space="0" w:color="auto"/>
        <w:left w:val="none" w:sz="0" w:space="0" w:color="auto"/>
        <w:bottom w:val="none" w:sz="0" w:space="0" w:color="auto"/>
        <w:right w:val="none" w:sz="0" w:space="0" w:color="auto"/>
      </w:divBdr>
      <w:divsChild>
        <w:div w:id="77098889">
          <w:marLeft w:val="0"/>
          <w:marRight w:val="0"/>
          <w:marTop w:val="0"/>
          <w:marBottom w:val="300"/>
          <w:divBdr>
            <w:top w:val="none" w:sz="0" w:space="0" w:color="auto"/>
            <w:left w:val="none" w:sz="0" w:space="0" w:color="auto"/>
            <w:bottom w:val="none" w:sz="0" w:space="0" w:color="auto"/>
            <w:right w:val="none" w:sz="0" w:space="0" w:color="auto"/>
          </w:divBdr>
        </w:div>
        <w:div w:id="1910772532">
          <w:marLeft w:val="0"/>
          <w:marRight w:val="0"/>
          <w:marTop w:val="300"/>
          <w:marBottom w:val="300"/>
          <w:divBdr>
            <w:top w:val="none" w:sz="0" w:space="0" w:color="auto"/>
            <w:left w:val="none" w:sz="0" w:space="0" w:color="auto"/>
            <w:bottom w:val="none" w:sz="0" w:space="0" w:color="auto"/>
            <w:right w:val="none" w:sz="0" w:space="0" w:color="auto"/>
          </w:divBdr>
        </w:div>
      </w:divsChild>
    </w:div>
    <w:div w:id="1175805988">
      <w:bodyDiv w:val="1"/>
      <w:marLeft w:val="0"/>
      <w:marRight w:val="0"/>
      <w:marTop w:val="0"/>
      <w:marBottom w:val="0"/>
      <w:divBdr>
        <w:top w:val="none" w:sz="0" w:space="0" w:color="auto"/>
        <w:left w:val="none" w:sz="0" w:space="0" w:color="auto"/>
        <w:bottom w:val="none" w:sz="0" w:space="0" w:color="auto"/>
        <w:right w:val="none" w:sz="0" w:space="0" w:color="auto"/>
      </w:divBdr>
    </w:div>
    <w:div w:id="1176306674">
      <w:bodyDiv w:val="1"/>
      <w:marLeft w:val="0"/>
      <w:marRight w:val="0"/>
      <w:marTop w:val="0"/>
      <w:marBottom w:val="0"/>
      <w:divBdr>
        <w:top w:val="none" w:sz="0" w:space="0" w:color="auto"/>
        <w:left w:val="none" w:sz="0" w:space="0" w:color="auto"/>
        <w:bottom w:val="none" w:sz="0" w:space="0" w:color="auto"/>
        <w:right w:val="none" w:sz="0" w:space="0" w:color="auto"/>
      </w:divBdr>
      <w:divsChild>
        <w:div w:id="178082844">
          <w:marLeft w:val="0"/>
          <w:marRight w:val="0"/>
          <w:marTop w:val="0"/>
          <w:marBottom w:val="0"/>
          <w:divBdr>
            <w:top w:val="none" w:sz="0" w:space="0" w:color="auto"/>
            <w:left w:val="none" w:sz="0" w:space="0" w:color="auto"/>
            <w:bottom w:val="none" w:sz="0" w:space="0" w:color="auto"/>
            <w:right w:val="none" w:sz="0" w:space="0" w:color="auto"/>
          </w:divBdr>
          <w:divsChild>
            <w:div w:id="160203362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78999876">
      <w:bodyDiv w:val="1"/>
      <w:marLeft w:val="0"/>
      <w:marRight w:val="0"/>
      <w:marTop w:val="0"/>
      <w:marBottom w:val="0"/>
      <w:divBdr>
        <w:top w:val="none" w:sz="0" w:space="0" w:color="auto"/>
        <w:left w:val="none" w:sz="0" w:space="0" w:color="auto"/>
        <w:bottom w:val="none" w:sz="0" w:space="0" w:color="auto"/>
        <w:right w:val="none" w:sz="0" w:space="0" w:color="auto"/>
      </w:divBdr>
    </w:div>
    <w:div w:id="1181354232">
      <w:bodyDiv w:val="1"/>
      <w:marLeft w:val="0"/>
      <w:marRight w:val="0"/>
      <w:marTop w:val="0"/>
      <w:marBottom w:val="0"/>
      <w:divBdr>
        <w:top w:val="none" w:sz="0" w:space="0" w:color="auto"/>
        <w:left w:val="none" w:sz="0" w:space="0" w:color="auto"/>
        <w:bottom w:val="none" w:sz="0" w:space="0" w:color="auto"/>
        <w:right w:val="none" w:sz="0" w:space="0" w:color="auto"/>
      </w:divBdr>
    </w:div>
    <w:div w:id="1181699471">
      <w:bodyDiv w:val="1"/>
      <w:marLeft w:val="0"/>
      <w:marRight w:val="0"/>
      <w:marTop w:val="0"/>
      <w:marBottom w:val="0"/>
      <w:divBdr>
        <w:top w:val="none" w:sz="0" w:space="0" w:color="auto"/>
        <w:left w:val="none" w:sz="0" w:space="0" w:color="auto"/>
        <w:bottom w:val="none" w:sz="0" w:space="0" w:color="auto"/>
        <w:right w:val="none" w:sz="0" w:space="0" w:color="auto"/>
      </w:divBdr>
    </w:div>
    <w:div w:id="1183517127">
      <w:bodyDiv w:val="1"/>
      <w:marLeft w:val="0"/>
      <w:marRight w:val="0"/>
      <w:marTop w:val="0"/>
      <w:marBottom w:val="0"/>
      <w:divBdr>
        <w:top w:val="none" w:sz="0" w:space="0" w:color="auto"/>
        <w:left w:val="none" w:sz="0" w:space="0" w:color="auto"/>
        <w:bottom w:val="none" w:sz="0" w:space="0" w:color="auto"/>
        <w:right w:val="none" w:sz="0" w:space="0" w:color="auto"/>
      </w:divBdr>
      <w:divsChild>
        <w:div w:id="1568567235">
          <w:marLeft w:val="0"/>
          <w:marRight w:val="0"/>
          <w:marTop w:val="0"/>
          <w:marBottom w:val="300"/>
          <w:divBdr>
            <w:top w:val="none" w:sz="0" w:space="0" w:color="auto"/>
            <w:left w:val="none" w:sz="0" w:space="0" w:color="auto"/>
            <w:bottom w:val="none" w:sz="0" w:space="0" w:color="auto"/>
            <w:right w:val="none" w:sz="0" w:space="0" w:color="auto"/>
          </w:divBdr>
        </w:div>
      </w:divsChild>
    </w:div>
    <w:div w:id="1185511722">
      <w:bodyDiv w:val="1"/>
      <w:marLeft w:val="0"/>
      <w:marRight w:val="0"/>
      <w:marTop w:val="0"/>
      <w:marBottom w:val="0"/>
      <w:divBdr>
        <w:top w:val="none" w:sz="0" w:space="0" w:color="auto"/>
        <w:left w:val="none" w:sz="0" w:space="0" w:color="auto"/>
        <w:bottom w:val="none" w:sz="0" w:space="0" w:color="auto"/>
        <w:right w:val="none" w:sz="0" w:space="0" w:color="auto"/>
      </w:divBdr>
    </w:div>
    <w:div w:id="1189418416">
      <w:bodyDiv w:val="1"/>
      <w:marLeft w:val="0"/>
      <w:marRight w:val="0"/>
      <w:marTop w:val="0"/>
      <w:marBottom w:val="0"/>
      <w:divBdr>
        <w:top w:val="none" w:sz="0" w:space="0" w:color="auto"/>
        <w:left w:val="none" w:sz="0" w:space="0" w:color="auto"/>
        <w:bottom w:val="none" w:sz="0" w:space="0" w:color="auto"/>
        <w:right w:val="none" w:sz="0" w:space="0" w:color="auto"/>
      </w:divBdr>
      <w:divsChild>
        <w:div w:id="678238390">
          <w:marLeft w:val="0"/>
          <w:marRight w:val="0"/>
          <w:marTop w:val="0"/>
          <w:marBottom w:val="0"/>
          <w:divBdr>
            <w:top w:val="none" w:sz="0" w:space="0" w:color="auto"/>
            <w:left w:val="none" w:sz="0" w:space="0" w:color="auto"/>
            <w:bottom w:val="none" w:sz="0" w:space="0" w:color="auto"/>
            <w:right w:val="none" w:sz="0" w:space="0" w:color="auto"/>
          </w:divBdr>
        </w:div>
        <w:div w:id="710417882">
          <w:marLeft w:val="0"/>
          <w:marRight w:val="0"/>
          <w:marTop w:val="1125"/>
          <w:marBottom w:val="0"/>
          <w:divBdr>
            <w:top w:val="none" w:sz="0" w:space="0" w:color="auto"/>
            <w:left w:val="none" w:sz="0" w:space="0" w:color="auto"/>
            <w:bottom w:val="none" w:sz="0" w:space="0" w:color="auto"/>
            <w:right w:val="none" w:sz="0" w:space="0" w:color="auto"/>
          </w:divBdr>
          <w:divsChild>
            <w:div w:id="211355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486798">
      <w:bodyDiv w:val="1"/>
      <w:marLeft w:val="0"/>
      <w:marRight w:val="0"/>
      <w:marTop w:val="0"/>
      <w:marBottom w:val="0"/>
      <w:divBdr>
        <w:top w:val="none" w:sz="0" w:space="0" w:color="auto"/>
        <w:left w:val="none" w:sz="0" w:space="0" w:color="auto"/>
        <w:bottom w:val="none" w:sz="0" w:space="0" w:color="auto"/>
        <w:right w:val="none" w:sz="0" w:space="0" w:color="auto"/>
      </w:divBdr>
      <w:divsChild>
        <w:div w:id="1234857328">
          <w:marLeft w:val="0"/>
          <w:marRight w:val="0"/>
          <w:marTop w:val="0"/>
          <w:marBottom w:val="300"/>
          <w:divBdr>
            <w:top w:val="none" w:sz="0" w:space="0" w:color="auto"/>
            <w:left w:val="none" w:sz="0" w:space="0" w:color="auto"/>
            <w:bottom w:val="none" w:sz="0" w:space="0" w:color="auto"/>
            <w:right w:val="none" w:sz="0" w:space="0" w:color="auto"/>
          </w:divBdr>
        </w:div>
        <w:div w:id="483007527">
          <w:marLeft w:val="0"/>
          <w:marRight w:val="0"/>
          <w:marTop w:val="300"/>
          <w:marBottom w:val="300"/>
          <w:divBdr>
            <w:top w:val="none" w:sz="0" w:space="0" w:color="auto"/>
            <w:left w:val="none" w:sz="0" w:space="0" w:color="auto"/>
            <w:bottom w:val="none" w:sz="0" w:space="0" w:color="auto"/>
            <w:right w:val="none" w:sz="0" w:space="0" w:color="auto"/>
          </w:divBdr>
        </w:div>
      </w:divsChild>
    </w:div>
    <w:div w:id="1190988485">
      <w:bodyDiv w:val="1"/>
      <w:marLeft w:val="0"/>
      <w:marRight w:val="0"/>
      <w:marTop w:val="0"/>
      <w:marBottom w:val="0"/>
      <w:divBdr>
        <w:top w:val="none" w:sz="0" w:space="0" w:color="auto"/>
        <w:left w:val="none" w:sz="0" w:space="0" w:color="auto"/>
        <w:bottom w:val="none" w:sz="0" w:space="0" w:color="auto"/>
        <w:right w:val="none" w:sz="0" w:space="0" w:color="auto"/>
      </w:divBdr>
      <w:divsChild>
        <w:div w:id="1724449769">
          <w:marLeft w:val="0"/>
          <w:marRight w:val="0"/>
          <w:marTop w:val="0"/>
          <w:marBottom w:val="0"/>
          <w:divBdr>
            <w:top w:val="none" w:sz="0" w:space="0" w:color="auto"/>
            <w:left w:val="none" w:sz="0" w:space="0" w:color="auto"/>
            <w:bottom w:val="none" w:sz="0" w:space="0" w:color="auto"/>
            <w:right w:val="none" w:sz="0" w:space="0" w:color="auto"/>
          </w:divBdr>
        </w:div>
        <w:div w:id="280574535">
          <w:marLeft w:val="0"/>
          <w:marRight w:val="0"/>
          <w:marTop w:val="1125"/>
          <w:marBottom w:val="0"/>
          <w:divBdr>
            <w:top w:val="none" w:sz="0" w:space="0" w:color="auto"/>
            <w:left w:val="none" w:sz="0" w:space="0" w:color="auto"/>
            <w:bottom w:val="none" w:sz="0" w:space="0" w:color="auto"/>
            <w:right w:val="none" w:sz="0" w:space="0" w:color="auto"/>
          </w:divBdr>
          <w:divsChild>
            <w:div w:id="6091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51680">
      <w:bodyDiv w:val="1"/>
      <w:marLeft w:val="0"/>
      <w:marRight w:val="0"/>
      <w:marTop w:val="0"/>
      <w:marBottom w:val="0"/>
      <w:divBdr>
        <w:top w:val="none" w:sz="0" w:space="0" w:color="auto"/>
        <w:left w:val="none" w:sz="0" w:space="0" w:color="auto"/>
        <w:bottom w:val="none" w:sz="0" w:space="0" w:color="auto"/>
        <w:right w:val="none" w:sz="0" w:space="0" w:color="auto"/>
      </w:divBdr>
    </w:div>
    <w:div w:id="1195538895">
      <w:bodyDiv w:val="1"/>
      <w:marLeft w:val="0"/>
      <w:marRight w:val="0"/>
      <w:marTop w:val="0"/>
      <w:marBottom w:val="0"/>
      <w:divBdr>
        <w:top w:val="none" w:sz="0" w:space="0" w:color="auto"/>
        <w:left w:val="none" w:sz="0" w:space="0" w:color="auto"/>
        <w:bottom w:val="none" w:sz="0" w:space="0" w:color="auto"/>
        <w:right w:val="none" w:sz="0" w:space="0" w:color="auto"/>
      </w:divBdr>
      <w:divsChild>
        <w:div w:id="2043550470">
          <w:marLeft w:val="0"/>
          <w:marRight w:val="0"/>
          <w:marTop w:val="0"/>
          <w:marBottom w:val="0"/>
          <w:divBdr>
            <w:top w:val="none" w:sz="0" w:space="0" w:color="auto"/>
            <w:left w:val="none" w:sz="0" w:space="0" w:color="auto"/>
            <w:bottom w:val="none" w:sz="0" w:space="0" w:color="auto"/>
            <w:right w:val="none" w:sz="0" w:space="0" w:color="auto"/>
          </w:divBdr>
          <w:divsChild>
            <w:div w:id="66925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94598">
      <w:bodyDiv w:val="1"/>
      <w:marLeft w:val="0"/>
      <w:marRight w:val="0"/>
      <w:marTop w:val="0"/>
      <w:marBottom w:val="0"/>
      <w:divBdr>
        <w:top w:val="none" w:sz="0" w:space="0" w:color="auto"/>
        <w:left w:val="none" w:sz="0" w:space="0" w:color="auto"/>
        <w:bottom w:val="none" w:sz="0" w:space="0" w:color="auto"/>
        <w:right w:val="none" w:sz="0" w:space="0" w:color="auto"/>
      </w:divBdr>
      <w:divsChild>
        <w:div w:id="1804538913">
          <w:marLeft w:val="0"/>
          <w:marRight w:val="0"/>
          <w:marTop w:val="0"/>
          <w:marBottom w:val="0"/>
          <w:divBdr>
            <w:top w:val="none" w:sz="0" w:space="0" w:color="auto"/>
            <w:left w:val="none" w:sz="0" w:space="0" w:color="auto"/>
            <w:bottom w:val="none" w:sz="0" w:space="0" w:color="auto"/>
            <w:right w:val="none" w:sz="0" w:space="0" w:color="auto"/>
          </w:divBdr>
          <w:divsChild>
            <w:div w:id="1834833228">
              <w:marLeft w:val="0"/>
              <w:marRight w:val="0"/>
              <w:marTop w:val="0"/>
              <w:marBottom w:val="0"/>
              <w:divBdr>
                <w:top w:val="none" w:sz="0" w:space="0" w:color="auto"/>
                <w:left w:val="none" w:sz="0" w:space="0" w:color="auto"/>
                <w:bottom w:val="single" w:sz="6" w:space="4" w:color="000000"/>
                <w:right w:val="none" w:sz="0" w:space="0" w:color="auto"/>
              </w:divBdr>
              <w:divsChild>
                <w:div w:id="242299370">
                  <w:marLeft w:val="0"/>
                  <w:marRight w:val="0"/>
                  <w:marTop w:val="0"/>
                  <w:marBottom w:val="0"/>
                  <w:divBdr>
                    <w:top w:val="none" w:sz="0" w:space="0" w:color="auto"/>
                    <w:left w:val="none" w:sz="0" w:space="0" w:color="auto"/>
                    <w:bottom w:val="none" w:sz="0" w:space="0" w:color="auto"/>
                    <w:right w:val="none" w:sz="0" w:space="0" w:color="auto"/>
                  </w:divBdr>
                  <w:divsChild>
                    <w:div w:id="1904631908">
                      <w:marLeft w:val="0"/>
                      <w:marRight w:val="0"/>
                      <w:marTop w:val="0"/>
                      <w:marBottom w:val="0"/>
                      <w:divBdr>
                        <w:top w:val="none" w:sz="0" w:space="0" w:color="auto"/>
                        <w:left w:val="none" w:sz="0" w:space="0" w:color="auto"/>
                        <w:bottom w:val="none" w:sz="0" w:space="0" w:color="auto"/>
                        <w:right w:val="none" w:sz="0" w:space="0" w:color="auto"/>
                      </w:divBdr>
                    </w:div>
                  </w:divsChild>
                </w:div>
                <w:div w:id="457382113">
                  <w:marLeft w:val="0"/>
                  <w:marRight w:val="0"/>
                  <w:marTop w:val="0"/>
                  <w:marBottom w:val="0"/>
                  <w:divBdr>
                    <w:top w:val="none" w:sz="0" w:space="0" w:color="auto"/>
                    <w:left w:val="none" w:sz="0" w:space="0" w:color="auto"/>
                    <w:bottom w:val="none" w:sz="0" w:space="0" w:color="auto"/>
                    <w:right w:val="none" w:sz="0" w:space="0" w:color="auto"/>
                  </w:divBdr>
                  <w:divsChild>
                    <w:div w:id="621749">
                      <w:marLeft w:val="0"/>
                      <w:marRight w:val="0"/>
                      <w:marTop w:val="0"/>
                      <w:marBottom w:val="0"/>
                      <w:divBdr>
                        <w:top w:val="none" w:sz="0" w:space="0" w:color="auto"/>
                        <w:left w:val="none" w:sz="0" w:space="0" w:color="auto"/>
                        <w:bottom w:val="none" w:sz="0" w:space="0" w:color="auto"/>
                        <w:right w:val="none" w:sz="0" w:space="0" w:color="auto"/>
                      </w:divBdr>
                    </w:div>
                    <w:div w:id="5210047">
                      <w:marLeft w:val="0"/>
                      <w:marRight w:val="0"/>
                      <w:marTop w:val="0"/>
                      <w:marBottom w:val="0"/>
                      <w:divBdr>
                        <w:top w:val="none" w:sz="0" w:space="0" w:color="auto"/>
                        <w:left w:val="none" w:sz="0" w:space="0" w:color="auto"/>
                        <w:bottom w:val="none" w:sz="0" w:space="0" w:color="auto"/>
                        <w:right w:val="none" w:sz="0" w:space="0" w:color="auto"/>
                      </w:divBdr>
                    </w:div>
                    <w:div w:id="9182029">
                      <w:marLeft w:val="0"/>
                      <w:marRight w:val="0"/>
                      <w:marTop w:val="0"/>
                      <w:marBottom w:val="0"/>
                      <w:divBdr>
                        <w:top w:val="none" w:sz="0" w:space="0" w:color="auto"/>
                        <w:left w:val="none" w:sz="0" w:space="0" w:color="auto"/>
                        <w:bottom w:val="none" w:sz="0" w:space="0" w:color="auto"/>
                        <w:right w:val="none" w:sz="0" w:space="0" w:color="auto"/>
                      </w:divBdr>
                    </w:div>
                    <w:div w:id="12195917">
                      <w:marLeft w:val="0"/>
                      <w:marRight w:val="0"/>
                      <w:marTop w:val="0"/>
                      <w:marBottom w:val="0"/>
                      <w:divBdr>
                        <w:top w:val="none" w:sz="0" w:space="0" w:color="auto"/>
                        <w:left w:val="none" w:sz="0" w:space="0" w:color="auto"/>
                        <w:bottom w:val="none" w:sz="0" w:space="0" w:color="auto"/>
                        <w:right w:val="none" w:sz="0" w:space="0" w:color="auto"/>
                      </w:divBdr>
                    </w:div>
                    <w:div w:id="12268102">
                      <w:marLeft w:val="0"/>
                      <w:marRight w:val="0"/>
                      <w:marTop w:val="0"/>
                      <w:marBottom w:val="0"/>
                      <w:divBdr>
                        <w:top w:val="none" w:sz="0" w:space="0" w:color="auto"/>
                        <w:left w:val="none" w:sz="0" w:space="0" w:color="auto"/>
                        <w:bottom w:val="none" w:sz="0" w:space="0" w:color="auto"/>
                        <w:right w:val="none" w:sz="0" w:space="0" w:color="auto"/>
                      </w:divBdr>
                    </w:div>
                    <w:div w:id="17656736">
                      <w:marLeft w:val="0"/>
                      <w:marRight w:val="0"/>
                      <w:marTop w:val="0"/>
                      <w:marBottom w:val="0"/>
                      <w:divBdr>
                        <w:top w:val="none" w:sz="0" w:space="0" w:color="auto"/>
                        <w:left w:val="none" w:sz="0" w:space="0" w:color="auto"/>
                        <w:bottom w:val="none" w:sz="0" w:space="0" w:color="auto"/>
                        <w:right w:val="none" w:sz="0" w:space="0" w:color="auto"/>
                      </w:divBdr>
                    </w:div>
                    <w:div w:id="18899605">
                      <w:marLeft w:val="0"/>
                      <w:marRight w:val="0"/>
                      <w:marTop w:val="0"/>
                      <w:marBottom w:val="0"/>
                      <w:divBdr>
                        <w:top w:val="none" w:sz="0" w:space="0" w:color="auto"/>
                        <w:left w:val="none" w:sz="0" w:space="0" w:color="auto"/>
                        <w:bottom w:val="none" w:sz="0" w:space="0" w:color="auto"/>
                        <w:right w:val="none" w:sz="0" w:space="0" w:color="auto"/>
                      </w:divBdr>
                    </w:div>
                    <w:div w:id="23865444">
                      <w:marLeft w:val="0"/>
                      <w:marRight w:val="0"/>
                      <w:marTop w:val="0"/>
                      <w:marBottom w:val="0"/>
                      <w:divBdr>
                        <w:top w:val="none" w:sz="0" w:space="0" w:color="auto"/>
                        <w:left w:val="none" w:sz="0" w:space="0" w:color="auto"/>
                        <w:bottom w:val="none" w:sz="0" w:space="0" w:color="auto"/>
                        <w:right w:val="none" w:sz="0" w:space="0" w:color="auto"/>
                      </w:divBdr>
                    </w:div>
                    <w:div w:id="24062441">
                      <w:marLeft w:val="0"/>
                      <w:marRight w:val="0"/>
                      <w:marTop w:val="0"/>
                      <w:marBottom w:val="0"/>
                      <w:divBdr>
                        <w:top w:val="none" w:sz="0" w:space="0" w:color="auto"/>
                        <w:left w:val="none" w:sz="0" w:space="0" w:color="auto"/>
                        <w:bottom w:val="none" w:sz="0" w:space="0" w:color="auto"/>
                        <w:right w:val="none" w:sz="0" w:space="0" w:color="auto"/>
                      </w:divBdr>
                    </w:div>
                    <w:div w:id="25105777">
                      <w:marLeft w:val="0"/>
                      <w:marRight w:val="0"/>
                      <w:marTop w:val="0"/>
                      <w:marBottom w:val="0"/>
                      <w:divBdr>
                        <w:top w:val="none" w:sz="0" w:space="0" w:color="auto"/>
                        <w:left w:val="none" w:sz="0" w:space="0" w:color="auto"/>
                        <w:bottom w:val="none" w:sz="0" w:space="0" w:color="auto"/>
                        <w:right w:val="none" w:sz="0" w:space="0" w:color="auto"/>
                      </w:divBdr>
                    </w:div>
                    <w:div w:id="30494438">
                      <w:marLeft w:val="0"/>
                      <w:marRight w:val="0"/>
                      <w:marTop w:val="0"/>
                      <w:marBottom w:val="0"/>
                      <w:divBdr>
                        <w:top w:val="none" w:sz="0" w:space="0" w:color="auto"/>
                        <w:left w:val="none" w:sz="0" w:space="0" w:color="auto"/>
                        <w:bottom w:val="none" w:sz="0" w:space="0" w:color="auto"/>
                        <w:right w:val="none" w:sz="0" w:space="0" w:color="auto"/>
                      </w:divBdr>
                    </w:div>
                    <w:div w:id="31657492">
                      <w:marLeft w:val="0"/>
                      <w:marRight w:val="0"/>
                      <w:marTop w:val="0"/>
                      <w:marBottom w:val="0"/>
                      <w:divBdr>
                        <w:top w:val="none" w:sz="0" w:space="0" w:color="auto"/>
                        <w:left w:val="none" w:sz="0" w:space="0" w:color="auto"/>
                        <w:bottom w:val="none" w:sz="0" w:space="0" w:color="auto"/>
                        <w:right w:val="none" w:sz="0" w:space="0" w:color="auto"/>
                      </w:divBdr>
                    </w:div>
                    <w:div w:id="36052169">
                      <w:marLeft w:val="0"/>
                      <w:marRight w:val="0"/>
                      <w:marTop w:val="0"/>
                      <w:marBottom w:val="0"/>
                      <w:divBdr>
                        <w:top w:val="none" w:sz="0" w:space="0" w:color="auto"/>
                        <w:left w:val="none" w:sz="0" w:space="0" w:color="auto"/>
                        <w:bottom w:val="none" w:sz="0" w:space="0" w:color="auto"/>
                        <w:right w:val="none" w:sz="0" w:space="0" w:color="auto"/>
                      </w:divBdr>
                    </w:div>
                    <w:div w:id="41906812">
                      <w:marLeft w:val="0"/>
                      <w:marRight w:val="0"/>
                      <w:marTop w:val="0"/>
                      <w:marBottom w:val="0"/>
                      <w:divBdr>
                        <w:top w:val="none" w:sz="0" w:space="0" w:color="auto"/>
                        <w:left w:val="none" w:sz="0" w:space="0" w:color="auto"/>
                        <w:bottom w:val="none" w:sz="0" w:space="0" w:color="auto"/>
                        <w:right w:val="none" w:sz="0" w:space="0" w:color="auto"/>
                      </w:divBdr>
                    </w:div>
                    <w:div w:id="46421499">
                      <w:marLeft w:val="0"/>
                      <w:marRight w:val="0"/>
                      <w:marTop w:val="0"/>
                      <w:marBottom w:val="0"/>
                      <w:divBdr>
                        <w:top w:val="none" w:sz="0" w:space="0" w:color="auto"/>
                        <w:left w:val="none" w:sz="0" w:space="0" w:color="auto"/>
                        <w:bottom w:val="none" w:sz="0" w:space="0" w:color="auto"/>
                        <w:right w:val="none" w:sz="0" w:space="0" w:color="auto"/>
                      </w:divBdr>
                    </w:div>
                    <w:div w:id="48889890">
                      <w:marLeft w:val="0"/>
                      <w:marRight w:val="0"/>
                      <w:marTop w:val="0"/>
                      <w:marBottom w:val="0"/>
                      <w:divBdr>
                        <w:top w:val="none" w:sz="0" w:space="0" w:color="auto"/>
                        <w:left w:val="none" w:sz="0" w:space="0" w:color="auto"/>
                        <w:bottom w:val="none" w:sz="0" w:space="0" w:color="auto"/>
                        <w:right w:val="none" w:sz="0" w:space="0" w:color="auto"/>
                      </w:divBdr>
                    </w:div>
                    <w:div w:id="52195220">
                      <w:marLeft w:val="0"/>
                      <w:marRight w:val="0"/>
                      <w:marTop w:val="0"/>
                      <w:marBottom w:val="0"/>
                      <w:divBdr>
                        <w:top w:val="none" w:sz="0" w:space="0" w:color="auto"/>
                        <w:left w:val="none" w:sz="0" w:space="0" w:color="auto"/>
                        <w:bottom w:val="none" w:sz="0" w:space="0" w:color="auto"/>
                        <w:right w:val="none" w:sz="0" w:space="0" w:color="auto"/>
                      </w:divBdr>
                    </w:div>
                    <w:div w:id="56904569">
                      <w:marLeft w:val="0"/>
                      <w:marRight w:val="0"/>
                      <w:marTop w:val="0"/>
                      <w:marBottom w:val="0"/>
                      <w:divBdr>
                        <w:top w:val="none" w:sz="0" w:space="0" w:color="auto"/>
                        <w:left w:val="none" w:sz="0" w:space="0" w:color="auto"/>
                        <w:bottom w:val="none" w:sz="0" w:space="0" w:color="auto"/>
                        <w:right w:val="none" w:sz="0" w:space="0" w:color="auto"/>
                      </w:divBdr>
                    </w:div>
                    <w:div w:id="57173077">
                      <w:marLeft w:val="0"/>
                      <w:marRight w:val="0"/>
                      <w:marTop w:val="0"/>
                      <w:marBottom w:val="0"/>
                      <w:divBdr>
                        <w:top w:val="none" w:sz="0" w:space="0" w:color="auto"/>
                        <w:left w:val="none" w:sz="0" w:space="0" w:color="auto"/>
                        <w:bottom w:val="none" w:sz="0" w:space="0" w:color="auto"/>
                        <w:right w:val="none" w:sz="0" w:space="0" w:color="auto"/>
                      </w:divBdr>
                    </w:div>
                    <w:div w:id="58023178">
                      <w:marLeft w:val="0"/>
                      <w:marRight w:val="0"/>
                      <w:marTop w:val="0"/>
                      <w:marBottom w:val="0"/>
                      <w:divBdr>
                        <w:top w:val="none" w:sz="0" w:space="0" w:color="auto"/>
                        <w:left w:val="none" w:sz="0" w:space="0" w:color="auto"/>
                        <w:bottom w:val="none" w:sz="0" w:space="0" w:color="auto"/>
                        <w:right w:val="none" w:sz="0" w:space="0" w:color="auto"/>
                      </w:divBdr>
                    </w:div>
                    <w:div w:id="59445288">
                      <w:marLeft w:val="0"/>
                      <w:marRight w:val="0"/>
                      <w:marTop w:val="0"/>
                      <w:marBottom w:val="0"/>
                      <w:divBdr>
                        <w:top w:val="none" w:sz="0" w:space="0" w:color="auto"/>
                        <w:left w:val="none" w:sz="0" w:space="0" w:color="auto"/>
                        <w:bottom w:val="none" w:sz="0" w:space="0" w:color="auto"/>
                        <w:right w:val="none" w:sz="0" w:space="0" w:color="auto"/>
                      </w:divBdr>
                    </w:div>
                    <w:div w:id="66736102">
                      <w:marLeft w:val="0"/>
                      <w:marRight w:val="0"/>
                      <w:marTop w:val="0"/>
                      <w:marBottom w:val="0"/>
                      <w:divBdr>
                        <w:top w:val="none" w:sz="0" w:space="0" w:color="auto"/>
                        <w:left w:val="none" w:sz="0" w:space="0" w:color="auto"/>
                        <w:bottom w:val="none" w:sz="0" w:space="0" w:color="auto"/>
                        <w:right w:val="none" w:sz="0" w:space="0" w:color="auto"/>
                      </w:divBdr>
                    </w:div>
                    <w:div w:id="69079783">
                      <w:marLeft w:val="0"/>
                      <w:marRight w:val="0"/>
                      <w:marTop w:val="0"/>
                      <w:marBottom w:val="0"/>
                      <w:divBdr>
                        <w:top w:val="none" w:sz="0" w:space="0" w:color="auto"/>
                        <w:left w:val="none" w:sz="0" w:space="0" w:color="auto"/>
                        <w:bottom w:val="none" w:sz="0" w:space="0" w:color="auto"/>
                        <w:right w:val="none" w:sz="0" w:space="0" w:color="auto"/>
                      </w:divBdr>
                    </w:div>
                    <w:div w:id="80681761">
                      <w:marLeft w:val="0"/>
                      <w:marRight w:val="0"/>
                      <w:marTop w:val="0"/>
                      <w:marBottom w:val="0"/>
                      <w:divBdr>
                        <w:top w:val="none" w:sz="0" w:space="0" w:color="auto"/>
                        <w:left w:val="none" w:sz="0" w:space="0" w:color="auto"/>
                        <w:bottom w:val="none" w:sz="0" w:space="0" w:color="auto"/>
                        <w:right w:val="none" w:sz="0" w:space="0" w:color="auto"/>
                      </w:divBdr>
                    </w:div>
                    <w:div w:id="82532086">
                      <w:marLeft w:val="0"/>
                      <w:marRight w:val="0"/>
                      <w:marTop w:val="0"/>
                      <w:marBottom w:val="0"/>
                      <w:divBdr>
                        <w:top w:val="none" w:sz="0" w:space="0" w:color="auto"/>
                        <w:left w:val="none" w:sz="0" w:space="0" w:color="auto"/>
                        <w:bottom w:val="none" w:sz="0" w:space="0" w:color="auto"/>
                        <w:right w:val="none" w:sz="0" w:space="0" w:color="auto"/>
                      </w:divBdr>
                    </w:div>
                    <w:div w:id="84033969">
                      <w:marLeft w:val="0"/>
                      <w:marRight w:val="0"/>
                      <w:marTop w:val="0"/>
                      <w:marBottom w:val="0"/>
                      <w:divBdr>
                        <w:top w:val="none" w:sz="0" w:space="0" w:color="auto"/>
                        <w:left w:val="none" w:sz="0" w:space="0" w:color="auto"/>
                        <w:bottom w:val="none" w:sz="0" w:space="0" w:color="auto"/>
                        <w:right w:val="none" w:sz="0" w:space="0" w:color="auto"/>
                      </w:divBdr>
                    </w:div>
                    <w:div w:id="84614916">
                      <w:marLeft w:val="0"/>
                      <w:marRight w:val="0"/>
                      <w:marTop w:val="0"/>
                      <w:marBottom w:val="0"/>
                      <w:divBdr>
                        <w:top w:val="none" w:sz="0" w:space="0" w:color="auto"/>
                        <w:left w:val="none" w:sz="0" w:space="0" w:color="auto"/>
                        <w:bottom w:val="none" w:sz="0" w:space="0" w:color="auto"/>
                        <w:right w:val="none" w:sz="0" w:space="0" w:color="auto"/>
                      </w:divBdr>
                    </w:div>
                    <w:div w:id="87507943">
                      <w:marLeft w:val="0"/>
                      <w:marRight w:val="0"/>
                      <w:marTop w:val="0"/>
                      <w:marBottom w:val="0"/>
                      <w:divBdr>
                        <w:top w:val="none" w:sz="0" w:space="0" w:color="auto"/>
                        <w:left w:val="none" w:sz="0" w:space="0" w:color="auto"/>
                        <w:bottom w:val="none" w:sz="0" w:space="0" w:color="auto"/>
                        <w:right w:val="none" w:sz="0" w:space="0" w:color="auto"/>
                      </w:divBdr>
                    </w:div>
                    <w:div w:id="92282668">
                      <w:marLeft w:val="0"/>
                      <w:marRight w:val="0"/>
                      <w:marTop w:val="0"/>
                      <w:marBottom w:val="0"/>
                      <w:divBdr>
                        <w:top w:val="none" w:sz="0" w:space="0" w:color="auto"/>
                        <w:left w:val="none" w:sz="0" w:space="0" w:color="auto"/>
                        <w:bottom w:val="none" w:sz="0" w:space="0" w:color="auto"/>
                        <w:right w:val="none" w:sz="0" w:space="0" w:color="auto"/>
                      </w:divBdr>
                    </w:div>
                    <w:div w:id="95441464">
                      <w:marLeft w:val="0"/>
                      <w:marRight w:val="0"/>
                      <w:marTop w:val="0"/>
                      <w:marBottom w:val="0"/>
                      <w:divBdr>
                        <w:top w:val="none" w:sz="0" w:space="0" w:color="auto"/>
                        <w:left w:val="none" w:sz="0" w:space="0" w:color="auto"/>
                        <w:bottom w:val="none" w:sz="0" w:space="0" w:color="auto"/>
                        <w:right w:val="none" w:sz="0" w:space="0" w:color="auto"/>
                      </w:divBdr>
                    </w:div>
                    <w:div w:id="96608850">
                      <w:marLeft w:val="0"/>
                      <w:marRight w:val="0"/>
                      <w:marTop w:val="0"/>
                      <w:marBottom w:val="0"/>
                      <w:divBdr>
                        <w:top w:val="none" w:sz="0" w:space="0" w:color="auto"/>
                        <w:left w:val="none" w:sz="0" w:space="0" w:color="auto"/>
                        <w:bottom w:val="none" w:sz="0" w:space="0" w:color="auto"/>
                        <w:right w:val="none" w:sz="0" w:space="0" w:color="auto"/>
                      </w:divBdr>
                    </w:div>
                    <w:div w:id="97331121">
                      <w:marLeft w:val="0"/>
                      <w:marRight w:val="0"/>
                      <w:marTop w:val="0"/>
                      <w:marBottom w:val="0"/>
                      <w:divBdr>
                        <w:top w:val="none" w:sz="0" w:space="0" w:color="auto"/>
                        <w:left w:val="none" w:sz="0" w:space="0" w:color="auto"/>
                        <w:bottom w:val="none" w:sz="0" w:space="0" w:color="auto"/>
                        <w:right w:val="none" w:sz="0" w:space="0" w:color="auto"/>
                      </w:divBdr>
                    </w:div>
                    <w:div w:id="103035866">
                      <w:marLeft w:val="0"/>
                      <w:marRight w:val="0"/>
                      <w:marTop w:val="0"/>
                      <w:marBottom w:val="0"/>
                      <w:divBdr>
                        <w:top w:val="none" w:sz="0" w:space="0" w:color="auto"/>
                        <w:left w:val="none" w:sz="0" w:space="0" w:color="auto"/>
                        <w:bottom w:val="none" w:sz="0" w:space="0" w:color="auto"/>
                        <w:right w:val="none" w:sz="0" w:space="0" w:color="auto"/>
                      </w:divBdr>
                    </w:div>
                    <w:div w:id="103690546">
                      <w:marLeft w:val="0"/>
                      <w:marRight w:val="0"/>
                      <w:marTop w:val="0"/>
                      <w:marBottom w:val="0"/>
                      <w:divBdr>
                        <w:top w:val="none" w:sz="0" w:space="0" w:color="auto"/>
                        <w:left w:val="none" w:sz="0" w:space="0" w:color="auto"/>
                        <w:bottom w:val="none" w:sz="0" w:space="0" w:color="auto"/>
                        <w:right w:val="none" w:sz="0" w:space="0" w:color="auto"/>
                      </w:divBdr>
                    </w:div>
                    <w:div w:id="106628237">
                      <w:marLeft w:val="0"/>
                      <w:marRight w:val="0"/>
                      <w:marTop w:val="0"/>
                      <w:marBottom w:val="0"/>
                      <w:divBdr>
                        <w:top w:val="none" w:sz="0" w:space="0" w:color="auto"/>
                        <w:left w:val="none" w:sz="0" w:space="0" w:color="auto"/>
                        <w:bottom w:val="none" w:sz="0" w:space="0" w:color="auto"/>
                        <w:right w:val="none" w:sz="0" w:space="0" w:color="auto"/>
                      </w:divBdr>
                    </w:div>
                    <w:div w:id="108597206">
                      <w:marLeft w:val="0"/>
                      <w:marRight w:val="0"/>
                      <w:marTop w:val="0"/>
                      <w:marBottom w:val="0"/>
                      <w:divBdr>
                        <w:top w:val="none" w:sz="0" w:space="0" w:color="auto"/>
                        <w:left w:val="none" w:sz="0" w:space="0" w:color="auto"/>
                        <w:bottom w:val="none" w:sz="0" w:space="0" w:color="auto"/>
                        <w:right w:val="none" w:sz="0" w:space="0" w:color="auto"/>
                      </w:divBdr>
                    </w:div>
                    <w:div w:id="115606278">
                      <w:marLeft w:val="0"/>
                      <w:marRight w:val="0"/>
                      <w:marTop w:val="0"/>
                      <w:marBottom w:val="0"/>
                      <w:divBdr>
                        <w:top w:val="none" w:sz="0" w:space="0" w:color="auto"/>
                        <w:left w:val="none" w:sz="0" w:space="0" w:color="auto"/>
                        <w:bottom w:val="none" w:sz="0" w:space="0" w:color="auto"/>
                        <w:right w:val="none" w:sz="0" w:space="0" w:color="auto"/>
                      </w:divBdr>
                    </w:div>
                    <w:div w:id="116726151">
                      <w:marLeft w:val="0"/>
                      <w:marRight w:val="0"/>
                      <w:marTop w:val="0"/>
                      <w:marBottom w:val="0"/>
                      <w:divBdr>
                        <w:top w:val="none" w:sz="0" w:space="0" w:color="auto"/>
                        <w:left w:val="none" w:sz="0" w:space="0" w:color="auto"/>
                        <w:bottom w:val="none" w:sz="0" w:space="0" w:color="auto"/>
                        <w:right w:val="none" w:sz="0" w:space="0" w:color="auto"/>
                      </w:divBdr>
                    </w:div>
                    <w:div w:id="116727786">
                      <w:marLeft w:val="0"/>
                      <w:marRight w:val="0"/>
                      <w:marTop w:val="0"/>
                      <w:marBottom w:val="0"/>
                      <w:divBdr>
                        <w:top w:val="none" w:sz="0" w:space="0" w:color="auto"/>
                        <w:left w:val="none" w:sz="0" w:space="0" w:color="auto"/>
                        <w:bottom w:val="none" w:sz="0" w:space="0" w:color="auto"/>
                        <w:right w:val="none" w:sz="0" w:space="0" w:color="auto"/>
                      </w:divBdr>
                    </w:div>
                    <w:div w:id="117069721">
                      <w:marLeft w:val="0"/>
                      <w:marRight w:val="0"/>
                      <w:marTop w:val="0"/>
                      <w:marBottom w:val="0"/>
                      <w:divBdr>
                        <w:top w:val="none" w:sz="0" w:space="0" w:color="auto"/>
                        <w:left w:val="none" w:sz="0" w:space="0" w:color="auto"/>
                        <w:bottom w:val="none" w:sz="0" w:space="0" w:color="auto"/>
                        <w:right w:val="none" w:sz="0" w:space="0" w:color="auto"/>
                      </w:divBdr>
                    </w:div>
                    <w:div w:id="127282794">
                      <w:marLeft w:val="0"/>
                      <w:marRight w:val="0"/>
                      <w:marTop w:val="0"/>
                      <w:marBottom w:val="0"/>
                      <w:divBdr>
                        <w:top w:val="none" w:sz="0" w:space="0" w:color="auto"/>
                        <w:left w:val="none" w:sz="0" w:space="0" w:color="auto"/>
                        <w:bottom w:val="none" w:sz="0" w:space="0" w:color="auto"/>
                        <w:right w:val="none" w:sz="0" w:space="0" w:color="auto"/>
                      </w:divBdr>
                    </w:div>
                    <w:div w:id="131142913">
                      <w:marLeft w:val="0"/>
                      <w:marRight w:val="0"/>
                      <w:marTop w:val="0"/>
                      <w:marBottom w:val="0"/>
                      <w:divBdr>
                        <w:top w:val="none" w:sz="0" w:space="0" w:color="auto"/>
                        <w:left w:val="none" w:sz="0" w:space="0" w:color="auto"/>
                        <w:bottom w:val="none" w:sz="0" w:space="0" w:color="auto"/>
                        <w:right w:val="none" w:sz="0" w:space="0" w:color="auto"/>
                      </w:divBdr>
                    </w:div>
                    <w:div w:id="138811724">
                      <w:marLeft w:val="0"/>
                      <w:marRight w:val="0"/>
                      <w:marTop w:val="0"/>
                      <w:marBottom w:val="0"/>
                      <w:divBdr>
                        <w:top w:val="none" w:sz="0" w:space="0" w:color="auto"/>
                        <w:left w:val="none" w:sz="0" w:space="0" w:color="auto"/>
                        <w:bottom w:val="none" w:sz="0" w:space="0" w:color="auto"/>
                        <w:right w:val="none" w:sz="0" w:space="0" w:color="auto"/>
                      </w:divBdr>
                    </w:div>
                    <w:div w:id="139229476">
                      <w:marLeft w:val="0"/>
                      <w:marRight w:val="0"/>
                      <w:marTop w:val="0"/>
                      <w:marBottom w:val="0"/>
                      <w:divBdr>
                        <w:top w:val="none" w:sz="0" w:space="0" w:color="auto"/>
                        <w:left w:val="none" w:sz="0" w:space="0" w:color="auto"/>
                        <w:bottom w:val="none" w:sz="0" w:space="0" w:color="auto"/>
                        <w:right w:val="none" w:sz="0" w:space="0" w:color="auto"/>
                      </w:divBdr>
                    </w:div>
                    <w:div w:id="140968664">
                      <w:marLeft w:val="0"/>
                      <w:marRight w:val="0"/>
                      <w:marTop w:val="0"/>
                      <w:marBottom w:val="0"/>
                      <w:divBdr>
                        <w:top w:val="none" w:sz="0" w:space="0" w:color="auto"/>
                        <w:left w:val="none" w:sz="0" w:space="0" w:color="auto"/>
                        <w:bottom w:val="none" w:sz="0" w:space="0" w:color="auto"/>
                        <w:right w:val="none" w:sz="0" w:space="0" w:color="auto"/>
                      </w:divBdr>
                    </w:div>
                    <w:div w:id="149098432">
                      <w:marLeft w:val="0"/>
                      <w:marRight w:val="0"/>
                      <w:marTop w:val="0"/>
                      <w:marBottom w:val="0"/>
                      <w:divBdr>
                        <w:top w:val="none" w:sz="0" w:space="0" w:color="auto"/>
                        <w:left w:val="none" w:sz="0" w:space="0" w:color="auto"/>
                        <w:bottom w:val="none" w:sz="0" w:space="0" w:color="auto"/>
                        <w:right w:val="none" w:sz="0" w:space="0" w:color="auto"/>
                      </w:divBdr>
                    </w:div>
                    <w:div w:id="150947267">
                      <w:marLeft w:val="0"/>
                      <w:marRight w:val="0"/>
                      <w:marTop w:val="0"/>
                      <w:marBottom w:val="0"/>
                      <w:divBdr>
                        <w:top w:val="none" w:sz="0" w:space="0" w:color="auto"/>
                        <w:left w:val="none" w:sz="0" w:space="0" w:color="auto"/>
                        <w:bottom w:val="none" w:sz="0" w:space="0" w:color="auto"/>
                        <w:right w:val="none" w:sz="0" w:space="0" w:color="auto"/>
                      </w:divBdr>
                    </w:div>
                    <w:div w:id="157502915">
                      <w:marLeft w:val="0"/>
                      <w:marRight w:val="0"/>
                      <w:marTop w:val="0"/>
                      <w:marBottom w:val="0"/>
                      <w:divBdr>
                        <w:top w:val="none" w:sz="0" w:space="0" w:color="auto"/>
                        <w:left w:val="none" w:sz="0" w:space="0" w:color="auto"/>
                        <w:bottom w:val="none" w:sz="0" w:space="0" w:color="auto"/>
                        <w:right w:val="none" w:sz="0" w:space="0" w:color="auto"/>
                      </w:divBdr>
                    </w:div>
                    <w:div w:id="165247248">
                      <w:marLeft w:val="0"/>
                      <w:marRight w:val="0"/>
                      <w:marTop w:val="0"/>
                      <w:marBottom w:val="0"/>
                      <w:divBdr>
                        <w:top w:val="none" w:sz="0" w:space="0" w:color="auto"/>
                        <w:left w:val="none" w:sz="0" w:space="0" w:color="auto"/>
                        <w:bottom w:val="none" w:sz="0" w:space="0" w:color="auto"/>
                        <w:right w:val="none" w:sz="0" w:space="0" w:color="auto"/>
                      </w:divBdr>
                    </w:div>
                    <w:div w:id="167722606">
                      <w:marLeft w:val="0"/>
                      <w:marRight w:val="0"/>
                      <w:marTop w:val="0"/>
                      <w:marBottom w:val="0"/>
                      <w:divBdr>
                        <w:top w:val="none" w:sz="0" w:space="0" w:color="auto"/>
                        <w:left w:val="none" w:sz="0" w:space="0" w:color="auto"/>
                        <w:bottom w:val="none" w:sz="0" w:space="0" w:color="auto"/>
                        <w:right w:val="none" w:sz="0" w:space="0" w:color="auto"/>
                      </w:divBdr>
                    </w:div>
                    <w:div w:id="180432557">
                      <w:marLeft w:val="0"/>
                      <w:marRight w:val="0"/>
                      <w:marTop w:val="0"/>
                      <w:marBottom w:val="0"/>
                      <w:divBdr>
                        <w:top w:val="none" w:sz="0" w:space="0" w:color="auto"/>
                        <w:left w:val="none" w:sz="0" w:space="0" w:color="auto"/>
                        <w:bottom w:val="none" w:sz="0" w:space="0" w:color="auto"/>
                        <w:right w:val="none" w:sz="0" w:space="0" w:color="auto"/>
                      </w:divBdr>
                    </w:div>
                    <w:div w:id="180439354">
                      <w:marLeft w:val="0"/>
                      <w:marRight w:val="0"/>
                      <w:marTop w:val="0"/>
                      <w:marBottom w:val="0"/>
                      <w:divBdr>
                        <w:top w:val="none" w:sz="0" w:space="0" w:color="auto"/>
                        <w:left w:val="none" w:sz="0" w:space="0" w:color="auto"/>
                        <w:bottom w:val="none" w:sz="0" w:space="0" w:color="auto"/>
                        <w:right w:val="none" w:sz="0" w:space="0" w:color="auto"/>
                      </w:divBdr>
                    </w:div>
                    <w:div w:id="183714197">
                      <w:marLeft w:val="0"/>
                      <w:marRight w:val="0"/>
                      <w:marTop w:val="0"/>
                      <w:marBottom w:val="0"/>
                      <w:divBdr>
                        <w:top w:val="none" w:sz="0" w:space="0" w:color="auto"/>
                        <w:left w:val="none" w:sz="0" w:space="0" w:color="auto"/>
                        <w:bottom w:val="none" w:sz="0" w:space="0" w:color="auto"/>
                        <w:right w:val="none" w:sz="0" w:space="0" w:color="auto"/>
                      </w:divBdr>
                    </w:div>
                    <w:div w:id="189073339">
                      <w:marLeft w:val="0"/>
                      <w:marRight w:val="0"/>
                      <w:marTop w:val="0"/>
                      <w:marBottom w:val="0"/>
                      <w:divBdr>
                        <w:top w:val="none" w:sz="0" w:space="0" w:color="auto"/>
                        <w:left w:val="none" w:sz="0" w:space="0" w:color="auto"/>
                        <w:bottom w:val="none" w:sz="0" w:space="0" w:color="auto"/>
                        <w:right w:val="none" w:sz="0" w:space="0" w:color="auto"/>
                      </w:divBdr>
                    </w:div>
                    <w:div w:id="189876412">
                      <w:marLeft w:val="0"/>
                      <w:marRight w:val="0"/>
                      <w:marTop w:val="0"/>
                      <w:marBottom w:val="0"/>
                      <w:divBdr>
                        <w:top w:val="none" w:sz="0" w:space="0" w:color="auto"/>
                        <w:left w:val="none" w:sz="0" w:space="0" w:color="auto"/>
                        <w:bottom w:val="none" w:sz="0" w:space="0" w:color="auto"/>
                        <w:right w:val="none" w:sz="0" w:space="0" w:color="auto"/>
                      </w:divBdr>
                    </w:div>
                    <w:div w:id="190454937">
                      <w:marLeft w:val="0"/>
                      <w:marRight w:val="0"/>
                      <w:marTop w:val="0"/>
                      <w:marBottom w:val="0"/>
                      <w:divBdr>
                        <w:top w:val="none" w:sz="0" w:space="0" w:color="auto"/>
                        <w:left w:val="none" w:sz="0" w:space="0" w:color="auto"/>
                        <w:bottom w:val="none" w:sz="0" w:space="0" w:color="auto"/>
                        <w:right w:val="none" w:sz="0" w:space="0" w:color="auto"/>
                      </w:divBdr>
                    </w:div>
                    <w:div w:id="191501129">
                      <w:marLeft w:val="0"/>
                      <w:marRight w:val="0"/>
                      <w:marTop w:val="0"/>
                      <w:marBottom w:val="0"/>
                      <w:divBdr>
                        <w:top w:val="none" w:sz="0" w:space="0" w:color="auto"/>
                        <w:left w:val="none" w:sz="0" w:space="0" w:color="auto"/>
                        <w:bottom w:val="none" w:sz="0" w:space="0" w:color="auto"/>
                        <w:right w:val="none" w:sz="0" w:space="0" w:color="auto"/>
                      </w:divBdr>
                    </w:div>
                    <w:div w:id="192546280">
                      <w:marLeft w:val="0"/>
                      <w:marRight w:val="0"/>
                      <w:marTop w:val="0"/>
                      <w:marBottom w:val="0"/>
                      <w:divBdr>
                        <w:top w:val="none" w:sz="0" w:space="0" w:color="auto"/>
                        <w:left w:val="none" w:sz="0" w:space="0" w:color="auto"/>
                        <w:bottom w:val="none" w:sz="0" w:space="0" w:color="auto"/>
                        <w:right w:val="none" w:sz="0" w:space="0" w:color="auto"/>
                      </w:divBdr>
                    </w:div>
                    <w:div w:id="192613771">
                      <w:marLeft w:val="0"/>
                      <w:marRight w:val="0"/>
                      <w:marTop w:val="0"/>
                      <w:marBottom w:val="0"/>
                      <w:divBdr>
                        <w:top w:val="none" w:sz="0" w:space="0" w:color="auto"/>
                        <w:left w:val="none" w:sz="0" w:space="0" w:color="auto"/>
                        <w:bottom w:val="none" w:sz="0" w:space="0" w:color="auto"/>
                        <w:right w:val="none" w:sz="0" w:space="0" w:color="auto"/>
                      </w:divBdr>
                    </w:div>
                    <w:div w:id="193930297">
                      <w:marLeft w:val="0"/>
                      <w:marRight w:val="0"/>
                      <w:marTop w:val="0"/>
                      <w:marBottom w:val="0"/>
                      <w:divBdr>
                        <w:top w:val="none" w:sz="0" w:space="0" w:color="auto"/>
                        <w:left w:val="none" w:sz="0" w:space="0" w:color="auto"/>
                        <w:bottom w:val="none" w:sz="0" w:space="0" w:color="auto"/>
                        <w:right w:val="none" w:sz="0" w:space="0" w:color="auto"/>
                      </w:divBdr>
                    </w:div>
                    <w:div w:id="196621394">
                      <w:marLeft w:val="0"/>
                      <w:marRight w:val="0"/>
                      <w:marTop w:val="0"/>
                      <w:marBottom w:val="0"/>
                      <w:divBdr>
                        <w:top w:val="none" w:sz="0" w:space="0" w:color="auto"/>
                        <w:left w:val="none" w:sz="0" w:space="0" w:color="auto"/>
                        <w:bottom w:val="none" w:sz="0" w:space="0" w:color="auto"/>
                        <w:right w:val="none" w:sz="0" w:space="0" w:color="auto"/>
                      </w:divBdr>
                    </w:div>
                    <w:div w:id="201090090">
                      <w:marLeft w:val="0"/>
                      <w:marRight w:val="0"/>
                      <w:marTop w:val="0"/>
                      <w:marBottom w:val="0"/>
                      <w:divBdr>
                        <w:top w:val="none" w:sz="0" w:space="0" w:color="auto"/>
                        <w:left w:val="none" w:sz="0" w:space="0" w:color="auto"/>
                        <w:bottom w:val="none" w:sz="0" w:space="0" w:color="auto"/>
                        <w:right w:val="none" w:sz="0" w:space="0" w:color="auto"/>
                      </w:divBdr>
                    </w:div>
                    <w:div w:id="201790262">
                      <w:marLeft w:val="0"/>
                      <w:marRight w:val="0"/>
                      <w:marTop w:val="0"/>
                      <w:marBottom w:val="0"/>
                      <w:divBdr>
                        <w:top w:val="none" w:sz="0" w:space="0" w:color="auto"/>
                        <w:left w:val="none" w:sz="0" w:space="0" w:color="auto"/>
                        <w:bottom w:val="none" w:sz="0" w:space="0" w:color="auto"/>
                        <w:right w:val="none" w:sz="0" w:space="0" w:color="auto"/>
                      </w:divBdr>
                    </w:div>
                    <w:div w:id="202405307">
                      <w:marLeft w:val="0"/>
                      <w:marRight w:val="0"/>
                      <w:marTop w:val="0"/>
                      <w:marBottom w:val="0"/>
                      <w:divBdr>
                        <w:top w:val="none" w:sz="0" w:space="0" w:color="auto"/>
                        <w:left w:val="none" w:sz="0" w:space="0" w:color="auto"/>
                        <w:bottom w:val="none" w:sz="0" w:space="0" w:color="auto"/>
                        <w:right w:val="none" w:sz="0" w:space="0" w:color="auto"/>
                      </w:divBdr>
                    </w:div>
                    <w:div w:id="206112847">
                      <w:marLeft w:val="0"/>
                      <w:marRight w:val="0"/>
                      <w:marTop w:val="0"/>
                      <w:marBottom w:val="0"/>
                      <w:divBdr>
                        <w:top w:val="none" w:sz="0" w:space="0" w:color="auto"/>
                        <w:left w:val="none" w:sz="0" w:space="0" w:color="auto"/>
                        <w:bottom w:val="none" w:sz="0" w:space="0" w:color="auto"/>
                        <w:right w:val="none" w:sz="0" w:space="0" w:color="auto"/>
                      </w:divBdr>
                    </w:div>
                    <w:div w:id="208999380">
                      <w:marLeft w:val="0"/>
                      <w:marRight w:val="0"/>
                      <w:marTop w:val="0"/>
                      <w:marBottom w:val="0"/>
                      <w:divBdr>
                        <w:top w:val="none" w:sz="0" w:space="0" w:color="auto"/>
                        <w:left w:val="none" w:sz="0" w:space="0" w:color="auto"/>
                        <w:bottom w:val="none" w:sz="0" w:space="0" w:color="auto"/>
                        <w:right w:val="none" w:sz="0" w:space="0" w:color="auto"/>
                      </w:divBdr>
                    </w:div>
                    <w:div w:id="210389937">
                      <w:marLeft w:val="0"/>
                      <w:marRight w:val="0"/>
                      <w:marTop w:val="0"/>
                      <w:marBottom w:val="0"/>
                      <w:divBdr>
                        <w:top w:val="none" w:sz="0" w:space="0" w:color="auto"/>
                        <w:left w:val="none" w:sz="0" w:space="0" w:color="auto"/>
                        <w:bottom w:val="none" w:sz="0" w:space="0" w:color="auto"/>
                        <w:right w:val="none" w:sz="0" w:space="0" w:color="auto"/>
                      </w:divBdr>
                    </w:div>
                    <w:div w:id="211691816">
                      <w:marLeft w:val="0"/>
                      <w:marRight w:val="0"/>
                      <w:marTop w:val="0"/>
                      <w:marBottom w:val="0"/>
                      <w:divBdr>
                        <w:top w:val="none" w:sz="0" w:space="0" w:color="auto"/>
                        <w:left w:val="none" w:sz="0" w:space="0" w:color="auto"/>
                        <w:bottom w:val="none" w:sz="0" w:space="0" w:color="auto"/>
                        <w:right w:val="none" w:sz="0" w:space="0" w:color="auto"/>
                      </w:divBdr>
                    </w:div>
                    <w:div w:id="217254665">
                      <w:marLeft w:val="0"/>
                      <w:marRight w:val="0"/>
                      <w:marTop w:val="0"/>
                      <w:marBottom w:val="0"/>
                      <w:divBdr>
                        <w:top w:val="none" w:sz="0" w:space="0" w:color="auto"/>
                        <w:left w:val="none" w:sz="0" w:space="0" w:color="auto"/>
                        <w:bottom w:val="none" w:sz="0" w:space="0" w:color="auto"/>
                        <w:right w:val="none" w:sz="0" w:space="0" w:color="auto"/>
                      </w:divBdr>
                    </w:div>
                    <w:div w:id="218709940">
                      <w:marLeft w:val="0"/>
                      <w:marRight w:val="0"/>
                      <w:marTop w:val="0"/>
                      <w:marBottom w:val="0"/>
                      <w:divBdr>
                        <w:top w:val="none" w:sz="0" w:space="0" w:color="auto"/>
                        <w:left w:val="none" w:sz="0" w:space="0" w:color="auto"/>
                        <w:bottom w:val="none" w:sz="0" w:space="0" w:color="auto"/>
                        <w:right w:val="none" w:sz="0" w:space="0" w:color="auto"/>
                      </w:divBdr>
                    </w:div>
                    <w:div w:id="219437866">
                      <w:marLeft w:val="0"/>
                      <w:marRight w:val="0"/>
                      <w:marTop w:val="0"/>
                      <w:marBottom w:val="0"/>
                      <w:divBdr>
                        <w:top w:val="none" w:sz="0" w:space="0" w:color="auto"/>
                        <w:left w:val="none" w:sz="0" w:space="0" w:color="auto"/>
                        <w:bottom w:val="none" w:sz="0" w:space="0" w:color="auto"/>
                        <w:right w:val="none" w:sz="0" w:space="0" w:color="auto"/>
                      </w:divBdr>
                    </w:div>
                    <w:div w:id="222376915">
                      <w:marLeft w:val="0"/>
                      <w:marRight w:val="0"/>
                      <w:marTop w:val="0"/>
                      <w:marBottom w:val="0"/>
                      <w:divBdr>
                        <w:top w:val="none" w:sz="0" w:space="0" w:color="auto"/>
                        <w:left w:val="none" w:sz="0" w:space="0" w:color="auto"/>
                        <w:bottom w:val="none" w:sz="0" w:space="0" w:color="auto"/>
                        <w:right w:val="none" w:sz="0" w:space="0" w:color="auto"/>
                      </w:divBdr>
                    </w:div>
                    <w:div w:id="224072631">
                      <w:marLeft w:val="0"/>
                      <w:marRight w:val="0"/>
                      <w:marTop w:val="0"/>
                      <w:marBottom w:val="0"/>
                      <w:divBdr>
                        <w:top w:val="none" w:sz="0" w:space="0" w:color="auto"/>
                        <w:left w:val="none" w:sz="0" w:space="0" w:color="auto"/>
                        <w:bottom w:val="none" w:sz="0" w:space="0" w:color="auto"/>
                        <w:right w:val="none" w:sz="0" w:space="0" w:color="auto"/>
                      </w:divBdr>
                    </w:div>
                    <w:div w:id="226304029">
                      <w:marLeft w:val="0"/>
                      <w:marRight w:val="0"/>
                      <w:marTop w:val="0"/>
                      <w:marBottom w:val="0"/>
                      <w:divBdr>
                        <w:top w:val="none" w:sz="0" w:space="0" w:color="auto"/>
                        <w:left w:val="none" w:sz="0" w:space="0" w:color="auto"/>
                        <w:bottom w:val="none" w:sz="0" w:space="0" w:color="auto"/>
                        <w:right w:val="none" w:sz="0" w:space="0" w:color="auto"/>
                      </w:divBdr>
                    </w:div>
                    <w:div w:id="238448044">
                      <w:marLeft w:val="0"/>
                      <w:marRight w:val="0"/>
                      <w:marTop w:val="0"/>
                      <w:marBottom w:val="0"/>
                      <w:divBdr>
                        <w:top w:val="none" w:sz="0" w:space="0" w:color="auto"/>
                        <w:left w:val="none" w:sz="0" w:space="0" w:color="auto"/>
                        <w:bottom w:val="none" w:sz="0" w:space="0" w:color="auto"/>
                        <w:right w:val="none" w:sz="0" w:space="0" w:color="auto"/>
                      </w:divBdr>
                    </w:div>
                    <w:div w:id="238635062">
                      <w:marLeft w:val="0"/>
                      <w:marRight w:val="0"/>
                      <w:marTop w:val="0"/>
                      <w:marBottom w:val="0"/>
                      <w:divBdr>
                        <w:top w:val="none" w:sz="0" w:space="0" w:color="auto"/>
                        <w:left w:val="none" w:sz="0" w:space="0" w:color="auto"/>
                        <w:bottom w:val="none" w:sz="0" w:space="0" w:color="auto"/>
                        <w:right w:val="none" w:sz="0" w:space="0" w:color="auto"/>
                      </w:divBdr>
                    </w:div>
                    <w:div w:id="242953857">
                      <w:marLeft w:val="0"/>
                      <w:marRight w:val="0"/>
                      <w:marTop w:val="0"/>
                      <w:marBottom w:val="0"/>
                      <w:divBdr>
                        <w:top w:val="none" w:sz="0" w:space="0" w:color="auto"/>
                        <w:left w:val="none" w:sz="0" w:space="0" w:color="auto"/>
                        <w:bottom w:val="none" w:sz="0" w:space="0" w:color="auto"/>
                        <w:right w:val="none" w:sz="0" w:space="0" w:color="auto"/>
                      </w:divBdr>
                    </w:div>
                    <w:div w:id="247272521">
                      <w:marLeft w:val="0"/>
                      <w:marRight w:val="0"/>
                      <w:marTop w:val="0"/>
                      <w:marBottom w:val="0"/>
                      <w:divBdr>
                        <w:top w:val="none" w:sz="0" w:space="0" w:color="auto"/>
                        <w:left w:val="none" w:sz="0" w:space="0" w:color="auto"/>
                        <w:bottom w:val="none" w:sz="0" w:space="0" w:color="auto"/>
                        <w:right w:val="none" w:sz="0" w:space="0" w:color="auto"/>
                      </w:divBdr>
                    </w:div>
                    <w:div w:id="252320103">
                      <w:marLeft w:val="0"/>
                      <w:marRight w:val="0"/>
                      <w:marTop w:val="0"/>
                      <w:marBottom w:val="0"/>
                      <w:divBdr>
                        <w:top w:val="none" w:sz="0" w:space="0" w:color="auto"/>
                        <w:left w:val="none" w:sz="0" w:space="0" w:color="auto"/>
                        <w:bottom w:val="none" w:sz="0" w:space="0" w:color="auto"/>
                        <w:right w:val="none" w:sz="0" w:space="0" w:color="auto"/>
                      </w:divBdr>
                    </w:div>
                    <w:div w:id="254292982">
                      <w:marLeft w:val="0"/>
                      <w:marRight w:val="0"/>
                      <w:marTop w:val="0"/>
                      <w:marBottom w:val="0"/>
                      <w:divBdr>
                        <w:top w:val="none" w:sz="0" w:space="0" w:color="auto"/>
                        <w:left w:val="none" w:sz="0" w:space="0" w:color="auto"/>
                        <w:bottom w:val="none" w:sz="0" w:space="0" w:color="auto"/>
                        <w:right w:val="none" w:sz="0" w:space="0" w:color="auto"/>
                      </w:divBdr>
                    </w:div>
                    <w:div w:id="255863367">
                      <w:marLeft w:val="0"/>
                      <w:marRight w:val="0"/>
                      <w:marTop w:val="0"/>
                      <w:marBottom w:val="0"/>
                      <w:divBdr>
                        <w:top w:val="none" w:sz="0" w:space="0" w:color="auto"/>
                        <w:left w:val="none" w:sz="0" w:space="0" w:color="auto"/>
                        <w:bottom w:val="none" w:sz="0" w:space="0" w:color="auto"/>
                        <w:right w:val="none" w:sz="0" w:space="0" w:color="auto"/>
                      </w:divBdr>
                    </w:div>
                    <w:div w:id="261763127">
                      <w:marLeft w:val="0"/>
                      <w:marRight w:val="0"/>
                      <w:marTop w:val="0"/>
                      <w:marBottom w:val="0"/>
                      <w:divBdr>
                        <w:top w:val="none" w:sz="0" w:space="0" w:color="auto"/>
                        <w:left w:val="none" w:sz="0" w:space="0" w:color="auto"/>
                        <w:bottom w:val="none" w:sz="0" w:space="0" w:color="auto"/>
                        <w:right w:val="none" w:sz="0" w:space="0" w:color="auto"/>
                      </w:divBdr>
                    </w:div>
                    <w:div w:id="262692705">
                      <w:marLeft w:val="0"/>
                      <w:marRight w:val="0"/>
                      <w:marTop w:val="0"/>
                      <w:marBottom w:val="0"/>
                      <w:divBdr>
                        <w:top w:val="none" w:sz="0" w:space="0" w:color="auto"/>
                        <w:left w:val="none" w:sz="0" w:space="0" w:color="auto"/>
                        <w:bottom w:val="none" w:sz="0" w:space="0" w:color="auto"/>
                        <w:right w:val="none" w:sz="0" w:space="0" w:color="auto"/>
                      </w:divBdr>
                    </w:div>
                    <w:div w:id="263078168">
                      <w:marLeft w:val="0"/>
                      <w:marRight w:val="0"/>
                      <w:marTop w:val="0"/>
                      <w:marBottom w:val="0"/>
                      <w:divBdr>
                        <w:top w:val="none" w:sz="0" w:space="0" w:color="auto"/>
                        <w:left w:val="none" w:sz="0" w:space="0" w:color="auto"/>
                        <w:bottom w:val="none" w:sz="0" w:space="0" w:color="auto"/>
                        <w:right w:val="none" w:sz="0" w:space="0" w:color="auto"/>
                      </w:divBdr>
                    </w:div>
                    <w:div w:id="263341862">
                      <w:marLeft w:val="0"/>
                      <w:marRight w:val="0"/>
                      <w:marTop w:val="0"/>
                      <w:marBottom w:val="0"/>
                      <w:divBdr>
                        <w:top w:val="none" w:sz="0" w:space="0" w:color="auto"/>
                        <w:left w:val="none" w:sz="0" w:space="0" w:color="auto"/>
                        <w:bottom w:val="none" w:sz="0" w:space="0" w:color="auto"/>
                        <w:right w:val="none" w:sz="0" w:space="0" w:color="auto"/>
                      </w:divBdr>
                    </w:div>
                    <w:div w:id="273294781">
                      <w:marLeft w:val="0"/>
                      <w:marRight w:val="0"/>
                      <w:marTop w:val="0"/>
                      <w:marBottom w:val="0"/>
                      <w:divBdr>
                        <w:top w:val="none" w:sz="0" w:space="0" w:color="auto"/>
                        <w:left w:val="none" w:sz="0" w:space="0" w:color="auto"/>
                        <w:bottom w:val="none" w:sz="0" w:space="0" w:color="auto"/>
                        <w:right w:val="none" w:sz="0" w:space="0" w:color="auto"/>
                      </w:divBdr>
                    </w:div>
                    <w:div w:id="273753822">
                      <w:marLeft w:val="0"/>
                      <w:marRight w:val="0"/>
                      <w:marTop w:val="0"/>
                      <w:marBottom w:val="0"/>
                      <w:divBdr>
                        <w:top w:val="none" w:sz="0" w:space="0" w:color="auto"/>
                        <w:left w:val="none" w:sz="0" w:space="0" w:color="auto"/>
                        <w:bottom w:val="none" w:sz="0" w:space="0" w:color="auto"/>
                        <w:right w:val="none" w:sz="0" w:space="0" w:color="auto"/>
                      </w:divBdr>
                    </w:div>
                    <w:div w:id="278295301">
                      <w:marLeft w:val="0"/>
                      <w:marRight w:val="0"/>
                      <w:marTop w:val="0"/>
                      <w:marBottom w:val="0"/>
                      <w:divBdr>
                        <w:top w:val="none" w:sz="0" w:space="0" w:color="auto"/>
                        <w:left w:val="none" w:sz="0" w:space="0" w:color="auto"/>
                        <w:bottom w:val="none" w:sz="0" w:space="0" w:color="auto"/>
                        <w:right w:val="none" w:sz="0" w:space="0" w:color="auto"/>
                      </w:divBdr>
                    </w:div>
                    <w:div w:id="281427065">
                      <w:marLeft w:val="0"/>
                      <w:marRight w:val="0"/>
                      <w:marTop w:val="0"/>
                      <w:marBottom w:val="0"/>
                      <w:divBdr>
                        <w:top w:val="none" w:sz="0" w:space="0" w:color="auto"/>
                        <w:left w:val="none" w:sz="0" w:space="0" w:color="auto"/>
                        <w:bottom w:val="none" w:sz="0" w:space="0" w:color="auto"/>
                        <w:right w:val="none" w:sz="0" w:space="0" w:color="auto"/>
                      </w:divBdr>
                    </w:div>
                    <w:div w:id="282536461">
                      <w:marLeft w:val="0"/>
                      <w:marRight w:val="0"/>
                      <w:marTop w:val="0"/>
                      <w:marBottom w:val="0"/>
                      <w:divBdr>
                        <w:top w:val="none" w:sz="0" w:space="0" w:color="auto"/>
                        <w:left w:val="none" w:sz="0" w:space="0" w:color="auto"/>
                        <w:bottom w:val="none" w:sz="0" w:space="0" w:color="auto"/>
                        <w:right w:val="none" w:sz="0" w:space="0" w:color="auto"/>
                      </w:divBdr>
                    </w:div>
                    <w:div w:id="285703423">
                      <w:marLeft w:val="0"/>
                      <w:marRight w:val="0"/>
                      <w:marTop w:val="0"/>
                      <w:marBottom w:val="0"/>
                      <w:divBdr>
                        <w:top w:val="none" w:sz="0" w:space="0" w:color="auto"/>
                        <w:left w:val="none" w:sz="0" w:space="0" w:color="auto"/>
                        <w:bottom w:val="none" w:sz="0" w:space="0" w:color="auto"/>
                        <w:right w:val="none" w:sz="0" w:space="0" w:color="auto"/>
                      </w:divBdr>
                    </w:div>
                    <w:div w:id="285814786">
                      <w:marLeft w:val="0"/>
                      <w:marRight w:val="0"/>
                      <w:marTop w:val="0"/>
                      <w:marBottom w:val="0"/>
                      <w:divBdr>
                        <w:top w:val="none" w:sz="0" w:space="0" w:color="auto"/>
                        <w:left w:val="none" w:sz="0" w:space="0" w:color="auto"/>
                        <w:bottom w:val="none" w:sz="0" w:space="0" w:color="auto"/>
                        <w:right w:val="none" w:sz="0" w:space="0" w:color="auto"/>
                      </w:divBdr>
                    </w:div>
                    <w:div w:id="296226074">
                      <w:marLeft w:val="0"/>
                      <w:marRight w:val="0"/>
                      <w:marTop w:val="0"/>
                      <w:marBottom w:val="0"/>
                      <w:divBdr>
                        <w:top w:val="none" w:sz="0" w:space="0" w:color="auto"/>
                        <w:left w:val="none" w:sz="0" w:space="0" w:color="auto"/>
                        <w:bottom w:val="none" w:sz="0" w:space="0" w:color="auto"/>
                        <w:right w:val="none" w:sz="0" w:space="0" w:color="auto"/>
                      </w:divBdr>
                    </w:div>
                    <w:div w:id="297077304">
                      <w:marLeft w:val="0"/>
                      <w:marRight w:val="0"/>
                      <w:marTop w:val="0"/>
                      <w:marBottom w:val="0"/>
                      <w:divBdr>
                        <w:top w:val="none" w:sz="0" w:space="0" w:color="auto"/>
                        <w:left w:val="none" w:sz="0" w:space="0" w:color="auto"/>
                        <w:bottom w:val="none" w:sz="0" w:space="0" w:color="auto"/>
                        <w:right w:val="none" w:sz="0" w:space="0" w:color="auto"/>
                      </w:divBdr>
                    </w:div>
                    <w:div w:id="303125035">
                      <w:marLeft w:val="0"/>
                      <w:marRight w:val="0"/>
                      <w:marTop w:val="0"/>
                      <w:marBottom w:val="0"/>
                      <w:divBdr>
                        <w:top w:val="none" w:sz="0" w:space="0" w:color="auto"/>
                        <w:left w:val="none" w:sz="0" w:space="0" w:color="auto"/>
                        <w:bottom w:val="none" w:sz="0" w:space="0" w:color="auto"/>
                        <w:right w:val="none" w:sz="0" w:space="0" w:color="auto"/>
                      </w:divBdr>
                    </w:div>
                    <w:div w:id="307054479">
                      <w:marLeft w:val="0"/>
                      <w:marRight w:val="0"/>
                      <w:marTop w:val="0"/>
                      <w:marBottom w:val="0"/>
                      <w:divBdr>
                        <w:top w:val="none" w:sz="0" w:space="0" w:color="auto"/>
                        <w:left w:val="none" w:sz="0" w:space="0" w:color="auto"/>
                        <w:bottom w:val="none" w:sz="0" w:space="0" w:color="auto"/>
                        <w:right w:val="none" w:sz="0" w:space="0" w:color="auto"/>
                      </w:divBdr>
                    </w:div>
                    <w:div w:id="318047790">
                      <w:marLeft w:val="0"/>
                      <w:marRight w:val="0"/>
                      <w:marTop w:val="0"/>
                      <w:marBottom w:val="0"/>
                      <w:divBdr>
                        <w:top w:val="none" w:sz="0" w:space="0" w:color="auto"/>
                        <w:left w:val="none" w:sz="0" w:space="0" w:color="auto"/>
                        <w:bottom w:val="none" w:sz="0" w:space="0" w:color="auto"/>
                        <w:right w:val="none" w:sz="0" w:space="0" w:color="auto"/>
                      </w:divBdr>
                    </w:div>
                    <w:div w:id="318464164">
                      <w:marLeft w:val="0"/>
                      <w:marRight w:val="0"/>
                      <w:marTop w:val="0"/>
                      <w:marBottom w:val="0"/>
                      <w:divBdr>
                        <w:top w:val="none" w:sz="0" w:space="0" w:color="auto"/>
                        <w:left w:val="none" w:sz="0" w:space="0" w:color="auto"/>
                        <w:bottom w:val="none" w:sz="0" w:space="0" w:color="auto"/>
                        <w:right w:val="none" w:sz="0" w:space="0" w:color="auto"/>
                      </w:divBdr>
                    </w:div>
                    <w:div w:id="318846700">
                      <w:marLeft w:val="0"/>
                      <w:marRight w:val="0"/>
                      <w:marTop w:val="0"/>
                      <w:marBottom w:val="0"/>
                      <w:divBdr>
                        <w:top w:val="none" w:sz="0" w:space="0" w:color="auto"/>
                        <w:left w:val="none" w:sz="0" w:space="0" w:color="auto"/>
                        <w:bottom w:val="none" w:sz="0" w:space="0" w:color="auto"/>
                        <w:right w:val="none" w:sz="0" w:space="0" w:color="auto"/>
                      </w:divBdr>
                    </w:div>
                    <w:div w:id="322054022">
                      <w:marLeft w:val="0"/>
                      <w:marRight w:val="0"/>
                      <w:marTop w:val="0"/>
                      <w:marBottom w:val="0"/>
                      <w:divBdr>
                        <w:top w:val="none" w:sz="0" w:space="0" w:color="auto"/>
                        <w:left w:val="none" w:sz="0" w:space="0" w:color="auto"/>
                        <w:bottom w:val="none" w:sz="0" w:space="0" w:color="auto"/>
                        <w:right w:val="none" w:sz="0" w:space="0" w:color="auto"/>
                      </w:divBdr>
                    </w:div>
                    <w:div w:id="324435362">
                      <w:marLeft w:val="0"/>
                      <w:marRight w:val="0"/>
                      <w:marTop w:val="0"/>
                      <w:marBottom w:val="0"/>
                      <w:divBdr>
                        <w:top w:val="none" w:sz="0" w:space="0" w:color="auto"/>
                        <w:left w:val="none" w:sz="0" w:space="0" w:color="auto"/>
                        <w:bottom w:val="none" w:sz="0" w:space="0" w:color="auto"/>
                        <w:right w:val="none" w:sz="0" w:space="0" w:color="auto"/>
                      </w:divBdr>
                    </w:div>
                    <w:div w:id="330569423">
                      <w:marLeft w:val="0"/>
                      <w:marRight w:val="0"/>
                      <w:marTop w:val="0"/>
                      <w:marBottom w:val="0"/>
                      <w:divBdr>
                        <w:top w:val="none" w:sz="0" w:space="0" w:color="auto"/>
                        <w:left w:val="none" w:sz="0" w:space="0" w:color="auto"/>
                        <w:bottom w:val="none" w:sz="0" w:space="0" w:color="auto"/>
                        <w:right w:val="none" w:sz="0" w:space="0" w:color="auto"/>
                      </w:divBdr>
                    </w:div>
                    <w:div w:id="331642219">
                      <w:marLeft w:val="0"/>
                      <w:marRight w:val="0"/>
                      <w:marTop w:val="0"/>
                      <w:marBottom w:val="0"/>
                      <w:divBdr>
                        <w:top w:val="none" w:sz="0" w:space="0" w:color="auto"/>
                        <w:left w:val="none" w:sz="0" w:space="0" w:color="auto"/>
                        <w:bottom w:val="none" w:sz="0" w:space="0" w:color="auto"/>
                        <w:right w:val="none" w:sz="0" w:space="0" w:color="auto"/>
                      </w:divBdr>
                    </w:div>
                    <w:div w:id="335353522">
                      <w:marLeft w:val="0"/>
                      <w:marRight w:val="0"/>
                      <w:marTop w:val="0"/>
                      <w:marBottom w:val="0"/>
                      <w:divBdr>
                        <w:top w:val="none" w:sz="0" w:space="0" w:color="auto"/>
                        <w:left w:val="none" w:sz="0" w:space="0" w:color="auto"/>
                        <w:bottom w:val="none" w:sz="0" w:space="0" w:color="auto"/>
                        <w:right w:val="none" w:sz="0" w:space="0" w:color="auto"/>
                      </w:divBdr>
                    </w:div>
                    <w:div w:id="335546033">
                      <w:marLeft w:val="0"/>
                      <w:marRight w:val="0"/>
                      <w:marTop w:val="0"/>
                      <w:marBottom w:val="0"/>
                      <w:divBdr>
                        <w:top w:val="none" w:sz="0" w:space="0" w:color="auto"/>
                        <w:left w:val="none" w:sz="0" w:space="0" w:color="auto"/>
                        <w:bottom w:val="none" w:sz="0" w:space="0" w:color="auto"/>
                        <w:right w:val="none" w:sz="0" w:space="0" w:color="auto"/>
                      </w:divBdr>
                    </w:div>
                    <w:div w:id="343485602">
                      <w:marLeft w:val="0"/>
                      <w:marRight w:val="0"/>
                      <w:marTop w:val="0"/>
                      <w:marBottom w:val="0"/>
                      <w:divBdr>
                        <w:top w:val="none" w:sz="0" w:space="0" w:color="auto"/>
                        <w:left w:val="none" w:sz="0" w:space="0" w:color="auto"/>
                        <w:bottom w:val="none" w:sz="0" w:space="0" w:color="auto"/>
                        <w:right w:val="none" w:sz="0" w:space="0" w:color="auto"/>
                      </w:divBdr>
                    </w:div>
                    <w:div w:id="346060833">
                      <w:marLeft w:val="0"/>
                      <w:marRight w:val="0"/>
                      <w:marTop w:val="0"/>
                      <w:marBottom w:val="0"/>
                      <w:divBdr>
                        <w:top w:val="none" w:sz="0" w:space="0" w:color="auto"/>
                        <w:left w:val="none" w:sz="0" w:space="0" w:color="auto"/>
                        <w:bottom w:val="none" w:sz="0" w:space="0" w:color="auto"/>
                        <w:right w:val="none" w:sz="0" w:space="0" w:color="auto"/>
                      </w:divBdr>
                    </w:div>
                    <w:div w:id="348526349">
                      <w:marLeft w:val="0"/>
                      <w:marRight w:val="0"/>
                      <w:marTop w:val="0"/>
                      <w:marBottom w:val="0"/>
                      <w:divBdr>
                        <w:top w:val="none" w:sz="0" w:space="0" w:color="auto"/>
                        <w:left w:val="none" w:sz="0" w:space="0" w:color="auto"/>
                        <w:bottom w:val="none" w:sz="0" w:space="0" w:color="auto"/>
                        <w:right w:val="none" w:sz="0" w:space="0" w:color="auto"/>
                      </w:divBdr>
                    </w:div>
                    <w:div w:id="349449563">
                      <w:marLeft w:val="0"/>
                      <w:marRight w:val="0"/>
                      <w:marTop w:val="0"/>
                      <w:marBottom w:val="0"/>
                      <w:divBdr>
                        <w:top w:val="none" w:sz="0" w:space="0" w:color="auto"/>
                        <w:left w:val="none" w:sz="0" w:space="0" w:color="auto"/>
                        <w:bottom w:val="none" w:sz="0" w:space="0" w:color="auto"/>
                        <w:right w:val="none" w:sz="0" w:space="0" w:color="auto"/>
                      </w:divBdr>
                    </w:div>
                    <w:div w:id="351540069">
                      <w:marLeft w:val="0"/>
                      <w:marRight w:val="0"/>
                      <w:marTop w:val="0"/>
                      <w:marBottom w:val="0"/>
                      <w:divBdr>
                        <w:top w:val="none" w:sz="0" w:space="0" w:color="auto"/>
                        <w:left w:val="none" w:sz="0" w:space="0" w:color="auto"/>
                        <w:bottom w:val="none" w:sz="0" w:space="0" w:color="auto"/>
                        <w:right w:val="none" w:sz="0" w:space="0" w:color="auto"/>
                      </w:divBdr>
                    </w:div>
                    <w:div w:id="352728960">
                      <w:marLeft w:val="0"/>
                      <w:marRight w:val="0"/>
                      <w:marTop w:val="0"/>
                      <w:marBottom w:val="0"/>
                      <w:divBdr>
                        <w:top w:val="none" w:sz="0" w:space="0" w:color="auto"/>
                        <w:left w:val="none" w:sz="0" w:space="0" w:color="auto"/>
                        <w:bottom w:val="none" w:sz="0" w:space="0" w:color="auto"/>
                        <w:right w:val="none" w:sz="0" w:space="0" w:color="auto"/>
                      </w:divBdr>
                    </w:div>
                    <w:div w:id="353314288">
                      <w:marLeft w:val="0"/>
                      <w:marRight w:val="0"/>
                      <w:marTop w:val="0"/>
                      <w:marBottom w:val="0"/>
                      <w:divBdr>
                        <w:top w:val="none" w:sz="0" w:space="0" w:color="auto"/>
                        <w:left w:val="none" w:sz="0" w:space="0" w:color="auto"/>
                        <w:bottom w:val="none" w:sz="0" w:space="0" w:color="auto"/>
                        <w:right w:val="none" w:sz="0" w:space="0" w:color="auto"/>
                      </w:divBdr>
                    </w:div>
                    <w:div w:id="355467902">
                      <w:marLeft w:val="0"/>
                      <w:marRight w:val="0"/>
                      <w:marTop w:val="0"/>
                      <w:marBottom w:val="0"/>
                      <w:divBdr>
                        <w:top w:val="none" w:sz="0" w:space="0" w:color="auto"/>
                        <w:left w:val="none" w:sz="0" w:space="0" w:color="auto"/>
                        <w:bottom w:val="none" w:sz="0" w:space="0" w:color="auto"/>
                        <w:right w:val="none" w:sz="0" w:space="0" w:color="auto"/>
                      </w:divBdr>
                    </w:div>
                    <w:div w:id="357198903">
                      <w:marLeft w:val="0"/>
                      <w:marRight w:val="0"/>
                      <w:marTop w:val="0"/>
                      <w:marBottom w:val="0"/>
                      <w:divBdr>
                        <w:top w:val="none" w:sz="0" w:space="0" w:color="auto"/>
                        <w:left w:val="none" w:sz="0" w:space="0" w:color="auto"/>
                        <w:bottom w:val="none" w:sz="0" w:space="0" w:color="auto"/>
                        <w:right w:val="none" w:sz="0" w:space="0" w:color="auto"/>
                      </w:divBdr>
                    </w:div>
                    <w:div w:id="358897970">
                      <w:marLeft w:val="0"/>
                      <w:marRight w:val="0"/>
                      <w:marTop w:val="0"/>
                      <w:marBottom w:val="0"/>
                      <w:divBdr>
                        <w:top w:val="none" w:sz="0" w:space="0" w:color="auto"/>
                        <w:left w:val="none" w:sz="0" w:space="0" w:color="auto"/>
                        <w:bottom w:val="none" w:sz="0" w:space="0" w:color="auto"/>
                        <w:right w:val="none" w:sz="0" w:space="0" w:color="auto"/>
                      </w:divBdr>
                    </w:div>
                    <w:div w:id="364914836">
                      <w:marLeft w:val="0"/>
                      <w:marRight w:val="0"/>
                      <w:marTop w:val="0"/>
                      <w:marBottom w:val="0"/>
                      <w:divBdr>
                        <w:top w:val="none" w:sz="0" w:space="0" w:color="auto"/>
                        <w:left w:val="none" w:sz="0" w:space="0" w:color="auto"/>
                        <w:bottom w:val="none" w:sz="0" w:space="0" w:color="auto"/>
                        <w:right w:val="none" w:sz="0" w:space="0" w:color="auto"/>
                      </w:divBdr>
                    </w:div>
                    <w:div w:id="368383005">
                      <w:marLeft w:val="0"/>
                      <w:marRight w:val="0"/>
                      <w:marTop w:val="0"/>
                      <w:marBottom w:val="0"/>
                      <w:divBdr>
                        <w:top w:val="none" w:sz="0" w:space="0" w:color="auto"/>
                        <w:left w:val="none" w:sz="0" w:space="0" w:color="auto"/>
                        <w:bottom w:val="none" w:sz="0" w:space="0" w:color="auto"/>
                        <w:right w:val="none" w:sz="0" w:space="0" w:color="auto"/>
                      </w:divBdr>
                    </w:div>
                    <w:div w:id="370884490">
                      <w:marLeft w:val="0"/>
                      <w:marRight w:val="0"/>
                      <w:marTop w:val="0"/>
                      <w:marBottom w:val="0"/>
                      <w:divBdr>
                        <w:top w:val="none" w:sz="0" w:space="0" w:color="auto"/>
                        <w:left w:val="none" w:sz="0" w:space="0" w:color="auto"/>
                        <w:bottom w:val="none" w:sz="0" w:space="0" w:color="auto"/>
                        <w:right w:val="none" w:sz="0" w:space="0" w:color="auto"/>
                      </w:divBdr>
                    </w:div>
                    <w:div w:id="375469043">
                      <w:marLeft w:val="0"/>
                      <w:marRight w:val="0"/>
                      <w:marTop w:val="0"/>
                      <w:marBottom w:val="0"/>
                      <w:divBdr>
                        <w:top w:val="none" w:sz="0" w:space="0" w:color="auto"/>
                        <w:left w:val="none" w:sz="0" w:space="0" w:color="auto"/>
                        <w:bottom w:val="none" w:sz="0" w:space="0" w:color="auto"/>
                        <w:right w:val="none" w:sz="0" w:space="0" w:color="auto"/>
                      </w:divBdr>
                    </w:div>
                    <w:div w:id="379786783">
                      <w:marLeft w:val="0"/>
                      <w:marRight w:val="0"/>
                      <w:marTop w:val="0"/>
                      <w:marBottom w:val="0"/>
                      <w:divBdr>
                        <w:top w:val="none" w:sz="0" w:space="0" w:color="auto"/>
                        <w:left w:val="none" w:sz="0" w:space="0" w:color="auto"/>
                        <w:bottom w:val="none" w:sz="0" w:space="0" w:color="auto"/>
                        <w:right w:val="none" w:sz="0" w:space="0" w:color="auto"/>
                      </w:divBdr>
                    </w:div>
                    <w:div w:id="383913053">
                      <w:marLeft w:val="0"/>
                      <w:marRight w:val="0"/>
                      <w:marTop w:val="0"/>
                      <w:marBottom w:val="0"/>
                      <w:divBdr>
                        <w:top w:val="none" w:sz="0" w:space="0" w:color="auto"/>
                        <w:left w:val="none" w:sz="0" w:space="0" w:color="auto"/>
                        <w:bottom w:val="none" w:sz="0" w:space="0" w:color="auto"/>
                        <w:right w:val="none" w:sz="0" w:space="0" w:color="auto"/>
                      </w:divBdr>
                    </w:div>
                    <w:div w:id="388958901">
                      <w:marLeft w:val="0"/>
                      <w:marRight w:val="0"/>
                      <w:marTop w:val="0"/>
                      <w:marBottom w:val="0"/>
                      <w:divBdr>
                        <w:top w:val="none" w:sz="0" w:space="0" w:color="auto"/>
                        <w:left w:val="none" w:sz="0" w:space="0" w:color="auto"/>
                        <w:bottom w:val="none" w:sz="0" w:space="0" w:color="auto"/>
                        <w:right w:val="none" w:sz="0" w:space="0" w:color="auto"/>
                      </w:divBdr>
                    </w:div>
                    <w:div w:id="389621059">
                      <w:marLeft w:val="0"/>
                      <w:marRight w:val="0"/>
                      <w:marTop w:val="0"/>
                      <w:marBottom w:val="0"/>
                      <w:divBdr>
                        <w:top w:val="none" w:sz="0" w:space="0" w:color="auto"/>
                        <w:left w:val="none" w:sz="0" w:space="0" w:color="auto"/>
                        <w:bottom w:val="none" w:sz="0" w:space="0" w:color="auto"/>
                        <w:right w:val="none" w:sz="0" w:space="0" w:color="auto"/>
                      </w:divBdr>
                    </w:div>
                    <w:div w:id="389963618">
                      <w:marLeft w:val="0"/>
                      <w:marRight w:val="0"/>
                      <w:marTop w:val="0"/>
                      <w:marBottom w:val="0"/>
                      <w:divBdr>
                        <w:top w:val="none" w:sz="0" w:space="0" w:color="auto"/>
                        <w:left w:val="none" w:sz="0" w:space="0" w:color="auto"/>
                        <w:bottom w:val="none" w:sz="0" w:space="0" w:color="auto"/>
                        <w:right w:val="none" w:sz="0" w:space="0" w:color="auto"/>
                      </w:divBdr>
                    </w:div>
                    <w:div w:id="407927599">
                      <w:marLeft w:val="0"/>
                      <w:marRight w:val="0"/>
                      <w:marTop w:val="0"/>
                      <w:marBottom w:val="0"/>
                      <w:divBdr>
                        <w:top w:val="none" w:sz="0" w:space="0" w:color="auto"/>
                        <w:left w:val="none" w:sz="0" w:space="0" w:color="auto"/>
                        <w:bottom w:val="none" w:sz="0" w:space="0" w:color="auto"/>
                        <w:right w:val="none" w:sz="0" w:space="0" w:color="auto"/>
                      </w:divBdr>
                    </w:div>
                    <w:div w:id="408620539">
                      <w:marLeft w:val="0"/>
                      <w:marRight w:val="0"/>
                      <w:marTop w:val="0"/>
                      <w:marBottom w:val="0"/>
                      <w:divBdr>
                        <w:top w:val="none" w:sz="0" w:space="0" w:color="auto"/>
                        <w:left w:val="none" w:sz="0" w:space="0" w:color="auto"/>
                        <w:bottom w:val="none" w:sz="0" w:space="0" w:color="auto"/>
                        <w:right w:val="none" w:sz="0" w:space="0" w:color="auto"/>
                      </w:divBdr>
                    </w:div>
                    <w:div w:id="410082114">
                      <w:marLeft w:val="0"/>
                      <w:marRight w:val="0"/>
                      <w:marTop w:val="0"/>
                      <w:marBottom w:val="0"/>
                      <w:divBdr>
                        <w:top w:val="none" w:sz="0" w:space="0" w:color="auto"/>
                        <w:left w:val="none" w:sz="0" w:space="0" w:color="auto"/>
                        <w:bottom w:val="none" w:sz="0" w:space="0" w:color="auto"/>
                        <w:right w:val="none" w:sz="0" w:space="0" w:color="auto"/>
                      </w:divBdr>
                    </w:div>
                    <w:div w:id="412437495">
                      <w:marLeft w:val="0"/>
                      <w:marRight w:val="0"/>
                      <w:marTop w:val="0"/>
                      <w:marBottom w:val="0"/>
                      <w:divBdr>
                        <w:top w:val="none" w:sz="0" w:space="0" w:color="auto"/>
                        <w:left w:val="none" w:sz="0" w:space="0" w:color="auto"/>
                        <w:bottom w:val="none" w:sz="0" w:space="0" w:color="auto"/>
                        <w:right w:val="none" w:sz="0" w:space="0" w:color="auto"/>
                      </w:divBdr>
                    </w:div>
                    <w:div w:id="415594676">
                      <w:marLeft w:val="0"/>
                      <w:marRight w:val="0"/>
                      <w:marTop w:val="0"/>
                      <w:marBottom w:val="0"/>
                      <w:divBdr>
                        <w:top w:val="none" w:sz="0" w:space="0" w:color="auto"/>
                        <w:left w:val="none" w:sz="0" w:space="0" w:color="auto"/>
                        <w:bottom w:val="none" w:sz="0" w:space="0" w:color="auto"/>
                        <w:right w:val="none" w:sz="0" w:space="0" w:color="auto"/>
                      </w:divBdr>
                    </w:div>
                    <w:div w:id="424308328">
                      <w:marLeft w:val="0"/>
                      <w:marRight w:val="0"/>
                      <w:marTop w:val="0"/>
                      <w:marBottom w:val="0"/>
                      <w:divBdr>
                        <w:top w:val="none" w:sz="0" w:space="0" w:color="auto"/>
                        <w:left w:val="none" w:sz="0" w:space="0" w:color="auto"/>
                        <w:bottom w:val="none" w:sz="0" w:space="0" w:color="auto"/>
                        <w:right w:val="none" w:sz="0" w:space="0" w:color="auto"/>
                      </w:divBdr>
                    </w:div>
                    <w:div w:id="426930893">
                      <w:marLeft w:val="0"/>
                      <w:marRight w:val="0"/>
                      <w:marTop w:val="0"/>
                      <w:marBottom w:val="0"/>
                      <w:divBdr>
                        <w:top w:val="none" w:sz="0" w:space="0" w:color="auto"/>
                        <w:left w:val="none" w:sz="0" w:space="0" w:color="auto"/>
                        <w:bottom w:val="none" w:sz="0" w:space="0" w:color="auto"/>
                        <w:right w:val="none" w:sz="0" w:space="0" w:color="auto"/>
                      </w:divBdr>
                    </w:div>
                    <w:div w:id="427892422">
                      <w:marLeft w:val="0"/>
                      <w:marRight w:val="0"/>
                      <w:marTop w:val="0"/>
                      <w:marBottom w:val="0"/>
                      <w:divBdr>
                        <w:top w:val="none" w:sz="0" w:space="0" w:color="auto"/>
                        <w:left w:val="none" w:sz="0" w:space="0" w:color="auto"/>
                        <w:bottom w:val="none" w:sz="0" w:space="0" w:color="auto"/>
                        <w:right w:val="none" w:sz="0" w:space="0" w:color="auto"/>
                      </w:divBdr>
                    </w:div>
                    <w:div w:id="428696774">
                      <w:marLeft w:val="0"/>
                      <w:marRight w:val="0"/>
                      <w:marTop w:val="0"/>
                      <w:marBottom w:val="0"/>
                      <w:divBdr>
                        <w:top w:val="none" w:sz="0" w:space="0" w:color="auto"/>
                        <w:left w:val="none" w:sz="0" w:space="0" w:color="auto"/>
                        <w:bottom w:val="none" w:sz="0" w:space="0" w:color="auto"/>
                        <w:right w:val="none" w:sz="0" w:space="0" w:color="auto"/>
                      </w:divBdr>
                    </w:div>
                    <w:div w:id="430396138">
                      <w:marLeft w:val="0"/>
                      <w:marRight w:val="0"/>
                      <w:marTop w:val="0"/>
                      <w:marBottom w:val="0"/>
                      <w:divBdr>
                        <w:top w:val="none" w:sz="0" w:space="0" w:color="auto"/>
                        <w:left w:val="none" w:sz="0" w:space="0" w:color="auto"/>
                        <w:bottom w:val="none" w:sz="0" w:space="0" w:color="auto"/>
                        <w:right w:val="none" w:sz="0" w:space="0" w:color="auto"/>
                      </w:divBdr>
                    </w:div>
                    <w:div w:id="436415766">
                      <w:marLeft w:val="0"/>
                      <w:marRight w:val="0"/>
                      <w:marTop w:val="0"/>
                      <w:marBottom w:val="0"/>
                      <w:divBdr>
                        <w:top w:val="none" w:sz="0" w:space="0" w:color="auto"/>
                        <w:left w:val="none" w:sz="0" w:space="0" w:color="auto"/>
                        <w:bottom w:val="none" w:sz="0" w:space="0" w:color="auto"/>
                        <w:right w:val="none" w:sz="0" w:space="0" w:color="auto"/>
                      </w:divBdr>
                    </w:div>
                    <w:div w:id="445076518">
                      <w:marLeft w:val="0"/>
                      <w:marRight w:val="0"/>
                      <w:marTop w:val="0"/>
                      <w:marBottom w:val="0"/>
                      <w:divBdr>
                        <w:top w:val="none" w:sz="0" w:space="0" w:color="auto"/>
                        <w:left w:val="none" w:sz="0" w:space="0" w:color="auto"/>
                        <w:bottom w:val="none" w:sz="0" w:space="0" w:color="auto"/>
                        <w:right w:val="none" w:sz="0" w:space="0" w:color="auto"/>
                      </w:divBdr>
                    </w:div>
                    <w:div w:id="454954422">
                      <w:marLeft w:val="0"/>
                      <w:marRight w:val="0"/>
                      <w:marTop w:val="0"/>
                      <w:marBottom w:val="0"/>
                      <w:divBdr>
                        <w:top w:val="none" w:sz="0" w:space="0" w:color="auto"/>
                        <w:left w:val="none" w:sz="0" w:space="0" w:color="auto"/>
                        <w:bottom w:val="none" w:sz="0" w:space="0" w:color="auto"/>
                        <w:right w:val="none" w:sz="0" w:space="0" w:color="auto"/>
                      </w:divBdr>
                    </w:div>
                    <w:div w:id="458189348">
                      <w:marLeft w:val="0"/>
                      <w:marRight w:val="0"/>
                      <w:marTop w:val="0"/>
                      <w:marBottom w:val="0"/>
                      <w:divBdr>
                        <w:top w:val="none" w:sz="0" w:space="0" w:color="auto"/>
                        <w:left w:val="none" w:sz="0" w:space="0" w:color="auto"/>
                        <w:bottom w:val="none" w:sz="0" w:space="0" w:color="auto"/>
                        <w:right w:val="none" w:sz="0" w:space="0" w:color="auto"/>
                      </w:divBdr>
                    </w:div>
                    <w:div w:id="458302426">
                      <w:marLeft w:val="0"/>
                      <w:marRight w:val="0"/>
                      <w:marTop w:val="0"/>
                      <w:marBottom w:val="0"/>
                      <w:divBdr>
                        <w:top w:val="none" w:sz="0" w:space="0" w:color="auto"/>
                        <w:left w:val="none" w:sz="0" w:space="0" w:color="auto"/>
                        <w:bottom w:val="none" w:sz="0" w:space="0" w:color="auto"/>
                        <w:right w:val="none" w:sz="0" w:space="0" w:color="auto"/>
                      </w:divBdr>
                    </w:div>
                    <w:div w:id="458962018">
                      <w:marLeft w:val="0"/>
                      <w:marRight w:val="0"/>
                      <w:marTop w:val="0"/>
                      <w:marBottom w:val="0"/>
                      <w:divBdr>
                        <w:top w:val="none" w:sz="0" w:space="0" w:color="auto"/>
                        <w:left w:val="none" w:sz="0" w:space="0" w:color="auto"/>
                        <w:bottom w:val="none" w:sz="0" w:space="0" w:color="auto"/>
                        <w:right w:val="none" w:sz="0" w:space="0" w:color="auto"/>
                      </w:divBdr>
                    </w:div>
                    <w:div w:id="465004255">
                      <w:marLeft w:val="0"/>
                      <w:marRight w:val="0"/>
                      <w:marTop w:val="0"/>
                      <w:marBottom w:val="0"/>
                      <w:divBdr>
                        <w:top w:val="none" w:sz="0" w:space="0" w:color="auto"/>
                        <w:left w:val="none" w:sz="0" w:space="0" w:color="auto"/>
                        <w:bottom w:val="none" w:sz="0" w:space="0" w:color="auto"/>
                        <w:right w:val="none" w:sz="0" w:space="0" w:color="auto"/>
                      </w:divBdr>
                    </w:div>
                    <w:div w:id="469792054">
                      <w:marLeft w:val="0"/>
                      <w:marRight w:val="0"/>
                      <w:marTop w:val="0"/>
                      <w:marBottom w:val="0"/>
                      <w:divBdr>
                        <w:top w:val="none" w:sz="0" w:space="0" w:color="auto"/>
                        <w:left w:val="none" w:sz="0" w:space="0" w:color="auto"/>
                        <w:bottom w:val="none" w:sz="0" w:space="0" w:color="auto"/>
                        <w:right w:val="none" w:sz="0" w:space="0" w:color="auto"/>
                      </w:divBdr>
                    </w:div>
                    <w:div w:id="473835377">
                      <w:marLeft w:val="0"/>
                      <w:marRight w:val="0"/>
                      <w:marTop w:val="0"/>
                      <w:marBottom w:val="0"/>
                      <w:divBdr>
                        <w:top w:val="none" w:sz="0" w:space="0" w:color="auto"/>
                        <w:left w:val="none" w:sz="0" w:space="0" w:color="auto"/>
                        <w:bottom w:val="none" w:sz="0" w:space="0" w:color="auto"/>
                        <w:right w:val="none" w:sz="0" w:space="0" w:color="auto"/>
                      </w:divBdr>
                    </w:div>
                    <w:div w:id="481318100">
                      <w:marLeft w:val="0"/>
                      <w:marRight w:val="0"/>
                      <w:marTop w:val="0"/>
                      <w:marBottom w:val="0"/>
                      <w:divBdr>
                        <w:top w:val="none" w:sz="0" w:space="0" w:color="auto"/>
                        <w:left w:val="none" w:sz="0" w:space="0" w:color="auto"/>
                        <w:bottom w:val="none" w:sz="0" w:space="0" w:color="auto"/>
                        <w:right w:val="none" w:sz="0" w:space="0" w:color="auto"/>
                      </w:divBdr>
                    </w:div>
                    <w:div w:id="483082103">
                      <w:marLeft w:val="0"/>
                      <w:marRight w:val="0"/>
                      <w:marTop w:val="0"/>
                      <w:marBottom w:val="0"/>
                      <w:divBdr>
                        <w:top w:val="none" w:sz="0" w:space="0" w:color="auto"/>
                        <w:left w:val="none" w:sz="0" w:space="0" w:color="auto"/>
                        <w:bottom w:val="none" w:sz="0" w:space="0" w:color="auto"/>
                        <w:right w:val="none" w:sz="0" w:space="0" w:color="auto"/>
                      </w:divBdr>
                    </w:div>
                    <w:div w:id="483397944">
                      <w:marLeft w:val="0"/>
                      <w:marRight w:val="0"/>
                      <w:marTop w:val="0"/>
                      <w:marBottom w:val="0"/>
                      <w:divBdr>
                        <w:top w:val="none" w:sz="0" w:space="0" w:color="auto"/>
                        <w:left w:val="none" w:sz="0" w:space="0" w:color="auto"/>
                        <w:bottom w:val="none" w:sz="0" w:space="0" w:color="auto"/>
                        <w:right w:val="none" w:sz="0" w:space="0" w:color="auto"/>
                      </w:divBdr>
                    </w:div>
                    <w:div w:id="487939300">
                      <w:marLeft w:val="0"/>
                      <w:marRight w:val="0"/>
                      <w:marTop w:val="0"/>
                      <w:marBottom w:val="0"/>
                      <w:divBdr>
                        <w:top w:val="none" w:sz="0" w:space="0" w:color="auto"/>
                        <w:left w:val="none" w:sz="0" w:space="0" w:color="auto"/>
                        <w:bottom w:val="none" w:sz="0" w:space="0" w:color="auto"/>
                        <w:right w:val="none" w:sz="0" w:space="0" w:color="auto"/>
                      </w:divBdr>
                    </w:div>
                    <w:div w:id="488591926">
                      <w:marLeft w:val="0"/>
                      <w:marRight w:val="0"/>
                      <w:marTop w:val="0"/>
                      <w:marBottom w:val="0"/>
                      <w:divBdr>
                        <w:top w:val="none" w:sz="0" w:space="0" w:color="auto"/>
                        <w:left w:val="none" w:sz="0" w:space="0" w:color="auto"/>
                        <w:bottom w:val="none" w:sz="0" w:space="0" w:color="auto"/>
                        <w:right w:val="none" w:sz="0" w:space="0" w:color="auto"/>
                      </w:divBdr>
                    </w:div>
                    <w:div w:id="499858092">
                      <w:marLeft w:val="0"/>
                      <w:marRight w:val="0"/>
                      <w:marTop w:val="0"/>
                      <w:marBottom w:val="0"/>
                      <w:divBdr>
                        <w:top w:val="none" w:sz="0" w:space="0" w:color="auto"/>
                        <w:left w:val="none" w:sz="0" w:space="0" w:color="auto"/>
                        <w:bottom w:val="none" w:sz="0" w:space="0" w:color="auto"/>
                        <w:right w:val="none" w:sz="0" w:space="0" w:color="auto"/>
                      </w:divBdr>
                    </w:div>
                    <w:div w:id="509612071">
                      <w:marLeft w:val="0"/>
                      <w:marRight w:val="0"/>
                      <w:marTop w:val="0"/>
                      <w:marBottom w:val="0"/>
                      <w:divBdr>
                        <w:top w:val="none" w:sz="0" w:space="0" w:color="auto"/>
                        <w:left w:val="none" w:sz="0" w:space="0" w:color="auto"/>
                        <w:bottom w:val="none" w:sz="0" w:space="0" w:color="auto"/>
                        <w:right w:val="none" w:sz="0" w:space="0" w:color="auto"/>
                      </w:divBdr>
                    </w:div>
                    <w:div w:id="513108180">
                      <w:marLeft w:val="0"/>
                      <w:marRight w:val="0"/>
                      <w:marTop w:val="0"/>
                      <w:marBottom w:val="0"/>
                      <w:divBdr>
                        <w:top w:val="none" w:sz="0" w:space="0" w:color="auto"/>
                        <w:left w:val="none" w:sz="0" w:space="0" w:color="auto"/>
                        <w:bottom w:val="none" w:sz="0" w:space="0" w:color="auto"/>
                        <w:right w:val="none" w:sz="0" w:space="0" w:color="auto"/>
                      </w:divBdr>
                    </w:div>
                    <w:div w:id="519591206">
                      <w:marLeft w:val="0"/>
                      <w:marRight w:val="0"/>
                      <w:marTop w:val="0"/>
                      <w:marBottom w:val="0"/>
                      <w:divBdr>
                        <w:top w:val="none" w:sz="0" w:space="0" w:color="auto"/>
                        <w:left w:val="none" w:sz="0" w:space="0" w:color="auto"/>
                        <w:bottom w:val="none" w:sz="0" w:space="0" w:color="auto"/>
                        <w:right w:val="none" w:sz="0" w:space="0" w:color="auto"/>
                      </w:divBdr>
                    </w:div>
                    <w:div w:id="520825785">
                      <w:marLeft w:val="0"/>
                      <w:marRight w:val="0"/>
                      <w:marTop w:val="0"/>
                      <w:marBottom w:val="0"/>
                      <w:divBdr>
                        <w:top w:val="none" w:sz="0" w:space="0" w:color="auto"/>
                        <w:left w:val="none" w:sz="0" w:space="0" w:color="auto"/>
                        <w:bottom w:val="none" w:sz="0" w:space="0" w:color="auto"/>
                        <w:right w:val="none" w:sz="0" w:space="0" w:color="auto"/>
                      </w:divBdr>
                    </w:div>
                    <w:div w:id="522205291">
                      <w:marLeft w:val="0"/>
                      <w:marRight w:val="0"/>
                      <w:marTop w:val="0"/>
                      <w:marBottom w:val="0"/>
                      <w:divBdr>
                        <w:top w:val="none" w:sz="0" w:space="0" w:color="auto"/>
                        <w:left w:val="none" w:sz="0" w:space="0" w:color="auto"/>
                        <w:bottom w:val="none" w:sz="0" w:space="0" w:color="auto"/>
                        <w:right w:val="none" w:sz="0" w:space="0" w:color="auto"/>
                      </w:divBdr>
                    </w:div>
                    <w:div w:id="525801134">
                      <w:marLeft w:val="0"/>
                      <w:marRight w:val="0"/>
                      <w:marTop w:val="0"/>
                      <w:marBottom w:val="0"/>
                      <w:divBdr>
                        <w:top w:val="none" w:sz="0" w:space="0" w:color="auto"/>
                        <w:left w:val="none" w:sz="0" w:space="0" w:color="auto"/>
                        <w:bottom w:val="none" w:sz="0" w:space="0" w:color="auto"/>
                        <w:right w:val="none" w:sz="0" w:space="0" w:color="auto"/>
                      </w:divBdr>
                    </w:div>
                    <w:div w:id="526483255">
                      <w:marLeft w:val="0"/>
                      <w:marRight w:val="0"/>
                      <w:marTop w:val="0"/>
                      <w:marBottom w:val="0"/>
                      <w:divBdr>
                        <w:top w:val="none" w:sz="0" w:space="0" w:color="auto"/>
                        <w:left w:val="none" w:sz="0" w:space="0" w:color="auto"/>
                        <w:bottom w:val="none" w:sz="0" w:space="0" w:color="auto"/>
                        <w:right w:val="none" w:sz="0" w:space="0" w:color="auto"/>
                      </w:divBdr>
                    </w:div>
                    <w:div w:id="530149187">
                      <w:marLeft w:val="0"/>
                      <w:marRight w:val="0"/>
                      <w:marTop w:val="0"/>
                      <w:marBottom w:val="0"/>
                      <w:divBdr>
                        <w:top w:val="none" w:sz="0" w:space="0" w:color="auto"/>
                        <w:left w:val="none" w:sz="0" w:space="0" w:color="auto"/>
                        <w:bottom w:val="none" w:sz="0" w:space="0" w:color="auto"/>
                        <w:right w:val="none" w:sz="0" w:space="0" w:color="auto"/>
                      </w:divBdr>
                    </w:div>
                    <w:div w:id="532840105">
                      <w:marLeft w:val="0"/>
                      <w:marRight w:val="0"/>
                      <w:marTop w:val="0"/>
                      <w:marBottom w:val="0"/>
                      <w:divBdr>
                        <w:top w:val="none" w:sz="0" w:space="0" w:color="auto"/>
                        <w:left w:val="none" w:sz="0" w:space="0" w:color="auto"/>
                        <w:bottom w:val="none" w:sz="0" w:space="0" w:color="auto"/>
                        <w:right w:val="none" w:sz="0" w:space="0" w:color="auto"/>
                      </w:divBdr>
                    </w:div>
                    <w:div w:id="533084335">
                      <w:marLeft w:val="0"/>
                      <w:marRight w:val="0"/>
                      <w:marTop w:val="0"/>
                      <w:marBottom w:val="0"/>
                      <w:divBdr>
                        <w:top w:val="none" w:sz="0" w:space="0" w:color="auto"/>
                        <w:left w:val="none" w:sz="0" w:space="0" w:color="auto"/>
                        <w:bottom w:val="none" w:sz="0" w:space="0" w:color="auto"/>
                        <w:right w:val="none" w:sz="0" w:space="0" w:color="auto"/>
                      </w:divBdr>
                    </w:div>
                    <w:div w:id="533735063">
                      <w:marLeft w:val="0"/>
                      <w:marRight w:val="0"/>
                      <w:marTop w:val="0"/>
                      <w:marBottom w:val="0"/>
                      <w:divBdr>
                        <w:top w:val="none" w:sz="0" w:space="0" w:color="auto"/>
                        <w:left w:val="none" w:sz="0" w:space="0" w:color="auto"/>
                        <w:bottom w:val="none" w:sz="0" w:space="0" w:color="auto"/>
                        <w:right w:val="none" w:sz="0" w:space="0" w:color="auto"/>
                      </w:divBdr>
                    </w:div>
                    <w:div w:id="533882213">
                      <w:marLeft w:val="0"/>
                      <w:marRight w:val="0"/>
                      <w:marTop w:val="0"/>
                      <w:marBottom w:val="0"/>
                      <w:divBdr>
                        <w:top w:val="none" w:sz="0" w:space="0" w:color="auto"/>
                        <w:left w:val="none" w:sz="0" w:space="0" w:color="auto"/>
                        <w:bottom w:val="none" w:sz="0" w:space="0" w:color="auto"/>
                        <w:right w:val="none" w:sz="0" w:space="0" w:color="auto"/>
                      </w:divBdr>
                    </w:div>
                    <w:div w:id="544945245">
                      <w:marLeft w:val="0"/>
                      <w:marRight w:val="0"/>
                      <w:marTop w:val="0"/>
                      <w:marBottom w:val="0"/>
                      <w:divBdr>
                        <w:top w:val="none" w:sz="0" w:space="0" w:color="auto"/>
                        <w:left w:val="none" w:sz="0" w:space="0" w:color="auto"/>
                        <w:bottom w:val="none" w:sz="0" w:space="0" w:color="auto"/>
                        <w:right w:val="none" w:sz="0" w:space="0" w:color="auto"/>
                      </w:divBdr>
                    </w:div>
                    <w:div w:id="546992501">
                      <w:marLeft w:val="0"/>
                      <w:marRight w:val="0"/>
                      <w:marTop w:val="0"/>
                      <w:marBottom w:val="0"/>
                      <w:divBdr>
                        <w:top w:val="none" w:sz="0" w:space="0" w:color="auto"/>
                        <w:left w:val="none" w:sz="0" w:space="0" w:color="auto"/>
                        <w:bottom w:val="none" w:sz="0" w:space="0" w:color="auto"/>
                        <w:right w:val="none" w:sz="0" w:space="0" w:color="auto"/>
                      </w:divBdr>
                    </w:div>
                    <w:div w:id="553321904">
                      <w:marLeft w:val="0"/>
                      <w:marRight w:val="0"/>
                      <w:marTop w:val="0"/>
                      <w:marBottom w:val="0"/>
                      <w:divBdr>
                        <w:top w:val="none" w:sz="0" w:space="0" w:color="auto"/>
                        <w:left w:val="none" w:sz="0" w:space="0" w:color="auto"/>
                        <w:bottom w:val="none" w:sz="0" w:space="0" w:color="auto"/>
                        <w:right w:val="none" w:sz="0" w:space="0" w:color="auto"/>
                      </w:divBdr>
                    </w:div>
                    <w:div w:id="560990454">
                      <w:marLeft w:val="0"/>
                      <w:marRight w:val="0"/>
                      <w:marTop w:val="0"/>
                      <w:marBottom w:val="0"/>
                      <w:divBdr>
                        <w:top w:val="none" w:sz="0" w:space="0" w:color="auto"/>
                        <w:left w:val="none" w:sz="0" w:space="0" w:color="auto"/>
                        <w:bottom w:val="none" w:sz="0" w:space="0" w:color="auto"/>
                        <w:right w:val="none" w:sz="0" w:space="0" w:color="auto"/>
                      </w:divBdr>
                    </w:div>
                    <w:div w:id="572394741">
                      <w:marLeft w:val="0"/>
                      <w:marRight w:val="0"/>
                      <w:marTop w:val="0"/>
                      <w:marBottom w:val="0"/>
                      <w:divBdr>
                        <w:top w:val="none" w:sz="0" w:space="0" w:color="auto"/>
                        <w:left w:val="none" w:sz="0" w:space="0" w:color="auto"/>
                        <w:bottom w:val="none" w:sz="0" w:space="0" w:color="auto"/>
                        <w:right w:val="none" w:sz="0" w:space="0" w:color="auto"/>
                      </w:divBdr>
                    </w:div>
                    <w:div w:id="575210189">
                      <w:marLeft w:val="0"/>
                      <w:marRight w:val="0"/>
                      <w:marTop w:val="0"/>
                      <w:marBottom w:val="0"/>
                      <w:divBdr>
                        <w:top w:val="none" w:sz="0" w:space="0" w:color="auto"/>
                        <w:left w:val="none" w:sz="0" w:space="0" w:color="auto"/>
                        <w:bottom w:val="none" w:sz="0" w:space="0" w:color="auto"/>
                        <w:right w:val="none" w:sz="0" w:space="0" w:color="auto"/>
                      </w:divBdr>
                    </w:div>
                    <w:div w:id="578707758">
                      <w:marLeft w:val="0"/>
                      <w:marRight w:val="0"/>
                      <w:marTop w:val="0"/>
                      <w:marBottom w:val="0"/>
                      <w:divBdr>
                        <w:top w:val="none" w:sz="0" w:space="0" w:color="auto"/>
                        <w:left w:val="none" w:sz="0" w:space="0" w:color="auto"/>
                        <w:bottom w:val="none" w:sz="0" w:space="0" w:color="auto"/>
                        <w:right w:val="none" w:sz="0" w:space="0" w:color="auto"/>
                      </w:divBdr>
                    </w:div>
                    <w:div w:id="579946704">
                      <w:marLeft w:val="0"/>
                      <w:marRight w:val="0"/>
                      <w:marTop w:val="0"/>
                      <w:marBottom w:val="0"/>
                      <w:divBdr>
                        <w:top w:val="none" w:sz="0" w:space="0" w:color="auto"/>
                        <w:left w:val="none" w:sz="0" w:space="0" w:color="auto"/>
                        <w:bottom w:val="none" w:sz="0" w:space="0" w:color="auto"/>
                        <w:right w:val="none" w:sz="0" w:space="0" w:color="auto"/>
                      </w:divBdr>
                    </w:div>
                    <w:div w:id="580405773">
                      <w:marLeft w:val="0"/>
                      <w:marRight w:val="0"/>
                      <w:marTop w:val="0"/>
                      <w:marBottom w:val="0"/>
                      <w:divBdr>
                        <w:top w:val="none" w:sz="0" w:space="0" w:color="auto"/>
                        <w:left w:val="none" w:sz="0" w:space="0" w:color="auto"/>
                        <w:bottom w:val="none" w:sz="0" w:space="0" w:color="auto"/>
                        <w:right w:val="none" w:sz="0" w:space="0" w:color="auto"/>
                      </w:divBdr>
                    </w:div>
                    <w:div w:id="580870203">
                      <w:marLeft w:val="0"/>
                      <w:marRight w:val="0"/>
                      <w:marTop w:val="0"/>
                      <w:marBottom w:val="0"/>
                      <w:divBdr>
                        <w:top w:val="none" w:sz="0" w:space="0" w:color="auto"/>
                        <w:left w:val="none" w:sz="0" w:space="0" w:color="auto"/>
                        <w:bottom w:val="none" w:sz="0" w:space="0" w:color="auto"/>
                        <w:right w:val="none" w:sz="0" w:space="0" w:color="auto"/>
                      </w:divBdr>
                    </w:div>
                    <w:div w:id="596402875">
                      <w:marLeft w:val="0"/>
                      <w:marRight w:val="0"/>
                      <w:marTop w:val="0"/>
                      <w:marBottom w:val="0"/>
                      <w:divBdr>
                        <w:top w:val="none" w:sz="0" w:space="0" w:color="auto"/>
                        <w:left w:val="none" w:sz="0" w:space="0" w:color="auto"/>
                        <w:bottom w:val="none" w:sz="0" w:space="0" w:color="auto"/>
                        <w:right w:val="none" w:sz="0" w:space="0" w:color="auto"/>
                      </w:divBdr>
                    </w:div>
                    <w:div w:id="601382362">
                      <w:marLeft w:val="0"/>
                      <w:marRight w:val="0"/>
                      <w:marTop w:val="0"/>
                      <w:marBottom w:val="0"/>
                      <w:divBdr>
                        <w:top w:val="none" w:sz="0" w:space="0" w:color="auto"/>
                        <w:left w:val="none" w:sz="0" w:space="0" w:color="auto"/>
                        <w:bottom w:val="none" w:sz="0" w:space="0" w:color="auto"/>
                        <w:right w:val="none" w:sz="0" w:space="0" w:color="auto"/>
                      </w:divBdr>
                    </w:div>
                    <w:div w:id="602108193">
                      <w:marLeft w:val="0"/>
                      <w:marRight w:val="0"/>
                      <w:marTop w:val="0"/>
                      <w:marBottom w:val="0"/>
                      <w:divBdr>
                        <w:top w:val="none" w:sz="0" w:space="0" w:color="auto"/>
                        <w:left w:val="none" w:sz="0" w:space="0" w:color="auto"/>
                        <w:bottom w:val="none" w:sz="0" w:space="0" w:color="auto"/>
                        <w:right w:val="none" w:sz="0" w:space="0" w:color="auto"/>
                      </w:divBdr>
                    </w:div>
                    <w:div w:id="604315159">
                      <w:marLeft w:val="0"/>
                      <w:marRight w:val="0"/>
                      <w:marTop w:val="0"/>
                      <w:marBottom w:val="0"/>
                      <w:divBdr>
                        <w:top w:val="none" w:sz="0" w:space="0" w:color="auto"/>
                        <w:left w:val="none" w:sz="0" w:space="0" w:color="auto"/>
                        <w:bottom w:val="none" w:sz="0" w:space="0" w:color="auto"/>
                        <w:right w:val="none" w:sz="0" w:space="0" w:color="auto"/>
                      </w:divBdr>
                    </w:div>
                    <w:div w:id="604389226">
                      <w:marLeft w:val="0"/>
                      <w:marRight w:val="0"/>
                      <w:marTop w:val="0"/>
                      <w:marBottom w:val="0"/>
                      <w:divBdr>
                        <w:top w:val="none" w:sz="0" w:space="0" w:color="auto"/>
                        <w:left w:val="none" w:sz="0" w:space="0" w:color="auto"/>
                        <w:bottom w:val="none" w:sz="0" w:space="0" w:color="auto"/>
                        <w:right w:val="none" w:sz="0" w:space="0" w:color="auto"/>
                      </w:divBdr>
                    </w:div>
                    <w:div w:id="604727898">
                      <w:marLeft w:val="0"/>
                      <w:marRight w:val="0"/>
                      <w:marTop w:val="0"/>
                      <w:marBottom w:val="0"/>
                      <w:divBdr>
                        <w:top w:val="none" w:sz="0" w:space="0" w:color="auto"/>
                        <w:left w:val="none" w:sz="0" w:space="0" w:color="auto"/>
                        <w:bottom w:val="none" w:sz="0" w:space="0" w:color="auto"/>
                        <w:right w:val="none" w:sz="0" w:space="0" w:color="auto"/>
                      </w:divBdr>
                    </w:div>
                    <w:div w:id="604918731">
                      <w:marLeft w:val="0"/>
                      <w:marRight w:val="0"/>
                      <w:marTop w:val="0"/>
                      <w:marBottom w:val="0"/>
                      <w:divBdr>
                        <w:top w:val="none" w:sz="0" w:space="0" w:color="auto"/>
                        <w:left w:val="none" w:sz="0" w:space="0" w:color="auto"/>
                        <w:bottom w:val="none" w:sz="0" w:space="0" w:color="auto"/>
                        <w:right w:val="none" w:sz="0" w:space="0" w:color="auto"/>
                      </w:divBdr>
                    </w:div>
                    <w:div w:id="605120102">
                      <w:marLeft w:val="0"/>
                      <w:marRight w:val="0"/>
                      <w:marTop w:val="0"/>
                      <w:marBottom w:val="0"/>
                      <w:divBdr>
                        <w:top w:val="none" w:sz="0" w:space="0" w:color="auto"/>
                        <w:left w:val="none" w:sz="0" w:space="0" w:color="auto"/>
                        <w:bottom w:val="none" w:sz="0" w:space="0" w:color="auto"/>
                        <w:right w:val="none" w:sz="0" w:space="0" w:color="auto"/>
                      </w:divBdr>
                    </w:div>
                    <w:div w:id="608467883">
                      <w:marLeft w:val="0"/>
                      <w:marRight w:val="0"/>
                      <w:marTop w:val="0"/>
                      <w:marBottom w:val="0"/>
                      <w:divBdr>
                        <w:top w:val="none" w:sz="0" w:space="0" w:color="auto"/>
                        <w:left w:val="none" w:sz="0" w:space="0" w:color="auto"/>
                        <w:bottom w:val="none" w:sz="0" w:space="0" w:color="auto"/>
                        <w:right w:val="none" w:sz="0" w:space="0" w:color="auto"/>
                      </w:divBdr>
                    </w:div>
                    <w:div w:id="609704840">
                      <w:marLeft w:val="0"/>
                      <w:marRight w:val="0"/>
                      <w:marTop w:val="0"/>
                      <w:marBottom w:val="0"/>
                      <w:divBdr>
                        <w:top w:val="none" w:sz="0" w:space="0" w:color="auto"/>
                        <w:left w:val="none" w:sz="0" w:space="0" w:color="auto"/>
                        <w:bottom w:val="none" w:sz="0" w:space="0" w:color="auto"/>
                        <w:right w:val="none" w:sz="0" w:space="0" w:color="auto"/>
                      </w:divBdr>
                    </w:div>
                    <w:div w:id="609819227">
                      <w:marLeft w:val="0"/>
                      <w:marRight w:val="0"/>
                      <w:marTop w:val="0"/>
                      <w:marBottom w:val="0"/>
                      <w:divBdr>
                        <w:top w:val="none" w:sz="0" w:space="0" w:color="auto"/>
                        <w:left w:val="none" w:sz="0" w:space="0" w:color="auto"/>
                        <w:bottom w:val="none" w:sz="0" w:space="0" w:color="auto"/>
                        <w:right w:val="none" w:sz="0" w:space="0" w:color="auto"/>
                      </w:divBdr>
                    </w:div>
                    <w:div w:id="609821051">
                      <w:marLeft w:val="0"/>
                      <w:marRight w:val="0"/>
                      <w:marTop w:val="0"/>
                      <w:marBottom w:val="0"/>
                      <w:divBdr>
                        <w:top w:val="none" w:sz="0" w:space="0" w:color="auto"/>
                        <w:left w:val="none" w:sz="0" w:space="0" w:color="auto"/>
                        <w:bottom w:val="none" w:sz="0" w:space="0" w:color="auto"/>
                        <w:right w:val="none" w:sz="0" w:space="0" w:color="auto"/>
                      </w:divBdr>
                    </w:div>
                    <w:div w:id="611867604">
                      <w:marLeft w:val="0"/>
                      <w:marRight w:val="0"/>
                      <w:marTop w:val="0"/>
                      <w:marBottom w:val="0"/>
                      <w:divBdr>
                        <w:top w:val="none" w:sz="0" w:space="0" w:color="auto"/>
                        <w:left w:val="none" w:sz="0" w:space="0" w:color="auto"/>
                        <w:bottom w:val="none" w:sz="0" w:space="0" w:color="auto"/>
                        <w:right w:val="none" w:sz="0" w:space="0" w:color="auto"/>
                      </w:divBdr>
                    </w:div>
                    <w:div w:id="613288638">
                      <w:marLeft w:val="0"/>
                      <w:marRight w:val="0"/>
                      <w:marTop w:val="0"/>
                      <w:marBottom w:val="0"/>
                      <w:divBdr>
                        <w:top w:val="none" w:sz="0" w:space="0" w:color="auto"/>
                        <w:left w:val="none" w:sz="0" w:space="0" w:color="auto"/>
                        <w:bottom w:val="none" w:sz="0" w:space="0" w:color="auto"/>
                        <w:right w:val="none" w:sz="0" w:space="0" w:color="auto"/>
                      </w:divBdr>
                    </w:div>
                    <w:div w:id="618922218">
                      <w:marLeft w:val="0"/>
                      <w:marRight w:val="0"/>
                      <w:marTop w:val="0"/>
                      <w:marBottom w:val="0"/>
                      <w:divBdr>
                        <w:top w:val="none" w:sz="0" w:space="0" w:color="auto"/>
                        <w:left w:val="none" w:sz="0" w:space="0" w:color="auto"/>
                        <w:bottom w:val="none" w:sz="0" w:space="0" w:color="auto"/>
                        <w:right w:val="none" w:sz="0" w:space="0" w:color="auto"/>
                      </w:divBdr>
                    </w:div>
                    <w:div w:id="624965201">
                      <w:marLeft w:val="0"/>
                      <w:marRight w:val="0"/>
                      <w:marTop w:val="0"/>
                      <w:marBottom w:val="0"/>
                      <w:divBdr>
                        <w:top w:val="none" w:sz="0" w:space="0" w:color="auto"/>
                        <w:left w:val="none" w:sz="0" w:space="0" w:color="auto"/>
                        <w:bottom w:val="none" w:sz="0" w:space="0" w:color="auto"/>
                        <w:right w:val="none" w:sz="0" w:space="0" w:color="auto"/>
                      </w:divBdr>
                    </w:div>
                    <w:div w:id="625162287">
                      <w:marLeft w:val="0"/>
                      <w:marRight w:val="0"/>
                      <w:marTop w:val="0"/>
                      <w:marBottom w:val="0"/>
                      <w:divBdr>
                        <w:top w:val="none" w:sz="0" w:space="0" w:color="auto"/>
                        <w:left w:val="none" w:sz="0" w:space="0" w:color="auto"/>
                        <w:bottom w:val="none" w:sz="0" w:space="0" w:color="auto"/>
                        <w:right w:val="none" w:sz="0" w:space="0" w:color="auto"/>
                      </w:divBdr>
                    </w:div>
                    <w:div w:id="626160081">
                      <w:marLeft w:val="0"/>
                      <w:marRight w:val="0"/>
                      <w:marTop w:val="0"/>
                      <w:marBottom w:val="0"/>
                      <w:divBdr>
                        <w:top w:val="none" w:sz="0" w:space="0" w:color="auto"/>
                        <w:left w:val="none" w:sz="0" w:space="0" w:color="auto"/>
                        <w:bottom w:val="none" w:sz="0" w:space="0" w:color="auto"/>
                        <w:right w:val="none" w:sz="0" w:space="0" w:color="auto"/>
                      </w:divBdr>
                    </w:div>
                    <w:div w:id="633483089">
                      <w:marLeft w:val="0"/>
                      <w:marRight w:val="0"/>
                      <w:marTop w:val="0"/>
                      <w:marBottom w:val="0"/>
                      <w:divBdr>
                        <w:top w:val="none" w:sz="0" w:space="0" w:color="auto"/>
                        <w:left w:val="none" w:sz="0" w:space="0" w:color="auto"/>
                        <w:bottom w:val="none" w:sz="0" w:space="0" w:color="auto"/>
                        <w:right w:val="none" w:sz="0" w:space="0" w:color="auto"/>
                      </w:divBdr>
                    </w:div>
                    <w:div w:id="637339959">
                      <w:marLeft w:val="0"/>
                      <w:marRight w:val="0"/>
                      <w:marTop w:val="0"/>
                      <w:marBottom w:val="0"/>
                      <w:divBdr>
                        <w:top w:val="none" w:sz="0" w:space="0" w:color="auto"/>
                        <w:left w:val="none" w:sz="0" w:space="0" w:color="auto"/>
                        <w:bottom w:val="none" w:sz="0" w:space="0" w:color="auto"/>
                        <w:right w:val="none" w:sz="0" w:space="0" w:color="auto"/>
                      </w:divBdr>
                    </w:div>
                    <w:div w:id="649359317">
                      <w:marLeft w:val="0"/>
                      <w:marRight w:val="0"/>
                      <w:marTop w:val="0"/>
                      <w:marBottom w:val="0"/>
                      <w:divBdr>
                        <w:top w:val="none" w:sz="0" w:space="0" w:color="auto"/>
                        <w:left w:val="none" w:sz="0" w:space="0" w:color="auto"/>
                        <w:bottom w:val="none" w:sz="0" w:space="0" w:color="auto"/>
                        <w:right w:val="none" w:sz="0" w:space="0" w:color="auto"/>
                      </w:divBdr>
                    </w:div>
                    <w:div w:id="662245352">
                      <w:marLeft w:val="0"/>
                      <w:marRight w:val="0"/>
                      <w:marTop w:val="0"/>
                      <w:marBottom w:val="0"/>
                      <w:divBdr>
                        <w:top w:val="none" w:sz="0" w:space="0" w:color="auto"/>
                        <w:left w:val="none" w:sz="0" w:space="0" w:color="auto"/>
                        <w:bottom w:val="none" w:sz="0" w:space="0" w:color="auto"/>
                        <w:right w:val="none" w:sz="0" w:space="0" w:color="auto"/>
                      </w:divBdr>
                    </w:div>
                    <w:div w:id="663164560">
                      <w:marLeft w:val="0"/>
                      <w:marRight w:val="0"/>
                      <w:marTop w:val="0"/>
                      <w:marBottom w:val="0"/>
                      <w:divBdr>
                        <w:top w:val="none" w:sz="0" w:space="0" w:color="auto"/>
                        <w:left w:val="none" w:sz="0" w:space="0" w:color="auto"/>
                        <w:bottom w:val="none" w:sz="0" w:space="0" w:color="auto"/>
                        <w:right w:val="none" w:sz="0" w:space="0" w:color="auto"/>
                      </w:divBdr>
                    </w:div>
                    <w:div w:id="664819763">
                      <w:marLeft w:val="0"/>
                      <w:marRight w:val="0"/>
                      <w:marTop w:val="0"/>
                      <w:marBottom w:val="0"/>
                      <w:divBdr>
                        <w:top w:val="none" w:sz="0" w:space="0" w:color="auto"/>
                        <w:left w:val="none" w:sz="0" w:space="0" w:color="auto"/>
                        <w:bottom w:val="none" w:sz="0" w:space="0" w:color="auto"/>
                        <w:right w:val="none" w:sz="0" w:space="0" w:color="auto"/>
                      </w:divBdr>
                    </w:div>
                    <w:div w:id="666400051">
                      <w:marLeft w:val="0"/>
                      <w:marRight w:val="0"/>
                      <w:marTop w:val="0"/>
                      <w:marBottom w:val="0"/>
                      <w:divBdr>
                        <w:top w:val="none" w:sz="0" w:space="0" w:color="auto"/>
                        <w:left w:val="none" w:sz="0" w:space="0" w:color="auto"/>
                        <w:bottom w:val="none" w:sz="0" w:space="0" w:color="auto"/>
                        <w:right w:val="none" w:sz="0" w:space="0" w:color="auto"/>
                      </w:divBdr>
                    </w:div>
                    <w:div w:id="666595807">
                      <w:marLeft w:val="0"/>
                      <w:marRight w:val="0"/>
                      <w:marTop w:val="0"/>
                      <w:marBottom w:val="0"/>
                      <w:divBdr>
                        <w:top w:val="none" w:sz="0" w:space="0" w:color="auto"/>
                        <w:left w:val="none" w:sz="0" w:space="0" w:color="auto"/>
                        <w:bottom w:val="none" w:sz="0" w:space="0" w:color="auto"/>
                        <w:right w:val="none" w:sz="0" w:space="0" w:color="auto"/>
                      </w:divBdr>
                    </w:div>
                    <w:div w:id="667051180">
                      <w:marLeft w:val="0"/>
                      <w:marRight w:val="0"/>
                      <w:marTop w:val="0"/>
                      <w:marBottom w:val="0"/>
                      <w:divBdr>
                        <w:top w:val="none" w:sz="0" w:space="0" w:color="auto"/>
                        <w:left w:val="none" w:sz="0" w:space="0" w:color="auto"/>
                        <w:bottom w:val="none" w:sz="0" w:space="0" w:color="auto"/>
                        <w:right w:val="none" w:sz="0" w:space="0" w:color="auto"/>
                      </w:divBdr>
                    </w:div>
                    <w:div w:id="681207046">
                      <w:marLeft w:val="0"/>
                      <w:marRight w:val="0"/>
                      <w:marTop w:val="0"/>
                      <w:marBottom w:val="0"/>
                      <w:divBdr>
                        <w:top w:val="none" w:sz="0" w:space="0" w:color="auto"/>
                        <w:left w:val="none" w:sz="0" w:space="0" w:color="auto"/>
                        <w:bottom w:val="none" w:sz="0" w:space="0" w:color="auto"/>
                        <w:right w:val="none" w:sz="0" w:space="0" w:color="auto"/>
                      </w:divBdr>
                    </w:div>
                    <w:div w:id="695615630">
                      <w:marLeft w:val="0"/>
                      <w:marRight w:val="0"/>
                      <w:marTop w:val="0"/>
                      <w:marBottom w:val="0"/>
                      <w:divBdr>
                        <w:top w:val="none" w:sz="0" w:space="0" w:color="auto"/>
                        <w:left w:val="none" w:sz="0" w:space="0" w:color="auto"/>
                        <w:bottom w:val="none" w:sz="0" w:space="0" w:color="auto"/>
                        <w:right w:val="none" w:sz="0" w:space="0" w:color="auto"/>
                      </w:divBdr>
                    </w:div>
                    <w:div w:id="699478948">
                      <w:marLeft w:val="0"/>
                      <w:marRight w:val="0"/>
                      <w:marTop w:val="0"/>
                      <w:marBottom w:val="0"/>
                      <w:divBdr>
                        <w:top w:val="none" w:sz="0" w:space="0" w:color="auto"/>
                        <w:left w:val="none" w:sz="0" w:space="0" w:color="auto"/>
                        <w:bottom w:val="none" w:sz="0" w:space="0" w:color="auto"/>
                        <w:right w:val="none" w:sz="0" w:space="0" w:color="auto"/>
                      </w:divBdr>
                    </w:div>
                    <w:div w:id="700325203">
                      <w:marLeft w:val="0"/>
                      <w:marRight w:val="0"/>
                      <w:marTop w:val="0"/>
                      <w:marBottom w:val="0"/>
                      <w:divBdr>
                        <w:top w:val="none" w:sz="0" w:space="0" w:color="auto"/>
                        <w:left w:val="none" w:sz="0" w:space="0" w:color="auto"/>
                        <w:bottom w:val="none" w:sz="0" w:space="0" w:color="auto"/>
                        <w:right w:val="none" w:sz="0" w:space="0" w:color="auto"/>
                      </w:divBdr>
                    </w:div>
                    <w:div w:id="701977497">
                      <w:marLeft w:val="0"/>
                      <w:marRight w:val="0"/>
                      <w:marTop w:val="0"/>
                      <w:marBottom w:val="0"/>
                      <w:divBdr>
                        <w:top w:val="none" w:sz="0" w:space="0" w:color="auto"/>
                        <w:left w:val="none" w:sz="0" w:space="0" w:color="auto"/>
                        <w:bottom w:val="none" w:sz="0" w:space="0" w:color="auto"/>
                        <w:right w:val="none" w:sz="0" w:space="0" w:color="auto"/>
                      </w:divBdr>
                    </w:div>
                    <w:div w:id="704406234">
                      <w:marLeft w:val="0"/>
                      <w:marRight w:val="0"/>
                      <w:marTop w:val="0"/>
                      <w:marBottom w:val="0"/>
                      <w:divBdr>
                        <w:top w:val="none" w:sz="0" w:space="0" w:color="auto"/>
                        <w:left w:val="none" w:sz="0" w:space="0" w:color="auto"/>
                        <w:bottom w:val="none" w:sz="0" w:space="0" w:color="auto"/>
                        <w:right w:val="none" w:sz="0" w:space="0" w:color="auto"/>
                      </w:divBdr>
                    </w:div>
                    <w:div w:id="707492264">
                      <w:marLeft w:val="0"/>
                      <w:marRight w:val="0"/>
                      <w:marTop w:val="0"/>
                      <w:marBottom w:val="0"/>
                      <w:divBdr>
                        <w:top w:val="none" w:sz="0" w:space="0" w:color="auto"/>
                        <w:left w:val="none" w:sz="0" w:space="0" w:color="auto"/>
                        <w:bottom w:val="none" w:sz="0" w:space="0" w:color="auto"/>
                        <w:right w:val="none" w:sz="0" w:space="0" w:color="auto"/>
                      </w:divBdr>
                    </w:div>
                    <w:div w:id="710350377">
                      <w:marLeft w:val="0"/>
                      <w:marRight w:val="0"/>
                      <w:marTop w:val="0"/>
                      <w:marBottom w:val="0"/>
                      <w:divBdr>
                        <w:top w:val="none" w:sz="0" w:space="0" w:color="auto"/>
                        <w:left w:val="none" w:sz="0" w:space="0" w:color="auto"/>
                        <w:bottom w:val="none" w:sz="0" w:space="0" w:color="auto"/>
                        <w:right w:val="none" w:sz="0" w:space="0" w:color="auto"/>
                      </w:divBdr>
                    </w:div>
                    <w:div w:id="718357654">
                      <w:marLeft w:val="0"/>
                      <w:marRight w:val="0"/>
                      <w:marTop w:val="0"/>
                      <w:marBottom w:val="0"/>
                      <w:divBdr>
                        <w:top w:val="none" w:sz="0" w:space="0" w:color="auto"/>
                        <w:left w:val="none" w:sz="0" w:space="0" w:color="auto"/>
                        <w:bottom w:val="none" w:sz="0" w:space="0" w:color="auto"/>
                        <w:right w:val="none" w:sz="0" w:space="0" w:color="auto"/>
                      </w:divBdr>
                    </w:div>
                    <w:div w:id="724989409">
                      <w:marLeft w:val="0"/>
                      <w:marRight w:val="0"/>
                      <w:marTop w:val="0"/>
                      <w:marBottom w:val="0"/>
                      <w:divBdr>
                        <w:top w:val="none" w:sz="0" w:space="0" w:color="auto"/>
                        <w:left w:val="none" w:sz="0" w:space="0" w:color="auto"/>
                        <w:bottom w:val="none" w:sz="0" w:space="0" w:color="auto"/>
                        <w:right w:val="none" w:sz="0" w:space="0" w:color="auto"/>
                      </w:divBdr>
                    </w:div>
                    <w:div w:id="725838138">
                      <w:marLeft w:val="0"/>
                      <w:marRight w:val="0"/>
                      <w:marTop w:val="0"/>
                      <w:marBottom w:val="0"/>
                      <w:divBdr>
                        <w:top w:val="none" w:sz="0" w:space="0" w:color="auto"/>
                        <w:left w:val="none" w:sz="0" w:space="0" w:color="auto"/>
                        <w:bottom w:val="none" w:sz="0" w:space="0" w:color="auto"/>
                        <w:right w:val="none" w:sz="0" w:space="0" w:color="auto"/>
                      </w:divBdr>
                    </w:div>
                    <w:div w:id="726490449">
                      <w:marLeft w:val="0"/>
                      <w:marRight w:val="0"/>
                      <w:marTop w:val="0"/>
                      <w:marBottom w:val="0"/>
                      <w:divBdr>
                        <w:top w:val="none" w:sz="0" w:space="0" w:color="auto"/>
                        <w:left w:val="none" w:sz="0" w:space="0" w:color="auto"/>
                        <w:bottom w:val="none" w:sz="0" w:space="0" w:color="auto"/>
                        <w:right w:val="none" w:sz="0" w:space="0" w:color="auto"/>
                      </w:divBdr>
                    </w:div>
                    <w:div w:id="727727473">
                      <w:marLeft w:val="0"/>
                      <w:marRight w:val="0"/>
                      <w:marTop w:val="0"/>
                      <w:marBottom w:val="0"/>
                      <w:divBdr>
                        <w:top w:val="none" w:sz="0" w:space="0" w:color="auto"/>
                        <w:left w:val="none" w:sz="0" w:space="0" w:color="auto"/>
                        <w:bottom w:val="none" w:sz="0" w:space="0" w:color="auto"/>
                        <w:right w:val="none" w:sz="0" w:space="0" w:color="auto"/>
                      </w:divBdr>
                    </w:div>
                    <w:div w:id="731347149">
                      <w:marLeft w:val="0"/>
                      <w:marRight w:val="0"/>
                      <w:marTop w:val="0"/>
                      <w:marBottom w:val="0"/>
                      <w:divBdr>
                        <w:top w:val="none" w:sz="0" w:space="0" w:color="auto"/>
                        <w:left w:val="none" w:sz="0" w:space="0" w:color="auto"/>
                        <w:bottom w:val="none" w:sz="0" w:space="0" w:color="auto"/>
                        <w:right w:val="none" w:sz="0" w:space="0" w:color="auto"/>
                      </w:divBdr>
                    </w:div>
                    <w:div w:id="740978641">
                      <w:marLeft w:val="0"/>
                      <w:marRight w:val="0"/>
                      <w:marTop w:val="0"/>
                      <w:marBottom w:val="0"/>
                      <w:divBdr>
                        <w:top w:val="none" w:sz="0" w:space="0" w:color="auto"/>
                        <w:left w:val="none" w:sz="0" w:space="0" w:color="auto"/>
                        <w:bottom w:val="none" w:sz="0" w:space="0" w:color="auto"/>
                        <w:right w:val="none" w:sz="0" w:space="0" w:color="auto"/>
                      </w:divBdr>
                    </w:div>
                    <w:div w:id="744641714">
                      <w:marLeft w:val="0"/>
                      <w:marRight w:val="0"/>
                      <w:marTop w:val="0"/>
                      <w:marBottom w:val="0"/>
                      <w:divBdr>
                        <w:top w:val="none" w:sz="0" w:space="0" w:color="auto"/>
                        <w:left w:val="none" w:sz="0" w:space="0" w:color="auto"/>
                        <w:bottom w:val="none" w:sz="0" w:space="0" w:color="auto"/>
                        <w:right w:val="none" w:sz="0" w:space="0" w:color="auto"/>
                      </w:divBdr>
                    </w:div>
                    <w:div w:id="746222523">
                      <w:marLeft w:val="0"/>
                      <w:marRight w:val="0"/>
                      <w:marTop w:val="0"/>
                      <w:marBottom w:val="0"/>
                      <w:divBdr>
                        <w:top w:val="none" w:sz="0" w:space="0" w:color="auto"/>
                        <w:left w:val="none" w:sz="0" w:space="0" w:color="auto"/>
                        <w:bottom w:val="none" w:sz="0" w:space="0" w:color="auto"/>
                        <w:right w:val="none" w:sz="0" w:space="0" w:color="auto"/>
                      </w:divBdr>
                    </w:div>
                    <w:div w:id="752163870">
                      <w:marLeft w:val="0"/>
                      <w:marRight w:val="0"/>
                      <w:marTop w:val="0"/>
                      <w:marBottom w:val="0"/>
                      <w:divBdr>
                        <w:top w:val="none" w:sz="0" w:space="0" w:color="auto"/>
                        <w:left w:val="none" w:sz="0" w:space="0" w:color="auto"/>
                        <w:bottom w:val="none" w:sz="0" w:space="0" w:color="auto"/>
                        <w:right w:val="none" w:sz="0" w:space="0" w:color="auto"/>
                      </w:divBdr>
                    </w:div>
                    <w:div w:id="752821819">
                      <w:marLeft w:val="0"/>
                      <w:marRight w:val="0"/>
                      <w:marTop w:val="0"/>
                      <w:marBottom w:val="0"/>
                      <w:divBdr>
                        <w:top w:val="none" w:sz="0" w:space="0" w:color="auto"/>
                        <w:left w:val="none" w:sz="0" w:space="0" w:color="auto"/>
                        <w:bottom w:val="none" w:sz="0" w:space="0" w:color="auto"/>
                        <w:right w:val="none" w:sz="0" w:space="0" w:color="auto"/>
                      </w:divBdr>
                    </w:div>
                    <w:div w:id="753086882">
                      <w:marLeft w:val="0"/>
                      <w:marRight w:val="0"/>
                      <w:marTop w:val="0"/>
                      <w:marBottom w:val="0"/>
                      <w:divBdr>
                        <w:top w:val="none" w:sz="0" w:space="0" w:color="auto"/>
                        <w:left w:val="none" w:sz="0" w:space="0" w:color="auto"/>
                        <w:bottom w:val="none" w:sz="0" w:space="0" w:color="auto"/>
                        <w:right w:val="none" w:sz="0" w:space="0" w:color="auto"/>
                      </w:divBdr>
                    </w:div>
                    <w:div w:id="753864171">
                      <w:marLeft w:val="0"/>
                      <w:marRight w:val="0"/>
                      <w:marTop w:val="0"/>
                      <w:marBottom w:val="0"/>
                      <w:divBdr>
                        <w:top w:val="none" w:sz="0" w:space="0" w:color="auto"/>
                        <w:left w:val="none" w:sz="0" w:space="0" w:color="auto"/>
                        <w:bottom w:val="none" w:sz="0" w:space="0" w:color="auto"/>
                        <w:right w:val="none" w:sz="0" w:space="0" w:color="auto"/>
                      </w:divBdr>
                    </w:div>
                    <w:div w:id="755321624">
                      <w:marLeft w:val="0"/>
                      <w:marRight w:val="0"/>
                      <w:marTop w:val="0"/>
                      <w:marBottom w:val="0"/>
                      <w:divBdr>
                        <w:top w:val="none" w:sz="0" w:space="0" w:color="auto"/>
                        <w:left w:val="none" w:sz="0" w:space="0" w:color="auto"/>
                        <w:bottom w:val="none" w:sz="0" w:space="0" w:color="auto"/>
                        <w:right w:val="none" w:sz="0" w:space="0" w:color="auto"/>
                      </w:divBdr>
                    </w:div>
                    <w:div w:id="759377982">
                      <w:marLeft w:val="0"/>
                      <w:marRight w:val="0"/>
                      <w:marTop w:val="0"/>
                      <w:marBottom w:val="0"/>
                      <w:divBdr>
                        <w:top w:val="none" w:sz="0" w:space="0" w:color="auto"/>
                        <w:left w:val="none" w:sz="0" w:space="0" w:color="auto"/>
                        <w:bottom w:val="none" w:sz="0" w:space="0" w:color="auto"/>
                        <w:right w:val="none" w:sz="0" w:space="0" w:color="auto"/>
                      </w:divBdr>
                    </w:div>
                    <w:div w:id="760298856">
                      <w:marLeft w:val="0"/>
                      <w:marRight w:val="0"/>
                      <w:marTop w:val="0"/>
                      <w:marBottom w:val="0"/>
                      <w:divBdr>
                        <w:top w:val="none" w:sz="0" w:space="0" w:color="auto"/>
                        <w:left w:val="none" w:sz="0" w:space="0" w:color="auto"/>
                        <w:bottom w:val="none" w:sz="0" w:space="0" w:color="auto"/>
                        <w:right w:val="none" w:sz="0" w:space="0" w:color="auto"/>
                      </w:divBdr>
                    </w:div>
                    <w:div w:id="761145331">
                      <w:marLeft w:val="0"/>
                      <w:marRight w:val="0"/>
                      <w:marTop w:val="0"/>
                      <w:marBottom w:val="0"/>
                      <w:divBdr>
                        <w:top w:val="none" w:sz="0" w:space="0" w:color="auto"/>
                        <w:left w:val="none" w:sz="0" w:space="0" w:color="auto"/>
                        <w:bottom w:val="none" w:sz="0" w:space="0" w:color="auto"/>
                        <w:right w:val="none" w:sz="0" w:space="0" w:color="auto"/>
                      </w:divBdr>
                    </w:div>
                    <w:div w:id="768819505">
                      <w:marLeft w:val="0"/>
                      <w:marRight w:val="0"/>
                      <w:marTop w:val="0"/>
                      <w:marBottom w:val="0"/>
                      <w:divBdr>
                        <w:top w:val="none" w:sz="0" w:space="0" w:color="auto"/>
                        <w:left w:val="none" w:sz="0" w:space="0" w:color="auto"/>
                        <w:bottom w:val="none" w:sz="0" w:space="0" w:color="auto"/>
                        <w:right w:val="none" w:sz="0" w:space="0" w:color="auto"/>
                      </w:divBdr>
                    </w:div>
                    <w:div w:id="772094699">
                      <w:marLeft w:val="0"/>
                      <w:marRight w:val="0"/>
                      <w:marTop w:val="0"/>
                      <w:marBottom w:val="0"/>
                      <w:divBdr>
                        <w:top w:val="none" w:sz="0" w:space="0" w:color="auto"/>
                        <w:left w:val="none" w:sz="0" w:space="0" w:color="auto"/>
                        <w:bottom w:val="none" w:sz="0" w:space="0" w:color="auto"/>
                        <w:right w:val="none" w:sz="0" w:space="0" w:color="auto"/>
                      </w:divBdr>
                    </w:div>
                    <w:div w:id="777717099">
                      <w:marLeft w:val="0"/>
                      <w:marRight w:val="0"/>
                      <w:marTop w:val="0"/>
                      <w:marBottom w:val="0"/>
                      <w:divBdr>
                        <w:top w:val="none" w:sz="0" w:space="0" w:color="auto"/>
                        <w:left w:val="none" w:sz="0" w:space="0" w:color="auto"/>
                        <w:bottom w:val="none" w:sz="0" w:space="0" w:color="auto"/>
                        <w:right w:val="none" w:sz="0" w:space="0" w:color="auto"/>
                      </w:divBdr>
                    </w:div>
                    <w:div w:id="778258709">
                      <w:marLeft w:val="0"/>
                      <w:marRight w:val="0"/>
                      <w:marTop w:val="0"/>
                      <w:marBottom w:val="0"/>
                      <w:divBdr>
                        <w:top w:val="none" w:sz="0" w:space="0" w:color="auto"/>
                        <w:left w:val="none" w:sz="0" w:space="0" w:color="auto"/>
                        <w:bottom w:val="none" w:sz="0" w:space="0" w:color="auto"/>
                        <w:right w:val="none" w:sz="0" w:space="0" w:color="auto"/>
                      </w:divBdr>
                    </w:div>
                    <w:div w:id="778764753">
                      <w:marLeft w:val="0"/>
                      <w:marRight w:val="0"/>
                      <w:marTop w:val="0"/>
                      <w:marBottom w:val="0"/>
                      <w:divBdr>
                        <w:top w:val="none" w:sz="0" w:space="0" w:color="auto"/>
                        <w:left w:val="none" w:sz="0" w:space="0" w:color="auto"/>
                        <w:bottom w:val="none" w:sz="0" w:space="0" w:color="auto"/>
                        <w:right w:val="none" w:sz="0" w:space="0" w:color="auto"/>
                      </w:divBdr>
                    </w:div>
                    <w:div w:id="781610968">
                      <w:marLeft w:val="0"/>
                      <w:marRight w:val="0"/>
                      <w:marTop w:val="0"/>
                      <w:marBottom w:val="0"/>
                      <w:divBdr>
                        <w:top w:val="none" w:sz="0" w:space="0" w:color="auto"/>
                        <w:left w:val="none" w:sz="0" w:space="0" w:color="auto"/>
                        <w:bottom w:val="none" w:sz="0" w:space="0" w:color="auto"/>
                        <w:right w:val="none" w:sz="0" w:space="0" w:color="auto"/>
                      </w:divBdr>
                    </w:div>
                    <w:div w:id="783227638">
                      <w:marLeft w:val="0"/>
                      <w:marRight w:val="0"/>
                      <w:marTop w:val="0"/>
                      <w:marBottom w:val="0"/>
                      <w:divBdr>
                        <w:top w:val="none" w:sz="0" w:space="0" w:color="auto"/>
                        <w:left w:val="none" w:sz="0" w:space="0" w:color="auto"/>
                        <w:bottom w:val="none" w:sz="0" w:space="0" w:color="auto"/>
                        <w:right w:val="none" w:sz="0" w:space="0" w:color="auto"/>
                      </w:divBdr>
                    </w:div>
                    <w:div w:id="783571433">
                      <w:marLeft w:val="0"/>
                      <w:marRight w:val="0"/>
                      <w:marTop w:val="0"/>
                      <w:marBottom w:val="0"/>
                      <w:divBdr>
                        <w:top w:val="none" w:sz="0" w:space="0" w:color="auto"/>
                        <w:left w:val="none" w:sz="0" w:space="0" w:color="auto"/>
                        <w:bottom w:val="none" w:sz="0" w:space="0" w:color="auto"/>
                        <w:right w:val="none" w:sz="0" w:space="0" w:color="auto"/>
                      </w:divBdr>
                    </w:div>
                    <w:div w:id="791097215">
                      <w:marLeft w:val="0"/>
                      <w:marRight w:val="0"/>
                      <w:marTop w:val="0"/>
                      <w:marBottom w:val="0"/>
                      <w:divBdr>
                        <w:top w:val="none" w:sz="0" w:space="0" w:color="auto"/>
                        <w:left w:val="none" w:sz="0" w:space="0" w:color="auto"/>
                        <w:bottom w:val="none" w:sz="0" w:space="0" w:color="auto"/>
                        <w:right w:val="none" w:sz="0" w:space="0" w:color="auto"/>
                      </w:divBdr>
                    </w:div>
                    <w:div w:id="795148544">
                      <w:marLeft w:val="0"/>
                      <w:marRight w:val="0"/>
                      <w:marTop w:val="0"/>
                      <w:marBottom w:val="0"/>
                      <w:divBdr>
                        <w:top w:val="none" w:sz="0" w:space="0" w:color="auto"/>
                        <w:left w:val="none" w:sz="0" w:space="0" w:color="auto"/>
                        <w:bottom w:val="none" w:sz="0" w:space="0" w:color="auto"/>
                        <w:right w:val="none" w:sz="0" w:space="0" w:color="auto"/>
                      </w:divBdr>
                    </w:div>
                    <w:div w:id="796487932">
                      <w:marLeft w:val="0"/>
                      <w:marRight w:val="0"/>
                      <w:marTop w:val="0"/>
                      <w:marBottom w:val="0"/>
                      <w:divBdr>
                        <w:top w:val="none" w:sz="0" w:space="0" w:color="auto"/>
                        <w:left w:val="none" w:sz="0" w:space="0" w:color="auto"/>
                        <w:bottom w:val="none" w:sz="0" w:space="0" w:color="auto"/>
                        <w:right w:val="none" w:sz="0" w:space="0" w:color="auto"/>
                      </w:divBdr>
                    </w:div>
                    <w:div w:id="797065540">
                      <w:marLeft w:val="0"/>
                      <w:marRight w:val="0"/>
                      <w:marTop w:val="0"/>
                      <w:marBottom w:val="0"/>
                      <w:divBdr>
                        <w:top w:val="none" w:sz="0" w:space="0" w:color="auto"/>
                        <w:left w:val="none" w:sz="0" w:space="0" w:color="auto"/>
                        <w:bottom w:val="none" w:sz="0" w:space="0" w:color="auto"/>
                        <w:right w:val="none" w:sz="0" w:space="0" w:color="auto"/>
                      </w:divBdr>
                    </w:div>
                    <w:div w:id="799878676">
                      <w:marLeft w:val="0"/>
                      <w:marRight w:val="0"/>
                      <w:marTop w:val="0"/>
                      <w:marBottom w:val="0"/>
                      <w:divBdr>
                        <w:top w:val="none" w:sz="0" w:space="0" w:color="auto"/>
                        <w:left w:val="none" w:sz="0" w:space="0" w:color="auto"/>
                        <w:bottom w:val="none" w:sz="0" w:space="0" w:color="auto"/>
                        <w:right w:val="none" w:sz="0" w:space="0" w:color="auto"/>
                      </w:divBdr>
                    </w:div>
                    <w:div w:id="805582335">
                      <w:marLeft w:val="0"/>
                      <w:marRight w:val="0"/>
                      <w:marTop w:val="0"/>
                      <w:marBottom w:val="0"/>
                      <w:divBdr>
                        <w:top w:val="none" w:sz="0" w:space="0" w:color="auto"/>
                        <w:left w:val="none" w:sz="0" w:space="0" w:color="auto"/>
                        <w:bottom w:val="none" w:sz="0" w:space="0" w:color="auto"/>
                        <w:right w:val="none" w:sz="0" w:space="0" w:color="auto"/>
                      </w:divBdr>
                    </w:div>
                    <w:div w:id="805974375">
                      <w:marLeft w:val="0"/>
                      <w:marRight w:val="0"/>
                      <w:marTop w:val="0"/>
                      <w:marBottom w:val="0"/>
                      <w:divBdr>
                        <w:top w:val="none" w:sz="0" w:space="0" w:color="auto"/>
                        <w:left w:val="none" w:sz="0" w:space="0" w:color="auto"/>
                        <w:bottom w:val="none" w:sz="0" w:space="0" w:color="auto"/>
                        <w:right w:val="none" w:sz="0" w:space="0" w:color="auto"/>
                      </w:divBdr>
                    </w:div>
                    <w:div w:id="808472668">
                      <w:marLeft w:val="0"/>
                      <w:marRight w:val="0"/>
                      <w:marTop w:val="0"/>
                      <w:marBottom w:val="0"/>
                      <w:divBdr>
                        <w:top w:val="none" w:sz="0" w:space="0" w:color="auto"/>
                        <w:left w:val="none" w:sz="0" w:space="0" w:color="auto"/>
                        <w:bottom w:val="none" w:sz="0" w:space="0" w:color="auto"/>
                        <w:right w:val="none" w:sz="0" w:space="0" w:color="auto"/>
                      </w:divBdr>
                    </w:div>
                    <w:div w:id="808596189">
                      <w:marLeft w:val="0"/>
                      <w:marRight w:val="0"/>
                      <w:marTop w:val="0"/>
                      <w:marBottom w:val="0"/>
                      <w:divBdr>
                        <w:top w:val="none" w:sz="0" w:space="0" w:color="auto"/>
                        <w:left w:val="none" w:sz="0" w:space="0" w:color="auto"/>
                        <w:bottom w:val="none" w:sz="0" w:space="0" w:color="auto"/>
                        <w:right w:val="none" w:sz="0" w:space="0" w:color="auto"/>
                      </w:divBdr>
                    </w:div>
                    <w:div w:id="810562008">
                      <w:marLeft w:val="0"/>
                      <w:marRight w:val="0"/>
                      <w:marTop w:val="0"/>
                      <w:marBottom w:val="0"/>
                      <w:divBdr>
                        <w:top w:val="none" w:sz="0" w:space="0" w:color="auto"/>
                        <w:left w:val="none" w:sz="0" w:space="0" w:color="auto"/>
                        <w:bottom w:val="none" w:sz="0" w:space="0" w:color="auto"/>
                        <w:right w:val="none" w:sz="0" w:space="0" w:color="auto"/>
                      </w:divBdr>
                    </w:div>
                    <w:div w:id="811018176">
                      <w:marLeft w:val="0"/>
                      <w:marRight w:val="0"/>
                      <w:marTop w:val="0"/>
                      <w:marBottom w:val="0"/>
                      <w:divBdr>
                        <w:top w:val="none" w:sz="0" w:space="0" w:color="auto"/>
                        <w:left w:val="none" w:sz="0" w:space="0" w:color="auto"/>
                        <w:bottom w:val="none" w:sz="0" w:space="0" w:color="auto"/>
                        <w:right w:val="none" w:sz="0" w:space="0" w:color="auto"/>
                      </w:divBdr>
                    </w:div>
                    <w:div w:id="811099471">
                      <w:marLeft w:val="0"/>
                      <w:marRight w:val="0"/>
                      <w:marTop w:val="0"/>
                      <w:marBottom w:val="0"/>
                      <w:divBdr>
                        <w:top w:val="none" w:sz="0" w:space="0" w:color="auto"/>
                        <w:left w:val="none" w:sz="0" w:space="0" w:color="auto"/>
                        <w:bottom w:val="none" w:sz="0" w:space="0" w:color="auto"/>
                        <w:right w:val="none" w:sz="0" w:space="0" w:color="auto"/>
                      </w:divBdr>
                    </w:div>
                    <w:div w:id="813720832">
                      <w:marLeft w:val="0"/>
                      <w:marRight w:val="0"/>
                      <w:marTop w:val="0"/>
                      <w:marBottom w:val="0"/>
                      <w:divBdr>
                        <w:top w:val="none" w:sz="0" w:space="0" w:color="auto"/>
                        <w:left w:val="none" w:sz="0" w:space="0" w:color="auto"/>
                        <w:bottom w:val="none" w:sz="0" w:space="0" w:color="auto"/>
                        <w:right w:val="none" w:sz="0" w:space="0" w:color="auto"/>
                      </w:divBdr>
                    </w:div>
                    <w:div w:id="814419317">
                      <w:marLeft w:val="0"/>
                      <w:marRight w:val="0"/>
                      <w:marTop w:val="0"/>
                      <w:marBottom w:val="0"/>
                      <w:divBdr>
                        <w:top w:val="none" w:sz="0" w:space="0" w:color="auto"/>
                        <w:left w:val="none" w:sz="0" w:space="0" w:color="auto"/>
                        <w:bottom w:val="none" w:sz="0" w:space="0" w:color="auto"/>
                        <w:right w:val="none" w:sz="0" w:space="0" w:color="auto"/>
                      </w:divBdr>
                    </w:div>
                    <w:div w:id="815680349">
                      <w:marLeft w:val="0"/>
                      <w:marRight w:val="0"/>
                      <w:marTop w:val="0"/>
                      <w:marBottom w:val="0"/>
                      <w:divBdr>
                        <w:top w:val="none" w:sz="0" w:space="0" w:color="auto"/>
                        <w:left w:val="none" w:sz="0" w:space="0" w:color="auto"/>
                        <w:bottom w:val="none" w:sz="0" w:space="0" w:color="auto"/>
                        <w:right w:val="none" w:sz="0" w:space="0" w:color="auto"/>
                      </w:divBdr>
                    </w:div>
                    <w:div w:id="816723868">
                      <w:marLeft w:val="0"/>
                      <w:marRight w:val="0"/>
                      <w:marTop w:val="0"/>
                      <w:marBottom w:val="0"/>
                      <w:divBdr>
                        <w:top w:val="none" w:sz="0" w:space="0" w:color="auto"/>
                        <w:left w:val="none" w:sz="0" w:space="0" w:color="auto"/>
                        <w:bottom w:val="none" w:sz="0" w:space="0" w:color="auto"/>
                        <w:right w:val="none" w:sz="0" w:space="0" w:color="auto"/>
                      </w:divBdr>
                    </w:div>
                    <w:div w:id="818615929">
                      <w:marLeft w:val="0"/>
                      <w:marRight w:val="0"/>
                      <w:marTop w:val="0"/>
                      <w:marBottom w:val="0"/>
                      <w:divBdr>
                        <w:top w:val="none" w:sz="0" w:space="0" w:color="auto"/>
                        <w:left w:val="none" w:sz="0" w:space="0" w:color="auto"/>
                        <w:bottom w:val="none" w:sz="0" w:space="0" w:color="auto"/>
                        <w:right w:val="none" w:sz="0" w:space="0" w:color="auto"/>
                      </w:divBdr>
                    </w:div>
                    <w:div w:id="819465189">
                      <w:marLeft w:val="0"/>
                      <w:marRight w:val="0"/>
                      <w:marTop w:val="0"/>
                      <w:marBottom w:val="0"/>
                      <w:divBdr>
                        <w:top w:val="none" w:sz="0" w:space="0" w:color="auto"/>
                        <w:left w:val="none" w:sz="0" w:space="0" w:color="auto"/>
                        <w:bottom w:val="none" w:sz="0" w:space="0" w:color="auto"/>
                        <w:right w:val="none" w:sz="0" w:space="0" w:color="auto"/>
                      </w:divBdr>
                    </w:div>
                    <w:div w:id="820122979">
                      <w:marLeft w:val="0"/>
                      <w:marRight w:val="0"/>
                      <w:marTop w:val="0"/>
                      <w:marBottom w:val="0"/>
                      <w:divBdr>
                        <w:top w:val="none" w:sz="0" w:space="0" w:color="auto"/>
                        <w:left w:val="none" w:sz="0" w:space="0" w:color="auto"/>
                        <w:bottom w:val="none" w:sz="0" w:space="0" w:color="auto"/>
                        <w:right w:val="none" w:sz="0" w:space="0" w:color="auto"/>
                      </w:divBdr>
                    </w:div>
                    <w:div w:id="821586108">
                      <w:marLeft w:val="0"/>
                      <w:marRight w:val="0"/>
                      <w:marTop w:val="0"/>
                      <w:marBottom w:val="0"/>
                      <w:divBdr>
                        <w:top w:val="none" w:sz="0" w:space="0" w:color="auto"/>
                        <w:left w:val="none" w:sz="0" w:space="0" w:color="auto"/>
                        <w:bottom w:val="none" w:sz="0" w:space="0" w:color="auto"/>
                        <w:right w:val="none" w:sz="0" w:space="0" w:color="auto"/>
                      </w:divBdr>
                    </w:div>
                    <w:div w:id="824517230">
                      <w:marLeft w:val="0"/>
                      <w:marRight w:val="0"/>
                      <w:marTop w:val="0"/>
                      <w:marBottom w:val="0"/>
                      <w:divBdr>
                        <w:top w:val="none" w:sz="0" w:space="0" w:color="auto"/>
                        <w:left w:val="none" w:sz="0" w:space="0" w:color="auto"/>
                        <w:bottom w:val="none" w:sz="0" w:space="0" w:color="auto"/>
                        <w:right w:val="none" w:sz="0" w:space="0" w:color="auto"/>
                      </w:divBdr>
                    </w:div>
                    <w:div w:id="831527105">
                      <w:marLeft w:val="0"/>
                      <w:marRight w:val="0"/>
                      <w:marTop w:val="0"/>
                      <w:marBottom w:val="0"/>
                      <w:divBdr>
                        <w:top w:val="none" w:sz="0" w:space="0" w:color="auto"/>
                        <w:left w:val="none" w:sz="0" w:space="0" w:color="auto"/>
                        <w:bottom w:val="none" w:sz="0" w:space="0" w:color="auto"/>
                        <w:right w:val="none" w:sz="0" w:space="0" w:color="auto"/>
                      </w:divBdr>
                    </w:div>
                    <w:div w:id="834151086">
                      <w:marLeft w:val="0"/>
                      <w:marRight w:val="0"/>
                      <w:marTop w:val="0"/>
                      <w:marBottom w:val="0"/>
                      <w:divBdr>
                        <w:top w:val="none" w:sz="0" w:space="0" w:color="auto"/>
                        <w:left w:val="none" w:sz="0" w:space="0" w:color="auto"/>
                        <w:bottom w:val="none" w:sz="0" w:space="0" w:color="auto"/>
                        <w:right w:val="none" w:sz="0" w:space="0" w:color="auto"/>
                      </w:divBdr>
                    </w:div>
                    <w:div w:id="834685400">
                      <w:marLeft w:val="0"/>
                      <w:marRight w:val="0"/>
                      <w:marTop w:val="0"/>
                      <w:marBottom w:val="0"/>
                      <w:divBdr>
                        <w:top w:val="none" w:sz="0" w:space="0" w:color="auto"/>
                        <w:left w:val="none" w:sz="0" w:space="0" w:color="auto"/>
                        <w:bottom w:val="none" w:sz="0" w:space="0" w:color="auto"/>
                        <w:right w:val="none" w:sz="0" w:space="0" w:color="auto"/>
                      </w:divBdr>
                    </w:div>
                    <w:div w:id="834808694">
                      <w:marLeft w:val="0"/>
                      <w:marRight w:val="0"/>
                      <w:marTop w:val="0"/>
                      <w:marBottom w:val="0"/>
                      <w:divBdr>
                        <w:top w:val="none" w:sz="0" w:space="0" w:color="auto"/>
                        <w:left w:val="none" w:sz="0" w:space="0" w:color="auto"/>
                        <w:bottom w:val="none" w:sz="0" w:space="0" w:color="auto"/>
                        <w:right w:val="none" w:sz="0" w:space="0" w:color="auto"/>
                      </w:divBdr>
                    </w:div>
                    <w:div w:id="836504942">
                      <w:marLeft w:val="0"/>
                      <w:marRight w:val="0"/>
                      <w:marTop w:val="0"/>
                      <w:marBottom w:val="0"/>
                      <w:divBdr>
                        <w:top w:val="none" w:sz="0" w:space="0" w:color="auto"/>
                        <w:left w:val="none" w:sz="0" w:space="0" w:color="auto"/>
                        <w:bottom w:val="none" w:sz="0" w:space="0" w:color="auto"/>
                        <w:right w:val="none" w:sz="0" w:space="0" w:color="auto"/>
                      </w:divBdr>
                    </w:div>
                    <w:div w:id="844049338">
                      <w:marLeft w:val="0"/>
                      <w:marRight w:val="0"/>
                      <w:marTop w:val="0"/>
                      <w:marBottom w:val="0"/>
                      <w:divBdr>
                        <w:top w:val="none" w:sz="0" w:space="0" w:color="auto"/>
                        <w:left w:val="none" w:sz="0" w:space="0" w:color="auto"/>
                        <w:bottom w:val="none" w:sz="0" w:space="0" w:color="auto"/>
                        <w:right w:val="none" w:sz="0" w:space="0" w:color="auto"/>
                      </w:divBdr>
                    </w:div>
                    <w:div w:id="844520704">
                      <w:marLeft w:val="0"/>
                      <w:marRight w:val="0"/>
                      <w:marTop w:val="0"/>
                      <w:marBottom w:val="0"/>
                      <w:divBdr>
                        <w:top w:val="none" w:sz="0" w:space="0" w:color="auto"/>
                        <w:left w:val="none" w:sz="0" w:space="0" w:color="auto"/>
                        <w:bottom w:val="none" w:sz="0" w:space="0" w:color="auto"/>
                        <w:right w:val="none" w:sz="0" w:space="0" w:color="auto"/>
                      </w:divBdr>
                    </w:div>
                    <w:div w:id="845099134">
                      <w:marLeft w:val="0"/>
                      <w:marRight w:val="0"/>
                      <w:marTop w:val="0"/>
                      <w:marBottom w:val="0"/>
                      <w:divBdr>
                        <w:top w:val="none" w:sz="0" w:space="0" w:color="auto"/>
                        <w:left w:val="none" w:sz="0" w:space="0" w:color="auto"/>
                        <w:bottom w:val="none" w:sz="0" w:space="0" w:color="auto"/>
                        <w:right w:val="none" w:sz="0" w:space="0" w:color="auto"/>
                      </w:divBdr>
                    </w:div>
                    <w:div w:id="846016921">
                      <w:marLeft w:val="0"/>
                      <w:marRight w:val="0"/>
                      <w:marTop w:val="0"/>
                      <w:marBottom w:val="0"/>
                      <w:divBdr>
                        <w:top w:val="none" w:sz="0" w:space="0" w:color="auto"/>
                        <w:left w:val="none" w:sz="0" w:space="0" w:color="auto"/>
                        <w:bottom w:val="none" w:sz="0" w:space="0" w:color="auto"/>
                        <w:right w:val="none" w:sz="0" w:space="0" w:color="auto"/>
                      </w:divBdr>
                    </w:div>
                    <w:div w:id="846136407">
                      <w:marLeft w:val="0"/>
                      <w:marRight w:val="0"/>
                      <w:marTop w:val="0"/>
                      <w:marBottom w:val="0"/>
                      <w:divBdr>
                        <w:top w:val="none" w:sz="0" w:space="0" w:color="auto"/>
                        <w:left w:val="none" w:sz="0" w:space="0" w:color="auto"/>
                        <w:bottom w:val="none" w:sz="0" w:space="0" w:color="auto"/>
                        <w:right w:val="none" w:sz="0" w:space="0" w:color="auto"/>
                      </w:divBdr>
                    </w:div>
                    <w:div w:id="848494974">
                      <w:marLeft w:val="0"/>
                      <w:marRight w:val="0"/>
                      <w:marTop w:val="0"/>
                      <w:marBottom w:val="0"/>
                      <w:divBdr>
                        <w:top w:val="none" w:sz="0" w:space="0" w:color="auto"/>
                        <w:left w:val="none" w:sz="0" w:space="0" w:color="auto"/>
                        <w:bottom w:val="none" w:sz="0" w:space="0" w:color="auto"/>
                        <w:right w:val="none" w:sz="0" w:space="0" w:color="auto"/>
                      </w:divBdr>
                    </w:div>
                    <w:div w:id="850412720">
                      <w:marLeft w:val="0"/>
                      <w:marRight w:val="0"/>
                      <w:marTop w:val="0"/>
                      <w:marBottom w:val="0"/>
                      <w:divBdr>
                        <w:top w:val="none" w:sz="0" w:space="0" w:color="auto"/>
                        <w:left w:val="none" w:sz="0" w:space="0" w:color="auto"/>
                        <w:bottom w:val="none" w:sz="0" w:space="0" w:color="auto"/>
                        <w:right w:val="none" w:sz="0" w:space="0" w:color="auto"/>
                      </w:divBdr>
                    </w:div>
                    <w:div w:id="851839956">
                      <w:marLeft w:val="0"/>
                      <w:marRight w:val="0"/>
                      <w:marTop w:val="0"/>
                      <w:marBottom w:val="0"/>
                      <w:divBdr>
                        <w:top w:val="none" w:sz="0" w:space="0" w:color="auto"/>
                        <w:left w:val="none" w:sz="0" w:space="0" w:color="auto"/>
                        <w:bottom w:val="none" w:sz="0" w:space="0" w:color="auto"/>
                        <w:right w:val="none" w:sz="0" w:space="0" w:color="auto"/>
                      </w:divBdr>
                    </w:div>
                    <w:div w:id="855118590">
                      <w:marLeft w:val="0"/>
                      <w:marRight w:val="0"/>
                      <w:marTop w:val="0"/>
                      <w:marBottom w:val="0"/>
                      <w:divBdr>
                        <w:top w:val="none" w:sz="0" w:space="0" w:color="auto"/>
                        <w:left w:val="none" w:sz="0" w:space="0" w:color="auto"/>
                        <w:bottom w:val="none" w:sz="0" w:space="0" w:color="auto"/>
                        <w:right w:val="none" w:sz="0" w:space="0" w:color="auto"/>
                      </w:divBdr>
                    </w:div>
                    <w:div w:id="860819573">
                      <w:marLeft w:val="0"/>
                      <w:marRight w:val="0"/>
                      <w:marTop w:val="0"/>
                      <w:marBottom w:val="0"/>
                      <w:divBdr>
                        <w:top w:val="none" w:sz="0" w:space="0" w:color="auto"/>
                        <w:left w:val="none" w:sz="0" w:space="0" w:color="auto"/>
                        <w:bottom w:val="none" w:sz="0" w:space="0" w:color="auto"/>
                        <w:right w:val="none" w:sz="0" w:space="0" w:color="auto"/>
                      </w:divBdr>
                    </w:div>
                    <w:div w:id="862206572">
                      <w:marLeft w:val="0"/>
                      <w:marRight w:val="0"/>
                      <w:marTop w:val="0"/>
                      <w:marBottom w:val="0"/>
                      <w:divBdr>
                        <w:top w:val="none" w:sz="0" w:space="0" w:color="auto"/>
                        <w:left w:val="none" w:sz="0" w:space="0" w:color="auto"/>
                        <w:bottom w:val="none" w:sz="0" w:space="0" w:color="auto"/>
                        <w:right w:val="none" w:sz="0" w:space="0" w:color="auto"/>
                      </w:divBdr>
                    </w:div>
                    <w:div w:id="863981593">
                      <w:marLeft w:val="0"/>
                      <w:marRight w:val="0"/>
                      <w:marTop w:val="0"/>
                      <w:marBottom w:val="0"/>
                      <w:divBdr>
                        <w:top w:val="none" w:sz="0" w:space="0" w:color="auto"/>
                        <w:left w:val="none" w:sz="0" w:space="0" w:color="auto"/>
                        <w:bottom w:val="none" w:sz="0" w:space="0" w:color="auto"/>
                        <w:right w:val="none" w:sz="0" w:space="0" w:color="auto"/>
                      </w:divBdr>
                    </w:div>
                    <w:div w:id="864027520">
                      <w:marLeft w:val="0"/>
                      <w:marRight w:val="0"/>
                      <w:marTop w:val="0"/>
                      <w:marBottom w:val="0"/>
                      <w:divBdr>
                        <w:top w:val="none" w:sz="0" w:space="0" w:color="auto"/>
                        <w:left w:val="none" w:sz="0" w:space="0" w:color="auto"/>
                        <w:bottom w:val="none" w:sz="0" w:space="0" w:color="auto"/>
                        <w:right w:val="none" w:sz="0" w:space="0" w:color="auto"/>
                      </w:divBdr>
                    </w:div>
                    <w:div w:id="868641153">
                      <w:marLeft w:val="0"/>
                      <w:marRight w:val="0"/>
                      <w:marTop w:val="0"/>
                      <w:marBottom w:val="0"/>
                      <w:divBdr>
                        <w:top w:val="none" w:sz="0" w:space="0" w:color="auto"/>
                        <w:left w:val="none" w:sz="0" w:space="0" w:color="auto"/>
                        <w:bottom w:val="none" w:sz="0" w:space="0" w:color="auto"/>
                        <w:right w:val="none" w:sz="0" w:space="0" w:color="auto"/>
                      </w:divBdr>
                    </w:div>
                    <w:div w:id="871185764">
                      <w:marLeft w:val="0"/>
                      <w:marRight w:val="0"/>
                      <w:marTop w:val="0"/>
                      <w:marBottom w:val="0"/>
                      <w:divBdr>
                        <w:top w:val="none" w:sz="0" w:space="0" w:color="auto"/>
                        <w:left w:val="none" w:sz="0" w:space="0" w:color="auto"/>
                        <w:bottom w:val="none" w:sz="0" w:space="0" w:color="auto"/>
                        <w:right w:val="none" w:sz="0" w:space="0" w:color="auto"/>
                      </w:divBdr>
                    </w:div>
                    <w:div w:id="877474487">
                      <w:marLeft w:val="0"/>
                      <w:marRight w:val="0"/>
                      <w:marTop w:val="0"/>
                      <w:marBottom w:val="0"/>
                      <w:divBdr>
                        <w:top w:val="none" w:sz="0" w:space="0" w:color="auto"/>
                        <w:left w:val="none" w:sz="0" w:space="0" w:color="auto"/>
                        <w:bottom w:val="none" w:sz="0" w:space="0" w:color="auto"/>
                        <w:right w:val="none" w:sz="0" w:space="0" w:color="auto"/>
                      </w:divBdr>
                    </w:div>
                    <w:div w:id="879821437">
                      <w:marLeft w:val="0"/>
                      <w:marRight w:val="0"/>
                      <w:marTop w:val="0"/>
                      <w:marBottom w:val="0"/>
                      <w:divBdr>
                        <w:top w:val="none" w:sz="0" w:space="0" w:color="auto"/>
                        <w:left w:val="none" w:sz="0" w:space="0" w:color="auto"/>
                        <w:bottom w:val="none" w:sz="0" w:space="0" w:color="auto"/>
                        <w:right w:val="none" w:sz="0" w:space="0" w:color="auto"/>
                      </w:divBdr>
                    </w:div>
                    <w:div w:id="879971774">
                      <w:marLeft w:val="0"/>
                      <w:marRight w:val="0"/>
                      <w:marTop w:val="0"/>
                      <w:marBottom w:val="0"/>
                      <w:divBdr>
                        <w:top w:val="none" w:sz="0" w:space="0" w:color="auto"/>
                        <w:left w:val="none" w:sz="0" w:space="0" w:color="auto"/>
                        <w:bottom w:val="none" w:sz="0" w:space="0" w:color="auto"/>
                        <w:right w:val="none" w:sz="0" w:space="0" w:color="auto"/>
                      </w:divBdr>
                    </w:div>
                    <w:div w:id="880823065">
                      <w:marLeft w:val="0"/>
                      <w:marRight w:val="0"/>
                      <w:marTop w:val="0"/>
                      <w:marBottom w:val="0"/>
                      <w:divBdr>
                        <w:top w:val="none" w:sz="0" w:space="0" w:color="auto"/>
                        <w:left w:val="none" w:sz="0" w:space="0" w:color="auto"/>
                        <w:bottom w:val="none" w:sz="0" w:space="0" w:color="auto"/>
                        <w:right w:val="none" w:sz="0" w:space="0" w:color="auto"/>
                      </w:divBdr>
                    </w:div>
                    <w:div w:id="882442786">
                      <w:marLeft w:val="0"/>
                      <w:marRight w:val="0"/>
                      <w:marTop w:val="0"/>
                      <w:marBottom w:val="0"/>
                      <w:divBdr>
                        <w:top w:val="none" w:sz="0" w:space="0" w:color="auto"/>
                        <w:left w:val="none" w:sz="0" w:space="0" w:color="auto"/>
                        <w:bottom w:val="none" w:sz="0" w:space="0" w:color="auto"/>
                        <w:right w:val="none" w:sz="0" w:space="0" w:color="auto"/>
                      </w:divBdr>
                    </w:div>
                    <w:div w:id="882713507">
                      <w:marLeft w:val="0"/>
                      <w:marRight w:val="0"/>
                      <w:marTop w:val="0"/>
                      <w:marBottom w:val="0"/>
                      <w:divBdr>
                        <w:top w:val="none" w:sz="0" w:space="0" w:color="auto"/>
                        <w:left w:val="none" w:sz="0" w:space="0" w:color="auto"/>
                        <w:bottom w:val="none" w:sz="0" w:space="0" w:color="auto"/>
                        <w:right w:val="none" w:sz="0" w:space="0" w:color="auto"/>
                      </w:divBdr>
                    </w:div>
                    <w:div w:id="890119553">
                      <w:marLeft w:val="0"/>
                      <w:marRight w:val="0"/>
                      <w:marTop w:val="0"/>
                      <w:marBottom w:val="0"/>
                      <w:divBdr>
                        <w:top w:val="none" w:sz="0" w:space="0" w:color="auto"/>
                        <w:left w:val="none" w:sz="0" w:space="0" w:color="auto"/>
                        <w:bottom w:val="none" w:sz="0" w:space="0" w:color="auto"/>
                        <w:right w:val="none" w:sz="0" w:space="0" w:color="auto"/>
                      </w:divBdr>
                    </w:div>
                    <w:div w:id="890534028">
                      <w:marLeft w:val="0"/>
                      <w:marRight w:val="0"/>
                      <w:marTop w:val="0"/>
                      <w:marBottom w:val="0"/>
                      <w:divBdr>
                        <w:top w:val="none" w:sz="0" w:space="0" w:color="auto"/>
                        <w:left w:val="none" w:sz="0" w:space="0" w:color="auto"/>
                        <w:bottom w:val="none" w:sz="0" w:space="0" w:color="auto"/>
                        <w:right w:val="none" w:sz="0" w:space="0" w:color="auto"/>
                      </w:divBdr>
                    </w:div>
                    <w:div w:id="896354859">
                      <w:marLeft w:val="0"/>
                      <w:marRight w:val="0"/>
                      <w:marTop w:val="0"/>
                      <w:marBottom w:val="0"/>
                      <w:divBdr>
                        <w:top w:val="none" w:sz="0" w:space="0" w:color="auto"/>
                        <w:left w:val="none" w:sz="0" w:space="0" w:color="auto"/>
                        <w:bottom w:val="none" w:sz="0" w:space="0" w:color="auto"/>
                        <w:right w:val="none" w:sz="0" w:space="0" w:color="auto"/>
                      </w:divBdr>
                    </w:div>
                    <w:div w:id="896672966">
                      <w:marLeft w:val="0"/>
                      <w:marRight w:val="0"/>
                      <w:marTop w:val="0"/>
                      <w:marBottom w:val="0"/>
                      <w:divBdr>
                        <w:top w:val="none" w:sz="0" w:space="0" w:color="auto"/>
                        <w:left w:val="none" w:sz="0" w:space="0" w:color="auto"/>
                        <w:bottom w:val="none" w:sz="0" w:space="0" w:color="auto"/>
                        <w:right w:val="none" w:sz="0" w:space="0" w:color="auto"/>
                      </w:divBdr>
                    </w:div>
                    <w:div w:id="900365662">
                      <w:marLeft w:val="0"/>
                      <w:marRight w:val="0"/>
                      <w:marTop w:val="0"/>
                      <w:marBottom w:val="0"/>
                      <w:divBdr>
                        <w:top w:val="none" w:sz="0" w:space="0" w:color="auto"/>
                        <w:left w:val="none" w:sz="0" w:space="0" w:color="auto"/>
                        <w:bottom w:val="none" w:sz="0" w:space="0" w:color="auto"/>
                        <w:right w:val="none" w:sz="0" w:space="0" w:color="auto"/>
                      </w:divBdr>
                    </w:div>
                    <w:div w:id="903297868">
                      <w:marLeft w:val="0"/>
                      <w:marRight w:val="0"/>
                      <w:marTop w:val="0"/>
                      <w:marBottom w:val="0"/>
                      <w:divBdr>
                        <w:top w:val="none" w:sz="0" w:space="0" w:color="auto"/>
                        <w:left w:val="none" w:sz="0" w:space="0" w:color="auto"/>
                        <w:bottom w:val="none" w:sz="0" w:space="0" w:color="auto"/>
                        <w:right w:val="none" w:sz="0" w:space="0" w:color="auto"/>
                      </w:divBdr>
                    </w:div>
                    <w:div w:id="908686969">
                      <w:marLeft w:val="0"/>
                      <w:marRight w:val="0"/>
                      <w:marTop w:val="0"/>
                      <w:marBottom w:val="0"/>
                      <w:divBdr>
                        <w:top w:val="none" w:sz="0" w:space="0" w:color="auto"/>
                        <w:left w:val="none" w:sz="0" w:space="0" w:color="auto"/>
                        <w:bottom w:val="none" w:sz="0" w:space="0" w:color="auto"/>
                        <w:right w:val="none" w:sz="0" w:space="0" w:color="auto"/>
                      </w:divBdr>
                    </w:div>
                    <w:div w:id="908930466">
                      <w:marLeft w:val="0"/>
                      <w:marRight w:val="0"/>
                      <w:marTop w:val="0"/>
                      <w:marBottom w:val="0"/>
                      <w:divBdr>
                        <w:top w:val="none" w:sz="0" w:space="0" w:color="auto"/>
                        <w:left w:val="none" w:sz="0" w:space="0" w:color="auto"/>
                        <w:bottom w:val="none" w:sz="0" w:space="0" w:color="auto"/>
                        <w:right w:val="none" w:sz="0" w:space="0" w:color="auto"/>
                      </w:divBdr>
                    </w:div>
                    <w:div w:id="909076771">
                      <w:marLeft w:val="0"/>
                      <w:marRight w:val="0"/>
                      <w:marTop w:val="0"/>
                      <w:marBottom w:val="0"/>
                      <w:divBdr>
                        <w:top w:val="none" w:sz="0" w:space="0" w:color="auto"/>
                        <w:left w:val="none" w:sz="0" w:space="0" w:color="auto"/>
                        <w:bottom w:val="none" w:sz="0" w:space="0" w:color="auto"/>
                        <w:right w:val="none" w:sz="0" w:space="0" w:color="auto"/>
                      </w:divBdr>
                    </w:div>
                    <w:div w:id="909854421">
                      <w:marLeft w:val="0"/>
                      <w:marRight w:val="0"/>
                      <w:marTop w:val="0"/>
                      <w:marBottom w:val="0"/>
                      <w:divBdr>
                        <w:top w:val="none" w:sz="0" w:space="0" w:color="auto"/>
                        <w:left w:val="none" w:sz="0" w:space="0" w:color="auto"/>
                        <w:bottom w:val="none" w:sz="0" w:space="0" w:color="auto"/>
                        <w:right w:val="none" w:sz="0" w:space="0" w:color="auto"/>
                      </w:divBdr>
                    </w:div>
                    <w:div w:id="913321810">
                      <w:marLeft w:val="0"/>
                      <w:marRight w:val="0"/>
                      <w:marTop w:val="0"/>
                      <w:marBottom w:val="0"/>
                      <w:divBdr>
                        <w:top w:val="none" w:sz="0" w:space="0" w:color="auto"/>
                        <w:left w:val="none" w:sz="0" w:space="0" w:color="auto"/>
                        <w:bottom w:val="none" w:sz="0" w:space="0" w:color="auto"/>
                        <w:right w:val="none" w:sz="0" w:space="0" w:color="auto"/>
                      </w:divBdr>
                    </w:div>
                    <w:div w:id="915748799">
                      <w:marLeft w:val="0"/>
                      <w:marRight w:val="0"/>
                      <w:marTop w:val="0"/>
                      <w:marBottom w:val="0"/>
                      <w:divBdr>
                        <w:top w:val="none" w:sz="0" w:space="0" w:color="auto"/>
                        <w:left w:val="none" w:sz="0" w:space="0" w:color="auto"/>
                        <w:bottom w:val="none" w:sz="0" w:space="0" w:color="auto"/>
                        <w:right w:val="none" w:sz="0" w:space="0" w:color="auto"/>
                      </w:divBdr>
                    </w:div>
                    <w:div w:id="916129143">
                      <w:marLeft w:val="0"/>
                      <w:marRight w:val="0"/>
                      <w:marTop w:val="0"/>
                      <w:marBottom w:val="0"/>
                      <w:divBdr>
                        <w:top w:val="none" w:sz="0" w:space="0" w:color="auto"/>
                        <w:left w:val="none" w:sz="0" w:space="0" w:color="auto"/>
                        <w:bottom w:val="none" w:sz="0" w:space="0" w:color="auto"/>
                        <w:right w:val="none" w:sz="0" w:space="0" w:color="auto"/>
                      </w:divBdr>
                    </w:div>
                    <w:div w:id="919098518">
                      <w:marLeft w:val="0"/>
                      <w:marRight w:val="0"/>
                      <w:marTop w:val="0"/>
                      <w:marBottom w:val="0"/>
                      <w:divBdr>
                        <w:top w:val="none" w:sz="0" w:space="0" w:color="auto"/>
                        <w:left w:val="none" w:sz="0" w:space="0" w:color="auto"/>
                        <w:bottom w:val="none" w:sz="0" w:space="0" w:color="auto"/>
                        <w:right w:val="none" w:sz="0" w:space="0" w:color="auto"/>
                      </w:divBdr>
                    </w:div>
                    <w:div w:id="926810428">
                      <w:marLeft w:val="0"/>
                      <w:marRight w:val="0"/>
                      <w:marTop w:val="0"/>
                      <w:marBottom w:val="0"/>
                      <w:divBdr>
                        <w:top w:val="none" w:sz="0" w:space="0" w:color="auto"/>
                        <w:left w:val="none" w:sz="0" w:space="0" w:color="auto"/>
                        <w:bottom w:val="none" w:sz="0" w:space="0" w:color="auto"/>
                        <w:right w:val="none" w:sz="0" w:space="0" w:color="auto"/>
                      </w:divBdr>
                    </w:div>
                    <w:div w:id="933629274">
                      <w:marLeft w:val="0"/>
                      <w:marRight w:val="0"/>
                      <w:marTop w:val="0"/>
                      <w:marBottom w:val="0"/>
                      <w:divBdr>
                        <w:top w:val="none" w:sz="0" w:space="0" w:color="auto"/>
                        <w:left w:val="none" w:sz="0" w:space="0" w:color="auto"/>
                        <w:bottom w:val="none" w:sz="0" w:space="0" w:color="auto"/>
                        <w:right w:val="none" w:sz="0" w:space="0" w:color="auto"/>
                      </w:divBdr>
                    </w:div>
                    <w:div w:id="937953984">
                      <w:marLeft w:val="0"/>
                      <w:marRight w:val="0"/>
                      <w:marTop w:val="0"/>
                      <w:marBottom w:val="0"/>
                      <w:divBdr>
                        <w:top w:val="none" w:sz="0" w:space="0" w:color="auto"/>
                        <w:left w:val="none" w:sz="0" w:space="0" w:color="auto"/>
                        <w:bottom w:val="none" w:sz="0" w:space="0" w:color="auto"/>
                        <w:right w:val="none" w:sz="0" w:space="0" w:color="auto"/>
                      </w:divBdr>
                    </w:div>
                    <w:div w:id="939528156">
                      <w:marLeft w:val="0"/>
                      <w:marRight w:val="0"/>
                      <w:marTop w:val="0"/>
                      <w:marBottom w:val="0"/>
                      <w:divBdr>
                        <w:top w:val="none" w:sz="0" w:space="0" w:color="auto"/>
                        <w:left w:val="none" w:sz="0" w:space="0" w:color="auto"/>
                        <w:bottom w:val="none" w:sz="0" w:space="0" w:color="auto"/>
                        <w:right w:val="none" w:sz="0" w:space="0" w:color="auto"/>
                      </w:divBdr>
                    </w:div>
                    <w:div w:id="947659183">
                      <w:marLeft w:val="0"/>
                      <w:marRight w:val="0"/>
                      <w:marTop w:val="0"/>
                      <w:marBottom w:val="0"/>
                      <w:divBdr>
                        <w:top w:val="none" w:sz="0" w:space="0" w:color="auto"/>
                        <w:left w:val="none" w:sz="0" w:space="0" w:color="auto"/>
                        <w:bottom w:val="none" w:sz="0" w:space="0" w:color="auto"/>
                        <w:right w:val="none" w:sz="0" w:space="0" w:color="auto"/>
                      </w:divBdr>
                    </w:div>
                    <w:div w:id="955528633">
                      <w:marLeft w:val="0"/>
                      <w:marRight w:val="0"/>
                      <w:marTop w:val="0"/>
                      <w:marBottom w:val="0"/>
                      <w:divBdr>
                        <w:top w:val="none" w:sz="0" w:space="0" w:color="auto"/>
                        <w:left w:val="none" w:sz="0" w:space="0" w:color="auto"/>
                        <w:bottom w:val="none" w:sz="0" w:space="0" w:color="auto"/>
                        <w:right w:val="none" w:sz="0" w:space="0" w:color="auto"/>
                      </w:divBdr>
                    </w:div>
                    <w:div w:id="955909380">
                      <w:marLeft w:val="0"/>
                      <w:marRight w:val="0"/>
                      <w:marTop w:val="0"/>
                      <w:marBottom w:val="0"/>
                      <w:divBdr>
                        <w:top w:val="none" w:sz="0" w:space="0" w:color="auto"/>
                        <w:left w:val="none" w:sz="0" w:space="0" w:color="auto"/>
                        <w:bottom w:val="none" w:sz="0" w:space="0" w:color="auto"/>
                        <w:right w:val="none" w:sz="0" w:space="0" w:color="auto"/>
                      </w:divBdr>
                    </w:div>
                    <w:div w:id="957302272">
                      <w:marLeft w:val="0"/>
                      <w:marRight w:val="0"/>
                      <w:marTop w:val="0"/>
                      <w:marBottom w:val="0"/>
                      <w:divBdr>
                        <w:top w:val="none" w:sz="0" w:space="0" w:color="auto"/>
                        <w:left w:val="none" w:sz="0" w:space="0" w:color="auto"/>
                        <w:bottom w:val="none" w:sz="0" w:space="0" w:color="auto"/>
                        <w:right w:val="none" w:sz="0" w:space="0" w:color="auto"/>
                      </w:divBdr>
                    </w:div>
                    <w:div w:id="958993705">
                      <w:marLeft w:val="0"/>
                      <w:marRight w:val="0"/>
                      <w:marTop w:val="0"/>
                      <w:marBottom w:val="0"/>
                      <w:divBdr>
                        <w:top w:val="none" w:sz="0" w:space="0" w:color="auto"/>
                        <w:left w:val="none" w:sz="0" w:space="0" w:color="auto"/>
                        <w:bottom w:val="none" w:sz="0" w:space="0" w:color="auto"/>
                        <w:right w:val="none" w:sz="0" w:space="0" w:color="auto"/>
                      </w:divBdr>
                    </w:div>
                    <w:div w:id="967320802">
                      <w:marLeft w:val="0"/>
                      <w:marRight w:val="0"/>
                      <w:marTop w:val="0"/>
                      <w:marBottom w:val="0"/>
                      <w:divBdr>
                        <w:top w:val="none" w:sz="0" w:space="0" w:color="auto"/>
                        <w:left w:val="none" w:sz="0" w:space="0" w:color="auto"/>
                        <w:bottom w:val="none" w:sz="0" w:space="0" w:color="auto"/>
                        <w:right w:val="none" w:sz="0" w:space="0" w:color="auto"/>
                      </w:divBdr>
                    </w:div>
                    <w:div w:id="970524781">
                      <w:marLeft w:val="0"/>
                      <w:marRight w:val="0"/>
                      <w:marTop w:val="0"/>
                      <w:marBottom w:val="0"/>
                      <w:divBdr>
                        <w:top w:val="none" w:sz="0" w:space="0" w:color="auto"/>
                        <w:left w:val="none" w:sz="0" w:space="0" w:color="auto"/>
                        <w:bottom w:val="none" w:sz="0" w:space="0" w:color="auto"/>
                        <w:right w:val="none" w:sz="0" w:space="0" w:color="auto"/>
                      </w:divBdr>
                    </w:div>
                    <w:div w:id="971056422">
                      <w:marLeft w:val="0"/>
                      <w:marRight w:val="0"/>
                      <w:marTop w:val="0"/>
                      <w:marBottom w:val="0"/>
                      <w:divBdr>
                        <w:top w:val="none" w:sz="0" w:space="0" w:color="auto"/>
                        <w:left w:val="none" w:sz="0" w:space="0" w:color="auto"/>
                        <w:bottom w:val="none" w:sz="0" w:space="0" w:color="auto"/>
                        <w:right w:val="none" w:sz="0" w:space="0" w:color="auto"/>
                      </w:divBdr>
                    </w:div>
                    <w:div w:id="971861340">
                      <w:marLeft w:val="0"/>
                      <w:marRight w:val="0"/>
                      <w:marTop w:val="0"/>
                      <w:marBottom w:val="0"/>
                      <w:divBdr>
                        <w:top w:val="none" w:sz="0" w:space="0" w:color="auto"/>
                        <w:left w:val="none" w:sz="0" w:space="0" w:color="auto"/>
                        <w:bottom w:val="none" w:sz="0" w:space="0" w:color="auto"/>
                        <w:right w:val="none" w:sz="0" w:space="0" w:color="auto"/>
                      </w:divBdr>
                    </w:div>
                    <w:div w:id="972518962">
                      <w:marLeft w:val="0"/>
                      <w:marRight w:val="0"/>
                      <w:marTop w:val="0"/>
                      <w:marBottom w:val="0"/>
                      <w:divBdr>
                        <w:top w:val="none" w:sz="0" w:space="0" w:color="auto"/>
                        <w:left w:val="none" w:sz="0" w:space="0" w:color="auto"/>
                        <w:bottom w:val="none" w:sz="0" w:space="0" w:color="auto"/>
                        <w:right w:val="none" w:sz="0" w:space="0" w:color="auto"/>
                      </w:divBdr>
                    </w:div>
                    <w:div w:id="973826634">
                      <w:marLeft w:val="0"/>
                      <w:marRight w:val="0"/>
                      <w:marTop w:val="0"/>
                      <w:marBottom w:val="0"/>
                      <w:divBdr>
                        <w:top w:val="none" w:sz="0" w:space="0" w:color="auto"/>
                        <w:left w:val="none" w:sz="0" w:space="0" w:color="auto"/>
                        <w:bottom w:val="none" w:sz="0" w:space="0" w:color="auto"/>
                        <w:right w:val="none" w:sz="0" w:space="0" w:color="auto"/>
                      </w:divBdr>
                    </w:div>
                    <w:div w:id="974872174">
                      <w:marLeft w:val="0"/>
                      <w:marRight w:val="0"/>
                      <w:marTop w:val="0"/>
                      <w:marBottom w:val="0"/>
                      <w:divBdr>
                        <w:top w:val="none" w:sz="0" w:space="0" w:color="auto"/>
                        <w:left w:val="none" w:sz="0" w:space="0" w:color="auto"/>
                        <w:bottom w:val="none" w:sz="0" w:space="0" w:color="auto"/>
                        <w:right w:val="none" w:sz="0" w:space="0" w:color="auto"/>
                      </w:divBdr>
                    </w:div>
                    <w:div w:id="985469892">
                      <w:marLeft w:val="0"/>
                      <w:marRight w:val="0"/>
                      <w:marTop w:val="0"/>
                      <w:marBottom w:val="0"/>
                      <w:divBdr>
                        <w:top w:val="none" w:sz="0" w:space="0" w:color="auto"/>
                        <w:left w:val="none" w:sz="0" w:space="0" w:color="auto"/>
                        <w:bottom w:val="none" w:sz="0" w:space="0" w:color="auto"/>
                        <w:right w:val="none" w:sz="0" w:space="0" w:color="auto"/>
                      </w:divBdr>
                    </w:div>
                    <w:div w:id="985553055">
                      <w:marLeft w:val="0"/>
                      <w:marRight w:val="0"/>
                      <w:marTop w:val="0"/>
                      <w:marBottom w:val="0"/>
                      <w:divBdr>
                        <w:top w:val="none" w:sz="0" w:space="0" w:color="auto"/>
                        <w:left w:val="none" w:sz="0" w:space="0" w:color="auto"/>
                        <w:bottom w:val="none" w:sz="0" w:space="0" w:color="auto"/>
                        <w:right w:val="none" w:sz="0" w:space="0" w:color="auto"/>
                      </w:divBdr>
                    </w:div>
                    <w:div w:id="996877977">
                      <w:marLeft w:val="0"/>
                      <w:marRight w:val="0"/>
                      <w:marTop w:val="0"/>
                      <w:marBottom w:val="0"/>
                      <w:divBdr>
                        <w:top w:val="none" w:sz="0" w:space="0" w:color="auto"/>
                        <w:left w:val="none" w:sz="0" w:space="0" w:color="auto"/>
                        <w:bottom w:val="none" w:sz="0" w:space="0" w:color="auto"/>
                        <w:right w:val="none" w:sz="0" w:space="0" w:color="auto"/>
                      </w:divBdr>
                    </w:div>
                    <w:div w:id="997658293">
                      <w:marLeft w:val="0"/>
                      <w:marRight w:val="0"/>
                      <w:marTop w:val="0"/>
                      <w:marBottom w:val="0"/>
                      <w:divBdr>
                        <w:top w:val="none" w:sz="0" w:space="0" w:color="auto"/>
                        <w:left w:val="none" w:sz="0" w:space="0" w:color="auto"/>
                        <w:bottom w:val="none" w:sz="0" w:space="0" w:color="auto"/>
                        <w:right w:val="none" w:sz="0" w:space="0" w:color="auto"/>
                      </w:divBdr>
                    </w:div>
                    <w:div w:id="997809912">
                      <w:marLeft w:val="0"/>
                      <w:marRight w:val="0"/>
                      <w:marTop w:val="0"/>
                      <w:marBottom w:val="0"/>
                      <w:divBdr>
                        <w:top w:val="none" w:sz="0" w:space="0" w:color="auto"/>
                        <w:left w:val="none" w:sz="0" w:space="0" w:color="auto"/>
                        <w:bottom w:val="none" w:sz="0" w:space="0" w:color="auto"/>
                        <w:right w:val="none" w:sz="0" w:space="0" w:color="auto"/>
                      </w:divBdr>
                    </w:div>
                    <w:div w:id="1001470028">
                      <w:marLeft w:val="0"/>
                      <w:marRight w:val="0"/>
                      <w:marTop w:val="0"/>
                      <w:marBottom w:val="0"/>
                      <w:divBdr>
                        <w:top w:val="none" w:sz="0" w:space="0" w:color="auto"/>
                        <w:left w:val="none" w:sz="0" w:space="0" w:color="auto"/>
                        <w:bottom w:val="none" w:sz="0" w:space="0" w:color="auto"/>
                        <w:right w:val="none" w:sz="0" w:space="0" w:color="auto"/>
                      </w:divBdr>
                    </w:div>
                    <w:div w:id="1002968415">
                      <w:marLeft w:val="0"/>
                      <w:marRight w:val="0"/>
                      <w:marTop w:val="0"/>
                      <w:marBottom w:val="0"/>
                      <w:divBdr>
                        <w:top w:val="none" w:sz="0" w:space="0" w:color="auto"/>
                        <w:left w:val="none" w:sz="0" w:space="0" w:color="auto"/>
                        <w:bottom w:val="none" w:sz="0" w:space="0" w:color="auto"/>
                        <w:right w:val="none" w:sz="0" w:space="0" w:color="auto"/>
                      </w:divBdr>
                    </w:div>
                    <w:div w:id="1005327607">
                      <w:marLeft w:val="0"/>
                      <w:marRight w:val="0"/>
                      <w:marTop w:val="0"/>
                      <w:marBottom w:val="0"/>
                      <w:divBdr>
                        <w:top w:val="none" w:sz="0" w:space="0" w:color="auto"/>
                        <w:left w:val="none" w:sz="0" w:space="0" w:color="auto"/>
                        <w:bottom w:val="none" w:sz="0" w:space="0" w:color="auto"/>
                        <w:right w:val="none" w:sz="0" w:space="0" w:color="auto"/>
                      </w:divBdr>
                    </w:div>
                    <w:div w:id="1005548537">
                      <w:marLeft w:val="0"/>
                      <w:marRight w:val="0"/>
                      <w:marTop w:val="0"/>
                      <w:marBottom w:val="0"/>
                      <w:divBdr>
                        <w:top w:val="none" w:sz="0" w:space="0" w:color="auto"/>
                        <w:left w:val="none" w:sz="0" w:space="0" w:color="auto"/>
                        <w:bottom w:val="none" w:sz="0" w:space="0" w:color="auto"/>
                        <w:right w:val="none" w:sz="0" w:space="0" w:color="auto"/>
                      </w:divBdr>
                    </w:div>
                    <w:div w:id="1005787541">
                      <w:marLeft w:val="0"/>
                      <w:marRight w:val="0"/>
                      <w:marTop w:val="0"/>
                      <w:marBottom w:val="0"/>
                      <w:divBdr>
                        <w:top w:val="none" w:sz="0" w:space="0" w:color="auto"/>
                        <w:left w:val="none" w:sz="0" w:space="0" w:color="auto"/>
                        <w:bottom w:val="none" w:sz="0" w:space="0" w:color="auto"/>
                        <w:right w:val="none" w:sz="0" w:space="0" w:color="auto"/>
                      </w:divBdr>
                    </w:div>
                    <w:div w:id="1010526294">
                      <w:marLeft w:val="0"/>
                      <w:marRight w:val="0"/>
                      <w:marTop w:val="0"/>
                      <w:marBottom w:val="0"/>
                      <w:divBdr>
                        <w:top w:val="none" w:sz="0" w:space="0" w:color="auto"/>
                        <w:left w:val="none" w:sz="0" w:space="0" w:color="auto"/>
                        <w:bottom w:val="none" w:sz="0" w:space="0" w:color="auto"/>
                        <w:right w:val="none" w:sz="0" w:space="0" w:color="auto"/>
                      </w:divBdr>
                    </w:div>
                    <w:div w:id="1012802293">
                      <w:marLeft w:val="0"/>
                      <w:marRight w:val="0"/>
                      <w:marTop w:val="0"/>
                      <w:marBottom w:val="0"/>
                      <w:divBdr>
                        <w:top w:val="none" w:sz="0" w:space="0" w:color="auto"/>
                        <w:left w:val="none" w:sz="0" w:space="0" w:color="auto"/>
                        <w:bottom w:val="none" w:sz="0" w:space="0" w:color="auto"/>
                        <w:right w:val="none" w:sz="0" w:space="0" w:color="auto"/>
                      </w:divBdr>
                    </w:div>
                    <w:div w:id="1020592811">
                      <w:marLeft w:val="0"/>
                      <w:marRight w:val="0"/>
                      <w:marTop w:val="0"/>
                      <w:marBottom w:val="0"/>
                      <w:divBdr>
                        <w:top w:val="none" w:sz="0" w:space="0" w:color="auto"/>
                        <w:left w:val="none" w:sz="0" w:space="0" w:color="auto"/>
                        <w:bottom w:val="none" w:sz="0" w:space="0" w:color="auto"/>
                        <w:right w:val="none" w:sz="0" w:space="0" w:color="auto"/>
                      </w:divBdr>
                    </w:div>
                    <w:div w:id="1021123354">
                      <w:marLeft w:val="0"/>
                      <w:marRight w:val="0"/>
                      <w:marTop w:val="0"/>
                      <w:marBottom w:val="0"/>
                      <w:divBdr>
                        <w:top w:val="none" w:sz="0" w:space="0" w:color="auto"/>
                        <w:left w:val="none" w:sz="0" w:space="0" w:color="auto"/>
                        <w:bottom w:val="none" w:sz="0" w:space="0" w:color="auto"/>
                        <w:right w:val="none" w:sz="0" w:space="0" w:color="auto"/>
                      </w:divBdr>
                    </w:div>
                    <w:div w:id="1025600799">
                      <w:marLeft w:val="0"/>
                      <w:marRight w:val="0"/>
                      <w:marTop w:val="0"/>
                      <w:marBottom w:val="0"/>
                      <w:divBdr>
                        <w:top w:val="none" w:sz="0" w:space="0" w:color="auto"/>
                        <w:left w:val="none" w:sz="0" w:space="0" w:color="auto"/>
                        <w:bottom w:val="none" w:sz="0" w:space="0" w:color="auto"/>
                        <w:right w:val="none" w:sz="0" w:space="0" w:color="auto"/>
                      </w:divBdr>
                    </w:div>
                    <w:div w:id="1034694872">
                      <w:marLeft w:val="0"/>
                      <w:marRight w:val="0"/>
                      <w:marTop w:val="0"/>
                      <w:marBottom w:val="0"/>
                      <w:divBdr>
                        <w:top w:val="none" w:sz="0" w:space="0" w:color="auto"/>
                        <w:left w:val="none" w:sz="0" w:space="0" w:color="auto"/>
                        <w:bottom w:val="none" w:sz="0" w:space="0" w:color="auto"/>
                        <w:right w:val="none" w:sz="0" w:space="0" w:color="auto"/>
                      </w:divBdr>
                    </w:div>
                    <w:div w:id="1036589147">
                      <w:marLeft w:val="0"/>
                      <w:marRight w:val="0"/>
                      <w:marTop w:val="0"/>
                      <w:marBottom w:val="0"/>
                      <w:divBdr>
                        <w:top w:val="none" w:sz="0" w:space="0" w:color="auto"/>
                        <w:left w:val="none" w:sz="0" w:space="0" w:color="auto"/>
                        <w:bottom w:val="none" w:sz="0" w:space="0" w:color="auto"/>
                        <w:right w:val="none" w:sz="0" w:space="0" w:color="auto"/>
                      </w:divBdr>
                    </w:div>
                    <w:div w:id="1036737240">
                      <w:marLeft w:val="0"/>
                      <w:marRight w:val="0"/>
                      <w:marTop w:val="0"/>
                      <w:marBottom w:val="0"/>
                      <w:divBdr>
                        <w:top w:val="none" w:sz="0" w:space="0" w:color="auto"/>
                        <w:left w:val="none" w:sz="0" w:space="0" w:color="auto"/>
                        <w:bottom w:val="none" w:sz="0" w:space="0" w:color="auto"/>
                        <w:right w:val="none" w:sz="0" w:space="0" w:color="auto"/>
                      </w:divBdr>
                    </w:div>
                    <w:div w:id="1039360453">
                      <w:marLeft w:val="0"/>
                      <w:marRight w:val="0"/>
                      <w:marTop w:val="0"/>
                      <w:marBottom w:val="0"/>
                      <w:divBdr>
                        <w:top w:val="none" w:sz="0" w:space="0" w:color="auto"/>
                        <w:left w:val="none" w:sz="0" w:space="0" w:color="auto"/>
                        <w:bottom w:val="none" w:sz="0" w:space="0" w:color="auto"/>
                        <w:right w:val="none" w:sz="0" w:space="0" w:color="auto"/>
                      </w:divBdr>
                    </w:div>
                    <w:div w:id="1039549623">
                      <w:marLeft w:val="0"/>
                      <w:marRight w:val="0"/>
                      <w:marTop w:val="0"/>
                      <w:marBottom w:val="0"/>
                      <w:divBdr>
                        <w:top w:val="none" w:sz="0" w:space="0" w:color="auto"/>
                        <w:left w:val="none" w:sz="0" w:space="0" w:color="auto"/>
                        <w:bottom w:val="none" w:sz="0" w:space="0" w:color="auto"/>
                        <w:right w:val="none" w:sz="0" w:space="0" w:color="auto"/>
                      </w:divBdr>
                    </w:div>
                    <w:div w:id="1041132116">
                      <w:marLeft w:val="0"/>
                      <w:marRight w:val="0"/>
                      <w:marTop w:val="0"/>
                      <w:marBottom w:val="0"/>
                      <w:divBdr>
                        <w:top w:val="none" w:sz="0" w:space="0" w:color="auto"/>
                        <w:left w:val="none" w:sz="0" w:space="0" w:color="auto"/>
                        <w:bottom w:val="none" w:sz="0" w:space="0" w:color="auto"/>
                        <w:right w:val="none" w:sz="0" w:space="0" w:color="auto"/>
                      </w:divBdr>
                    </w:div>
                    <w:div w:id="1041396750">
                      <w:marLeft w:val="0"/>
                      <w:marRight w:val="0"/>
                      <w:marTop w:val="0"/>
                      <w:marBottom w:val="0"/>
                      <w:divBdr>
                        <w:top w:val="none" w:sz="0" w:space="0" w:color="auto"/>
                        <w:left w:val="none" w:sz="0" w:space="0" w:color="auto"/>
                        <w:bottom w:val="none" w:sz="0" w:space="0" w:color="auto"/>
                        <w:right w:val="none" w:sz="0" w:space="0" w:color="auto"/>
                      </w:divBdr>
                    </w:div>
                    <w:div w:id="1041634845">
                      <w:marLeft w:val="0"/>
                      <w:marRight w:val="0"/>
                      <w:marTop w:val="0"/>
                      <w:marBottom w:val="0"/>
                      <w:divBdr>
                        <w:top w:val="none" w:sz="0" w:space="0" w:color="auto"/>
                        <w:left w:val="none" w:sz="0" w:space="0" w:color="auto"/>
                        <w:bottom w:val="none" w:sz="0" w:space="0" w:color="auto"/>
                        <w:right w:val="none" w:sz="0" w:space="0" w:color="auto"/>
                      </w:divBdr>
                    </w:div>
                    <w:div w:id="1043098079">
                      <w:marLeft w:val="0"/>
                      <w:marRight w:val="0"/>
                      <w:marTop w:val="0"/>
                      <w:marBottom w:val="0"/>
                      <w:divBdr>
                        <w:top w:val="none" w:sz="0" w:space="0" w:color="auto"/>
                        <w:left w:val="none" w:sz="0" w:space="0" w:color="auto"/>
                        <w:bottom w:val="none" w:sz="0" w:space="0" w:color="auto"/>
                        <w:right w:val="none" w:sz="0" w:space="0" w:color="auto"/>
                      </w:divBdr>
                    </w:div>
                    <w:div w:id="1046418792">
                      <w:marLeft w:val="0"/>
                      <w:marRight w:val="0"/>
                      <w:marTop w:val="0"/>
                      <w:marBottom w:val="0"/>
                      <w:divBdr>
                        <w:top w:val="none" w:sz="0" w:space="0" w:color="auto"/>
                        <w:left w:val="none" w:sz="0" w:space="0" w:color="auto"/>
                        <w:bottom w:val="none" w:sz="0" w:space="0" w:color="auto"/>
                        <w:right w:val="none" w:sz="0" w:space="0" w:color="auto"/>
                      </w:divBdr>
                    </w:div>
                    <w:div w:id="1047027251">
                      <w:marLeft w:val="0"/>
                      <w:marRight w:val="0"/>
                      <w:marTop w:val="0"/>
                      <w:marBottom w:val="0"/>
                      <w:divBdr>
                        <w:top w:val="none" w:sz="0" w:space="0" w:color="auto"/>
                        <w:left w:val="none" w:sz="0" w:space="0" w:color="auto"/>
                        <w:bottom w:val="none" w:sz="0" w:space="0" w:color="auto"/>
                        <w:right w:val="none" w:sz="0" w:space="0" w:color="auto"/>
                      </w:divBdr>
                    </w:div>
                    <w:div w:id="1051535408">
                      <w:marLeft w:val="0"/>
                      <w:marRight w:val="0"/>
                      <w:marTop w:val="0"/>
                      <w:marBottom w:val="0"/>
                      <w:divBdr>
                        <w:top w:val="none" w:sz="0" w:space="0" w:color="auto"/>
                        <w:left w:val="none" w:sz="0" w:space="0" w:color="auto"/>
                        <w:bottom w:val="none" w:sz="0" w:space="0" w:color="auto"/>
                        <w:right w:val="none" w:sz="0" w:space="0" w:color="auto"/>
                      </w:divBdr>
                    </w:div>
                    <w:div w:id="1054161113">
                      <w:marLeft w:val="0"/>
                      <w:marRight w:val="0"/>
                      <w:marTop w:val="0"/>
                      <w:marBottom w:val="0"/>
                      <w:divBdr>
                        <w:top w:val="none" w:sz="0" w:space="0" w:color="auto"/>
                        <w:left w:val="none" w:sz="0" w:space="0" w:color="auto"/>
                        <w:bottom w:val="none" w:sz="0" w:space="0" w:color="auto"/>
                        <w:right w:val="none" w:sz="0" w:space="0" w:color="auto"/>
                      </w:divBdr>
                    </w:div>
                    <w:div w:id="1054229981">
                      <w:marLeft w:val="0"/>
                      <w:marRight w:val="0"/>
                      <w:marTop w:val="0"/>
                      <w:marBottom w:val="0"/>
                      <w:divBdr>
                        <w:top w:val="none" w:sz="0" w:space="0" w:color="auto"/>
                        <w:left w:val="none" w:sz="0" w:space="0" w:color="auto"/>
                        <w:bottom w:val="none" w:sz="0" w:space="0" w:color="auto"/>
                        <w:right w:val="none" w:sz="0" w:space="0" w:color="auto"/>
                      </w:divBdr>
                    </w:div>
                    <w:div w:id="1054550165">
                      <w:marLeft w:val="0"/>
                      <w:marRight w:val="0"/>
                      <w:marTop w:val="0"/>
                      <w:marBottom w:val="0"/>
                      <w:divBdr>
                        <w:top w:val="none" w:sz="0" w:space="0" w:color="auto"/>
                        <w:left w:val="none" w:sz="0" w:space="0" w:color="auto"/>
                        <w:bottom w:val="none" w:sz="0" w:space="0" w:color="auto"/>
                        <w:right w:val="none" w:sz="0" w:space="0" w:color="auto"/>
                      </w:divBdr>
                    </w:div>
                    <w:div w:id="1059665953">
                      <w:marLeft w:val="0"/>
                      <w:marRight w:val="0"/>
                      <w:marTop w:val="0"/>
                      <w:marBottom w:val="0"/>
                      <w:divBdr>
                        <w:top w:val="none" w:sz="0" w:space="0" w:color="auto"/>
                        <w:left w:val="none" w:sz="0" w:space="0" w:color="auto"/>
                        <w:bottom w:val="none" w:sz="0" w:space="0" w:color="auto"/>
                        <w:right w:val="none" w:sz="0" w:space="0" w:color="auto"/>
                      </w:divBdr>
                    </w:div>
                    <w:div w:id="1066958307">
                      <w:marLeft w:val="0"/>
                      <w:marRight w:val="0"/>
                      <w:marTop w:val="0"/>
                      <w:marBottom w:val="0"/>
                      <w:divBdr>
                        <w:top w:val="none" w:sz="0" w:space="0" w:color="auto"/>
                        <w:left w:val="none" w:sz="0" w:space="0" w:color="auto"/>
                        <w:bottom w:val="none" w:sz="0" w:space="0" w:color="auto"/>
                        <w:right w:val="none" w:sz="0" w:space="0" w:color="auto"/>
                      </w:divBdr>
                    </w:div>
                    <w:div w:id="1070227171">
                      <w:marLeft w:val="0"/>
                      <w:marRight w:val="0"/>
                      <w:marTop w:val="0"/>
                      <w:marBottom w:val="0"/>
                      <w:divBdr>
                        <w:top w:val="none" w:sz="0" w:space="0" w:color="auto"/>
                        <w:left w:val="none" w:sz="0" w:space="0" w:color="auto"/>
                        <w:bottom w:val="none" w:sz="0" w:space="0" w:color="auto"/>
                        <w:right w:val="none" w:sz="0" w:space="0" w:color="auto"/>
                      </w:divBdr>
                    </w:div>
                    <w:div w:id="1072778793">
                      <w:marLeft w:val="0"/>
                      <w:marRight w:val="0"/>
                      <w:marTop w:val="0"/>
                      <w:marBottom w:val="0"/>
                      <w:divBdr>
                        <w:top w:val="none" w:sz="0" w:space="0" w:color="auto"/>
                        <w:left w:val="none" w:sz="0" w:space="0" w:color="auto"/>
                        <w:bottom w:val="none" w:sz="0" w:space="0" w:color="auto"/>
                        <w:right w:val="none" w:sz="0" w:space="0" w:color="auto"/>
                      </w:divBdr>
                    </w:div>
                    <w:div w:id="1073938906">
                      <w:marLeft w:val="0"/>
                      <w:marRight w:val="0"/>
                      <w:marTop w:val="0"/>
                      <w:marBottom w:val="0"/>
                      <w:divBdr>
                        <w:top w:val="none" w:sz="0" w:space="0" w:color="auto"/>
                        <w:left w:val="none" w:sz="0" w:space="0" w:color="auto"/>
                        <w:bottom w:val="none" w:sz="0" w:space="0" w:color="auto"/>
                        <w:right w:val="none" w:sz="0" w:space="0" w:color="auto"/>
                      </w:divBdr>
                    </w:div>
                    <w:div w:id="1079862822">
                      <w:marLeft w:val="0"/>
                      <w:marRight w:val="0"/>
                      <w:marTop w:val="0"/>
                      <w:marBottom w:val="0"/>
                      <w:divBdr>
                        <w:top w:val="none" w:sz="0" w:space="0" w:color="auto"/>
                        <w:left w:val="none" w:sz="0" w:space="0" w:color="auto"/>
                        <w:bottom w:val="none" w:sz="0" w:space="0" w:color="auto"/>
                        <w:right w:val="none" w:sz="0" w:space="0" w:color="auto"/>
                      </w:divBdr>
                    </w:div>
                    <w:div w:id="1081564392">
                      <w:marLeft w:val="0"/>
                      <w:marRight w:val="0"/>
                      <w:marTop w:val="0"/>
                      <w:marBottom w:val="0"/>
                      <w:divBdr>
                        <w:top w:val="none" w:sz="0" w:space="0" w:color="auto"/>
                        <w:left w:val="none" w:sz="0" w:space="0" w:color="auto"/>
                        <w:bottom w:val="none" w:sz="0" w:space="0" w:color="auto"/>
                        <w:right w:val="none" w:sz="0" w:space="0" w:color="auto"/>
                      </w:divBdr>
                    </w:div>
                    <w:div w:id="1082987331">
                      <w:marLeft w:val="0"/>
                      <w:marRight w:val="0"/>
                      <w:marTop w:val="0"/>
                      <w:marBottom w:val="0"/>
                      <w:divBdr>
                        <w:top w:val="none" w:sz="0" w:space="0" w:color="auto"/>
                        <w:left w:val="none" w:sz="0" w:space="0" w:color="auto"/>
                        <w:bottom w:val="none" w:sz="0" w:space="0" w:color="auto"/>
                        <w:right w:val="none" w:sz="0" w:space="0" w:color="auto"/>
                      </w:divBdr>
                    </w:div>
                    <w:div w:id="1089231393">
                      <w:marLeft w:val="0"/>
                      <w:marRight w:val="0"/>
                      <w:marTop w:val="0"/>
                      <w:marBottom w:val="0"/>
                      <w:divBdr>
                        <w:top w:val="none" w:sz="0" w:space="0" w:color="auto"/>
                        <w:left w:val="none" w:sz="0" w:space="0" w:color="auto"/>
                        <w:bottom w:val="none" w:sz="0" w:space="0" w:color="auto"/>
                        <w:right w:val="none" w:sz="0" w:space="0" w:color="auto"/>
                      </w:divBdr>
                    </w:div>
                    <w:div w:id="1089693029">
                      <w:marLeft w:val="0"/>
                      <w:marRight w:val="0"/>
                      <w:marTop w:val="0"/>
                      <w:marBottom w:val="0"/>
                      <w:divBdr>
                        <w:top w:val="none" w:sz="0" w:space="0" w:color="auto"/>
                        <w:left w:val="none" w:sz="0" w:space="0" w:color="auto"/>
                        <w:bottom w:val="none" w:sz="0" w:space="0" w:color="auto"/>
                        <w:right w:val="none" w:sz="0" w:space="0" w:color="auto"/>
                      </w:divBdr>
                    </w:div>
                    <w:div w:id="1100377124">
                      <w:marLeft w:val="0"/>
                      <w:marRight w:val="0"/>
                      <w:marTop w:val="0"/>
                      <w:marBottom w:val="0"/>
                      <w:divBdr>
                        <w:top w:val="none" w:sz="0" w:space="0" w:color="auto"/>
                        <w:left w:val="none" w:sz="0" w:space="0" w:color="auto"/>
                        <w:bottom w:val="none" w:sz="0" w:space="0" w:color="auto"/>
                        <w:right w:val="none" w:sz="0" w:space="0" w:color="auto"/>
                      </w:divBdr>
                    </w:div>
                    <w:div w:id="1101339944">
                      <w:marLeft w:val="0"/>
                      <w:marRight w:val="0"/>
                      <w:marTop w:val="0"/>
                      <w:marBottom w:val="0"/>
                      <w:divBdr>
                        <w:top w:val="none" w:sz="0" w:space="0" w:color="auto"/>
                        <w:left w:val="none" w:sz="0" w:space="0" w:color="auto"/>
                        <w:bottom w:val="none" w:sz="0" w:space="0" w:color="auto"/>
                        <w:right w:val="none" w:sz="0" w:space="0" w:color="auto"/>
                      </w:divBdr>
                    </w:div>
                    <w:div w:id="1106268472">
                      <w:marLeft w:val="0"/>
                      <w:marRight w:val="0"/>
                      <w:marTop w:val="0"/>
                      <w:marBottom w:val="0"/>
                      <w:divBdr>
                        <w:top w:val="none" w:sz="0" w:space="0" w:color="auto"/>
                        <w:left w:val="none" w:sz="0" w:space="0" w:color="auto"/>
                        <w:bottom w:val="none" w:sz="0" w:space="0" w:color="auto"/>
                        <w:right w:val="none" w:sz="0" w:space="0" w:color="auto"/>
                      </w:divBdr>
                    </w:div>
                    <w:div w:id="1106269112">
                      <w:marLeft w:val="0"/>
                      <w:marRight w:val="0"/>
                      <w:marTop w:val="0"/>
                      <w:marBottom w:val="0"/>
                      <w:divBdr>
                        <w:top w:val="none" w:sz="0" w:space="0" w:color="auto"/>
                        <w:left w:val="none" w:sz="0" w:space="0" w:color="auto"/>
                        <w:bottom w:val="none" w:sz="0" w:space="0" w:color="auto"/>
                        <w:right w:val="none" w:sz="0" w:space="0" w:color="auto"/>
                      </w:divBdr>
                    </w:div>
                    <w:div w:id="1106536033">
                      <w:marLeft w:val="0"/>
                      <w:marRight w:val="0"/>
                      <w:marTop w:val="0"/>
                      <w:marBottom w:val="0"/>
                      <w:divBdr>
                        <w:top w:val="none" w:sz="0" w:space="0" w:color="auto"/>
                        <w:left w:val="none" w:sz="0" w:space="0" w:color="auto"/>
                        <w:bottom w:val="none" w:sz="0" w:space="0" w:color="auto"/>
                        <w:right w:val="none" w:sz="0" w:space="0" w:color="auto"/>
                      </w:divBdr>
                    </w:div>
                    <w:div w:id="1106778047">
                      <w:marLeft w:val="0"/>
                      <w:marRight w:val="0"/>
                      <w:marTop w:val="0"/>
                      <w:marBottom w:val="0"/>
                      <w:divBdr>
                        <w:top w:val="none" w:sz="0" w:space="0" w:color="auto"/>
                        <w:left w:val="none" w:sz="0" w:space="0" w:color="auto"/>
                        <w:bottom w:val="none" w:sz="0" w:space="0" w:color="auto"/>
                        <w:right w:val="none" w:sz="0" w:space="0" w:color="auto"/>
                      </w:divBdr>
                    </w:div>
                    <w:div w:id="1107967808">
                      <w:marLeft w:val="0"/>
                      <w:marRight w:val="0"/>
                      <w:marTop w:val="0"/>
                      <w:marBottom w:val="0"/>
                      <w:divBdr>
                        <w:top w:val="none" w:sz="0" w:space="0" w:color="auto"/>
                        <w:left w:val="none" w:sz="0" w:space="0" w:color="auto"/>
                        <w:bottom w:val="none" w:sz="0" w:space="0" w:color="auto"/>
                        <w:right w:val="none" w:sz="0" w:space="0" w:color="auto"/>
                      </w:divBdr>
                    </w:div>
                    <w:div w:id="1109087650">
                      <w:marLeft w:val="0"/>
                      <w:marRight w:val="0"/>
                      <w:marTop w:val="0"/>
                      <w:marBottom w:val="0"/>
                      <w:divBdr>
                        <w:top w:val="none" w:sz="0" w:space="0" w:color="auto"/>
                        <w:left w:val="none" w:sz="0" w:space="0" w:color="auto"/>
                        <w:bottom w:val="none" w:sz="0" w:space="0" w:color="auto"/>
                        <w:right w:val="none" w:sz="0" w:space="0" w:color="auto"/>
                      </w:divBdr>
                    </w:div>
                    <w:div w:id="1112281990">
                      <w:marLeft w:val="0"/>
                      <w:marRight w:val="0"/>
                      <w:marTop w:val="0"/>
                      <w:marBottom w:val="0"/>
                      <w:divBdr>
                        <w:top w:val="none" w:sz="0" w:space="0" w:color="auto"/>
                        <w:left w:val="none" w:sz="0" w:space="0" w:color="auto"/>
                        <w:bottom w:val="none" w:sz="0" w:space="0" w:color="auto"/>
                        <w:right w:val="none" w:sz="0" w:space="0" w:color="auto"/>
                      </w:divBdr>
                    </w:div>
                    <w:div w:id="1112555392">
                      <w:marLeft w:val="0"/>
                      <w:marRight w:val="0"/>
                      <w:marTop w:val="0"/>
                      <w:marBottom w:val="0"/>
                      <w:divBdr>
                        <w:top w:val="none" w:sz="0" w:space="0" w:color="auto"/>
                        <w:left w:val="none" w:sz="0" w:space="0" w:color="auto"/>
                        <w:bottom w:val="none" w:sz="0" w:space="0" w:color="auto"/>
                        <w:right w:val="none" w:sz="0" w:space="0" w:color="auto"/>
                      </w:divBdr>
                    </w:div>
                    <w:div w:id="1112940276">
                      <w:marLeft w:val="0"/>
                      <w:marRight w:val="0"/>
                      <w:marTop w:val="0"/>
                      <w:marBottom w:val="0"/>
                      <w:divBdr>
                        <w:top w:val="none" w:sz="0" w:space="0" w:color="auto"/>
                        <w:left w:val="none" w:sz="0" w:space="0" w:color="auto"/>
                        <w:bottom w:val="none" w:sz="0" w:space="0" w:color="auto"/>
                        <w:right w:val="none" w:sz="0" w:space="0" w:color="auto"/>
                      </w:divBdr>
                    </w:div>
                    <w:div w:id="1115948538">
                      <w:marLeft w:val="0"/>
                      <w:marRight w:val="0"/>
                      <w:marTop w:val="0"/>
                      <w:marBottom w:val="0"/>
                      <w:divBdr>
                        <w:top w:val="none" w:sz="0" w:space="0" w:color="auto"/>
                        <w:left w:val="none" w:sz="0" w:space="0" w:color="auto"/>
                        <w:bottom w:val="none" w:sz="0" w:space="0" w:color="auto"/>
                        <w:right w:val="none" w:sz="0" w:space="0" w:color="auto"/>
                      </w:divBdr>
                    </w:div>
                    <w:div w:id="1116291507">
                      <w:marLeft w:val="0"/>
                      <w:marRight w:val="0"/>
                      <w:marTop w:val="0"/>
                      <w:marBottom w:val="0"/>
                      <w:divBdr>
                        <w:top w:val="none" w:sz="0" w:space="0" w:color="auto"/>
                        <w:left w:val="none" w:sz="0" w:space="0" w:color="auto"/>
                        <w:bottom w:val="none" w:sz="0" w:space="0" w:color="auto"/>
                        <w:right w:val="none" w:sz="0" w:space="0" w:color="auto"/>
                      </w:divBdr>
                    </w:div>
                    <w:div w:id="1118718687">
                      <w:marLeft w:val="0"/>
                      <w:marRight w:val="0"/>
                      <w:marTop w:val="0"/>
                      <w:marBottom w:val="0"/>
                      <w:divBdr>
                        <w:top w:val="none" w:sz="0" w:space="0" w:color="auto"/>
                        <w:left w:val="none" w:sz="0" w:space="0" w:color="auto"/>
                        <w:bottom w:val="none" w:sz="0" w:space="0" w:color="auto"/>
                        <w:right w:val="none" w:sz="0" w:space="0" w:color="auto"/>
                      </w:divBdr>
                    </w:div>
                    <w:div w:id="1120421582">
                      <w:marLeft w:val="0"/>
                      <w:marRight w:val="0"/>
                      <w:marTop w:val="0"/>
                      <w:marBottom w:val="0"/>
                      <w:divBdr>
                        <w:top w:val="none" w:sz="0" w:space="0" w:color="auto"/>
                        <w:left w:val="none" w:sz="0" w:space="0" w:color="auto"/>
                        <w:bottom w:val="none" w:sz="0" w:space="0" w:color="auto"/>
                        <w:right w:val="none" w:sz="0" w:space="0" w:color="auto"/>
                      </w:divBdr>
                    </w:div>
                    <w:div w:id="1121337167">
                      <w:marLeft w:val="0"/>
                      <w:marRight w:val="0"/>
                      <w:marTop w:val="0"/>
                      <w:marBottom w:val="0"/>
                      <w:divBdr>
                        <w:top w:val="none" w:sz="0" w:space="0" w:color="auto"/>
                        <w:left w:val="none" w:sz="0" w:space="0" w:color="auto"/>
                        <w:bottom w:val="none" w:sz="0" w:space="0" w:color="auto"/>
                        <w:right w:val="none" w:sz="0" w:space="0" w:color="auto"/>
                      </w:divBdr>
                    </w:div>
                    <w:div w:id="1122572932">
                      <w:marLeft w:val="0"/>
                      <w:marRight w:val="0"/>
                      <w:marTop w:val="0"/>
                      <w:marBottom w:val="0"/>
                      <w:divBdr>
                        <w:top w:val="none" w:sz="0" w:space="0" w:color="auto"/>
                        <w:left w:val="none" w:sz="0" w:space="0" w:color="auto"/>
                        <w:bottom w:val="none" w:sz="0" w:space="0" w:color="auto"/>
                        <w:right w:val="none" w:sz="0" w:space="0" w:color="auto"/>
                      </w:divBdr>
                    </w:div>
                    <w:div w:id="1124888130">
                      <w:marLeft w:val="0"/>
                      <w:marRight w:val="0"/>
                      <w:marTop w:val="0"/>
                      <w:marBottom w:val="0"/>
                      <w:divBdr>
                        <w:top w:val="none" w:sz="0" w:space="0" w:color="auto"/>
                        <w:left w:val="none" w:sz="0" w:space="0" w:color="auto"/>
                        <w:bottom w:val="none" w:sz="0" w:space="0" w:color="auto"/>
                        <w:right w:val="none" w:sz="0" w:space="0" w:color="auto"/>
                      </w:divBdr>
                    </w:div>
                    <w:div w:id="1125805499">
                      <w:marLeft w:val="0"/>
                      <w:marRight w:val="0"/>
                      <w:marTop w:val="0"/>
                      <w:marBottom w:val="0"/>
                      <w:divBdr>
                        <w:top w:val="none" w:sz="0" w:space="0" w:color="auto"/>
                        <w:left w:val="none" w:sz="0" w:space="0" w:color="auto"/>
                        <w:bottom w:val="none" w:sz="0" w:space="0" w:color="auto"/>
                        <w:right w:val="none" w:sz="0" w:space="0" w:color="auto"/>
                      </w:divBdr>
                    </w:div>
                    <w:div w:id="1128352170">
                      <w:marLeft w:val="0"/>
                      <w:marRight w:val="0"/>
                      <w:marTop w:val="0"/>
                      <w:marBottom w:val="0"/>
                      <w:divBdr>
                        <w:top w:val="none" w:sz="0" w:space="0" w:color="auto"/>
                        <w:left w:val="none" w:sz="0" w:space="0" w:color="auto"/>
                        <w:bottom w:val="none" w:sz="0" w:space="0" w:color="auto"/>
                        <w:right w:val="none" w:sz="0" w:space="0" w:color="auto"/>
                      </w:divBdr>
                    </w:div>
                    <w:div w:id="1132940445">
                      <w:marLeft w:val="0"/>
                      <w:marRight w:val="0"/>
                      <w:marTop w:val="0"/>
                      <w:marBottom w:val="0"/>
                      <w:divBdr>
                        <w:top w:val="none" w:sz="0" w:space="0" w:color="auto"/>
                        <w:left w:val="none" w:sz="0" w:space="0" w:color="auto"/>
                        <w:bottom w:val="none" w:sz="0" w:space="0" w:color="auto"/>
                        <w:right w:val="none" w:sz="0" w:space="0" w:color="auto"/>
                      </w:divBdr>
                    </w:div>
                    <w:div w:id="1135022494">
                      <w:marLeft w:val="0"/>
                      <w:marRight w:val="0"/>
                      <w:marTop w:val="0"/>
                      <w:marBottom w:val="0"/>
                      <w:divBdr>
                        <w:top w:val="none" w:sz="0" w:space="0" w:color="auto"/>
                        <w:left w:val="none" w:sz="0" w:space="0" w:color="auto"/>
                        <w:bottom w:val="none" w:sz="0" w:space="0" w:color="auto"/>
                        <w:right w:val="none" w:sz="0" w:space="0" w:color="auto"/>
                      </w:divBdr>
                    </w:div>
                    <w:div w:id="1138180394">
                      <w:marLeft w:val="0"/>
                      <w:marRight w:val="0"/>
                      <w:marTop w:val="0"/>
                      <w:marBottom w:val="0"/>
                      <w:divBdr>
                        <w:top w:val="none" w:sz="0" w:space="0" w:color="auto"/>
                        <w:left w:val="none" w:sz="0" w:space="0" w:color="auto"/>
                        <w:bottom w:val="none" w:sz="0" w:space="0" w:color="auto"/>
                        <w:right w:val="none" w:sz="0" w:space="0" w:color="auto"/>
                      </w:divBdr>
                    </w:div>
                    <w:div w:id="1139498835">
                      <w:marLeft w:val="0"/>
                      <w:marRight w:val="0"/>
                      <w:marTop w:val="0"/>
                      <w:marBottom w:val="0"/>
                      <w:divBdr>
                        <w:top w:val="none" w:sz="0" w:space="0" w:color="auto"/>
                        <w:left w:val="none" w:sz="0" w:space="0" w:color="auto"/>
                        <w:bottom w:val="none" w:sz="0" w:space="0" w:color="auto"/>
                        <w:right w:val="none" w:sz="0" w:space="0" w:color="auto"/>
                      </w:divBdr>
                    </w:div>
                    <w:div w:id="1142042801">
                      <w:marLeft w:val="0"/>
                      <w:marRight w:val="0"/>
                      <w:marTop w:val="0"/>
                      <w:marBottom w:val="0"/>
                      <w:divBdr>
                        <w:top w:val="none" w:sz="0" w:space="0" w:color="auto"/>
                        <w:left w:val="none" w:sz="0" w:space="0" w:color="auto"/>
                        <w:bottom w:val="none" w:sz="0" w:space="0" w:color="auto"/>
                        <w:right w:val="none" w:sz="0" w:space="0" w:color="auto"/>
                      </w:divBdr>
                    </w:div>
                    <w:div w:id="1142233354">
                      <w:marLeft w:val="0"/>
                      <w:marRight w:val="0"/>
                      <w:marTop w:val="0"/>
                      <w:marBottom w:val="0"/>
                      <w:divBdr>
                        <w:top w:val="none" w:sz="0" w:space="0" w:color="auto"/>
                        <w:left w:val="none" w:sz="0" w:space="0" w:color="auto"/>
                        <w:bottom w:val="none" w:sz="0" w:space="0" w:color="auto"/>
                        <w:right w:val="none" w:sz="0" w:space="0" w:color="auto"/>
                      </w:divBdr>
                    </w:div>
                    <w:div w:id="1142578919">
                      <w:marLeft w:val="0"/>
                      <w:marRight w:val="0"/>
                      <w:marTop w:val="0"/>
                      <w:marBottom w:val="0"/>
                      <w:divBdr>
                        <w:top w:val="none" w:sz="0" w:space="0" w:color="auto"/>
                        <w:left w:val="none" w:sz="0" w:space="0" w:color="auto"/>
                        <w:bottom w:val="none" w:sz="0" w:space="0" w:color="auto"/>
                        <w:right w:val="none" w:sz="0" w:space="0" w:color="auto"/>
                      </w:divBdr>
                    </w:div>
                    <w:div w:id="1142772840">
                      <w:marLeft w:val="0"/>
                      <w:marRight w:val="0"/>
                      <w:marTop w:val="0"/>
                      <w:marBottom w:val="0"/>
                      <w:divBdr>
                        <w:top w:val="none" w:sz="0" w:space="0" w:color="auto"/>
                        <w:left w:val="none" w:sz="0" w:space="0" w:color="auto"/>
                        <w:bottom w:val="none" w:sz="0" w:space="0" w:color="auto"/>
                        <w:right w:val="none" w:sz="0" w:space="0" w:color="auto"/>
                      </w:divBdr>
                    </w:div>
                    <w:div w:id="1146514449">
                      <w:marLeft w:val="0"/>
                      <w:marRight w:val="0"/>
                      <w:marTop w:val="0"/>
                      <w:marBottom w:val="0"/>
                      <w:divBdr>
                        <w:top w:val="none" w:sz="0" w:space="0" w:color="auto"/>
                        <w:left w:val="none" w:sz="0" w:space="0" w:color="auto"/>
                        <w:bottom w:val="none" w:sz="0" w:space="0" w:color="auto"/>
                        <w:right w:val="none" w:sz="0" w:space="0" w:color="auto"/>
                      </w:divBdr>
                    </w:div>
                    <w:div w:id="1147086505">
                      <w:marLeft w:val="0"/>
                      <w:marRight w:val="0"/>
                      <w:marTop w:val="0"/>
                      <w:marBottom w:val="0"/>
                      <w:divBdr>
                        <w:top w:val="none" w:sz="0" w:space="0" w:color="auto"/>
                        <w:left w:val="none" w:sz="0" w:space="0" w:color="auto"/>
                        <w:bottom w:val="none" w:sz="0" w:space="0" w:color="auto"/>
                        <w:right w:val="none" w:sz="0" w:space="0" w:color="auto"/>
                      </w:divBdr>
                    </w:div>
                    <w:div w:id="1147473319">
                      <w:marLeft w:val="0"/>
                      <w:marRight w:val="0"/>
                      <w:marTop w:val="0"/>
                      <w:marBottom w:val="0"/>
                      <w:divBdr>
                        <w:top w:val="none" w:sz="0" w:space="0" w:color="auto"/>
                        <w:left w:val="none" w:sz="0" w:space="0" w:color="auto"/>
                        <w:bottom w:val="none" w:sz="0" w:space="0" w:color="auto"/>
                        <w:right w:val="none" w:sz="0" w:space="0" w:color="auto"/>
                      </w:divBdr>
                    </w:div>
                    <w:div w:id="1147866523">
                      <w:marLeft w:val="0"/>
                      <w:marRight w:val="0"/>
                      <w:marTop w:val="0"/>
                      <w:marBottom w:val="0"/>
                      <w:divBdr>
                        <w:top w:val="none" w:sz="0" w:space="0" w:color="auto"/>
                        <w:left w:val="none" w:sz="0" w:space="0" w:color="auto"/>
                        <w:bottom w:val="none" w:sz="0" w:space="0" w:color="auto"/>
                        <w:right w:val="none" w:sz="0" w:space="0" w:color="auto"/>
                      </w:divBdr>
                    </w:div>
                    <w:div w:id="1151025546">
                      <w:marLeft w:val="0"/>
                      <w:marRight w:val="0"/>
                      <w:marTop w:val="0"/>
                      <w:marBottom w:val="0"/>
                      <w:divBdr>
                        <w:top w:val="none" w:sz="0" w:space="0" w:color="auto"/>
                        <w:left w:val="none" w:sz="0" w:space="0" w:color="auto"/>
                        <w:bottom w:val="none" w:sz="0" w:space="0" w:color="auto"/>
                        <w:right w:val="none" w:sz="0" w:space="0" w:color="auto"/>
                      </w:divBdr>
                    </w:div>
                    <w:div w:id="1154493796">
                      <w:marLeft w:val="0"/>
                      <w:marRight w:val="0"/>
                      <w:marTop w:val="0"/>
                      <w:marBottom w:val="0"/>
                      <w:divBdr>
                        <w:top w:val="none" w:sz="0" w:space="0" w:color="auto"/>
                        <w:left w:val="none" w:sz="0" w:space="0" w:color="auto"/>
                        <w:bottom w:val="none" w:sz="0" w:space="0" w:color="auto"/>
                        <w:right w:val="none" w:sz="0" w:space="0" w:color="auto"/>
                      </w:divBdr>
                    </w:div>
                    <w:div w:id="1158955625">
                      <w:marLeft w:val="0"/>
                      <w:marRight w:val="0"/>
                      <w:marTop w:val="0"/>
                      <w:marBottom w:val="0"/>
                      <w:divBdr>
                        <w:top w:val="none" w:sz="0" w:space="0" w:color="auto"/>
                        <w:left w:val="none" w:sz="0" w:space="0" w:color="auto"/>
                        <w:bottom w:val="none" w:sz="0" w:space="0" w:color="auto"/>
                        <w:right w:val="none" w:sz="0" w:space="0" w:color="auto"/>
                      </w:divBdr>
                    </w:div>
                    <w:div w:id="1162162466">
                      <w:marLeft w:val="0"/>
                      <w:marRight w:val="0"/>
                      <w:marTop w:val="0"/>
                      <w:marBottom w:val="0"/>
                      <w:divBdr>
                        <w:top w:val="none" w:sz="0" w:space="0" w:color="auto"/>
                        <w:left w:val="none" w:sz="0" w:space="0" w:color="auto"/>
                        <w:bottom w:val="none" w:sz="0" w:space="0" w:color="auto"/>
                        <w:right w:val="none" w:sz="0" w:space="0" w:color="auto"/>
                      </w:divBdr>
                    </w:div>
                    <w:div w:id="1163351394">
                      <w:marLeft w:val="0"/>
                      <w:marRight w:val="0"/>
                      <w:marTop w:val="0"/>
                      <w:marBottom w:val="0"/>
                      <w:divBdr>
                        <w:top w:val="none" w:sz="0" w:space="0" w:color="auto"/>
                        <w:left w:val="none" w:sz="0" w:space="0" w:color="auto"/>
                        <w:bottom w:val="none" w:sz="0" w:space="0" w:color="auto"/>
                        <w:right w:val="none" w:sz="0" w:space="0" w:color="auto"/>
                      </w:divBdr>
                    </w:div>
                    <w:div w:id="1178696632">
                      <w:marLeft w:val="0"/>
                      <w:marRight w:val="0"/>
                      <w:marTop w:val="0"/>
                      <w:marBottom w:val="0"/>
                      <w:divBdr>
                        <w:top w:val="none" w:sz="0" w:space="0" w:color="auto"/>
                        <w:left w:val="none" w:sz="0" w:space="0" w:color="auto"/>
                        <w:bottom w:val="none" w:sz="0" w:space="0" w:color="auto"/>
                        <w:right w:val="none" w:sz="0" w:space="0" w:color="auto"/>
                      </w:divBdr>
                    </w:div>
                    <w:div w:id="1180389620">
                      <w:marLeft w:val="0"/>
                      <w:marRight w:val="0"/>
                      <w:marTop w:val="0"/>
                      <w:marBottom w:val="0"/>
                      <w:divBdr>
                        <w:top w:val="none" w:sz="0" w:space="0" w:color="auto"/>
                        <w:left w:val="none" w:sz="0" w:space="0" w:color="auto"/>
                        <w:bottom w:val="none" w:sz="0" w:space="0" w:color="auto"/>
                        <w:right w:val="none" w:sz="0" w:space="0" w:color="auto"/>
                      </w:divBdr>
                    </w:div>
                    <w:div w:id="1185250142">
                      <w:marLeft w:val="0"/>
                      <w:marRight w:val="0"/>
                      <w:marTop w:val="0"/>
                      <w:marBottom w:val="0"/>
                      <w:divBdr>
                        <w:top w:val="none" w:sz="0" w:space="0" w:color="auto"/>
                        <w:left w:val="none" w:sz="0" w:space="0" w:color="auto"/>
                        <w:bottom w:val="none" w:sz="0" w:space="0" w:color="auto"/>
                        <w:right w:val="none" w:sz="0" w:space="0" w:color="auto"/>
                      </w:divBdr>
                    </w:div>
                    <w:div w:id="1187907963">
                      <w:marLeft w:val="0"/>
                      <w:marRight w:val="0"/>
                      <w:marTop w:val="0"/>
                      <w:marBottom w:val="0"/>
                      <w:divBdr>
                        <w:top w:val="none" w:sz="0" w:space="0" w:color="auto"/>
                        <w:left w:val="none" w:sz="0" w:space="0" w:color="auto"/>
                        <w:bottom w:val="none" w:sz="0" w:space="0" w:color="auto"/>
                        <w:right w:val="none" w:sz="0" w:space="0" w:color="auto"/>
                      </w:divBdr>
                    </w:div>
                    <w:div w:id="1189373085">
                      <w:marLeft w:val="0"/>
                      <w:marRight w:val="0"/>
                      <w:marTop w:val="0"/>
                      <w:marBottom w:val="0"/>
                      <w:divBdr>
                        <w:top w:val="none" w:sz="0" w:space="0" w:color="auto"/>
                        <w:left w:val="none" w:sz="0" w:space="0" w:color="auto"/>
                        <w:bottom w:val="none" w:sz="0" w:space="0" w:color="auto"/>
                        <w:right w:val="none" w:sz="0" w:space="0" w:color="auto"/>
                      </w:divBdr>
                    </w:div>
                    <w:div w:id="1190872479">
                      <w:marLeft w:val="0"/>
                      <w:marRight w:val="0"/>
                      <w:marTop w:val="0"/>
                      <w:marBottom w:val="0"/>
                      <w:divBdr>
                        <w:top w:val="none" w:sz="0" w:space="0" w:color="auto"/>
                        <w:left w:val="none" w:sz="0" w:space="0" w:color="auto"/>
                        <w:bottom w:val="none" w:sz="0" w:space="0" w:color="auto"/>
                        <w:right w:val="none" w:sz="0" w:space="0" w:color="auto"/>
                      </w:divBdr>
                    </w:div>
                    <w:div w:id="1192383378">
                      <w:marLeft w:val="0"/>
                      <w:marRight w:val="0"/>
                      <w:marTop w:val="0"/>
                      <w:marBottom w:val="0"/>
                      <w:divBdr>
                        <w:top w:val="none" w:sz="0" w:space="0" w:color="auto"/>
                        <w:left w:val="none" w:sz="0" w:space="0" w:color="auto"/>
                        <w:bottom w:val="none" w:sz="0" w:space="0" w:color="auto"/>
                        <w:right w:val="none" w:sz="0" w:space="0" w:color="auto"/>
                      </w:divBdr>
                    </w:div>
                    <w:div w:id="1192575312">
                      <w:marLeft w:val="0"/>
                      <w:marRight w:val="0"/>
                      <w:marTop w:val="0"/>
                      <w:marBottom w:val="0"/>
                      <w:divBdr>
                        <w:top w:val="none" w:sz="0" w:space="0" w:color="auto"/>
                        <w:left w:val="none" w:sz="0" w:space="0" w:color="auto"/>
                        <w:bottom w:val="none" w:sz="0" w:space="0" w:color="auto"/>
                        <w:right w:val="none" w:sz="0" w:space="0" w:color="auto"/>
                      </w:divBdr>
                    </w:div>
                    <w:div w:id="1195846408">
                      <w:marLeft w:val="0"/>
                      <w:marRight w:val="0"/>
                      <w:marTop w:val="0"/>
                      <w:marBottom w:val="0"/>
                      <w:divBdr>
                        <w:top w:val="none" w:sz="0" w:space="0" w:color="auto"/>
                        <w:left w:val="none" w:sz="0" w:space="0" w:color="auto"/>
                        <w:bottom w:val="none" w:sz="0" w:space="0" w:color="auto"/>
                        <w:right w:val="none" w:sz="0" w:space="0" w:color="auto"/>
                      </w:divBdr>
                    </w:div>
                    <w:div w:id="1198927933">
                      <w:marLeft w:val="0"/>
                      <w:marRight w:val="0"/>
                      <w:marTop w:val="0"/>
                      <w:marBottom w:val="0"/>
                      <w:divBdr>
                        <w:top w:val="none" w:sz="0" w:space="0" w:color="auto"/>
                        <w:left w:val="none" w:sz="0" w:space="0" w:color="auto"/>
                        <w:bottom w:val="none" w:sz="0" w:space="0" w:color="auto"/>
                        <w:right w:val="none" w:sz="0" w:space="0" w:color="auto"/>
                      </w:divBdr>
                    </w:div>
                    <w:div w:id="1199509630">
                      <w:marLeft w:val="0"/>
                      <w:marRight w:val="0"/>
                      <w:marTop w:val="0"/>
                      <w:marBottom w:val="0"/>
                      <w:divBdr>
                        <w:top w:val="none" w:sz="0" w:space="0" w:color="auto"/>
                        <w:left w:val="none" w:sz="0" w:space="0" w:color="auto"/>
                        <w:bottom w:val="none" w:sz="0" w:space="0" w:color="auto"/>
                        <w:right w:val="none" w:sz="0" w:space="0" w:color="auto"/>
                      </w:divBdr>
                    </w:div>
                    <w:div w:id="1200585936">
                      <w:marLeft w:val="0"/>
                      <w:marRight w:val="0"/>
                      <w:marTop w:val="0"/>
                      <w:marBottom w:val="0"/>
                      <w:divBdr>
                        <w:top w:val="none" w:sz="0" w:space="0" w:color="auto"/>
                        <w:left w:val="none" w:sz="0" w:space="0" w:color="auto"/>
                        <w:bottom w:val="none" w:sz="0" w:space="0" w:color="auto"/>
                        <w:right w:val="none" w:sz="0" w:space="0" w:color="auto"/>
                      </w:divBdr>
                    </w:div>
                    <w:div w:id="1202404867">
                      <w:marLeft w:val="0"/>
                      <w:marRight w:val="0"/>
                      <w:marTop w:val="0"/>
                      <w:marBottom w:val="0"/>
                      <w:divBdr>
                        <w:top w:val="none" w:sz="0" w:space="0" w:color="auto"/>
                        <w:left w:val="none" w:sz="0" w:space="0" w:color="auto"/>
                        <w:bottom w:val="none" w:sz="0" w:space="0" w:color="auto"/>
                        <w:right w:val="none" w:sz="0" w:space="0" w:color="auto"/>
                      </w:divBdr>
                    </w:div>
                    <w:div w:id="1209758729">
                      <w:marLeft w:val="0"/>
                      <w:marRight w:val="0"/>
                      <w:marTop w:val="0"/>
                      <w:marBottom w:val="0"/>
                      <w:divBdr>
                        <w:top w:val="none" w:sz="0" w:space="0" w:color="auto"/>
                        <w:left w:val="none" w:sz="0" w:space="0" w:color="auto"/>
                        <w:bottom w:val="none" w:sz="0" w:space="0" w:color="auto"/>
                        <w:right w:val="none" w:sz="0" w:space="0" w:color="auto"/>
                      </w:divBdr>
                    </w:div>
                    <w:div w:id="1215506719">
                      <w:marLeft w:val="0"/>
                      <w:marRight w:val="0"/>
                      <w:marTop w:val="0"/>
                      <w:marBottom w:val="0"/>
                      <w:divBdr>
                        <w:top w:val="none" w:sz="0" w:space="0" w:color="auto"/>
                        <w:left w:val="none" w:sz="0" w:space="0" w:color="auto"/>
                        <w:bottom w:val="none" w:sz="0" w:space="0" w:color="auto"/>
                        <w:right w:val="none" w:sz="0" w:space="0" w:color="auto"/>
                      </w:divBdr>
                    </w:div>
                    <w:div w:id="1215509413">
                      <w:marLeft w:val="0"/>
                      <w:marRight w:val="0"/>
                      <w:marTop w:val="0"/>
                      <w:marBottom w:val="0"/>
                      <w:divBdr>
                        <w:top w:val="none" w:sz="0" w:space="0" w:color="auto"/>
                        <w:left w:val="none" w:sz="0" w:space="0" w:color="auto"/>
                        <w:bottom w:val="none" w:sz="0" w:space="0" w:color="auto"/>
                        <w:right w:val="none" w:sz="0" w:space="0" w:color="auto"/>
                      </w:divBdr>
                    </w:div>
                    <w:div w:id="1216312949">
                      <w:marLeft w:val="0"/>
                      <w:marRight w:val="0"/>
                      <w:marTop w:val="0"/>
                      <w:marBottom w:val="0"/>
                      <w:divBdr>
                        <w:top w:val="none" w:sz="0" w:space="0" w:color="auto"/>
                        <w:left w:val="none" w:sz="0" w:space="0" w:color="auto"/>
                        <w:bottom w:val="none" w:sz="0" w:space="0" w:color="auto"/>
                        <w:right w:val="none" w:sz="0" w:space="0" w:color="auto"/>
                      </w:divBdr>
                    </w:div>
                    <w:div w:id="1217738236">
                      <w:marLeft w:val="0"/>
                      <w:marRight w:val="0"/>
                      <w:marTop w:val="0"/>
                      <w:marBottom w:val="0"/>
                      <w:divBdr>
                        <w:top w:val="none" w:sz="0" w:space="0" w:color="auto"/>
                        <w:left w:val="none" w:sz="0" w:space="0" w:color="auto"/>
                        <w:bottom w:val="none" w:sz="0" w:space="0" w:color="auto"/>
                        <w:right w:val="none" w:sz="0" w:space="0" w:color="auto"/>
                      </w:divBdr>
                    </w:div>
                    <w:div w:id="1222984253">
                      <w:marLeft w:val="0"/>
                      <w:marRight w:val="0"/>
                      <w:marTop w:val="0"/>
                      <w:marBottom w:val="0"/>
                      <w:divBdr>
                        <w:top w:val="none" w:sz="0" w:space="0" w:color="auto"/>
                        <w:left w:val="none" w:sz="0" w:space="0" w:color="auto"/>
                        <w:bottom w:val="none" w:sz="0" w:space="0" w:color="auto"/>
                        <w:right w:val="none" w:sz="0" w:space="0" w:color="auto"/>
                      </w:divBdr>
                    </w:div>
                    <w:div w:id="1225529720">
                      <w:marLeft w:val="0"/>
                      <w:marRight w:val="0"/>
                      <w:marTop w:val="0"/>
                      <w:marBottom w:val="0"/>
                      <w:divBdr>
                        <w:top w:val="none" w:sz="0" w:space="0" w:color="auto"/>
                        <w:left w:val="none" w:sz="0" w:space="0" w:color="auto"/>
                        <w:bottom w:val="none" w:sz="0" w:space="0" w:color="auto"/>
                        <w:right w:val="none" w:sz="0" w:space="0" w:color="auto"/>
                      </w:divBdr>
                    </w:div>
                    <w:div w:id="1233393189">
                      <w:marLeft w:val="0"/>
                      <w:marRight w:val="0"/>
                      <w:marTop w:val="0"/>
                      <w:marBottom w:val="0"/>
                      <w:divBdr>
                        <w:top w:val="none" w:sz="0" w:space="0" w:color="auto"/>
                        <w:left w:val="none" w:sz="0" w:space="0" w:color="auto"/>
                        <w:bottom w:val="none" w:sz="0" w:space="0" w:color="auto"/>
                        <w:right w:val="none" w:sz="0" w:space="0" w:color="auto"/>
                      </w:divBdr>
                    </w:div>
                    <w:div w:id="1234465680">
                      <w:marLeft w:val="0"/>
                      <w:marRight w:val="0"/>
                      <w:marTop w:val="0"/>
                      <w:marBottom w:val="0"/>
                      <w:divBdr>
                        <w:top w:val="none" w:sz="0" w:space="0" w:color="auto"/>
                        <w:left w:val="none" w:sz="0" w:space="0" w:color="auto"/>
                        <w:bottom w:val="none" w:sz="0" w:space="0" w:color="auto"/>
                        <w:right w:val="none" w:sz="0" w:space="0" w:color="auto"/>
                      </w:divBdr>
                    </w:div>
                    <w:div w:id="1235317069">
                      <w:marLeft w:val="0"/>
                      <w:marRight w:val="0"/>
                      <w:marTop w:val="0"/>
                      <w:marBottom w:val="0"/>
                      <w:divBdr>
                        <w:top w:val="none" w:sz="0" w:space="0" w:color="auto"/>
                        <w:left w:val="none" w:sz="0" w:space="0" w:color="auto"/>
                        <w:bottom w:val="none" w:sz="0" w:space="0" w:color="auto"/>
                        <w:right w:val="none" w:sz="0" w:space="0" w:color="auto"/>
                      </w:divBdr>
                    </w:div>
                    <w:div w:id="1241525112">
                      <w:marLeft w:val="0"/>
                      <w:marRight w:val="0"/>
                      <w:marTop w:val="0"/>
                      <w:marBottom w:val="0"/>
                      <w:divBdr>
                        <w:top w:val="none" w:sz="0" w:space="0" w:color="auto"/>
                        <w:left w:val="none" w:sz="0" w:space="0" w:color="auto"/>
                        <w:bottom w:val="none" w:sz="0" w:space="0" w:color="auto"/>
                        <w:right w:val="none" w:sz="0" w:space="0" w:color="auto"/>
                      </w:divBdr>
                    </w:div>
                    <w:div w:id="1241674857">
                      <w:marLeft w:val="0"/>
                      <w:marRight w:val="0"/>
                      <w:marTop w:val="0"/>
                      <w:marBottom w:val="0"/>
                      <w:divBdr>
                        <w:top w:val="none" w:sz="0" w:space="0" w:color="auto"/>
                        <w:left w:val="none" w:sz="0" w:space="0" w:color="auto"/>
                        <w:bottom w:val="none" w:sz="0" w:space="0" w:color="auto"/>
                        <w:right w:val="none" w:sz="0" w:space="0" w:color="auto"/>
                      </w:divBdr>
                    </w:div>
                    <w:div w:id="1241675013">
                      <w:marLeft w:val="0"/>
                      <w:marRight w:val="0"/>
                      <w:marTop w:val="0"/>
                      <w:marBottom w:val="0"/>
                      <w:divBdr>
                        <w:top w:val="none" w:sz="0" w:space="0" w:color="auto"/>
                        <w:left w:val="none" w:sz="0" w:space="0" w:color="auto"/>
                        <w:bottom w:val="none" w:sz="0" w:space="0" w:color="auto"/>
                        <w:right w:val="none" w:sz="0" w:space="0" w:color="auto"/>
                      </w:divBdr>
                    </w:div>
                    <w:div w:id="1253969251">
                      <w:marLeft w:val="0"/>
                      <w:marRight w:val="0"/>
                      <w:marTop w:val="0"/>
                      <w:marBottom w:val="0"/>
                      <w:divBdr>
                        <w:top w:val="none" w:sz="0" w:space="0" w:color="auto"/>
                        <w:left w:val="none" w:sz="0" w:space="0" w:color="auto"/>
                        <w:bottom w:val="none" w:sz="0" w:space="0" w:color="auto"/>
                        <w:right w:val="none" w:sz="0" w:space="0" w:color="auto"/>
                      </w:divBdr>
                    </w:div>
                    <w:div w:id="1255674829">
                      <w:marLeft w:val="0"/>
                      <w:marRight w:val="0"/>
                      <w:marTop w:val="0"/>
                      <w:marBottom w:val="0"/>
                      <w:divBdr>
                        <w:top w:val="none" w:sz="0" w:space="0" w:color="auto"/>
                        <w:left w:val="none" w:sz="0" w:space="0" w:color="auto"/>
                        <w:bottom w:val="none" w:sz="0" w:space="0" w:color="auto"/>
                        <w:right w:val="none" w:sz="0" w:space="0" w:color="auto"/>
                      </w:divBdr>
                    </w:div>
                    <w:div w:id="1258900560">
                      <w:marLeft w:val="0"/>
                      <w:marRight w:val="0"/>
                      <w:marTop w:val="0"/>
                      <w:marBottom w:val="0"/>
                      <w:divBdr>
                        <w:top w:val="none" w:sz="0" w:space="0" w:color="auto"/>
                        <w:left w:val="none" w:sz="0" w:space="0" w:color="auto"/>
                        <w:bottom w:val="none" w:sz="0" w:space="0" w:color="auto"/>
                        <w:right w:val="none" w:sz="0" w:space="0" w:color="auto"/>
                      </w:divBdr>
                    </w:div>
                    <w:div w:id="1259214271">
                      <w:marLeft w:val="0"/>
                      <w:marRight w:val="0"/>
                      <w:marTop w:val="0"/>
                      <w:marBottom w:val="0"/>
                      <w:divBdr>
                        <w:top w:val="none" w:sz="0" w:space="0" w:color="auto"/>
                        <w:left w:val="none" w:sz="0" w:space="0" w:color="auto"/>
                        <w:bottom w:val="none" w:sz="0" w:space="0" w:color="auto"/>
                        <w:right w:val="none" w:sz="0" w:space="0" w:color="auto"/>
                      </w:divBdr>
                    </w:div>
                    <w:div w:id="1260985437">
                      <w:marLeft w:val="0"/>
                      <w:marRight w:val="0"/>
                      <w:marTop w:val="0"/>
                      <w:marBottom w:val="0"/>
                      <w:divBdr>
                        <w:top w:val="none" w:sz="0" w:space="0" w:color="auto"/>
                        <w:left w:val="none" w:sz="0" w:space="0" w:color="auto"/>
                        <w:bottom w:val="none" w:sz="0" w:space="0" w:color="auto"/>
                        <w:right w:val="none" w:sz="0" w:space="0" w:color="auto"/>
                      </w:divBdr>
                    </w:div>
                    <w:div w:id="1265764382">
                      <w:marLeft w:val="0"/>
                      <w:marRight w:val="0"/>
                      <w:marTop w:val="0"/>
                      <w:marBottom w:val="0"/>
                      <w:divBdr>
                        <w:top w:val="none" w:sz="0" w:space="0" w:color="auto"/>
                        <w:left w:val="none" w:sz="0" w:space="0" w:color="auto"/>
                        <w:bottom w:val="none" w:sz="0" w:space="0" w:color="auto"/>
                        <w:right w:val="none" w:sz="0" w:space="0" w:color="auto"/>
                      </w:divBdr>
                    </w:div>
                    <w:div w:id="1266578231">
                      <w:marLeft w:val="0"/>
                      <w:marRight w:val="0"/>
                      <w:marTop w:val="0"/>
                      <w:marBottom w:val="0"/>
                      <w:divBdr>
                        <w:top w:val="none" w:sz="0" w:space="0" w:color="auto"/>
                        <w:left w:val="none" w:sz="0" w:space="0" w:color="auto"/>
                        <w:bottom w:val="none" w:sz="0" w:space="0" w:color="auto"/>
                        <w:right w:val="none" w:sz="0" w:space="0" w:color="auto"/>
                      </w:divBdr>
                    </w:div>
                    <w:div w:id="1267152819">
                      <w:marLeft w:val="0"/>
                      <w:marRight w:val="0"/>
                      <w:marTop w:val="0"/>
                      <w:marBottom w:val="0"/>
                      <w:divBdr>
                        <w:top w:val="none" w:sz="0" w:space="0" w:color="auto"/>
                        <w:left w:val="none" w:sz="0" w:space="0" w:color="auto"/>
                        <w:bottom w:val="none" w:sz="0" w:space="0" w:color="auto"/>
                        <w:right w:val="none" w:sz="0" w:space="0" w:color="auto"/>
                      </w:divBdr>
                    </w:div>
                    <w:div w:id="1269897565">
                      <w:marLeft w:val="0"/>
                      <w:marRight w:val="0"/>
                      <w:marTop w:val="0"/>
                      <w:marBottom w:val="0"/>
                      <w:divBdr>
                        <w:top w:val="none" w:sz="0" w:space="0" w:color="auto"/>
                        <w:left w:val="none" w:sz="0" w:space="0" w:color="auto"/>
                        <w:bottom w:val="none" w:sz="0" w:space="0" w:color="auto"/>
                        <w:right w:val="none" w:sz="0" w:space="0" w:color="auto"/>
                      </w:divBdr>
                    </w:div>
                    <w:div w:id="1271090753">
                      <w:marLeft w:val="0"/>
                      <w:marRight w:val="0"/>
                      <w:marTop w:val="0"/>
                      <w:marBottom w:val="0"/>
                      <w:divBdr>
                        <w:top w:val="none" w:sz="0" w:space="0" w:color="auto"/>
                        <w:left w:val="none" w:sz="0" w:space="0" w:color="auto"/>
                        <w:bottom w:val="none" w:sz="0" w:space="0" w:color="auto"/>
                        <w:right w:val="none" w:sz="0" w:space="0" w:color="auto"/>
                      </w:divBdr>
                    </w:div>
                    <w:div w:id="1272131794">
                      <w:marLeft w:val="0"/>
                      <w:marRight w:val="0"/>
                      <w:marTop w:val="0"/>
                      <w:marBottom w:val="0"/>
                      <w:divBdr>
                        <w:top w:val="none" w:sz="0" w:space="0" w:color="auto"/>
                        <w:left w:val="none" w:sz="0" w:space="0" w:color="auto"/>
                        <w:bottom w:val="none" w:sz="0" w:space="0" w:color="auto"/>
                        <w:right w:val="none" w:sz="0" w:space="0" w:color="auto"/>
                      </w:divBdr>
                    </w:div>
                    <w:div w:id="1273323296">
                      <w:marLeft w:val="0"/>
                      <w:marRight w:val="0"/>
                      <w:marTop w:val="0"/>
                      <w:marBottom w:val="0"/>
                      <w:divBdr>
                        <w:top w:val="none" w:sz="0" w:space="0" w:color="auto"/>
                        <w:left w:val="none" w:sz="0" w:space="0" w:color="auto"/>
                        <w:bottom w:val="none" w:sz="0" w:space="0" w:color="auto"/>
                        <w:right w:val="none" w:sz="0" w:space="0" w:color="auto"/>
                      </w:divBdr>
                    </w:div>
                    <w:div w:id="1273899035">
                      <w:marLeft w:val="0"/>
                      <w:marRight w:val="0"/>
                      <w:marTop w:val="0"/>
                      <w:marBottom w:val="0"/>
                      <w:divBdr>
                        <w:top w:val="none" w:sz="0" w:space="0" w:color="auto"/>
                        <w:left w:val="none" w:sz="0" w:space="0" w:color="auto"/>
                        <w:bottom w:val="none" w:sz="0" w:space="0" w:color="auto"/>
                        <w:right w:val="none" w:sz="0" w:space="0" w:color="auto"/>
                      </w:divBdr>
                    </w:div>
                    <w:div w:id="1274092496">
                      <w:marLeft w:val="0"/>
                      <w:marRight w:val="0"/>
                      <w:marTop w:val="0"/>
                      <w:marBottom w:val="0"/>
                      <w:divBdr>
                        <w:top w:val="none" w:sz="0" w:space="0" w:color="auto"/>
                        <w:left w:val="none" w:sz="0" w:space="0" w:color="auto"/>
                        <w:bottom w:val="none" w:sz="0" w:space="0" w:color="auto"/>
                        <w:right w:val="none" w:sz="0" w:space="0" w:color="auto"/>
                      </w:divBdr>
                    </w:div>
                    <w:div w:id="1275599945">
                      <w:marLeft w:val="0"/>
                      <w:marRight w:val="0"/>
                      <w:marTop w:val="0"/>
                      <w:marBottom w:val="0"/>
                      <w:divBdr>
                        <w:top w:val="none" w:sz="0" w:space="0" w:color="auto"/>
                        <w:left w:val="none" w:sz="0" w:space="0" w:color="auto"/>
                        <w:bottom w:val="none" w:sz="0" w:space="0" w:color="auto"/>
                        <w:right w:val="none" w:sz="0" w:space="0" w:color="auto"/>
                      </w:divBdr>
                    </w:div>
                    <w:div w:id="1276331957">
                      <w:marLeft w:val="0"/>
                      <w:marRight w:val="0"/>
                      <w:marTop w:val="0"/>
                      <w:marBottom w:val="0"/>
                      <w:divBdr>
                        <w:top w:val="none" w:sz="0" w:space="0" w:color="auto"/>
                        <w:left w:val="none" w:sz="0" w:space="0" w:color="auto"/>
                        <w:bottom w:val="none" w:sz="0" w:space="0" w:color="auto"/>
                        <w:right w:val="none" w:sz="0" w:space="0" w:color="auto"/>
                      </w:divBdr>
                    </w:div>
                    <w:div w:id="1276717542">
                      <w:marLeft w:val="0"/>
                      <w:marRight w:val="0"/>
                      <w:marTop w:val="0"/>
                      <w:marBottom w:val="0"/>
                      <w:divBdr>
                        <w:top w:val="none" w:sz="0" w:space="0" w:color="auto"/>
                        <w:left w:val="none" w:sz="0" w:space="0" w:color="auto"/>
                        <w:bottom w:val="none" w:sz="0" w:space="0" w:color="auto"/>
                        <w:right w:val="none" w:sz="0" w:space="0" w:color="auto"/>
                      </w:divBdr>
                    </w:div>
                    <w:div w:id="1276786552">
                      <w:marLeft w:val="0"/>
                      <w:marRight w:val="0"/>
                      <w:marTop w:val="0"/>
                      <w:marBottom w:val="0"/>
                      <w:divBdr>
                        <w:top w:val="none" w:sz="0" w:space="0" w:color="auto"/>
                        <w:left w:val="none" w:sz="0" w:space="0" w:color="auto"/>
                        <w:bottom w:val="none" w:sz="0" w:space="0" w:color="auto"/>
                        <w:right w:val="none" w:sz="0" w:space="0" w:color="auto"/>
                      </w:divBdr>
                    </w:div>
                    <w:div w:id="1277369340">
                      <w:marLeft w:val="0"/>
                      <w:marRight w:val="0"/>
                      <w:marTop w:val="0"/>
                      <w:marBottom w:val="0"/>
                      <w:divBdr>
                        <w:top w:val="none" w:sz="0" w:space="0" w:color="auto"/>
                        <w:left w:val="none" w:sz="0" w:space="0" w:color="auto"/>
                        <w:bottom w:val="none" w:sz="0" w:space="0" w:color="auto"/>
                        <w:right w:val="none" w:sz="0" w:space="0" w:color="auto"/>
                      </w:divBdr>
                    </w:div>
                    <w:div w:id="1283227510">
                      <w:marLeft w:val="0"/>
                      <w:marRight w:val="0"/>
                      <w:marTop w:val="0"/>
                      <w:marBottom w:val="0"/>
                      <w:divBdr>
                        <w:top w:val="none" w:sz="0" w:space="0" w:color="auto"/>
                        <w:left w:val="none" w:sz="0" w:space="0" w:color="auto"/>
                        <w:bottom w:val="none" w:sz="0" w:space="0" w:color="auto"/>
                        <w:right w:val="none" w:sz="0" w:space="0" w:color="auto"/>
                      </w:divBdr>
                    </w:div>
                    <w:div w:id="1283416162">
                      <w:marLeft w:val="0"/>
                      <w:marRight w:val="0"/>
                      <w:marTop w:val="0"/>
                      <w:marBottom w:val="0"/>
                      <w:divBdr>
                        <w:top w:val="none" w:sz="0" w:space="0" w:color="auto"/>
                        <w:left w:val="none" w:sz="0" w:space="0" w:color="auto"/>
                        <w:bottom w:val="none" w:sz="0" w:space="0" w:color="auto"/>
                        <w:right w:val="none" w:sz="0" w:space="0" w:color="auto"/>
                      </w:divBdr>
                    </w:div>
                    <w:div w:id="1285044020">
                      <w:marLeft w:val="0"/>
                      <w:marRight w:val="0"/>
                      <w:marTop w:val="0"/>
                      <w:marBottom w:val="0"/>
                      <w:divBdr>
                        <w:top w:val="none" w:sz="0" w:space="0" w:color="auto"/>
                        <w:left w:val="none" w:sz="0" w:space="0" w:color="auto"/>
                        <w:bottom w:val="none" w:sz="0" w:space="0" w:color="auto"/>
                        <w:right w:val="none" w:sz="0" w:space="0" w:color="auto"/>
                      </w:divBdr>
                    </w:div>
                    <w:div w:id="1288047425">
                      <w:marLeft w:val="0"/>
                      <w:marRight w:val="0"/>
                      <w:marTop w:val="0"/>
                      <w:marBottom w:val="0"/>
                      <w:divBdr>
                        <w:top w:val="none" w:sz="0" w:space="0" w:color="auto"/>
                        <w:left w:val="none" w:sz="0" w:space="0" w:color="auto"/>
                        <w:bottom w:val="none" w:sz="0" w:space="0" w:color="auto"/>
                        <w:right w:val="none" w:sz="0" w:space="0" w:color="auto"/>
                      </w:divBdr>
                    </w:div>
                    <w:div w:id="1293169574">
                      <w:marLeft w:val="0"/>
                      <w:marRight w:val="0"/>
                      <w:marTop w:val="0"/>
                      <w:marBottom w:val="0"/>
                      <w:divBdr>
                        <w:top w:val="none" w:sz="0" w:space="0" w:color="auto"/>
                        <w:left w:val="none" w:sz="0" w:space="0" w:color="auto"/>
                        <w:bottom w:val="none" w:sz="0" w:space="0" w:color="auto"/>
                        <w:right w:val="none" w:sz="0" w:space="0" w:color="auto"/>
                      </w:divBdr>
                    </w:div>
                    <w:div w:id="1301954671">
                      <w:marLeft w:val="0"/>
                      <w:marRight w:val="0"/>
                      <w:marTop w:val="0"/>
                      <w:marBottom w:val="0"/>
                      <w:divBdr>
                        <w:top w:val="none" w:sz="0" w:space="0" w:color="auto"/>
                        <w:left w:val="none" w:sz="0" w:space="0" w:color="auto"/>
                        <w:bottom w:val="none" w:sz="0" w:space="0" w:color="auto"/>
                        <w:right w:val="none" w:sz="0" w:space="0" w:color="auto"/>
                      </w:divBdr>
                    </w:div>
                    <w:div w:id="1305087412">
                      <w:marLeft w:val="0"/>
                      <w:marRight w:val="0"/>
                      <w:marTop w:val="0"/>
                      <w:marBottom w:val="0"/>
                      <w:divBdr>
                        <w:top w:val="none" w:sz="0" w:space="0" w:color="auto"/>
                        <w:left w:val="none" w:sz="0" w:space="0" w:color="auto"/>
                        <w:bottom w:val="none" w:sz="0" w:space="0" w:color="auto"/>
                        <w:right w:val="none" w:sz="0" w:space="0" w:color="auto"/>
                      </w:divBdr>
                    </w:div>
                    <w:div w:id="1317880239">
                      <w:marLeft w:val="0"/>
                      <w:marRight w:val="0"/>
                      <w:marTop w:val="0"/>
                      <w:marBottom w:val="0"/>
                      <w:divBdr>
                        <w:top w:val="none" w:sz="0" w:space="0" w:color="auto"/>
                        <w:left w:val="none" w:sz="0" w:space="0" w:color="auto"/>
                        <w:bottom w:val="none" w:sz="0" w:space="0" w:color="auto"/>
                        <w:right w:val="none" w:sz="0" w:space="0" w:color="auto"/>
                      </w:divBdr>
                    </w:div>
                    <w:div w:id="1319573083">
                      <w:marLeft w:val="0"/>
                      <w:marRight w:val="0"/>
                      <w:marTop w:val="0"/>
                      <w:marBottom w:val="0"/>
                      <w:divBdr>
                        <w:top w:val="none" w:sz="0" w:space="0" w:color="auto"/>
                        <w:left w:val="none" w:sz="0" w:space="0" w:color="auto"/>
                        <w:bottom w:val="none" w:sz="0" w:space="0" w:color="auto"/>
                        <w:right w:val="none" w:sz="0" w:space="0" w:color="auto"/>
                      </w:divBdr>
                    </w:div>
                    <w:div w:id="1324775999">
                      <w:marLeft w:val="0"/>
                      <w:marRight w:val="0"/>
                      <w:marTop w:val="0"/>
                      <w:marBottom w:val="0"/>
                      <w:divBdr>
                        <w:top w:val="none" w:sz="0" w:space="0" w:color="auto"/>
                        <w:left w:val="none" w:sz="0" w:space="0" w:color="auto"/>
                        <w:bottom w:val="none" w:sz="0" w:space="0" w:color="auto"/>
                        <w:right w:val="none" w:sz="0" w:space="0" w:color="auto"/>
                      </w:divBdr>
                    </w:div>
                    <w:div w:id="1325664855">
                      <w:marLeft w:val="0"/>
                      <w:marRight w:val="0"/>
                      <w:marTop w:val="0"/>
                      <w:marBottom w:val="0"/>
                      <w:divBdr>
                        <w:top w:val="none" w:sz="0" w:space="0" w:color="auto"/>
                        <w:left w:val="none" w:sz="0" w:space="0" w:color="auto"/>
                        <w:bottom w:val="none" w:sz="0" w:space="0" w:color="auto"/>
                        <w:right w:val="none" w:sz="0" w:space="0" w:color="auto"/>
                      </w:divBdr>
                    </w:div>
                    <w:div w:id="1327634447">
                      <w:marLeft w:val="0"/>
                      <w:marRight w:val="0"/>
                      <w:marTop w:val="0"/>
                      <w:marBottom w:val="0"/>
                      <w:divBdr>
                        <w:top w:val="none" w:sz="0" w:space="0" w:color="auto"/>
                        <w:left w:val="none" w:sz="0" w:space="0" w:color="auto"/>
                        <w:bottom w:val="none" w:sz="0" w:space="0" w:color="auto"/>
                        <w:right w:val="none" w:sz="0" w:space="0" w:color="auto"/>
                      </w:divBdr>
                    </w:div>
                    <w:div w:id="1332441396">
                      <w:marLeft w:val="0"/>
                      <w:marRight w:val="0"/>
                      <w:marTop w:val="0"/>
                      <w:marBottom w:val="0"/>
                      <w:divBdr>
                        <w:top w:val="none" w:sz="0" w:space="0" w:color="auto"/>
                        <w:left w:val="none" w:sz="0" w:space="0" w:color="auto"/>
                        <w:bottom w:val="none" w:sz="0" w:space="0" w:color="auto"/>
                        <w:right w:val="none" w:sz="0" w:space="0" w:color="auto"/>
                      </w:divBdr>
                    </w:div>
                    <w:div w:id="1332681667">
                      <w:marLeft w:val="0"/>
                      <w:marRight w:val="0"/>
                      <w:marTop w:val="0"/>
                      <w:marBottom w:val="0"/>
                      <w:divBdr>
                        <w:top w:val="none" w:sz="0" w:space="0" w:color="auto"/>
                        <w:left w:val="none" w:sz="0" w:space="0" w:color="auto"/>
                        <w:bottom w:val="none" w:sz="0" w:space="0" w:color="auto"/>
                        <w:right w:val="none" w:sz="0" w:space="0" w:color="auto"/>
                      </w:divBdr>
                    </w:div>
                    <w:div w:id="1338190455">
                      <w:marLeft w:val="0"/>
                      <w:marRight w:val="0"/>
                      <w:marTop w:val="0"/>
                      <w:marBottom w:val="0"/>
                      <w:divBdr>
                        <w:top w:val="none" w:sz="0" w:space="0" w:color="auto"/>
                        <w:left w:val="none" w:sz="0" w:space="0" w:color="auto"/>
                        <w:bottom w:val="none" w:sz="0" w:space="0" w:color="auto"/>
                        <w:right w:val="none" w:sz="0" w:space="0" w:color="auto"/>
                      </w:divBdr>
                    </w:div>
                    <w:div w:id="1338576723">
                      <w:marLeft w:val="0"/>
                      <w:marRight w:val="0"/>
                      <w:marTop w:val="0"/>
                      <w:marBottom w:val="0"/>
                      <w:divBdr>
                        <w:top w:val="none" w:sz="0" w:space="0" w:color="auto"/>
                        <w:left w:val="none" w:sz="0" w:space="0" w:color="auto"/>
                        <w:bottom w:val="none" w:sz="0" w:space="0" w:color="auto"/>
                        <w:right w:val="none" w:sz="0" w:space="0" w:color="auto"/>
                      </w:divBdr>
                    </w:div>
                    <w:div w:id="1340699283">
                      <w:marLeft w:val="0"/>
                      <w:marRight w:val="0"/>
                      <w:marTop w:val="0"/>
                      <w:marBottom w:val="0"/>
                      <w:divBdr>
                        <w:top w:val="none" w:sz="0" w:space="0" w:color="auto"/>
                        <w:left w:val="none" w:sz="0" w:space="0" w:color="auto"/>
                        <w:bottom w:val="none" w:sz="0" w:space="0" w:color="auto"/>
                        <w:right w:val="none" w:sz="0" w:space="0" w:color="auto"/>
                      </w:divBdr>
                    </w:div>
                    <w:div w:id="1341814910">
                      <w:marLeft w:val="0"/>
                      <w:marRight w:val="0"/>
                      <w:marTop w:val="0"/>
                      <w:marBottom w:val="0"/>
                      <w:divBdr>
                        <w:top w:val="none" w:sz="0" w:space="0" w:color="auto"/>
                        <w:left w:val="none" w:sz="0" w:space="0" w:color="auto"/>
                        <w:bottom w:val="none" w:sz="0" w:space="0" w:color="auto"/>
                        <w:right w:val="none" w:sz="0" w:space="0" w:color="auto"/>
                      </w:divBdr>
                    </w:div>
                    <w:div w:id="1343698454">
                      <w:marLeft w:val="0"/>
                      <w:marRight w:val="0"/>
                      <w:marTop w:val="0"/>
                      <w:marBottom w:val="0"/>
                      <w:divBdr>
                        <w:top w:val="none" w:sz="0" w:space="0" w:color="auto"/>
                        <w:left w:val="none" w:sz="0" w:space="0" w:color="auto"/>
                        <w:bottom w:val="none" w:sz="0" w:space="0" w:color="auto"/>
                        <w:right w:val="none" w:sz="0" w:space="0" w:color="auto"/>
                      </w:divBdr>
                    </w:div>
                    <w:div w:id="1349410322">
                      <w:marLeft w:val="0"/>
                      <w:marRight w:val="0"/>
                      <w:marTop w:val="0"/>
                      <w:marBottom w:val="0"/>
                      <w:divBdr>
                        <w:top w:val="none" w:sz="0" w:space="0" w:color="auto"/>
                        <w:left w:val="none" w:sz="0" w:space="0" w:color="auto"/>
                        <w:bottom w:val="none" w:sz="0" w:space="0" w:color="auto"/>
                        <w:right w:val="none" w:sz="0" w:space="0" w:color="auto"/>
                      </w:divBdr>
                    </w:div>
                    <w:div w:id="1352803994">
                      <w:marLeft w:val="0"/>
                      <w:marRight w:val="0"/>
                      <w:marTop w:val="0"/>
                      <w:marBottom w:val="0"/>
                      <w:divBdr>
                        <w:top w:val="none" w:sz="0" w:space="0" w:color="auto"/>
                        <w:left w:val="none" w:sz="0" w:space="0" w:color="auto"/>
                        <w:bottom w:val="none" w:sz="0" w:space="0" w:color="auto"/>
                        <w:right w:val="none" w:sz="0" w:space="0" w:color="auto"/>
                      </w:divBdr>
                    </w:div>
                    <w:div w:id="1353725681">
                      <w:marLeft w:val="0"/>
                      <w:marRight w:val="0"/>
                      <w:marTop w:val="0"/>
                      <w:marBottom w:val="0"/>
                      <w:divBdr>
                        <w:top w:val="none" w:sz="0" w:space="0" w:color="auto"/>
                        <w:left w:val="none" w:sz="0" w:space="0" w:color="auto"/>
                        <w:bottom w:val="none" w:sz="0" w:space="0" w:color="auto"/>
                        <w:right w:val="none" w:sz="0" w:space="0" w:color="auto"/>
                      </w:divBdr>
                    </w:div>
                    <w:div w:id="1354455264">
                      <w:marLeft w:val="0"/>
                      <w:marRight w:val="0"/>
                      <w:marTop w:val="0"/>
                      <w:marBottom w:val="0"/>
                      <w:divBdr>
                        <w:top w:val="none" w:sz="0" w:space="0" w:color="auto"/>
                        <w:left w:val="none" w:sz="0" w:space="0" w:color="auto"/>
                        <w:bottom w:val="none" w:sz="0" w:space="0" w:color="auto"/>
                        <w:right w:val="none" w:sz="0" w:space="0" w:color="auto"/>
                      </w:divBdr>
                    </w:div>
                    <w:div w:id="1361584254">
                      <w:marLeft w:val="0"/>
                      <w:marRight w:val="0"/>
                      <w:marTop w:val="0"/>
                      <w:marBottom w:val="0"/>
                      <w:divBdr>
                        <w:top w:val="none" w:sz="0" w:space="0" w:color="auto"/>
                        <w:left w:val="none" w:sz="0" w:space="0" w:color="auto"/>
                        <w:bottom w:val="none" w:sz="0" w:space="0" w:color="auto"/>
                        <w:right w:val="none" w:sz="0" w:space="0" w:color="auto"/>
                      </w:divBdr>
                    </w:div>
                    <w:div w:id="1363553908">
                      <w:marLeft w:val="0"/>
                      <w:marRight w:val="0"/>
                      <w:marTop w:val="0"/>
                      <w:marBottom w:val="0"/>
                      <w:divBdr>
                        <w:top w:val="none" w:sz="0" w:space="0" w:color="auto"/>
                        <w:left w:val="none" w:sz="0" w:space="0" w:color="auto"/>
                        <w:bottom w:val="none" w:sz="0" w:space="0" w:color="auto"/>
                        <w:right w:val="none" w:sz="0" w:space="0" w:color="auto"/>
                      </w:divBdr>
                    </w:div>
                    <w:div w:id="1370489058">
                      <w:marLeft w:val="0"/>
                      <w:marRight w:val="0"/>
                      <w:marTop w:val="0"/>
                      <w:marBottom w:val="0"/>
                      <w:divBdr>
                        <w:top w:val="none" w:sz="0" w:space="0" w:color="auto"/>
                        <w:left w:val="none" w:sz="0" w:space="0" w:color="auto"/>
                        <w:bottom w:val="none" w:sz="0" w:space="0" w:color="auto"/>
                        <w:right w:val="none" w:sz="0" w:space="0" w:color="auto"/>
                      </w:divBdr>
                    </w:div>
                    <w:div w:id="1370495946">
                      <w:marLeft w:val="0"/>
                      <w:marRight w:val="0"/>
                      <w:marTop w:val="0"/>
                      <w:marBottom w:val="0"/>
                      <w:divBdr>
                        <w:top w:val="none" w:sz="0" w:space="0" w:color="auto"/>
                        <w:left w:val="none" w:sz="0" w:space="0" w:color="auto"/>
                        <w:bottom w:val="none" w:sz="0" w:space="0" w:color="auto"/>
                        <w:right w:val="none" w:sz="0" w:space="0" w:color="auto"/>
                      </w:divBdr>
                    </w:div>
                    <w:div w:id="1374190155">
                      <w:marLeft w:val="0"/>
                      <w:marRight w:val="0"/>
                      <w:marTop w:val="0"/>
                      <w:marBottom w:val="0"/>
                      <w:divBdr>
                        <w:top w:val="none" w:sz="0" w:space="0" w:color="auto"/>
                        <w:left w:val="none" w:sz="0" w:space="0" w:color="auto"/>
                        <w:bottom w:val="none" w:sz="0" w:space="0" w:color="auto"/>
                        <w:right w:val="none" w:sz="0" w:space="0" w:color="auto"/>
                      </w:divBdr>
                    </w:div>
                    <w:div w:id="1382636960">
                      <w:marLeft w:val="0"/>
                      <w:marRight w:val="0"/>
                      <w:marTop w:val="0"/>
                      <w:marBottom w:val="0"/>
                      <w:divBdr>
                        <w:top w:val="none" w:sz="0" w:space="0" w:color="auto"/>
                        <w:left w:val="none" w:sz="0" w:space="0" w:color="auto"/>
                        <w:bottom w:val="none" w:sz="0" w:space="0" w:color="auto"/>
                        <w:right w:val="none" w:sz="0" w:space="0" w:color="auto"/>
                      </w:divBdr>
                    </w:div>
                    <w:div w:id="1386560781">
                      <w:marLeft w:val="0"/>
                      <w:marRight w:val="0"/>
                      <w:marTop w:val="0"/>
                      <w:marBottom w:val="0"/>
                      <w:divBdr>
                        <w:top w:val="none" w:sz="0" w:space="0" w:color="auto"/>
                        <w:left w:val="none" w:sz="0" w:space="0" w:color="auto"/>
                        <w:bottom w:val="none" w:sz="0" w:space="0" w:color="auto"/>
                        <w:right w:val="none" w:sz="0" w:space="0" w:color="auto"/>
                      </w:divBdr>
                    </w:div>
                    <w:div w:id="1388726574">
                      <w:marLeft w:val="0"/>
                      <w:marRight w:val="0"/>
                      <w:marTop w:val="0"/>
                      <w:marBottom w:val="0"/>
                      <w:divBdr>
                        <w:top w:val="none" w:sz="0" w:space="0" w:color="auto"/>
                        <w:left w:val="none" w:sz="0" w:space="0" w:color="auto"/>
                        <w:bottom w:val="none" w:sz="0" w:space="0" w:color="auto"/>
                        <w:right w:val="none" w:sz="0" w:space="0" w:color="auto"/>
                      </w:divBdr>
                    </w:div>
                    <w:div w:id="1397316719">
                      <w:marLeft w:val="0"/>
                      <w:marRight w:val="0"/>
                      <w:marTop w:val="0"/>
                      <w:marBottom w:val="0"/>
                      <w:divBdr>
                        <w:top w:val="none" w:sz="0" w:space="0" w:color="auto"/>
                        <w:left w:val="none" w:sz="0" w:space="0" w:color="auto"/>
                        <w:bottom w:val="none" w:sz="0" w:space="0" w:color="auto"/>
                        <w:right w:val="none" w:sz="0" w:space="0" w:color="auto"/>
                      </w:divBdr>
                    </w:div>
                    <w:div w:id="1399401165">
                      <w:marLeft w:val="0"/>
                      <w:marRight w:val="0"/>
                      <w:marTop w:val="0"/>
                      <w:marBottom w:val="0"/>
                      <w:divBdr>
                        <w:top w:val="none" w:sz="0" w:space="0" w:color="auto"/>
                        <w:left w:val="none" w:sz="0" w:space="0" w:color="auto"/>
                        <w:bottom w:val="none" w:sz="0" w:space="0" w:color="auto"/>
                        <w:right w:val="none" w:sz="0" w:space="0" w:color="auto"/>
                      </w:divBdr>
                    </w:div>
                    <w:div w:id="1403484622">
                      <w:marLeft w:val="0"/>
                      <w:marRight w:val="0"/>
                      <w:marTop w:val="0"/>
                      <w:marBottom w:val="0"/>
                      <w:divBdr>
                        <w:top w:val="none" w:sz="0" w:space="0" w:color="auto"/>
                        <w:left w:val="none" w:sz="0" w:space="0" w:color="auto"/>
                        <w:bottom w:val="none" w:sz="0" w:space="0" w:color="auto"/>
                        <w:right w:val="none" w:sz="0" w:space="0" w:color="auto"/>
                      </w:divBdr>
                    </w:div>
                    <w:div w:id="1403944574">
                      <w:marLeft w:val="0"/>
                      <w:marRight w:val="0"/>
                      <w:marTop w:val="0"/>
                      <w:marBottom w:val="0"/>
                      <w:divBdr>
                        <w:top w:val="none" w:sz="0" w:space="0" w:color="auto"/>
                        <w:left w:val="none" w:sz="0" w:space="0" w:color="auto"/>
                        <w:bottom w:val="none" w:sz="0" w:space="0" w:color="auto"/>
                        <w:right w:val="none" w:sz="0" w:space="0" w:color="auto"/>
                      </w:divBdr>
                    </w:div>
                    <w:div w:id="1404138549">
                      <w:marLeft w:val="0"/>
                      <w:marRight w:val="0"/>
                      <w:marTop w:val="0"/>
                      <w:marBottom w:val="0"/>
                      <w:divBdr>
                        <w:top w:val="none" w:sz="0" w:space="0" w:color="auto"/>
                        <w:left w:val="none" w:sz="0" w:space="0" w:color="auto"/>
                        <w:bottom w:val="none" w:sz="0" w:space="0" w:color="auto"/>
                        <w:right w:val="none" w:sz="0" w:space="0" w:color="auto"/>
                      </w:divBdr>
                    </w:div>
                    <w:div w:id="1407721565">
                      <w:marLeft w:val="0"/>
                      <w:marRight w:val="0"/>
                      <w:marTop w:val="0"/>
                      <w:marBottom w:val="0"/>
                      <w:divBdr>
                        <w:top w:val="none" w:sz="0" w:space="0" w:color="auto"/>
                        <w:left w:val="none" w:sz="0" w:space="0" w:color="auto"/>
                        <w:bottom w:val="none" w:sz="0" w:space="0" w:color="auto"/>
                        <w:right w:val="none" w:sz="0" w:space="0" w:color="auto"/>
                      </w:divBdr>
                    </w:div>
                    <w:div w:id="1409419264">
                      <w:marLeft w:val="0"/>
                      <w:marRight w:val="0"/>
                      <w:marTop w:val="0"/>
                      <w:marBottom w:val="0"/>
                      <w:divBdr>
                        <w:top w:val="none" w:sz="0" w:space="0" w:color="auto"/>
                        <w:left w:val="none" w:sz="0" w:space="0" w:color="auto"/>
                        <w:bottom w:val="none" w:sz="0" w:space="0" w:color="auto"/>
                        <w:right w:val="none" w:sz="0" w:space="0" w:color="auto"/>
                      </w:divBdr>
                    </w:div>
                    <w:div w:id="1411001163">
                      <w:marLeft w:val="0"/>
                      <w:marRight w:val="0"/>
                      <w:marTop w:val="0"/>
                      <w:marBottom w:val="0"/>
                      <w:divBdr>
                        <w:top w:val="none" w:sz="0" w:space="0" w:color="auto"/>
                        <w:left w:val="none" w:sz="0" w:space="0" w:color="auto"/>
                        <w:bottom w:val="none" w:sz="0" w:space="0" w:color="auto"/>
                        <w:right w:val="none" w:sz="0" w:space="0" w:color="auto"/>
                      </w:divBdr>
                    </w:div>
                    <w:div w:id="1412389101">
                      <w:marLeft w:val="0"/>
                      <w:marRight w:val="0"/>
                      <w:marTop w:val="0"/>
                      <w:marBottom w:val="0"/>
                      <w:divBdr>
                        <w:top w:val="none" w:sz="0" w:space="0" w:color="auto"/>
                        <w:left w:val="none" w:sz="0" w:space="0" w:color="auto"/>
                        <w:bottom w:val="none" w:sz="0" w:space="0" w:color="auto"/>
                        <w:right w:val="none" w:sz="0" w:space="0" w:color="auto"/>
                      </w:divBdr>
                    </w:div>
                    <w:div w:id="1414937935">
                      <w:marLeft w:val="0"/>
                      <w:marRight w:val="0"/>
                      <w:marTop w:val="0"/>
                      <w:marBottom w:val="0"/>
                      <w:divBdr>
                        <w:top w:val="none" w:sz="0" w:space="0" w:color="auto"/>
                        <w:left w:val="none" w:sz="0" w:space="0" w:color="auto"/>
                        <w:bottom w:val="none" w:sz="0" w:space="0" w:color="auto"/>
                        <w:right w:val="none" w:sz="0" w:space="0" w:color="auto"/>
                      </w:divBdr>
                    </w:div>
                    <w:div w:id="1422023020">
                      <w:marLeft w:val="0"/>
                      <w:marRight w:val="0"/>
                      <w:marTop w:val="0"/>
                      <w:marBottom w:val="0"/>
                      <w:divBdr>
                        <w:top w:val="none" w:sz="0" w:space="0" w:color="auto"/>
                        <w:left w:val="none" w:sz="0" w:space="0" w:color="auto"/>
                        <w:bottom w:val="none" w:sz="0" w:space="0" w:color="auto"/>
                        <w:right w:val="none" w:sz="0" w:space="0" w:color="auto"/>
                      </w:divBdr>
                    </w:div>
                    <w:div w:id="1427267133">
                      <w:marLeft w:val="0"/>
                      <w:marRight w:val="0"/>
                      <w:marTop w:val="0"/>
                      <w:marBottom w:val="0"/>
                      <w:divBdr>
                        <w:top w:val="none" w:sz="0" w:space="0" w:color="auto"/>
                        <w:left w:val="none" w:sz="0" w:space="0" w:color="auto"/>
                        <w:bottom w:val="none" w:sz="0" w:space="0" w:color="auto"/>
                        <w:right w:val="none" w:sz="0" w:space="0" w:color="auto"/>
                      </w:divBdr>
                    </w:div>
                    <w:div w:id="1428187559">
                      <w:marLeft w:val="0"/>
                      <w:marRight w:val="0"/>
                      <w:marTop w:val="0"/>
                      <w:marBottom w:val="0"/>
                      <w:divBdr>
                        <w:top w:val="none" w:sz="0" w:space="0" w:color="auto"/>
                        <w:left w:val="none" w:sz="0" w:space="0" w:color="auto"/>
                        <w:bottom w:val="none" w:sz="0" w:space="0" w:color="auto"/>
                        <w:right w:val="none" w:sz="0" w:space="0" w:color="auto"/>
                      </w:divBdr>
                    </w:div>
                    <w:div w:id="1428312820">
                      <w:marLeft w:val="0"/>
                      <w:marRight w:val="0"/>
                      <w:marTop w:val="0"/>
                      <w:marBottom w:val="0"/>
                      <w:divBdr>
                        <w:top w:val="none" w:sz="0" w:space="0" w:color="auto"/>
                        <w:left w:val="none" w:sz="0" w:space="0" w:color="auto"/>
                        <w:bottom w:val="none" w:sz="0" w:space="0" w:color="auto"/>
                        <w:right w:val="none" w:sz="0" w:space="0" w:color="auto"/>
                      </w:divBdr>
                    </w:div>
                    <w:div w:id="1429887088">
                      <w:marLeft w:val="0"/>
                      <w:marRight w:val="0"/>
                      <w:marTop w:val="0"/>
                      <w:marBottom w:val="0"/>
                      <w:divBdr>
                        <w:top w:val="none" w:sz="0" w:space="0" w:color="auto"/>
                        <w:left w:val="none" w:sz="0" w:space="0" w:color="auto"/>
                        <w:bottom w:val="none" w:sz="0" w:space="0" w:color="auto"/>
                        <w:right w:val="none" w:sz="0" w:space="0" w:color="auto"/>
                      </w:divBdr>
                    </w:div>
                    <w:div w:id="1431782215">
                      <w:marLeft w:val="0"/>
                      <w:marRight w:val="0"/>
                      <w:marTop w:val="0"/>
                      <w:marBottom w:val="0"/>
                      <w:divBdr>
                        <w:top w:val="none" w:sz="0" w:space="0" w:color="auto"/>
                        <w:left w:val="none" w:sz="0" w:space="0" w:color="auto"/>
                        <w:bottom w:val="none" w:sz="0" w:space="0" w:color="auto"/>
                        <w:right w:val="none" w:sz="0" w:space="0" w:color="auto"/>
                      </w:divBdr>
                    </w:div>
                    <w:div w:id="1439063221">
                      <w:marLeft w:val="0"/>
                      <w:marRight w:val="0"/>
                      <w:marTop w:val="0"/>
                      <w:marBottom w:val="0"/>
                      <w:divBdr>
                        <w:top w:val="none" w:sz="0" w:space="0" w:color="auto"/>
                        <w:left w:val="none" w:sz="0" w:space="0" w:color="auto"/>
                        <w:bottom w:val="none" w:sz="0" w:space="0" w:color="auto"/>
                        <w:right w:val="none" w:sz="0" w:space="0" w:color="auto"/>
                      </w:divBdr>
                    </w:div>
                    <w:div w:id="1441023901">
                      <w:marLeft w:val="0"/>
                      <w:marRight w:val="0"/>
                      <w:marTop w:val="0"/>
                      <w:marBottom w:val="0"/>
                      <w:divBdr>
                        <w:top w:val="none" w:sz="0" w:space="0" w:color="auto"/>
                        <w:left w:val="none" w:sz="0" w:space="0" w:color="auto"/>
                        <w:bottom w:val="none" w:sz="0" w:space="0" w:color="auto"/>
                        <w:right w:val="none" w:sz="0" w:space="0" w:color="auto"/>
                      </w:divBdr>
                    </w:div>
                    <w:div w:id="1441870757">
                      <w:marLeft w:val="0"/>
                      <w:marRight w:val="0"/>
                      <w:marTop w:val="0"/>
                      <w:marBottom w:val="0"/>
                      <w:divBdr>
                        <w:top w:val="none" w:sz="0" w:space="0" w:color="auto"/>
                        <w:left w:val="none" w:sz="0" w:space="0" w:color="auto"/>
                        <w:bottom w:val="none" w:sz="0" w:space="0" w:color="auto"/>
                        <w:right w:val="none" w:sz="0" w:space="0" w:color="auto"/>
                      </w:divBdr>
                    </w:div>
                    <w:div w:id="1442263888">
                      <w:marLeft w:val="0"/>
                      <w:marRight w:val="0"/>
                      <w:marTop w:val="0"/>
                      <w:marBottom w:val="0"/>
                      <w:divBdr>
                        <w:top w:val="none" w:sz="0" w:space="0" w:color="auto"/>
                        <w:left w:val="none" w:sz="0" w:space="0" w:color="auto"/>
                        <w:bottom w:val="none" w:sz="0" w:space="0" w:color="auto"/>
                        <w:right w:val="none" w:sz="0" w:space="0" w:color="auto"/>
                      </w:divBdr>
                    </w:div>
                    <w:div w:id="1452555442">
                      <w:marLeft w:val="0"/>
                      <w:marRight w:val="0"/>
                      <w:marTop w:val="0"/>
                      <w:marBottom w:val="0"/>
                      <w:divBdr>
                        <w:top w:val="none" w:sz="0" w:space="0" w:color="auto"/>
                        <w:left w:val="none" w:sz="0" w:space="0" w:color="auto"/>
                        <w:bottom w:val="none" w:sz="0" w:space="0" w:color="auto"/>
                        <w:right w:val="none" w:sz="0" w:space="0" w:color="auto"/>
                      </w:divBdr>
                    </w:div>
                    <w:div w:id="1452823163">
                      <w:marLeft w:val="0"/>
                      <w:marRight w:val="0"/>
                      <w:marTop w:val="0"/>
                      <w:marBottom w:val="0"/>
                      <w:divBdr>
                        <w:top w:val="none" w:sz="0" w:space="0" w:color="auto"/>
                        <w:left w:val="none" w:sz="0" w:space="0" w:color="auto"/>
                        <w:bottom w:val="none" w:sz="0" w:space="0" w:color="auto"/>
                        <w:right w:val="none" w:sz="0" w:space="0" w:color="auto"/>
                      </w:divBdr>
                    </w:div>
                    <w:div w:id="1455440102">
                      <w:marLeft w:val="0"/>
                      <w:marRight w:val="0"/>
                      <w:marTop w:val="0"/>
                      <w:marBottom w:val="0"/>
                      <w:divBdr>
                        <w:top w:val="none" w:sz="0" w:space="0" w:color="auto"/>
                        <w:left w:val="none" w:sz="0" w:space="0" w:color="auto"/>
                        <w:bottom w:val="none" w:sz="0" w:space="0" w:color="auto"/>
                        <w:right w:val="none" w:sz="0" w:space="0" w:color="auto"/>
                      </w:divBdr>
                    </w:div>
                    <w:div w:id="1455442236">
                      <w:marLeft w:val="0"/>
                      <w:marRight w:val="0"/>
                      <w:marTop w:val="0"/>
                      <w:marBottom w:val="0"/>
                      <w:divBdr>
                        <w:top w:val="none" w:sz="0" w:space="0" w:color="auto"/>
                        <w:left w:val="none" w:sz="0" w:space="0" w:color="auto"/>
                        <w:bottom w:val="none" w:sz="0" w:space="0" w:color="auto"/>
                        <w:right w:val="none" w:sz="0" w:space="0" w:color="auto"/>
                      </w:divBdr>
                    </w:div>
                    <w:div w:id="1456604692">
                      <w:marLeft w:val="0"/>
                      <w:marRight w:val="0"/>
                      <w:marTop w:val="0"/>
                      <w:marBottom w:val="0"/>
                      <w:divBdr>
                        <w:top w:val="none" w:sz="0" w:space="0" w:color="auto"/>
                        <w:left w:val="none" w:sz="0" w:space="0" w:color="auto"/>
                        <w:bottom w:val="none" w:sz="0" w:space="0" w:color="auto"/>
                        <w:right w:val="none" w:sz="0" w:space="0" w:color="auto"/>
                      </w:divBdr>
                    </w:div>
                    <w:div w:id="1458522874">
                      <w:marLeft w:val="0"/>
                      <w:marRight w:val="0"/>
                      <w:marTop w:val="0"/>
                      <w:marBottom w:val="0"/>
                      <w:divBdr>
                        <w:top w:val="none" w:sz="0" w:space="0" w:color="auto"/>
                        <w:left w:val="none" w:sz="0" w:space="0" w:color="auto"/>
                        <w:bottom w:val="none" w:sz="0" w:space="0" w:color="auto"/>
                        <w:right w:val="none" w:sz="0" w:space="0" w:color="auto"/>
                      </w:divBdr>
                    </w:div>
                    <w:div w:id="1459177547">
                      <w:marLeft w:val="0"/>
                      <w:marRight w:val="0"/>
                      <w:marTop w:val="0"/>
                      <w:marBottom w:val="0"/>
                      <w:divBdr>
                        <w:top w:val="none" w:sz="0" w:space="0" w:color="auto"/>
                        <w:left w:val="none" w:sz="0" w:space="0" w:color="auto"/>
                        <w:bottom w:val="none" w:sz="0" w:space="0" w:color="auto"/>
                        <w:right w:val="none" w:sz="0" w:space="0" w:color="auto"/>
                      </w:divBdr>
                    </w:div>
                    <w:div w:id="1462923691">
                      <w:marLeft w:val="0"/>
                      <w:marRight w:val="0"/>
                      <w:marTop w:val="0"/>
                      <w:marBottom w:val="0"/>
                      <w:divBdr>
                        <w:top w:val="none" w:sz="0" w:space="0" w:color="auto"/>
                        <w:left w:val="none" w:sz="0" w:space="0" w:color="auto"/>
                        <w:bottom w:val="none" w:sz="0" w:space="0" w:color="auto"/>
                        <w:right w:val="none" w:sz="0" w:space="0" w:color="auto"/>
                      </w:divBdr>
                    </w:div>
                    <w:div w:id="1466967852">
                      <w:marLeft w:val="0"/>
                      <w:marRight w:val="0"/>
                      <w:marTop w:val="0"/>
                      <w:marBottom w:val="0"/>
                      <w:divBdr>
                        <w:top w:val="none" w:sz="0" w:space="0" w:color="auto"/>
                        <w:left w:val="none" w:sz="0" w:space="0" w:color="auto"/>
                        <w:bottom w:val="none" w:sz="0" w:space="0" w:color="auto"/>
                        <w:right w:val="none" w:sz="0" w:space="0" w:color="auto"/>
                      </w:divBdr>
                    </w:div>
                    <w:div w:id="1467702632">
                      <w:marLeft w:val="0"/>
                      <w:marRight w:val="0"/>
                      <w:marTop w:val="0"/>
                      <w:marBottom w:val="0"/>
                      <w:divBdr>
                        <w:top w:val="none" w:sz="0" w:space="0" w:color="auto"/>
                        <w:left w:val="none" w:sz="0" w:space="0" w:color="auto"/>
                        <w:bottom w:val="none" w:sz="0" w:space="0" w:color="auto"/>
                        <w:right w:val="none" w:sz="0" w:space="0" w:color="auto"/>
                      </w:divBdr>
                    </w:div>
                    <w:div w:id="1468932139">
                      <w:marLeft w:val="0"/>
                      <w:marRight w:val="0"/>
                      <w:marTop w:val="0"/>
                      <w:marBottom w:val="0"/>
                      <w:divBdr>
                        <w:top w:val="none" w:sz="0" w:space="0" w:color="auto"/>
                        <w:left w:val="none" w:sz="0" w:space="0" w:color="auto"/>
                        <w:bottom w:val="none" w:sz="0" w:space="0" w:color="auto"/>
                        <w:right w:val="none" w:sz="0" w:space="0" w:color="auto"/>
                      </w:divBdr>
                    </w:div>
                    <w:div w:id="1478690240">
                      <w:marLeft w:val="0"/>
                      <w:marRight w:val="0"/>
                      <w:marTop w:val="0"/>
                      <w:marBottom w:val="0"/>
                      <w:divBdr>
                        <w:top w:val="none" w:sz="0" w:space="0" w:color="auto"/>
                        <w:left w:val="none" w:sz="0" w:space="0" w:color="auto"/>
                        <w:bottom w:val="none" w:sz="0" w:space="0" w:color="auto"/>
                        <w:right w:val="none" w:sz="0" w:space="0" w:color="auto"/>
                      </w:divBdr>
                    </w:div>
                    <w:div w:id="1478718496">
                      <w:marLeft w:val="0"/>
                      <w:marRight w:val="0"/>
                      <w:marTop w:val="0"/>
                      <w:marBottom w:val="0"/>
                      <w:divBdr>
                        <w:top w:val="none" w:sz="0" w:space="0" w:color="auto"/>
                        <w:left w:val="none" w:sz="0" w:space="0" w:color="auto"/>
                        <w:bottom w:val="none" w:sz="0" w:space="0" w:color="auto"/>
                        <w:right w:val="none" w:sz="0" w:space="0" w:color="auto"/>
                      </w:divBdr>
                    </w:div>
                    <w:div w:id="1482504010">
                      <w:marLeft w:val="0"/>
                      <w:marRight w:val="0"/>
                      <w:marTop w:val="0"/>
                      <w:marBottom w:val="0"/>
                      <w:divBdr>
                        <w:top w:val="none" w:sz="0" w:space="0" w:color="auto"/>
                        <w:left w:val="none" w:sz="0" w:space="0" w:color="auto"/>
                        <w:bottom w:val="none" w:sz="0" w:space="0" w:color="auto"/>
                        <w:right w:val="none" w:sz="0" w:space="0" w:color="auto"/>
                      </w:divBdr>
                    </w:div>
                    <w:div w:id="1487239311">
                      <w:marLeft w:val="0"/>
                      <w:marRight w:val="0"/>
                      <w:marTop w:val="0"/>
                      <w:marBottom w:val="0"/>
                      <w:divBdr>
                        <w:top w:val="none" w:sz="0" w:space="0" w:color="auto"/>
                        <w:left w:val="none" w:sz="0" w:space="0" w:color="auto"/>
                        <w:bottom w:val="none" w:sz="0" w:space="0" w:color="auto"/>
                        <w:right w:val="none" w:sz="0" w:space="0" w:color="auto"/>
                      </w:divBdr>
                    </w:div>
                    <w:div w:id="1487277670">
                      <w:marLeft w:val="0"/>
                      <w:marRight w:val="0"/>
                      <w:marTop w:val="0"/>
                      <w:marBottom w:val="0"/>
                      <w:divBdr>
                        <w:top w:val="none" w:sz="0" w:space="0" w:color="auto"/>
                        <w:left w:val="none" w:sz="0" w:space="0" w:color="auto"/>
                        <w:bottom w:val="none" w:sz="0" w:space="0" w:color="auto"/>
                        <w:right w:val="none" w:sz="0" w:space="0" w:color="auto"/>
                      </w:divBdr>
                    </w:div>
                    <w:div w:id="1488787621">
                      <w:marLeft w:val="0"/>
                      <w:marRight w:val="0"/>
                      <w:marTop w:val="0"/>
                      <w:marBottom w:val="0"/>
                      <w:divBdr>
                        <w:top w:val="none" w:sz="0" w:space="0" w:color="auto"/>
                        <w:left w:val="none" w:sz="0" w:space="0" w:color="auto"/>
                        <w:bottom w:val="none" w:sz="0" w:space="0" w:color="auto"/>
                        <w:right w:val="none" w:sz="0" w:space="0" w:color="auto"/>
                      </w:divBdr>
                    </w:div>
                    <w:div w:id="1488932281">
                      <w:marLeft w:val="0"/>
                      <w:marRight w:val="0"/>
                      <w:marTop w:val="0"/>
                      <w:marBottom w:val="0"/>
                      <w:divBdr>
                        <w:top w:val="none" w:sz="0" w:space="0" w:color="auto"/>
                        <w:left w:val="none" w:sz="0" w:space="0" w:color="auto"/>
                        <w:bottom w:val="none" w:sz="0" w:space="0" w:color="auto"/>
                        <w:right w:val="none" w:sz="0" w:space="0" w:color="auto"/>
                      </w:divBdr>
                    </w:div>
                    <w:div w:id="1493836512">
                      <w:marLeft w:val="0"/>
                      <w:marRight w:val="0"/>
                      <w:marTop w:val="0"/>
                      <w:marBottom w:val="0"/>
                      <w:divBdr>
                        <w:top w:val="none" w:sz="0" w:space="0" w:color="auto"/>
                        <w:left w:val="none" w:sz="0" w:space="0" w:color="auto"/>
                        <w:bottom w:val="none" w:sz="0" w:space="0" w:color="auto"/>
                        <w:right w:val="none" w:sz="0" w:space="0" w:color="auto"/>
                      </w:divBdr>
                    </w:div>
                    <w:div w:id="1494487587">
                      <w:marLeft w:val="0"/>
                      <w:marRight w:val="0"/>
                      <w:marTop w:val="0"/>
                      <w:marBottom w:val="0"/>
                      <w:divBdr>
                        <w:top w:val="none" w:sz="0" w:space="0" w:color="auto"/>
                        <w:left w:val="none" w:sz="0" w:space="0" w:color="auto"/>
                        <w:bottom w:val="none" w:sz="0" w:space="0" w:color="auto"/>
                        <w:right w:val="none" w:sz="0" w:space="0" w:color="auto"/>
                      </w:divBdr>
                    </w:div>
                    <w:div w:id="1496452107">
                      <w:marLeft w:val="0"/>
                      <w:marRight w:val="0"/>
                      <w:marTop w:val="0"/>
                      <w:marBottom w:val="0"/>
                      <w:divBdr>
                        <w:top w:val="none" w:sz="0" w:space="0" w:color="auto"/>
                        <w:left w:val="none" w:sz="0" w:space="0" w:color="auto"/>
                        <w:bottom w:val="none" w:sz="0" w:space="0" w:color="auto"/>
                        <w:right w:val="none" w:sz="0" w:space="0" w:color="auto"/>
                      </w:divBdr>
                    </w:div>
                    <w:div w:id="1499538105">
                      <w:marLeft w:val="0"/>
                      <w:marRight w:val="0"/>
                      <w:marTop w:val="0"/>
                      <w:marBottom w:val="0"/>
                      <w:divBdr>
                        <w:top w:val="none" w:sz="0" w:space="0" w:color="auto"/>
                        <w:left w:val="none" w:sz="0" w:space="0" w:color="auto"/>
                        <w:bottom w:val="none" w:sz="0" w:space="0" w:color="auto"/>
                        <w:right w:val="none" w:sz="0" w:space="0" w:color="auto"/>
                      </w:divBdr>
                    </w:div>
                    <w:div w:id="1500080998">
                      <w:marLeft w:val="0"/>
                      <w:marRight w:val="0"/>
                      <w:marTop w:val="0"/>
                      <w:marBottom w:val="0"/>
                      <w:divBdr>
                        <w:top w:val="none" w:sz="0" w:space="0" w:color="auto"/>
                        <w:left w:val="none" w:sz="0" w:space="0" w:color="auto"/>
                        <w:bottom w:val="none" w:sz="0" w:space="0" w:color="auto"/>
                        <w:right w:val="none" w:sz="0" w:space="0" w:color="auto"/>
                      </w:divBdr>
                    </w:div>
                    <w:div w:id="1503081237">
                      <w:marLeft w:val="0"/>
                      <w:marRight w:val="0"/>
                      <w:marTop w:val="0"/>
                      <w:marBottom w:val="0"/>
                      <w:divBdr>
                        <w:top w:val="none" w:sz="0" w:space="0" w:color="auto"/>
                        <w:left w:val="none" w:sz="0" w:space="0" w:color="auto"/>
                        <w:bottom w:val="none" w:sz="0" w:space="0" w:color="auto"/>
                        <w:right w:val="none" w:sz="0" w:space="0" w:color="auto"/>
                      </w:divBdr>
                    </w:div>
                    <w:div w:id="1503349269">
                      <w:marLeft w:val="0"/>
                      <w:marRight w:val="0"/>
                      <w:marTop w:val="0"/>
                      <w:marBottom w:val="0"/>
                      <w:divBdr>
                        <w:top w:val="none" w:sz="0" w:space="0" w:color="auto"/>
                        <w:left w:val="none" w:sz="0" w:space="0" w:color="auto"/>
                        <w:bottom w:val="none" w:sz="0" w:space="0" w:color="auto"/>
                        <w:right w:val="none" w:sz="0" w:space="0" w:color="auto"/>
                      </w:divBdr>
                    </w:div>
                    <w:div w:id="1503474099">
                      <w:marLeft w:val="0"/>
                      <w:marRight w:val="0"/>
                      <w:marTop w:val="0"/>
                      <w:marBottom w:val="0"/>
                      <w:divBdr>
                        <w:top w:val="none" w:sz="0" w:space="0" w:color="auto"/>
                        <w:left w:val="none" w:sz="0" w:space="0" w:color="auto"/>
                        <w:bottom w:val="none" w:sz="0" w:space="0" w:color="auto"/>
                        <w:right w:val="none" w:sz="0" w:space="0" w:color="auto"/>
                      </w:divBdr>
                    </w:div>
                    <w:div w:id="1511673383">
                      <w:marLeft w:val="0"/>
                      <w:marRight w:val="0"/>
                      <w:marTop w:val="0"/>
                      <w:marBottom w:val="0"/>
                      <w:divBdr>
                        <w:top w:val="none" w:sz="0" w:space="0" w:color="auto"/>
                        <w:left w:val="none" w:sz="0" w:space="0" w:color="auto"/>
                        <w:bottom w:val="none" w:sz="0" w:space="0" w:color="auto"/>
                        <w:right w:val="none" w:sz="0" w:space="0" w:color="auto"/>
                      </w:divBdr>
                    </w:div>
                    <w:div w:id="1517962871">
                      <w:marLeft w:val="0"/>
                      <w:marRight w:val="0"/>
                      <w:marTop w:val="0"/>
                      <w:marBottom w:val="0"/>
                      <w:divBdr>
                        <w:top w:val="none" w:sz="0" w:space="0" w:color="auto"/>
                        <w:left w:val="none" w:sz="0" w:space="0" w:color="auto"/>
                        <w:bottom w:val="none" w:sz="0" w:space="0" w:color="auto"/>
                        <w:right w:val="none" w:sz="0" w:space="0" w:color="auto"/>
                      </w:divBdr>
                    </w:div>
                    <w:div w:id="1521237697">
                      <w:marLeft w:val="0"/>
                      <w:marRight w:val="0"/>
                      <w:marTop w:val="0"/>
                      <w:marBottom w:val="0"/>
                      <w:divBdr>
                        <w:top w:val="none" w:sz="0" w:space="0" w:color="auto"/>
                        <w:left w:val="none" w:sz="0" w:space="0" w:color="auto"/>
                        <w:bottom w:val="none" w:sz="0" w:space="0" w:color="auto"/>
                        <w:right w:val="none" w:sz="0" w:space="0" w:color="auto"/>
                      </w:divBdr>
                    </w:div>
                    <w:div w:id="1523127083">
                      <w:marLeft w:val="0"/>
                      <w:marRight w:val="0"/>
                      <w:marTop w:val="0"/>
                      <w:marBottom w:val="0"/>
                      <w:divBdr>
                        <w:top w:val="none" w:sz="0" w:space="0" w:color="auto"/>
                        <w:left w:val="none" w:sz="0" w:space="0" w:color="auto"/>
                        <w:bottom w:val="none" w:sz="0" w:space="0" w:color="auto"/>
                        <w:right w:val="none" w:sz="0" w:space="0" w:color="auto"/>
                      </w:divBdr>
                    </w:div>
                    <w:div w:id="1532180573">
                      <w:marLeft w:val="0"/>
                      <w:marRight w:val="0"/>
                      <w:marTop w:val="0"/>
                      <w:marBottom w:val="0"/>
                      <w:divBdr>
                        <w:top w:val="none" w:sz="0" w:space="0" w:color="auto"/>
                        <w:left w:val="none" w:sz="0" w:space="0" w:color="auto"/>
                        <w:bottom w:val="none" w:sz="0" w:space="0" w:color="auto"/>
                        <w:right w:val="none" w:sz="0" w:space="0" w:color="auto"/>
                      </w:divBdr>
                    </w:div>
                    <w:div w:id="1534078937">
                      <w:marLeft w:val="0"/>
                      <w:marRight w:val="0"/>
                      <w:marTop w:val="0"/>
                      <w:marBottom w:val="0"/>
                      <w:divBdr>
                        <w:top w:val="none" w:sz="0" w:space="0" w:color="auto"/>
                        <w:left w:val="none" w:sz="0" w:space="0" w:color="auto"/>
                        <w:bottom w:val="none" w:sz="0" w:space="0" w:color="auto"/>
                        <w:right w:val="none" w:sz="0" w:space="0" w:color="auto"/>
                      </w:divBdr>
                    </w:div>
                    <w:div w:id="1536693897">
                      <w:marLeft w:val="0"/>
                      <w:marRight w:val="0"/>
                      <w:marTop w:val="0"/>
                      <w:marBottom w:val="0"/>
                      <w:divBdr>
                        <w:top w:val="none" w:sz="0" w:space="0" w:color="auto"/>
                        <w:left w:val="none" w:sz="0" w:space="0" w:color="auto"/>
                        <w:bottom w:val="none" w:sz="0" w:space="0" w:color="auto"/>
                        <w:right w:val="none" w:sz="0" w:space="0" w:color="auto"/>
                      </w:divBdr>
                    </w:div>
                    <w:div w:id="1543908883">
                      <w:marLeft w:val="0"/>
                      <w:marRight w:val="0"/>
                      <w:marTop w:val="0"/>
                      <w:marBottom w:val="0"/>
                      <w:divBdr>
                        <w:top w:val="none" w:sz="0" w:space="0" w:color="auto"/>
                        <w:left w:val="none" w:sz="0" w:space="0" w:color="auto"/>
                        <w:bottom w:val="none" w:sz="0" w:space="0" w:color="auto"/>
                        <w:right w:val="none" w:sz="0" w:space="0" w:color="auto"/>
                      </w:divBdr>
                    </w:div>
                    <w:div w:id="1548951450">
                      <w:marLeft w:val="0"/>
                      <w:marRight w:val="0"/>
                      <w:marTop w:val="0"/>
                      <w:marBottom w:val="0"/>
                      <w:divBdr>
                        <w:top w:val="none" w:sz="0" w:space="0" w:color="auto"/>
                        <w:left w:val="none" w:sz="0" w:space="0" w:color="auto"/>
                        <w:bottom w:val="none" w:sz="0" w:space="0" w:color="auto"/>
                        <w:right w:val="none" w:sz="0" w:space="0" w:color="auto"/>
                      </w:divBdr>
                    </w:div>
                    <w:div w:id="1551914383">
                      <w:marLeft w:val="0"/>
                      <w:marRight w:val="0"/>
                      <w:marTop w:val="0"/>
                      <w:marBottom w:val="0"/>
                      <w:divBdr>
                        <w:top w:val="none" w:sz="0" w:space="0" w:color="auto"/>
                        <w:left w:val="none" w:sz="0" w:space="0" w:color="auto"/>
                        <w:bottom w:val="none" w:sz="0" w:space="0" w:color="auto"/>
                        <w:right w:val="none" w:sz="0" w:space="0" w:color="auto"/>
                      </w:divBdr>
                    </w:div>
                    <w:div w:id="1556352899">
                      <w:marLeft w:val="0"/>
                      <w:marRight w:val="0"/>
                      <w:marTop w:val="0"/>
                      <w:marBottom w:val="0"/>
                      <w:divBdr>
                        <w:top w:val="none" w:sz="0" w:space="0" w:color="auto"/>
                        <w:left w:val="none" w:sz="0" w:space="0" w:color="auto"/>
                        <w:bottom w:val="none" w:sz="0" w:space="0" w:color="auto"/>
                        <w:right w:val="none" w:sz="0" w:space="0" w:color="auto"/>
                      </w:divBdr>
                    </w:div>
                    <w:div w:id="1559441922">
                      <w:marLeft w:val="0"/>
                      <w:marRight w:val="0"/>
                      <w:marTop w:val="0"/>
                      <w:marBottom w:val="0"/>
                      <w:divBdr>
                        <w:top w:val="none" w:sz="0" w:space="0" w:color="auto"/>
                        <w:left w:val="none" w:sz="0" w:space="0" w:color="auto"/>
                        <w:bottom w:val="none" w:sz="0" w:space="0" w:color="auto"/>
                        <w:right w:val="none" w:sz="0" w:space="0" w:color="auto"/>
                      </w:divBdr>
                    </w:div>
                    <w:div w:id="1559507948">
                      <w:marLeft w:val="0"/>
                      <w:marRight w:val="0"/>
                      <w:marTop w:val="0"/>
                      <w:marBottom w:val="0"/>
                      <w:divBdr>
                        <w:top w:val="none" w:sz="0" w:space="0" w:color="auto"/>
                        <w:left w:val="none" w:sz="0" w:space="0" w:color="auto"/>
                        <w:bottom w:val="none" w:sz="0" w:space="0" w:color="auto"/>
                        <w:right w:val="none" w:sz="0" w:space="0" w:color="auto"/>
                      </w:divBdr>
                    </w:div>
                    <w:div w:id="1559592098">
                      <w:marLeft w:val="0"/>
                      <w:marRight w:val="0"/>
                      <w:marTop w:val="0"/>
                      <w:marBottom w:val="0"/>
                      <w:divBdr>
                        <w:top w:val="none" w:sz="0" w:space="0" w:color="auto"/>
                        <w:left w:val="none" w:sz="0" w:space="0" w:color="auto"/>
                        <w:bottom w:val="none" w:sz="0" w:space="0" w:color="auto"/>
                        <w:right w:val="none" w:sz="0" w:space="0" w:color="auto"/>
                      </w:divBdr>
                    </w:div>
                    <w:div w:id="1562445325">
                      <w:marLeft w:val="0"/>
                      <w:marRight w:val="0"/>
                      <w:marTop w:val="0"/>
                      <w:marBottom w:val="0"/>
                      <w:divBdr>
                        <w:top w:val="none" w:sz="0" w:space="0" w:color="auto"/>
                        <w:left w:val="none" w:sz="0" w:space="0" w:color="auto"/>
                        <w:bottom w:val="none" w:sz="0" w:space="0" w:color="auto"/>
                        <w:right w:val="none" w:sz="0" w:space="0" w:color="auto"/>
                      </w:divBdr>
                    </w:div>
                    <w:div w:id="1569220740">
                      <w:marLeft w:val="0"/>
                      <w:marRight w:val="0"/>
                      <w:marTop w:val="0"/>
                      <w:marBottom w:val="0"/>
                      <w:divBdr>
                        <w:top w:val="none" w:sz="0" w:space="0" w:color="auto"/>
                        <w:left w:val="none" w:sz="0" w:space="0" w:color="auto"/>
                        <w:bottom w:val="none" w:sz="0" w:space="0" w:color="auto"/>
                        <w:right w:val="none" w:sz="0" w:space="0" w:color="auto"/>
                      </w:divBdr>
                    </w:div>
                    <w:div w:id="1570384347">
                      <w:marLeft w:val="0"/>
                      <w:marRight w:val="0"/>
                      <w:marTop w:val="0"/>
                      <w:marBottom w:val="0"/>
                      <w:divBdr>
                        <w:top w:val="none" w:sz="0" w:space="0" w:color="auto"/>
                        <w:left w:val="none" w:sz="0" w:space="0" w:color="auto"/>
                        <w:bottom w:val="none" w:sz="0" w:space="0" w:color="auto"/>
                        <w:right w:val="none" w:sz="0" w:space="0" w:color="auto"/>
                      </w:divBdr>
                    </w:div>
                    <w:div w:id="1571961810">
                      <w:marLeft w:val="0"/>
                      <w:marRight w:val="0"/>
                      <w:marTop w:val="0"/>
                      <w:marBottom w:val="0"/>
                      <w:divBdr>
                        <w:top w:val="none" w:sz="0" w:space="0" w:color="auto"/>
                        <w:left w:val="none" w:sz="0" w:space="0" w:color="auto"/>
                        <w:bottom w:val="none" w:sz="0" w:space="0" w:color="auto"/>
                        <w:right w:val="none" w:sz="0" w:space="0" w:color="auto"/>
                      </w:divBdr>
                    </w:div>
                    <w:div w:id="1573656423">
                      <w:marLeft w:val="0"/>
                      <w:marRight w:val="0"/>
                      <w:marTop w:val="0"/>
                      <w:marBottom w:val="0"/>
                      <w:divBdr>
                        <w:top w:val="none" w:sz="0" w:space="0" w:color="auto"/>
                        <w:left w:val="none" w:sz="0" w:space="0" w:color="auto"/>
                        <w:bottom w:val="none" w:sz="0" w:space="0" w:color="auto"/>
                        <w:right w:val="none" w:sz="0" w:space="0" w:color="auto"/>
                      </w:divBdr>
                    </w:div>
                    <w:div w:id="1575313578">
                      <w:marLeft w:val="0"/>
                      <w:marRight w:val="0"/>
                      <w:marTop w:val="0"/>
                      <w:marBottom w:val="0"/>
                      <w:divBdr>
                        <w:top w:val="none" w:sz="0" w:space="0" w:color="auto"/>
                        <w:left w:val="none" w:sz="0" w:space="0" w:color="auto"/>
                        <w:bottom w:val="none" w:sz="0" w:space="0" w:color="auto"/>
                        <w:right w:val="none" w:sz="0" w:space="0" w:color="auto"/>
                      </w:divBdr>
                    </w:div>
                    <w:div w:id="1575505654">
                      <w:marLeft w:val="0"/>
                      <w:marRight w:val="0"/>
                      <w:marTop w:val="0"/>
                      <w:marBottom w:val="0"/>
                      <w:divBdr>
                        <w:top w:val="none" w:sz="0" w:space="0" w:color="auto"/>
                        <w:left w:val="none" w:sz="0" w:space="0" w:color="auto"/>
                        <w:bottom w:val="none" w:sz="0" w:space="0" w:color="auto"/>
                        <w:right w:val="none" w:sz="0" w:space="0" w:color="auto"/>
                      </w:divBdr>
                    </w:div>
                    <w:div w:id="1577007547">
                      <w:marLeft w:val="0"/>
                      <w:marRight w:val="0"/>
                      <w:marTop w:val="0"/>
                      <w:marBottom w:val="0"/>
                      <w:divBdr>
                        <w:top w:val="none" w:sz="0" w:space="0" w:color="auto"/>
                        <w:left w:val="none" w:sz="0" w:space="0" w:color="auto"/>
                        <w:bottom w:val="none" w:sz="0" w:space="0" w:color="auto"/>
                        <w:right w:val="none" w:sz="0" w:space="0" w:color="auto"/>
                      </w:divBdr>
                    </w:div>
                    <w:div w:id="1580940604">
                      <w:marLeft w:val="0"/>
                      <w:marRight w:val="0"/>
                      <w:marTop w:val="0"/>
                      <w:marBottom w:val="0"/>
                      <w:divBdr>
                        <w:top w:val="none" w:sz="0" w:space="0" w:color="auto"/>
                        <w:left w:val="none" w:sz="0" w:space="0" w:color="auto"/>
                        <w:bottom w:val="none" w:sz="0" w:space="0" w:color="auto"/>
                        <w:right w:val="none" w:sz="0" w:space="0" w:color="auto"/>
                      </w:divBdr>
                    </w:div>
                    <w:div w:id="1585914857">
                      <w:marLeft w:val="0"/>
                      <w:marRight w:val="0"/>
                      <w:marTop w:val="0"/>
                      <w:marBottom w:val="0"/>
                      <w:divBdr>
                        <w:top w:val="none" w:sz="0" w:space="0" w:color="auto"/>
                        <w:left w:val="none" w:sz="0" w:space="0" w:color="auto"/>
                        <w:bottom w:val="none" w:sz="0" w:space="0" w:color="auto"/>
                        <w:right w:val="none" w:sz="0" w:space="0" w:color="auto"/>
                      </w:divBdr>
                    </w:div>
                    <w:div w:id="1591088351">
                      <w:marLeft w:val="0"/>
                      <w:marRight w:val="0"/>
                      <w:marTop w:val="0"/>
                      <w:marBottom w:val="0"/>
                      <w:divBdr>
                        <w:top w:val="none" w:sz="0" w:space="0" w:color="auto"/>
                        <w:left w:val="none" w:sz="0" w:space="0" w:color="auto"/>
                        <w:bottom w:val="none" w:sz="0" w:space="0" w:color="auto"/>
                        <w:right w:val="none" w:sz="0" w:space="0" w:color="auto"/>
                      </w:divBdr>
                    </w:div>
                    <w:div w:id="1597520856">
                      <w:marLeft w:val="0"/>
                      <w:marRight w:val="0"/>
                      <w:marTop w:val="0"/>
                      <w:marBottom w:val="0"/>
                      <w:divBdr>
                        <w:top w:val="none" w:sz="0" w:space="0" w:color="auto"/>
                        <w:left w:val="none" w:sz="0" w:space="0" w:color="auto"/>
                        <w:bottom w:val="none" w:sz="0" w:space="0" w:color="auto"/>
                        <w:right w:val="none" w:sz="0" w:space="0" w:color="auto"/>
                      </w:divBdr>
                    </w:div>
                    <w:div w:id="1598321033">
                      <w:marLeft w:val="0"/>
                      <w:marRight w:val="0"/>
                      <w:marTop w:val="0"/>
                      <w:marBottom w:val="0"/>
                      <w:divBdr>
                        <w:top w:val="none" w:sz="0" w:space="0" w:color="auto"/>
                        <w:left w:val="none" w:sz="0" w:space="0" w:color="auto"/>
                        <w:bottom w:val="none" w:sz="0" w:space="0" w:color="auto"/>
                        <w:right w:val="none" w:sz="0" w:space="0" w:color="auto"/>
                      </w:divBdr>
                    </w:div>
                    <w:div w:id="1600025082">
                      <w:marLeft w:val="0"/>
                      <w:marRight w:val="0"/>
                      <w:marTop w:val="0"/>
                      <w:marBottom w:val="0"/>
                      <w:divBdr>
                        <w:top w:val="none" w:sz="0" w:space="0" w:color="auto"/>
                        <w:left w:val="none" w:sz="0" w:space="0" w:color="auto"/>
                        <w:bottom w:val="none" w:sz="0" w:space="0" w:color="auto"/>
                        <w:right w:val="none" w:sz="0" w:space="0" w:color="auto"/>
                      </w:divBdr>
                    </w:div>
                    <w:div w:id="1600676332">
                      <w:marLeft w:val="0"/>
                      <w:marRight w:val="0"/>
                      <w:marTop w:val="0"/>
                      <w:marBottom w:val="0"/>
                      <w:divBdr>
                        <w:top w:val="none" w:sz="0" w:space="0" w:color="auto"/>
                        <w:left w:val="none" w:sz="0" w:space="0" w:color="auto"/>
                        <w:bottom w:val="none" w:sz="0" w:space="0" w:color="auto"/>
                        <w:right w:val="none" w:sz="0" w:space="0" w:color="auto"/>
                      </w:divBdr>
                    </w:div>
                    <w:div w:id="1603343172">
                      <w:marLeft w:val="0"/>
                      <w:marRight w:val="0"/>
                      <w:marTop w:val="0"/>
                      <w:marBottom w:val="0"/>
                      <w:divBdr>
                        <w:top w:val="none" w:sz="0" w:space="0" w:color="auto"/>
                        <w:left w:val="none" w:sz="0" w:space="0" w:color="auto"/>
                        <w:bottom w:val="none" w:sz="0" w:space="0" w:color="auto"/>
                        <w:right w:val="none" w:sz="0" w:space="0" w:color="auto"/>
                      </w:divBdr>
                    </w:div>
                    <w:div w:id="1603759892">
                      <w:marLeft w:val="0"/>
                      <w:marRight w:val="0"/>
                      <w:marTop w:val="0"/>
                      <w:marBottom w:val="0"/>
                      <w:divBdr>
                        <w:top w:val="none" w:sz="0" w:space="0" w:color="auto"/>
                        <w:left w:val="none" w:sz="0" w:space="0" w:color="auto"/>
                        <w:bottom w:val="none" w:sz="0" w:space="0" w:color="auto"/>
                        <w:right w:val="none" w:sz="0" w:space="0" w:color="auto"/>
                      </w:divBdr>
                    </w:div>
                    <w:div w:id="1607497498">
                      <w:marLeft w:val="0"/>
                      <w:marRight w:val="0"/>
                      <w:marTop w:val="0"/>
                      <w:marBottom w:val="0"/>
                      <w:divBdr>
                        <w:top w:val="none" w:sz="0" w:space="0" w:color="auto"/>
                        <w:left w:val="none" w:sz="0" w:space="0" w:color="auto"/>
                        <w:bottom w:val="none" w:sz="0" w:space="0" w:color="auto"/>
                        <w:right w:val="none" w:sz="0" w:space="0" w:color="auto"/>
                      </w:divBdr>
                    </w:div>
                    <w:div w:id="1615747879">
                      <w:marLeft w:val="0"/>
                      <w:marRight w:val="0"/>
                      <w:marTop w:val="0"/>
                      <w:marBottom w:val="0"/>
                      <w:divBdr>
                        <w:top w:val="none" w:sz="0" w:space="0" w:color="auto"/>
                        <w:left w:val="none" w:sz="0" w:space="0" w:color="auto"/>
                        <w:bottom w:val="none" w:sz="0" w:space="0" w:color="auto"/>
                        <w:right w:val="none" w:sz="0" w:space="0" w:color="auto"/>
                      </w:divBdr>
                    </w:div>
                    <w:div w:id="1626692698">
                      <w:marLeft w:val="0"/>
                      <w:marRight w:val="0"/>
                      <w:marTop w:val="0"/>
                      <w:marBottom w:val="0"/>
                      <w:divBdr>
                        <w:top w:val="none" w:sz="0" w:space="0" w:color="auto"/>
                        <w:left w:val="none" w:sz="0" w:space="0" w:color="auto"/>
                        <w:bottom w:val="none" w:sz="0" w:space="0" w:color="auto"/>
                        <w:right w:val="none" w:sz="0" w:space="0" w:color="auto"/>
                      </w:divBdr>
                    </w:div>
                    <w:div w:id="1627199338">
                      <w:marLeft w:val="0"/>
                      <w:marRight w:val="0"/>
                      <w:marTop w:val="0"/>
                      <w:marBottom w:val="0"/>
                      <w:divBdr>
                        <w:top w:val="none" w:sz="0" w:space="0" w:color="auto"/>
                        <w:left w:val="none" w:sz="0" w:space="0" w:color="auto"/>
                        <w:bottom w:val="none" w:sz="0" w:space="0" w:color="auto"/>
                        <w:right w:val="none" w:sz="0" w:space="0" w:color="auto"/>
                      </w:divBdr>
                    </w:div>
                    <w:div w:id="1628245061">
                      <w:marLeft w:val="0"/>
                      <w:marRight w:val="0"/>
                      <w:marTop w:val="0"/>
                      <w:marBottom w:val="0"/>
                      <w:divBdr>
                        <w:top w:val="none" w:sz="0" w:space="0" w:color="auto"/>
                        <w:left w:val="none" w:sz="0" w:space="0" w:color="auto"/>
                        <w:bottom w:val="none" w:sz="0" w:space="0" w:color="auto"/>
                        <w:right w:val="none" w:sz="0" w:space="0" w:color="auto"/>
                      </w:divBdr>
                    </w:div>
                    <w:div w:id="1633173091">
                      <w:marLeft w:val="0"/>
                      <w:marRight w:val="0"/>
                      <w:marTop w:val="0"/>
                      <w:marBottom w:val="0"/>
                      <w:divBdr>
                        <w:top w:val="none" w:sz="0" w:space="0" w:color="auto"/>
                        <w:left w:val="none" w:sz="0" w:space="0" w:color="auto"/>
                        <w:bottom w:val="none" w:sz="0" w:space="0" w:color="auto"/>
                        <w:right w:val="none" w:sz="0" w:space="0" w:color="auto"/>
                      </w:divBdr>
                    </w:div>
                    <w:div w:id="1639652725">
                      <w:marLeft w:val="0"/>
                      <w:marRight w:val="0"/>
                      <w:marTop w:val="0"/>
                      <w:marBottom w:val="0"/>
                      <w:divBdr>
                        <w:top w:val="none" w:sz="0" w:space="0" w:color="auto"/>
                        <w:left w:val="none" w:sz="0" w:space="0" w:color="auto"/>
                        <w:bottom w:val="none" w:sz="0" w:space="0" w:color="auto"/>
                        <w:right w:val="none" w:sz="0" w:space="0" w:color="auto"/>
                      </w:divBdr>
                    </w:div>
                    <w:div w:id="1641615395">
                      <w:marLeft w:val="0"/>
                      <w:marRight w:val="0"/>
                      <w:marTop w:val="0"/>
                      <w:marBottom w:val="0"/>
                      <w:divBdr>
                        <w:top w:val="none" w:sz="0" w:space="0" w:color="auto"/>
                        <w:left w:val="none" w:sz="0" w:space="0" w:color="auto"/>
                        <w:bottom w:val="none" w:sz="0" w:space="0" w:color="auto"/>
                        <w:right w:val="none" w:sz="0" w:space="0" w:color="auto"/>
                      </w:divBdr>
                    </w:div>
                    <w:div w:id="1645506687">
                      <w:marLeft w:val="0"/>
                      <w:marRight w:val="0"/>
                      <w:marTop w:val="0"/>
                      <w:marBottom w:val="0"/>
                      <w:divBdr>
                        <w:top w:val="none" w:sz="0" w:space="0" w:color="auto"/>
                        <w:left w:val="none" w:sz="0" w:space="0" w:color="auto"/>
                        <w:bottom w:val="none" w:sz="0" w:space="0" w:color="auto"/>
                        <w:right w:val="none" w:sz="0" w:space="0" w:color="auto"/>
                      </w:divBdr>
                    </w:div>
                    <w:div w:id="1649704804">
                      <w:marLeft w:val="0"/>
                      <w:marRight w:val="0"/>
                      <w:marTop w:val="0"/>
                      <w:marBottom w:val="0"/>
                      <w:divBdr>
                        <w:top w:val="none" w:sz="0" w:space="0" w:color="auto"/>
                        <w:left w:val="none" w:sz="0" w:space="0" w:color="auto"/>
                        <w:bottom w:val="none" w:sz="0" w:space="0" w:color="auto"/>
                        <w:right w:val="none" w:sz="0" w:space="0" w:color="auto"/>
                      </w:divBdr>
                    </w:div>
                    <w:div w:id="1649944290">
                      <w:marLeft w:val="0"/>
                      <w:marRight w:val="0"/>
                      <w:marTop w:val="0"/>
                      <w:marBottom w:val="0"/>
                      <w:divBdr>
                        <w:top w:val="none" w:sz="0" w:space="0" w:color="auto"/>
                        <w:left w:val="none" w:sz="0" w:space="0" w:color="auto"/>
                        <w:bottom w:val="none" w:sz="0" w:space="0" w:color="auto"/>
                        <w:right w:val="none" w:sz="0" w:space="0" w:color="auto"/>
                      </w:divBdr>
                    </w:div>
                    <w:div w:id="1650287729">
                      <w:marLeft w:val="0"/>
                      <w:marRight w:val="0"/>
                      <w:marTop w:val="0"/>
                      <w:marBottom w:val="0"/>
                      <w:divBdr>
                        <w:top w:val="none" w:sz="0" w:space="0" w:color="auto"/>
                        <w:left w:val="none" w:sz="0" w:space="0" w:color="auto"/>
                        <w:bottom w:val="none" w:sz="0" w:space="0" w:color="auto"/>
                        <w:right w:val="none" w:sz="0" w:space="0" w:color="auto"/>
                      </w:divBdr>
                    </w:div>
                    <w:div w:id="1650818815">
                      <w:marLeft w:val="0"/>
                      <w:marRight w:val="0"/>
                      <w:marTop w:val="0"/>
                      <w:marBottom w:val="0"/>
                      <w:divBdr>
                        <w:top w:val="none" w:sz="0" w:space="0" w:color="auto"/>
                        <w:left w:val="none" w:sz="0" w:space="0" w:color="auto"/>
                        <w:bottom w:val="none" w:sz="0" w:space="0" w:color="auto"/>
                        <w:right w:val="none" w:sz="0" w:space="0" w:color="auto"/>
                      </w:divBdr>
                    </w:div>
                    <w:div w:id="1652252032">
                      <w:marLeft w:val="0"/>
                      <w:marRight w:val="0"/>
                      <w:marTop w:val="0"/>
                      <w:marBottom w:val="0"/>
                      <w:divBdr>
                        <w:top w:val="none" w:sz="0" w:space="0" w:color="auto"/>
                        <w:left w:val="none" w:sz="0" w:space="0" w:color="auto"/>
                        <w:bottom w:val="none" w:sz="0" w:space="0" w:color="auto"/>
                        <w:right w:val="none" w:sz="0" w:space="0" w:color="auto"/>
                      </w:divBdr>
                    </w:div>
                    <w:div w:id="1655336448">
                      <w:marLeft w:val="0"/>
                      <w:marRight w:val="0"/>
                      <w:marTop w:val="0"/>
                      <w:marBottom w:val="0"/>
                      <w:divBdr>
                        <w:top w:val="none" w:sz="0" w:space="0" w:color="auto"/>
                        <w:left w:val="none" w:sz="0" w:space="0" w:color="auto"/>
                        <w:bottom w:val="none" w:sz="0" w:space="0" w:color="auto"/>
                        <w:right w:val="none" w:sz="0" w:space="0" w:color="auto"/>
                      </w:divBdr>
                    </w:div>
                    <w:div w:id="1657340941">
                      <w:marLeft w:val="0"/>
                      <w:marRight w:val="0"/>
                      <w:marTop w:val="0"/>
                      <w:marBottom w:val="0"/>
                      <w:divBdr>
                        <w:top w:val="none" w:sz="0" w:space="0" w:color="auto"/>
                        <w:left w:val="none" w:sz="0" w:space="0" w:color="auto"/>
                        <w:bottom w:val="none" w:sz="0" w:space="0" w:color="auto"/>
                        <w:right w:val="none" w:sz="0" w:space="0" w:color="auto"/>
                      </w:divBdr>
                    </w:div>
                    <w:div w:id="1660108465">
                      <w:marLeft w:val="0"/>
                      <w:marRight w:val="0"/>
                      <w:marTop w:val="0"/>
                      <w:marBottom w:val="0"/>
                      <w:divBdr>
                        <w:top w:val="none" w:sz="0" w:space="0" w:color="auto"/>
                        <w:left w:val="none" w:sz="0" w:space="0" w:color="auto"/>
                        <w:bottom w:val="none" w:sz="0" w:space="0" w:color="auto"/>
                        <w:right w:val="none" w:sz="0" w:space="0" w:color="auto"/>
                      </w:divBdr>
                    </w:div>
                    <w:div w:id="1663267778">
                      <w:marLeft w:val="0"/>
                      <w:marRight w:val="0"/>
                      <w:marTop w:val="0"/>
                      <w:marBottom w:val="0"/>
                      <w:divBdr>
                        <w:top w:val="none" w:sz="0" w:space="0" w:color="auto"/>
                        <w:left w:val="none" w:sz="0" w:space="0" w:color="auto"/>
                        <w:bottom w:val="none" w:sz="0" w:space="0" w:color="auto"/>
                        <w:right w:val="none" w:sz="0" w:space="0" w:color="auto"/>
                      </w:divBdr>
                    </w:div>
                    <w:div w:id="1664889573">
                      <w:marLeft w:val="0"/>
                      <w:marRight w:val="0"/>
                      <w:marTop w:val="0"/>
                      <w:marBottom w:val="0"/>
                      <w:divBdr>
                        <w:top w:val="none" w:sz="0" w:space="0" w:color="auto"/>
                        <w:left w:val="none" w:sz="0" w:space="0" w:color="auto"/>
                        <w:bottom w:val="none" w:sz="0" w:space="0" w:color="auto"/>
                        <w:right w:val="none" w:sz="0" w:space="0" w:color="auto"/>
                      </w:divBdr>
                    </w:div>
                    <w:div w:id="1664969100">
                      <w:marLeft w:val="0"/>
                      <w:marRight w:val="0"/>
                      <w:marTop w:val="0"/>
                      <w:marBottom w:val="0"/>
                      <w:divBdr>
                        <w:top w:val="none" w:sz="0" w:space="0" w:color="auto"/>
                        <w:left w:val="none" w:sz="0" w:space="0" w:color="auto"/>
                        <w:bottom w:val="none" w:sz="0" w:space="0" w:color="auto"/>
                        <w:right w:val="none" w:sz="0" w:space="0" w:color="auto"/>
                      </w:divBdr>
                    </w:div>
                    <w:div w:id="1665468869">
                      <w:marLeft w:val="0"/>
                      <w:marRight w:val="0"/>
                      <w:marTop w:val="0"/>
                      <w:marBottom w:val="0"/>
                      <w:divBdr>
                        <w:top w:val="none" w:sz="0" w:space="0" w:color="auto"/>
                        <w:left w:val="none" w:sz="0" w:space="0" w:color="auto"/>
                        <w:bottom w:val="none" w:sz="0" w:space="0" w:color="auto"/>
                        <w:right w:val="none" w:sz="0" w:space="0" w:color="auto"/>
                      </w:divBdr>
                    </w:div>
                    <w:div w:id="1669290048">
                      <w:marLeft w:val="0"/>
                      <w:marRight w:val="0"/>
                      <w:marTop w:val="0"/>
                      <w:marBottom w:val="0"/>
                      <w:divBdr>
                        <w:top w:val="none" w:sz="0" w:space="0" w:color="auto"/>
                        <w:left w:val="none" w:sz="0" w:space="0" w:color="auto"/>
                        <w:bottom w:val="none" w:sz="0" w:space="0" w:color="auto"/>
                        <w:right w:val="none" w:sz="0" w:space="0" w:color="auto"/>
                      </w:divBdr>
                    </w:div>
                    <w:div w:id="1670058754">
                      <w:marLeft w:val="0"/>
                      <w:marRight w:val="0"/>
                      <w:marTop w:val="0"/>
                      <w:marBottom w:val="0"/>
                      <w:divBdr>
                        <w:top w:val="none" w:sz="0" w:space="0" w:color="auto"/>
                        <w:left w:val="none" w:sz="0" w:space="0" w:color="auto"/>
                        <w:bottom w:val="none" w:sz="0" w:space="0" w:color="auto"/>
                        <w:right w:val="none" w:sz="0" w:space="0" w:color="auto"/>
                      </w:divBdr>
                    </w:div>
                    <w:div w:id="1675377742">
                      <w:marLeft w:val="0"/>
                      <w:marRight w:val="0"/>
                      <w:marTop w:val="0"/>
                      <w:marBottom w:val="0"/>
                      <w:divBdr>
                        <w:top w:val="none" w:sz="0" w:space="0" w:color="auto"/>
                        <w:left w:val="none" w:sz="0" w:space="0" w:color="auto"/>
                        <w:bottom w:val="none" w:sz="0" w:space="0" w:color="auto"/>
                        <w:right w:val="none" w:sz="0" w:space="0" w:color="auto"/>
                      </w:divBdr>
                    </w:div>
                    <w:div w:id="1678848113">
                      <w:marLeft w:val="0"/>
                      <w:marRight w:val="0"/>
                      <w:marTop w:val="0"/>
                      <w:marBottom w:val="0"/>
                      <w:divBdr>
                        <w:top w:val="none" w:sz="0" w:space="0" w:color="auto"/>
                        <w:left w:val="none" w:sz="0" w:space="0" w:color="auto"/>
                        <w:bottom w:val="none" w:sz="0" w:space="0" w:color="auto"/>
                        <w:right w:val="none" w:sz="0" w:space="0" w:color="auto"/>
                      </w:divBdr>
                    </w:div>
                    <w:div w:id="1679841943">
                      <w:marLeft w:val="0"/>
                      <w:marRight w:val="0"/>
                      <w:marTop w:val="0"/>
                      <w:marBottom w:val="0"/>
                      <w:divBdr>
                        <w:top w:val="none" w:sz="0" w:space="0" w:color="auto"/>
                        <w:left w:val="none" w:sz="0" w:space="0" w:color="auto"/>
                        <w:bottom w:val="none" w:sz="0" w:space="0" w:color="auto"/>
                        <w:right w:val="none" w:sz="0" w:space="0" w:color="auto"/>
                      </w:divBdr>
                    </w:div>
                    <w:div w:id="1681618734">
                      <w:marLeft w:val="0"/>
                      <w:marRight w:val="0"/>
                      <w:marTop w:val="0"/>
                      <w:marBottom w:val="0"/>
                      <w:divBdr>
                        <w:top w:val="none" w:sz="0" w:space="0" w:color="auto"/>
                        <w:left w:val="none" w:sz="0" w:space="0" w:color="auto"/>
                        <w:bottom w:val="none" w:sz="0" w:space="0" w:color="auto"/>
                        <w:right w:val="none" w:sz="0" w:space="0" w:color="auto"/>
                      </w:divBdr>
                    </w:div>
                    <w:div w:id="1681657102">
                      <w:marLeft w:val="0"/>
                      <w:marRight w:val="0"/>
                      <w:marTop w:val="0"/>
                      <w:marBottom w:val="0"/>
                      <w:divBdr>
                        <w:top w:val="none" w:sz="0" w:space="0" w:color="auto"/>
                        <w:left w:val="none" w:sz="0" w:space="0" w:color="auto"/>
                        <w:bottom w:val="none" w:sz="0" w:space="0" w:color="auto"/>
                        <w:right w:val="none" w:sz="0" w:space="0" w:color="auto"/>
                      </w:divBdr>
                    </w:div>
                    <w:div w:id="1693529324">
                      <w:marLeft w:val="0"/>
                      <w:marRight w:val="0"/>
                      <w:marTop w:val="0"/>
                      <w:marBottom w:val="0"/>
                      <w:divBdr>
                        <w:top w:val="none" w:sz="0" w:space="0" w:color="auto"/>
                        <w:left w:val="none" w:sz="0" w:space="0" w:color="auto"/>
                        <w:bottom w:val="none" w:sz="0" w:space="0" w:color="auto"/>
                        <w:right w:val="none" w:sz="0" w:space="0" w:color="auto"/>
                      </w:divBdr>
                    </w:div>
                    <w:div w:id="1701397941">
                      <w:marLeft w:val="0"/>
                      <w:marRight w:val="0"/>
                      <w:marTop w:val="0"/>
                      <w:marBottom w:val="0"/>
                      <w:divBdr>
                        <w:top w:val="none" w:sz="0" w:space="0" w:color="auto"/>
                        <w:left w:val="none" w:sz="0" w:space="0" w:color="auto"/>
                        <w:bottom w:val="none" w:sz="0" w:space="0" w:color="auto"/>
                        <w:right w:val="none" w:sz="0" w:space="0" w:color="auto"/>
                      </w:divBdr>
                    </w:div>
                    <w:div w:id="1707410189">
                      <w:marLeft w:val="0"/>
                      <w:marRight w:val="0"/>
                      <w:marTop w:val="0"/>
                      <w:marBottom w:val="0"/>
                      <w:divBdr>
                        <w:top w:val="none" w:sz="0" w:space="0" w:color="auto"/>
                        <w:left w:val="none" w:sz="0" w:space="0" w:color="auto"/>
                        <w:bottom w:val="none" w:sz="0" w:space="0" w:color="auto"/>
                        <w:right w:val="none" w:sz="0" w:space="0" w:color="auto"/>
                      </w:divBdr>
                    </w:div>
                    <w:div w:id="1716737546">
                      <w:marLeft w:val="0"/>
                      <w:marRight w:val="0"/>
                      <w:marTop w:val="0"/>
                      <w:marBottom w:val="0"/>
                      <w:divBdr>
                        <w:top w:val="none" w:sz="0" w:space="0" w:color="auto"/>
                        <w:left w:val="none" w:sz="0" w:space="0" w:color="auto"/>
                        <w:bottom w:val="none" w:sz="0" w:space="0" w:color="auto"/>
                        <w:right w:val="none" w:sz="0" w:space="0" w:color="auto"/>
                      </w:divBdr>
                    </w:div>
                    <w:div w:id="1718238141">
                      <w:marLeft w:val="0"/>
                      <w:marRight w:val="0"/>
                      <w:marTop w:val="0"/>
                      <w:marBottom w:val="0"/>
                      <w:divBdr>
                        <w:top w:val="none" w:sz="0" w:space="0" w:color="auto"/>
                        <w:left w:val="none" w:sz="0" w:space="0" w:color="auto"/>
                        <w:bottom w:val="none" w:sz="0" w:space="0" w:color="auto"/>
                        <w:right w:val="none" w:sz="0" w:space="0" w:color="auto"/>
                      </w:divBdr>
                    </w:div>
                    <w:div w:id="1723091582">
                      <w:marLeft w:val="0"/>
                      <w:marRight w:val="0"/>
                      <w:marTop w:val="0"/>
                      <w:marBottom w:val="0"/>
                      <w:divBdr>
                        <w:top w:val="none" w:sz="0" w:space="0" w:color="auto"/>
                        <w:left w:val="none" w:sz="0" w:space="0" w:color="auto"/>
                        <w:bottom w:val="none" w:sz="0" w:space="0" w:color="auto"/>
                        <w:right w:val="none" w:sz="0" w:space="0" w:color="auto"/>
                      </w:divBdr>
                    </w:div>
                    <w:div w:id="1726487253">
                      <w:marLeft w:val="0"/>
                      <w:marRight w:val="0"/>
                      <w:marTop w:val="0"/>
                      <w:marBottom w:val="0"/>
                      <w:divBdr>
                        <w:top w:val="none" w:sz="0" w:space="0" w:color="auto"/>
                        <w:left w:val="none" w:sz="0" w:space="0" w:color="auto"/>
                        <w:bottom w:val="none" w:sz="0" w:space="0" w:color="auto"/>
                        <w:right w:val="none" w:sz="0" w:space="0" w:color="auto"/>
                      </w:divBdr>
                    </w:div>
                    <w:div w:id="1730105179">
                      <w:marLeft w:val="0"/>
                      <w:marRight w:val="0"/>
                      <w:marTop w:val="0"/>
                      <w:marBottom w:val="0"/>
                      <w:divBdr>
                        <w:top w:val="none" w:sz="0" w:space="0" w:color="auto"/>
                        <w:left w:val="none" w:sz="0" w:space="0" w:color="auto"/>
                        <w:bottom w:val="none" w:sz="0" w:space="0" w:color="auto"/>
                        <w:right w:val="none" w:sz="0" w:space="0" w:color="auto"/>
                      </w:divBdr>
                    </w:div>
                    <w:div w:id="1731230782">
                      <w:marLeft w:val="0"/>
                      <w:marRight w:val="0"/>
                      <w:marTop w:val="0"/>
                      <w:marBottom w:val="0"/>
                      <w:divBdr>
                        <w:top w:val="none" w:sz="0" w:space="0" w:color="auto"/>
                        <w:left w:val="none" w:sz="0" w:space="0" w:color="auto"/>
                        <w:bottom w:val="none" w:sz="0" w:space="0" w:color="auto"/>
                        <w:right w:val="none" w:sz="0" w:space="0" w:color="auto"/>
                      </w:divBdr>
                    </w:div>
                    <w:div w:id="1731807836">
                      <w:marLeft w:val="0"/>
                      <w:marRight w:val="0"/>
                      <w:marTop w:val="0"/>
                      <w:marBottom w:val="0"/>
                      <w:divBdr>
                        <w:top w:val="none" w:sz="0" w:space="0" w:color="auto"/>
                        <w:left w:val="none" w:sz="0" w:space="0" w:color="auto"/>
                        <w:bottom w:val="none" w:sz="0" w:space="0" w:color="auto"/>
                        <w:right w:val="none" w:sz="0" w:space="0" w:color="auto"/>
                      </w:divBdr>
                    </w:div>
                    <w:div w:id="1732268744">
                      <w:marLeft w:val="0"/>
                      <w:marRight w:val="0"/>
                      <w:marTop w:val="0"/>
                      <w:marBottom w:val="0"/>
                      <w:divBdr>
                        <w:top w:val="none" w:sz="0" w:space="0" w:color="auto"/>
                        <w:left w:val="none" w:sz="0" w:space="0" w:color="auto"/>
                        <w:bottom w:val="none" w:sz="0" w:space="0" w:color="auto"/>
                        <w:right w:val="none" w:sz="0" w:space="0" w:color="auto"/>
                      </w:divBdr>
                    </w:div>
                    <w:div w:id="1739209696">
                      <w:marLeft w:val="0"/>
                      <w:marRight w:val="0"/>
                      <w:marTop w:val="0"/>
                      <w:marBottom w:val="0"/>
                      <w:divBdr>
                        <w:top w:val="none" w:sz="0" w:space="0" w:color="auto"/>
                        <w:left w:val="none" w:sz="0" w:space="0" w:color="auto"/>
                        <w:bottom w:val="none" w:sz="0" w:space="0" w:color="auto"/>
                        <w:right w:val="none" w:sz="0" w:space="0" w:color="auto"/>
                      </w:divBdr>
                    </w:div>
                    <w:div w:id="1744987488">
                      <w:marLeft w:val="0"/>
                      <w:marRight w:val="0"/>
                      <w:marTop w:val="0"/>
                      <w:marBottom w:val="0"/>
                      <w:divBdr>
                        <w:top w:val="none" w:sz="0" w:space="0" w:color="auto"/>
                        <w:left w:val="none" w:sz="0" w:space="0" w:color="auto"/>
                        <w:bottom w:val="none" w:sz="0" w:space="0" w:color="auto"/>
                        <w:right w:val="none" w:sz="0" w:space="0" w:color="auto"/>
                      </w:divBdr>
                    </w:div>
                    <w:div w:id="1746679404">
                      <w:marLeft w:val="0"/>
                      <w:marRight w:val="0"/>
                      <w:marTop w:val="0"/>
                      <w:marBottom w:val="0"/>
                      <w:divBdr>
                        <w:top w:val="none" w:sz="0" w:space="0" w:color="auto"/>
                        <w:left w:val="none" w:sz="0" w:space="0" w:color="auto"/>
                        <w:bottom w:val="none" w:sz="0" w:space="0" w:color="auto"/>
                        <w:right w:val="none" w:sz="0" w:space="0" w:color="auto"/>
                      </w:divBdr>
                    </w:div>
                    <w:div w:id="1753307951">
                      <w:marLeft w:val="0"/>
                      <w:marRight w:val="0"/>
                      <w:marTop w:val="0"/>
                      <w:marBottom w:val="0"/>
                      <w:divBdr>
                        <w:top w:val="none" w:sz="0" w:space="0" w:color="auto"/>
                        <w:left w:val="none" w:sz="0" w:space="0" w:color="auto"/>
                        <w:bottom w:val="none" w:sz="0" w:space="0" w:color="auto"/>
                        <w:right w:val="none" w:sz="0" w:space="0" w:color="auto"/>
                      </w:divBdr>
                    </w:div>
                    <w:div w:id="1754550320">
                      <w:marLeft w:val="0"/>
                      <w:marRight w:val="0"/>
                      <w:marTop w:val="0"/>
                      <w:marBottom w:val="0"/>
                      <w:divBdr>
                        <w:top w:val="none" w:sz="0" w:space="0" w:color="auto"/>
                        <w:left w:val="none" w:sz="0" w:space="0" w:color="auto"/>
                        <w:bottom w:val="none" w:sz="0" w:space="0" w:color="auto"/>
                        <w:right w:val="none" w:sz="0" w:space="0" w:color="auto"/>
                      </w:divBdr>
                    </w:div>
                    <w:div w:id="1760903802">
                      <w:marLeft w:val="0"/>
                      <w:marRight w:val="0"/>
                      <w:marTop w:val="0"/>
                      <w:marBottom w:val="0"/>
                      <w:divBdr>
                        <w:top w:val="none" w:sz="0" w:space="0" w:color="auto"/>
                        <w:left w:val="none" w:sz="0" w:space="0" w:color="auto"/>
                        <w:bottom w:val="none" w:sz="0" w:space="0" w:color="auto"/>
                        <w:right w:val="none" w:sz="0" w:space="0" w:color="auto"/>
                      </w:divBdr>
                    </w:div>
                    <w:div w:id="1764032664">
                      <w:marLeft w:val="0"/>
                      <w:marRight w:val="0"/>
                      <w:marTop w:val="0"/>
                      <w:marBottom w:val="0"/>
                      <w:divBdr>
                        <w:top w:val="none" w:sz="0" w:space="0" w:color="auto"/>
                        <w:left w:val="none" w:sz="0" w:space="0" w:color="auto"/>
                        <w:bottom w:val="none" w:sz="0" w:space="0" w:color="auto"/>
                        <w:right w:val="none" w:sz="0" w:space="0" w:color="auto"/>
                      </w:divBdr>
                    </w:div>
                    <w:div w:id="1764455344">
                      <w:marLeft w:val="0"/>
                      <w:marRight w:val="0"/>
                      <w:marTop w:val="0"/>
                      <w:marBottom w:val="0"/>
                      <w:divBdr>
                        <w:top w:val="none" w:sz="0" w:space="0" w:color="auto"/>
                        <w:left w:val="none" w:sz="0" w:space="0" w:color="auto"/>
                        <w:bottom w:val="none" w:sz="0" w:space="0" w:color="auto"/>
                        <w:right w:val="none" w:sz="0" w:space="0" w:color="auto"/>
                      </w:divBdr>
                    </w:div>
                    <w:div w:id="1765614747">
                      <w:marLeft w:val="0"/>
                      <w:marRight w:val="0"/>
                      <w:marTop w:val="0"/>
                      <w:marBottom w:val="0"/>
                      <w:divBdr>
                        <w:top w:val="none" w:sz="0" w:space="0" w:color="auto"/>
                        <w:left w:val="none" w:sz="0" w:space="0" w:color="auto"/>
                        <w:bottom w:val="none" w:sz="0" w:space="0" w:color="auto"/>
                        <w:right w:val="none" w:sz="0" w:space="0" w:color="auto"/>
                      </w:divBdr>
                    </w:div>
                    <w:div w:id="1768116626">
                      <w:marLeft w:val="0"/>
                      <w:marRight w:val="0"/>
                      <w:marTop w:val="0"/>
                      <w:marBottom w:val="0"/>
                      <w:divBdr>
                        <w:top w:val="none" w:sz="0" w:space="0" w:color="auto"/>
                        <w:left w:val="none" w:sz="0" w:space="0" w:color="auto"/>
                        <w:bottom w:val="none" w:sz="0" w:space="0" w:color="auto"/>
                        <w:right w:val="none" w:sz="0" w:space="0" w:color="auto"/>
                      </w:divBdr>
                    </w:div>
                    <w:div w:id="1768844510">
                      <w:marLeft w:val="0"/>
                      <w:marRight w:val="0"/>
                      <w:marTop w:val="0"/>
                      <w:marBottom w:val="0"/>
                      <w:divBdr>
                        <w:top w:val="none" w:sz="0" w:space="0" w:color="auto"/>
                        <w:left w:val="none" w:sz="0" w:space="0" w:color="auto"/>
                        <w:bottom w:val="none" w:sz="0" w:space="0" w:color="auto"/>
                        <w:right w:val="none" w:sz="0" w:space="0" w:color="auto"/>
                      </w:divBdr>
                    </w:div>
                    <w:div w:id="1778207846">
                      <w:marLeft w:val="0"/>
                      <w:marRight w:val="0"/>
                      <w:marTop w:val="0"/>
                      <w:marBottom w:val="0"/>
                      <w:divBdr>
                        <w:top w:val="none" w:sz="0" w:space="0" w:color="auto"/>
                        <w:left w:val="none" w:sz="0" w:space="0" w:color="auto"/>
                        <w:bottom w:val="none" w:sz="0" w:space="0" w:color="auto"/>
                        <w:right w:val="none" w:sz="0" w:space="0" w:color="auto"/>
                      </w:divBdr>
                    </w:div>
                    <w:div w:id="1778330352">
                      <w:marLeft w:val="0"/>
                      <w:marRight w:val="0"/>
                      <w:marTop w:val="0"/>
                      <w:marBottom w:val="0"/>
                      <w:divBdr>
                        <w:top w:val="none" w:sz="0" w:space="0" w:color="auto"/>
                        <w:left w:val="none" w:sz="0" w:space="0" w:color="auto"/>
                        <w:bottom w:val="none" w:sz="0" w:space="0" w:color="auto"/>
                        <w:right w:val="none" w:sz="0" w:space="0" w:color="auto"/>
                      </w:divBdr>
                    </w:div>
                    <w:div w:id="1785227365">
                      <w:marLeft w:val="0"/>
                      <w:marRight w:val="0"/>
                      <w:marTop w:val="0"/>
                      <w:marBottom w:val="0"/>
                      <w:divBdr>
                        <w:top w:val="none" w:sz="0" w:space="0" w:color="auto"/>
                        <w:left w:val="none" w:sz="0" w:space="0" w:color="auto"/>
                        <w:bottom w:val="none" w:sz="0" w:space="0" w:color="auto"/>
                        <w:right w:val="none" w:sz="0" w:space="0" w:color="auto"/>
                      </w:divBdr>
                    </w:div>
                    <w:div w:id="1786078551">
                      <w:marLeft w:val="0"/>
                      <w:marRight w:val="0"/>
                      <w:marTop w:val="0"/>
                      <w:marBottom w:val="0"/>
                      <w:divBdr>
                        <w:top w:val="none" w:sz="0" w:space="0" w:color="auto"/>
                        <w:left w:val="none" w:sz="0" w:space="0" w:color="auto"/>
                        <w:bottom w:val="none" w:sz="0" w:space="0" w:color="auto"/>
                        <w:right w:val="none" w:sz="0" w:space="0" w:color="auto"/>
                      </w:divBdr>
                    </w:div>
                    <w:div w:id="1786384949">
                      <w:marLeft w:val="0"/>
                      <w:marRight w:val="0"/>
                      <w:marTop w:val="0"/>
                      <w:marBottom w:val="0"/>
                      <w:divBdr>
                        <w:top w:val="none" w:sz="0" w:space="0" w:color="auto"/>
                        <w:left w:val="none" w:sz="0" w:space="0" w:color="auto"/>
                        <w:bottom w:val="none" w:sz="0" w:space="0" w:color="auto"/>
                        <w:right w:val="none" w:sz="0" w:space="0" w:color="auto"/>
                      </w:divBdr>
                    </w:div>
                    <w:div w:id="1787651217">
                      <w:marLeft w:val="0"/>
                      <w:marRight w:val="0"/>
                      <w:marTop w:val="0"/>
                      <w:marBottom w:val="0"/>
                      <w:divBdr>
                        <w:top w:val="none" w:sz="0" w:space="0" w:color="auto"/>
                        <w:left w:val="none" w:sz="0" w:space="0" w:color="auto"/>
                        <w:bottom w:val="none" w:sz="0" w:space="0" w:color="auto"/>
                        <w:right w:val="none" w:sz="0" w:space="0" w:color="auto"/>
                      </w:divBdr>
                    </w:div>
                    <w:div w:id="1789465657">
                      <w:marLeft w:val="0"/>
                      <w:marRight w:val="0"/>
                      <w:marTop w:val="0"/>
                      <w:marBottom w:val="0"/>
                      <w:divBdr>
                        <w:top w:val="none" w:sz="0" w:space="0" w:color="auto"/>
                        <w:left w:val="none" w:sz="0" w:space="0" w:color="auto"/>
                        <w:bottom w:val="none" w:sz="0" w:space="0" w:color="auto"/>
                        <w:right w:val="none" w:sz="0" w:space="0" w:color="auto"/>
                      </w:divBdr>
                    </w:div>
                    <w:div w:id="1791901972">
                      <w:marLeft w:val="0"/>
                      <w:marRight w:val="0"/>
                      <w:marTop w:val="0"/>
                      <w:marBottom w:val="0"/>
                      <w:divBdr>
                        <w:top w:val="none" w:sz="0" w:space="0" w:color="auto"/>
                        <w:left w:val="none" w:sz="0" w:space="0" w:color="auto"/>
                        <w:bottom w:val="none" w:sz="0" w:space="0" w:color="auto"/>
                        <w:right w:val="none" w:sz="0" w:space="0" w:color="auto"/>
                      </w:divBdr>
                    </w:div>
                    <w:div w:id="1792892099">
                      <w:marLeft w:val="0"/>
                      <w:marRight w:val="0"/>
                      <w:marTop w:val="0"/>
                      <w:marBottom w:val="0"/>
                      <w:divBdr>
                        <w:top w:val="none" w:sz="0" w:space="0" w:color="auto"/>
                        <w:left w:val="none" w:sz="0" w:space="0" w:color="auto"/>
                        <w:bottom w:val="none" w:sz="0" w:space="0" w:color="auto"/>
                        <w:right w:val="none" w:sz="0" w:space="0" w:color="auto"/>
                      </w:divBdr>
                    </w:div>
                    <w:div w:id="1796437174">
                      <w:marLeft w:val="0"/>
                      <w:marRight w:val="0"/>
                      <w:marTop w:val="0"/>
                      <w:marBottom w:val="0"/>
                      <w:divBdr>
                        <w:top w:val="none" w:sz="0" w:space="0" w:color="auto"/>
                        <w:left w:val="none" w:sz="0" w:space="0" w:color="auto"/>
                        <w:bottom w:val="none" w:sz="0" w:space="0" w:color="auto"/>
                        <w:right w:val="none" w:sz="0" w:space="0" w:color="auto"/>
                      </w:divBdr>
                    </w:div>
                    <w:div w:id="1800419688">
                      <w:marLeft w:val="0"/>
                      <w:marRight w:val="0"/>
                      <w:marTop w:val="0"/>
                      <w:marBottom w:val="0"/>
                      <w:divBdr>
                        <w:top w:val="none" w:sz="0" w:space="0" w:color="auto"/>
                        <w:left w:val="none" w:sz="0" w:space="0" w:color="auto"/>
                        <w:bottom w:val="none" w:sz="0" w:space="0" w:color="auto"/>
                        <w:right w:val="none" w:sz="0" w:space="0" w:color="auto"/>
                      </w:divBdr>
                    </w:div>
                    <w:div w:id="1805389419">
                      <w:marLeft w:val="0"/>
                      <w:marRight w:val="0"/>
                      <w:marTop w:val="0"/>
                      <w:marBottom w:val="0"/>
                      <w:divBdr>
                        <w:top w:val="none" w:sz="0" w:space="0" w:color="auto"/>
                        <w:left w:val="none" w:sz="0" w:space="0" w:color="auto"/>
                        <w:bottom w:val="none" w:sz="0" w:space="0" w:color="auto"/>
                        <w:right w:val="none" w:sz="0" w:space="0" w:color="auto"/>
                      </w:divBdr>
                    </w:div>
                    <w:div w:id="1806314418">
                      <w:marLeft w:val="0"/>
                      <w:marRight w:val="0"/>
                      <w:marTop w:val="0"/>
                      <w:marBottom w:val="0"/>
                      <w:divBdr>
                        <w:top w:val="none" w:sz="0" w:space="0" w:color="auto"/>
                        <w:left w:val="none" w:sz="0" w:space="0" w:color="auto"/>
                        <w:bottom w:val="none" w:sz="0" w:space="0" w:color="auto"/>
                        <w:right w:val="none" w:sz="0" w:space="0" w:color="auto"/>
                      </w:divBdr>
                    </w:div>
                    <w:div w:id="1812166807">
                      <w:marLeft w:val="0"/>
                      <w:marRight w:val="0"/>
                      <w:marTop w:val="0"/>
                      <w:marBottom w:val="0"/>
                      <w:divBdr>
                        <w:top w:val="none" w:sz="0" w:space="0" w:color="auto"/>
                        <w:left w:val="none" w:sz="0" w:space="0" w:color="auto"/>
                        <w:bottom w:val="none" w:sz="0" w:space="0" w:color="auto"/>
                        <w:right w:val="none" w:sz="0" w:space="0" w:color="auto"/>
                      </w:divBdr>
                    </w:div>
                    <w:div w:id="1813787691">
                      <w:marLeft w:val="0"/>
                      <w:marRight w:val="0"/>
                      <w:marTop w:val="0"/>
                      <w:marBottom w:val="0"/>
                      <w:divBdr>
                        <w:top w:val="none" w:sz="0" w:space="0" w:color="auto"/>
                        <w:left w:val="none" w:sz="0" w:space="0" w:color="auto"/>
                        <w:bottom w:val="none" w:sz="0" w:space="0" w:color="auto"/>
                        <w:right w:val="none" w:sz="0" w:space="0" w:color="auto"/>
                      </w:divBdr>
                    </w:div>
                    <w:div w:id="1813987061">
                      <w:marLeft w:val="0"/>
                      <w:marRight w:val="0"/>
                      <w:marTop w:val="0"/>
                      <w:marBottom w:val="0"/>
                      <w:divBdr>
                        <w:top w:val="none" w:sz="0" w:space="0" w:color="auto"/>
                        <w:left w:val="none" w:sz="0" w:space="0" w:color="auto"/>
                        <w:bottom w:val="none" w:sz="0" w:space="0" w:color="auto"/>
                        <w:right w:val="none" w:sz="0" w:space="0" w:color="auto"/>
                      </w:divBdr>
                    </w:div>
                    <w:div w:id="1814641197">
                      <w:marLeft w:val="0"/>
                      <w:marRight w:val="0"/>
                      <w:marTop w:val="0"/>
                      <w:marBottom w:val="0"/>
                      <w:divBdr>
                        <w:top w:val="none" w:sz="0" w:space="0" w:color="auto"/>
                        <w:left w:val="none" w:sz="0" w:space="0" w:color="auto"/>
                        <w:bottom w:val="none" w:sz="0" w:space="0" w:color="auto"/>
                        <w:right w:val="none" w:sz="0" w:space="0" w:color="auto"/>
                      </w:divBdr>
                    </w:div>
                    <w:div w:id="1822500387">
                      <w:marLeft w:val="0"/>
                      <w:marRight w:val="0"/>
                      <w:marTop w:val="0"/>
                      <w:marBottom w:val="0"/>
                      <w:divBdr>
                        <w:top w:val="none" w:sz="0" w:space="0" w:color="auto"/>
                        <w:left w:val="none" w:sz="0" w:space="0" w:color="auto"/>
                        <w:bottom w:val="none" w:sz="0" w:space="0" w:color="auto"/>
                        <w:right w:val="none" w:sz="0" w:space="0" w:color="auto"/>
                      </w:divBdr>
                    </w:div>
                    <w:div w:id="1827745511">
                      <w:marLeft w:val="0"/>
                      <w:marRight w:val="0"/>
                      <w:marTop w:val="0"/>
                      <w:marBottom w:val="0"/>
                      <w:divBdr>
                        <w:top w:val="none" w:sz="0" w:space="0" w:color="auto"/>
                        <w:left w:val="none" w:sz="0" w:space="0" w:color="auto"/>
                        <w:bottom w:val="none" w:sz="0" w:space="0" w:color="auto"/>
                        <w:right w:val="none" w:sz="0" w:space="0" w:color="auto"/>
                      </w:divBdr>
                    </w:div>
                    <w:div w:id="1828159165">
                      <w:marLeft w:val="0"/>
                      <w:marRight w:val="0"/>
                      <w:marTop w:val="0"/>
                      <w:marBottom w:val="0"/>
                      <w:divBdr>
                        <w:top w:val="none" w:sz="0" w:space="0" w:color="auto"/>
                        <w:left w:val="none" w:sz="0" w:space="0" w:color="auto"/>
                        <w:bottom w:val="none" w:sz="0" w:space="0" w:color="auto"/>
                        <w:right w:val="none" w:sz="0" w:space="0" w:color="auto"/>
                      </w:divBdr>
                    </w:div>
                    <w:div w:id="1830634498">
                      <w:marLeft w:val="0"/>
                      <w:marRight w:val="0"/>
                      <w:marTop w:val="0"/>
                      <w:marBottom w:val="0"/>
                      <w:divBdr>
                        <w:top w:val="none" w:sz="0" w:space="0" w:color="auto"/>
                        <w:left w:val="none" w:sz="0" w:space="0" w:color="auto"/>
                        <w:bottom w:val="none" w:sz="0" w:space="0" w:color="auto"/>
                        <w:right w:val="none" w:sz="0" w:space="0" w:color="auto"/>
                      </w:divBdr>
                    </w:div>
                    <w:div w:id="1830748228">
                      <w:marLeft w:val="0"/>
                      <w:marRight w:val="0"/>
                      <w:marTop w:val="0"/>
                      <w:marBottom w:val="0"/>
                      <w:divBdr>
                        <w:top w:val="none" w:sz="0" w:space="0" w:color="auto"/>
                        <w:left w:val="none" w:sz="0" w:space="0" w:color="auto"/>
                        <w:bottom w:val="none" w:sz="0" w:space="0" w:color="auto"/>
                        <w:right w:val="none" w:sz="0" w:space="0" w:color="auto"/>
                      </w:divBdr>
                    </w:div>
                    <w:div w:id="1833180894">
                      <w:marLeft w:val="0"/>
                      <w:marRight w:val="0"/>
                      <w:marTop w:val="0"/>
                      <w:marBottom w:val="0"/>
                      <w:divBdr>
                        <w:top w:val="none" w:sz="0" w:space="0" w:color="auto"/>
                        <w:left w:val="none" w:sz="0" w:space="0" w:color="auto"/>
                        <w:bottom w:val="none" w:sz="0" w:space="0" w:color="auto"/>
                        <w:right w:val="none" w:sz="0" w:space="0" w:color="auto"/>
                      </w:divBdr>
                    </w:div>
                    <w:div w:id="1836451333">
                      <w:marLeft w:val="0"/>
                      <w:marRight w:val="0"/>
                      <w:marTop w:val="0"/>
                      <w:marBottom w:val="0"/>
                      <w:divBdr>
                        <w:top w:val="none" w:sz="0" w:space="0" w:color="auto"/>
                        <w:left w:val="none" w:sz="0" w:space="0" w:color="auto"/>
                        <w:bottom w:val="none" w:sz="0" w:space="0" w:color="auto"/>
                        <w:right w:val="none" w:sz="0" w:space="0" w:color="auto"/>
                      </w:divBdr>
                    </w:div>
                    <w:div w:id="1840346189">
                      <w:marLeft w:val="0"/>
                      <w:marRight w:val="0"/>
                      <w:marTop w:val="0"/>
                      <w:marBottom w:val="0"/>
                      <w:divBdr>
                        <w:top w:val="none" w:sz="0" w:space="0" w:color="auto"/>
                        <w:left w:val="none" w:sz="0" w:space="0" w:color="auto"/>
                        <w:bottom w:val="none" w:sz="0" w:space="0" w:color="auto"/>
                        <w:right w:val="none" w:sz="0" w:space="0" w:color="auto"/>
                      </w:divBdr>
                    </w:div>
                    <w:div w:id="1843231525">
                      <w:marLeft w:val="0"/>
                      <w:marRight w:val="0"/>
                      <w:marTop w:val="0"/>
                      <w:marBottom w:val="0"/>
                      <w:divBdr>
                        <w:top w:val="none" w:sz="0" w:space="0" w:color="auto"/>
                        <w:left w:val="none" w:sz="0" w:space="0" w:color="auto"/>
                        <w:bottom w:val="none" w:sz="0" w:space="0" w:color="auto"/>
                        <w:right w:val="none" w:sz="0" w:space="0" w:color="auto"/>
                      </w:divBdr>
                    </w:div>
                    <w:div w:id="1843350401">
                      <w:marLeft w:val="0"/>
                      <w:marRight w:val="0"/>
                      <w:marTop w:val="0"/>
                      <w:marBottom w:val="0"/>
                      <w:divBdr>
                        <w:top w:val="none" w:sz="0" w:space="0" w:color="auto"/>
                        <w:left w:val="none" w:sz="0" w:space="0" w:color="auto"/>
                        <w:bottom w:val="none" w:sz="0" w:space="0" w:color="auto"/>
                        <w:right w:val="none" w:sz="0" w:space="0" w:color="auto"/>
                      </w:divBdr>
                    </w:div>
                    <w:div w:id="1843934096">
                      <w:marLeft w:val="0"/>
                      <w:marRight w:val="0"/>
                      <w:marTop w:val="0"/>
                      <w:marBottom w:val="0"/>
                      <w:divBdr>
                        <w:top w:val="none" w:sz="0" w:space="0" w:color="auto"/>
                        <w:left w:val="none" w:sz="0" w:space="0" w:color="auto"/>
                        <w:bottom w:val="none" w:sz="0" w:space="0" w:color="auto"/>
                        <w:right w:val="none" w:sz="0" w:space="0" w:color="auto"/>
                      </w:divBdr>
                    </w:div>
                    <w:div w:id="1850486506">
                      <w:marLeft w:val="0"/>
                      <w:marRight w:val="0"/>
                      <w:marTop w:val="0"/>
                      <w:marBottom w:val="0"/>
                      <w:divBdr>
                        <w:top w:val="none" w:sz="0" w:space="0" w:color="auto"/>
                        <w:left w:val="none" w:sz="0" w:space="0" w:color="auto"/>
                        <w:bottom w:val="none" w:sz="0" w:space="0" w:color="auto"/>
                        <w:right w:val="none" w:sz="0" w:space="0" w:color="auto"/>
                      </w:divBdr>
                    </w:div>
                    <w:div w:id="1851555100">
                      <w:marLeft w:val="0"/>
                      <w:marRight w:val="0"/>
                      <w:marTop w:val="0"/>
                      <w:marBottom w:val="0"/>
                      <w:divBdr>
                        <w:top w:val="none" w:sz="0" w:space="0" w:color="auto"/>
                        <w:left w:val="none" w:sz="0" w:space="0" w:color="auto"/>
                        <w:bottom w:val="none" w:sz="0" w:space="0" w:color="auto"/>
                        <w:right w:val="none" w:sz="0" w:space="0" w:color="auto"/>
                      </w:divBdr>
                    </w:div>
                    <w:div w:id="1852599008">
                      <w:marLeft w:val="0"/>
                      <w:marRight w:val="0"/>
                      <w:marTop w:val="0"/>
                      <w:marBottom w:val="0"/>
                      <w:divBdr>
                        <w:top w:val="none" w:sz="0" w:space="0" w:color="auto"/>
                        <w:left w:val="none" w:sz="0" w:space="0" w:color="auto"/>
                        <w:bottom w:val="none" w:sz="0" w:space="0" w:color="auto"/>
                        <w:right w:val="none" w:sz="0" w:space="0" w:color="auto"/>
                      </w:divBdr>
                    </w:div>
                    <w:div w:id="1854027017">
                      <w:marLeft w:val="0"/>
                      <w:marRight w:val="0"/>
                      <w:marTop w:val="0"/>
                      <w:marBottom w:val="0"/>
                      <w:divBdr>
                        <w:top w:val="none" w:sz="0" w:space="0" w:color="auto"/>
                        <w:left w:val="none" w:sz="0" w:space="0" w:color="auto"/>
                        <w:bottom w:val="none" w:sz="0" w:space="0" w:color="auto"/>
                        <w:right w:val="none" w:sz="0" w:space="0" w:color="auto"/>
                      </w:divBdr>
                    </w:div>
                    <w:div w:id="1855535431">
                      <w:marLeft w:val="0"/>
                      <w:marRight w:val="0"/>
                      <w:marTop w:val="0"/>
                      <w:marBottom w:val="0"/>
                      <w:divBdr>
                        <w:top w:val="none" w:sz="0" w:space="0" w:color="auto"/>
                        <w:left w:val="none" w:sz="0" w:space="0" w:color="auto"/>
                        <w:bottom w:val="none" w:sz="0" w:space="0" w:color="auto"/>
                        <w:right w:val="none" w:sz="0" w:space="0" w:color="auto"/>
                      </w:divBdr>
                    </w:div>
                    <w:div w:id="1855802101">
                      <w:marLeft w:val="0"/>
                      <w:marRight w:val="0"/>
                      <w:marTop w:val="0"/>
                      <w:marBottom w:val="0"/>
                      <w:divBdr>
                        <w:top w:val="none" w:sz="0" w:space="0" w:color="auto"/>
                        <w:left w:val="none" w:sz="0" w:space="0" w:color="auto"/>
                        <w:bottom w:val="none" w:sz="0" w:space="0" w:color="auto"/>
                        <w:right w:val="none" w:sz="0" w:space="0" w:color="auto"/>
                      </w:divBdr>
                    </w:div>
                    <w:div w:id="1857424315">
                      <w:marLeft w:val="0"/>
                      <w:marRight w:val="0"/>
                      <w:marTop w:val="0"/>
                      <w:marBottom w:val="0"/>
                      <w:divBdr>
                        <w:top w:val="none" w:sz="0" w:space="0" w:color="auto"/>
                        <w:left w:val="none" w:sz="0" w:space="0" w:color="auto"/>
                        <w:bottom w:val="none" w:sz="0" w:space="0" w:color="auto"/>
                        <w:right w:val="none" w:sz="0" w:space="0" w:color="auto"/>
                      </w:divBdr>
                    </w:div>
                    <w:div w:id="1867211701">
                      <w:marLeft w:val="0"/>
                      <w:marRight w:val="0"/>
                      <w:marTop w:val="0"/>
                      <w:marBottom w:val="0"/>
                      <w:divBdr>
                        <w:top w:val="none" w:sz="0" w:space="0" w:color="auto"/>
                        <w:left w:val="none" w:sz="0" w:space="0" w:color="auto"/>
                        <w:bottom w:val="none" w:sz="0" w:space="0" w:color="auto"/>
                        <w:right w:val="none" w:sz="0" w:space="0" w:color="auto"/>
                      </w:divBdr>
                    </w:div>
                    <w:div w:id="1869298728">
                      <w:marLeft w:val="0"/>
                      <w:marRight w:val="0"/>
                      <w:marTop w:val="0"/>
                      <w:marBottom w:val="0"/>
                      <w:divBdr>
                        <w:top w:val="none" w:sz="0" w:space="0" w:color="auto"/>
                        <w:left w:val="none" w:sz="0" w:space="0" w:color="auto"/>
                        <w:bottom w:val="none" w:sz="0" w:space="0" w:color="auto"/>
                        <w:right w:val="none" w:sz="0" w:space="0" w:color="auto"/>
                      </w:divBdr>
                    </w:div>
                    <w:div w:id="1875844326">
                      <w:marLeft w:val="0"/>
                      <w:marRight w:val="0"/>
                      <w:marTop w:val="0"/>
                      <w:marBottom w:val="0"/>
                      <w:divBdr>
                        <w:top w:val="none" w:sz="0" w:space="0" w:color="auto"/>
                        <w:left w:val="none" w:sz="0" w:space="0" w:color="auto"/>
                        <w:bottom w:val="none" w:sz="0" w:space="0" w:color="auto"/>
                        <w:right w:val="none" w:sz="0" w:space="0" w:color="auto"/>
                      </w:divBdr>
                    </w:div>
                    <w:div w:id="1880556453">
                      <w:marLeft w:val="0"/>
                      <w:marRight w:val="0"/>
                      <w:marTop w:val="0"/>
                      <w:marBottom w:val="0"/>
                      <w:divBdr>
                        <w:top w:val="none" w:sz="0" w:space="0" w:color="auto"/>
                        <w:left w:val="none" w:sz="0" w:space="0" w:color="auto"/>
                        <w:bottom w:val="none" w:sz="0" w:space="0" w:color="auto"/>
                        <w:right w:val="none" w:sz="0" w:space="0" w:color="auto"/>
                      </w:divBdr>
                    </w:div>
                    <w:div w:id="1882395150">
                      <w:marLeft w:val="0"/>
                      <w:marRight w:val="0"/>
                      <w:marTop w:val="0"/>
                      <w:marBottom w:val="0"/>
                      <w:divBdr>
                        <w:top w:val="none" w:sz="0" w:space="0" w:color="auto"/>
                        <w:left w:val="none" w:sz="0" w:space="0" w:color="auto"/>
                        <w:bottom w:val="none" w:sz="0" w:space="0" w:color="auto"/>
                        <w:right w:val="none" w:sz="0" w:space="0" w:color="auto"/>
                      </w:divBdr>
                    </w:div>
                    <w:div w:id="1885605131">
                      <w:marLeft w:val="0"/>
                      <w:marRight w:val="0"/>
                      <w:marTop w:val="0"/>
                      <w:marBottom w:val="0"/>
                      <w:divBdr>
                        <w:top w:val="none" w:sz="0" w:space="0" w:color="auto"/>
                        <w:left w:val="none" w:sz="0" w:space="0" w:color="auto"/>
                        <w:bottom w:val="none" w:sz="0" w:space="0" w:color="auto"/>
                        <w:right w:val="none" w:sz="0" w:space="0" w:color="auto"/>
                      </w:divBdr>
                    </w:div>
                    <w:div w:id="1888761667">
                      <w:marLeft w:val="0"/>
                      <w:marRight w:val="0"/>
                      <w:marTop w:val="0"/>
                      <w:marBottom w:val="0"/>
                      <w:divBdr>
                        <w:top w:val="none" w:sz="0" w:space="0" w:color="auto"/>
                        <w:left w:val="none" w:sz="0" w:space="0" w:color="auto"/>
                        <w:bottom w:val="none" w:sz="0" w:space="0" w:color="auto"/>
                        <w:right w:val="none" w:sz="0" w:space="0" w:color="auto"/>
                      </w:divBdr>
                    </w:div>
                    <w:div w:id="1892495863">
                      <w:marLeft w:val="0"/>
                      <w:marRight w:val="0"/>
                      <w:marTop w:val="0"/>
                      <w:marBottom w:val="0"/>
                      <w:divBdr>
                        <w:top w:val="none" w:sz="0" w:space="0" w:color="auto"/>
                        <w:left w:val="none" w:sz="0" w:space="0" w:color="auto"/>
                        <w:bottom w:val="none" w:sz="0" w:space="0" w:color="auto"/>
                        <w:right w:val="none" w:sz="0" w:space="0" w:color="auto"/>
                      </w:divBdr>
                    </w:div>
                    <w:div w:id="1894199053">
                      <w:marLeft w:val="0"/>
                      <w:marRight w:val="0"/>
                      <w:marTop w:val="0"/>
                      <w:marBottom w:val="0"/>
                      <w:divBdr>
                        <w:top w:val="none" w:sz="0" w:space="0" w:color="auto"/>
                        <w:left w:val="none" w:sz="0" w:space="0" w:color="auto"/>
                        <w:bottom w:val="none" w:sz="0" w:space="0" w:color="auto"/>
                        <w:right w:val="none" w:sz="0" w:space="0" w:color="auto"/>
                      </w:divBdr>
                    </w:div>
                    <w:div w:id="1900633508">
                      <w:marLeft w:val="0"/>
                      <w:marRight w:val="0"/>
                      <w:marTop w:val="0"/>
                      <w:marBottom w:val="0"/>
                      <w:divBdr>
                        <w:top w:val="none" w:sz="0" w:space="0" w:color="auto"/>
                        <w:left w:val="none" w:sz="0" w:space="0" w:color="auto"/>
                        <w:bottom w:val="none" w:sz="0" w:space="0" w:color="auto"/>
                        <w:right w:val="none" w:sz="0" w:space="0" w:color="auto"/>
                      </w:divBdr>
                    </w:div>
                    <w:div w:id="1904946659">
                      <w:marLeft w:val="0"/>
                      <w:marRight w:val="0"/>
                      <w:marTop w:val="0"/>
                      <w:marBottom w:val="0"/>
                      <w:divBdr>
                        <w:top w:val="none" w:sz="0" w:space="0" w:color="auto"/>
                        <w:left w:val="none" w:sz="0" w:space="0" w:color="auto"/>
                        <w:bottom w:val="none" w:sz="0" w:space="0" w:color="auto"/>
                        <w:right w:val="none" w:sz="0" w:space="0" w:color="auto"/>
                      </w:divBdr>
                    </w:div>
                    <w:div w:id="1906406816">
                      <w:marLeft w:val="0"/>
                      <w:marRight w:val="0"/>
                      <w:marTop w:val="0"/>
                      <w:marBottom w:val="0"/>
                      <w:divBdr>
                        <w:top w:val="none" w:sz="0" w:space="0" w:color="auto"/>
                        <w:left w:val="none" w:sz="0" w:space="0" w:color="auto"/>
                        <w:bottom w:val="none" w:sz="0" w:space="0" w:color="auto"/>
                        <w:right w:val="none" w:sz="0" w:space="0" w:color="auto"/>
                      </w:divBdr>
                    </w:div>
                    <w:div w:id="1906795477">
                      <w:marLeft w:val="0"/>
                      <w:marRight w:val="0"/>
                      <w:marTop w:val="0"/>
                      <w:marBottom w:val="0"/>
                      <w:divBdr>
                        <w:top w:val="none" w:sz="0" w:space="0" w:color="auto"/>
                        <w:left w:val="none" w:sz="0" w:space="0" w:color="auto"/>
                        <w:bottom w:val="none" w:sz="0" w:space="0" w:color="auto"/>
                        <w:right w:val="none" w:sz="0" w:space="0" w:color="auto"/>
                      </w:divBdr>
                    </w:div>
                    <w:div w:id="1912691353">
                      <w:marLeft w:val="0"/>
                      <w:marRight w:val="0"/>
                      <w:marTop w:val="0"/>
                      <w:marBottom w:val="0"/>
                      <w:divBdr>
                        <w:top w:val="none" w:sz="0" w:space="0" w:color="auto"/>
                        <w:left w:val="none" w:sz="0" w:space="0" w:color="auto"/>
                        <w:bottom w:val="none" w:sz="0" w:space="0" w:color="auto"/>
                        <w:right w:val="none" w:sz="0" w:space="0" w:color="auto"/>
                      </w:divBdr>
                    </w:div>
                    <w:div w:id="1914463611">
                      <w:marLeft w:val="0"/>
                      <w:marRight w:val="0"/>
                      <w:marTop w:val="0"/>
                      <w:marBottom w:val="0"/>
                      <w:divBdr>
                        <w:top w:val="none" w:sz="0" w:space="0" w:color="auto"/>
                        <w:left w:val="none" w:sz="0" w:space="0" w:color="auto"/>
                        <w:bottom w:val="none" w:sz="0" w:space="0" w:color="auto"/>
                        <w:right w:val="none" w:sz="0" w:space="0" w:color="auto"/>
                      </w:divBdr>
                    </w:div>
                    <w:div w:id="1916621004">
                      <w:marLeft w:val="0"/>
                      <w:marRight w:val="0"/>
                      <w:marTop w:val="0"/>
                      <w:marBottom w:val="0"/>
                      <w:divBdr>
                        <w:top w:val="none" w:sz="0" w:space="0" w:color="auto"/>
                        <w:left w:val="none" w:sz="0" w:space="0" w:color="auto"/>
                        <w:bottom w:val="none" w:sz="0" w:space="0" w:color="auto"/>
                        <w:right w:val="none" w:sz="0" w:space="0" w:color="auto"/>
                      </w:divBdr>
                    </w:div>
                    <w:div w:id="1925798037">
                      <w:marLeft w:val="0"/>
                      <w:marRight w:val="0"/>
                      <w:marTop w:val="0"/>
                      <w:marBottom w:val="0"/>
                      <w:divBdr>
                        <w:top w:val="none" w:sz="0" w:space="0" w:color="auto"/>
                        <w:left w:val="none" w:sz="0" w:space="0" w:color="auto"/>
                        <w:bottom w:val="none" w:sz="0" w:space="0" w:color="auto"/>
                        <w:right w:val="none" w:sz="0" w:space="0" w:color="auto"/>
                      </w:divBdr>
                    </w:div>
                    <w:div w:id="1925844443">
                      <w:marLeft w:val="0"/>
                      <w:marRight w:val="0"/>
                      <w:marTop w:val="0"/>
                      <w:marBottom w:val="0"/>
                      <w:divBdr>
                        <w:top w:val="none" w:sz="0" w:space="0" w:color="auto"/>
                        <w:left w:val="none" w:sz="0" w:space="0" w:color="auto"/>
                        <w:bottom w:val="none" w:sz="0" w:space="0" w:color="auto"/>
                        <w:right w:val="none" w:sz="0" w:space="0" w:color="auto"/>
                      </w:divBdr>
                    </w:div>
                    <w:div w:id="1928491918">
                      <w:marLeft w:val="0"/>
                      <w:marRight w:val="0"/>
                      <w:marTop w:val="0"/>
                      <w:marBottom w:val="0"/>
                      <w:divBdr>
                        <w:top w:val="none" w:sz="0" w:space="0" w:color="auto"/>
                        <w:left w:val="none" w:sz="0" w:space="0" w:color="auto"/>
                        <w:bottom w:val="none" w:sz="0" w:space="0" w:color="auto"/>
                        <w:right w:val="none" w:sz="0" w:space="0" w:color="auto"/>
                      </w:divBdr>
                    </w:div>
                    <w:div w:id="1931767509">
                      <w:marLeft w:val="0"/>
                      <w:marRight w:val="0"/>
                      <w:marTop w:val="0"/>
                      <w:marBottom w:val="0"/>
                      <w:divBdr>
                        <w:top w:val="none" w:sz="0" w:space="0" w:color="auto"/>
                        <w:left w:val="none" w:sz="0" w:space="0" w:color="auto"/>
                        <w:bottom w:val="none" w:sz="0" w:space="0" w:color="auto"/>
                        <w:right w:val="none" w:sz="0" w:space="0" w:color="auto"/>
                      </w:divBdr>
                    </w:div>
                    <w:div w:id="1931936509">
                      <w:marLeft w:val="0"/>
                      <w:marRight w:val="0"/>
                      <w:marTop w:val="0"/>
                      <w:marBottom w:val="0"/>
                      <w:divBdr>
                        <w:top w:val="none" w:sz="0" w:space="0" w:color="auto"/>
                        <w:left w:val="none" w:sz="0" w:space="0" w:color="auto"/>
                        <w:bottom w:val="none" w:sz="0" w:space="0" w:color="auto"/>
                        <w:right w:val="none" w:sz="0" w:space="0" w:color="auto"/>
                      </w:divBdr>
                    </w:div>
                    <w:div w:id="1935821372">
                      <w:marLeft w:val="0"/>
                      <w:marRight w:val="0"/>
                      <w:marTop w:val="0"/>
                      <w:marBottom w:val="0"/>
                      <w:divBdr>
                        <w:top w:val="none" w:sz="0" w:space="0" w:color="auto"/>
                        <w:left w:val="none" w:sz="0" w:space="0" w:color="auto"/>
                        <w:bottom w:val="none" w:sz="0" w:space="0" w:color="auto"/>
                        <w:right w:val="none" w:sz="0" w:space="0" w:color="auto"/>
                      </w:divBdr>
                    </w:div>
                    <w:div w:id="1943223600">
                      <w:marLeft w:val="0"/>
                      <w:marRight w:val="0"/>
                      <w:marTop w:val="0"/>
                      <w:marBottom w:val="0"/>
                      <w:divBdr>
                        <w:top w:val="none" w:sz="0" w:space="0" w:color="auto"/>
                        <w:left w:val="none" w:sz="0" w:space="0" w:color="auto"/>
                        <w:bottom w:val="none" w:sz="0" w:space="0" w:color="auto"/>
                        <w:right w:val="none" w:sz="0" w:space="0" w:color="auto"/>
                      </w:divBdr>
                    </w:div>
                    <w:div w:id="1946229647">
                      <w:marLeft w:val="0"/>
                      <w:marRight w:val="0"/>
                      <w:marTop w:val="0"/>
                      <w:marBottom w:val="0"/>
                      <w:divBdr>
                        <w:top w:val="none" w:sz="0" w:space="0" w:color="auto"/>
                        <w:left w:val="none" w:sz="0" w:space="0" w:color="auto"/>
                        <w:bottom w:val="none" w:sz="0" w:space="0" w:color="auto"/>
                        <w:right w:val="none" w:sz="0" w:space="0" w:color="auto"/>
                      </w:divBdr>
                    </w:div>
                    <w:div w:id="1947808738">
                      <w:marLeft w:val="0"/>
                      <w:marRight w:val="0"/>
                      <w:marTop w:val="0"/>
                      <w:marBottom w:val="0"/>
                      <w:divBdr>
                        <w:top w:val="none" w:sz="0" w:space="0" w:color="auto"/>
                        <w:left w:val="none" w:sz="0" w:space="0" w:color="auto"/>
                        <w:bottom w:val="none" w:sz="0" w:space="0" w:color="auto"/>
                        <w:right w:val="none" w:sz="0" w:space="0" w:color="auto"/>
                      </w:divBdr>
                    </w:div>
                    <w:div w:id="1948997581">
                      <w:marLeft w:val="0"/>
                      <w:marRight w:val="0"/>
                      <w:marTop w:val="0"/>
                      <w:marBottom w:val="0"/>
                      <w:divBdr>
                        <w:top w:val="none" w:sz="0" w:space="0" w:color="auto"/>
                        <w:left w:val="none" w:sz="0" w:space="0" w:color="auto"/>
                        <w:bottom w:val="none" w:sz="0" w:space="0" w:color="auto"/>
                        <w:right w:val="none" w:sz="0" w:space="0" w:color="auto"/>
                      </w:divBdr>
                    </w:div>
                    <w:div w:id="1949311484">
                      <w:marLeft w:val="0"/>
                      <w:marRight w:val="0"/>
                      <w:marTop w:val="0"/>
                      <w:marBottom w:val="0"/>
                      <w:divBdr>
                        <w:top w:val="none" w:sz="0" w:space="0" w:color="auto"/>
                        <w:left w:val="none" w:sz="0" w:space="0" w:color="auto"/>
                        <w:bottom w:val="none" w:sz="0" w:space="0" w:color="auto"/>
                        <w:right w:val="none" w:sz="0" w:space="0" w:color="auto"/>
                      </w:divBdr>
                    </w:div>
                    <w:div w:id="1954825055">
                      <w:marLeft w:val="0"/>
                      <w:marRight w:val="0"/>
                      <w:marTop w:val="0"/>
                      <w:marBottom w:val="0"/>
                      <w:divBdr>
                        <w:top w:val="none" w:sz="0" w:space="0" w:color="auto"/>
                        <w:left w:val="none" w:sz="0" w:space="0" w:color="auto"/>
                        <w:bottom w:val="none" w:sz="0" w:space="0" w:color="auto"/>
                        <w:right w:val="none" w:sz="0" w:space="0" w:color="auto"/>
                      </w:divBdr>
                    </w:div>
                    <w:div w:id="1959296683">
                      <w:marLeft w:val="0"/>
                      <w:marRight w:val="0"/>
                      <w:marTop w:val="0"/>
                      <w:marBottom w:val="0"/>
                      <w:divBdr>
                        <w:top w:val="none" w:sz="0" w:space="0" w:color="auto"/>
                        <w:left w:val="none" w:sz="0" w:space="0" w:color="auto"/>
                        <w:bottom w:val="none" w:sz="0" w:space="0" w:color="auto"/>
                        <w:right w:val="none" w:sz="0" w:space="0" w:color="auto"/>
                      </w:divBdr>
                    </w:div>
                    <w:div w:id="1960992811">
                      <w:marLeft w:val="0"/>
                      <w:marRight w:val="0"/>
                      <w:marTop w:val="0"/>
                      <w:marBottom w:val="0"/>
                      <w:divBdr>
                        <w:top w:val="none" w:sz="0" w:space="0" w:color="auto"/>
                        <w:left w:val="none" w:sz="0" w:space="0" w:color="auto"/>
                        <w:bottom w:val="none" w:sz="0" w:space="0" w:color="auto"/>
                        <w:right w:val="none" w:sz="0" w:space="0" w:color="auto"/>
                      </w:divBdr>
                    </w:div>
                    <w:div w:id="1961567083">
                      <w:marLeft w:val="0"/>
                      <w:marRight w:val="0"/>
                      <w:marTop w:val="0"/>
                      <w:marBottom w:val="0"/>
                      <w:divBdr>
                        <w:top w:val="none" w:sz="0" w:space="0" w:color="auto"/>
                        <w:left w:val="none" w:sz="0" w:space="0" w:color="auto"/>
                        <w:bottom w:val="none" w:sz="0" w:space="0" w:color="auto"/>
                        <w:right w:val="none" w:sz="0" w:space="0" w:color="auto"/>
                      </w:divBdr>
                    </w:div>
                    <w:div w:id="1970937018">
                      <w:marLeft w:val="0"/>
                      <w:marRight w:val="0"/>
                      <w:marTop w:val="0"/>
                      <w:marBottom w:val="0"/>
                      <w:divBdr>
                        <w:top w:val="none" w:sz="0" w:space="0" w:color="auto"/>
                        <w:left w:val="none" w:sz="0" w:space="0" w:color="auto"/>
                        <w:bottom w:val="none" w:sz="0" w:space="0" w:color="auto"/>
                        <w:right w:val="none" w:sz="0" w:space="0" w:color="auto"/>
                      </w:divBdr>
                    </w:div>
                    <w:div w:id="1971200267">
                      <w:marLeft w:val="0"/>
                      <w:marRight w:val="0"/>
                      <w:marTop w:val="0"/>
                      <w:marBottom w:val="0"/>
                      <w:divBdr>
                        <w:top w:val="none" w:sz="0" w:space="0" w:color="auto"/>
                        <w:left w:val="none" w:sz="0" w:space="0" w:color="auto"/>
                        <w:bottom w:val="none" w:sz="0" w:space="0" w:color="auto"/>
                        <w:right w:val="none" w:sz="0" w:space="0" w:color="auto"/>
                      </w:divBdr>
                    </w:div>
                    <w:div w:id="1971669969">
                      <w:marLeft w:val="0"/>
                      <w:marRight w:val="0"/>
                      <w:marTop w:val="0"/>
                      <w:marBottom w:val="0"/>
                      <w:divBdr>
                        <w:top w:val="none" w:sz="0" w:space="0" w:color="auto"/>
                        <w:left w:val="none" w:sz="0" w:space="0" w:color="auto"/>
                        <w:bottom w:val="none" w:sz="0" w:space="0" w:color="auto"/>
                        <w:right w:val="none" w:sz="0" w:space="0" w:color="auto"/>
                      </w:divBdr>
                    </w:div>
                    <w:div w:id="1972133291">
                      <w:marLeft w:val="0"/>
                      <w:marRight w:val="0"/>
                      <w:marTop w:val="0"/>
                      <w:marBottom w:val="0"/>
                      <w:divBdr>
                        <w:top w:val="none" w:sz="0" w:space="0" w:color="auto"/>
                        <w:left w:val="none" w:sz="0" w:space="0" w:color="auto"/>
                        <w:bottom w:val="none" w:sz="0" w:space="0" w:color="auto"/>
                        <w:right w:val="none" w:sz="0" w:space="0" w:color="auto"/>
                      </w:divBdr>
                    </w:div>
                    <w:div w:id="1976520570">
                      <w:marLeft w:val="0"/>
                      <w:marRight w:val="0"/>
                      <w:marTop w:val="0"/>
                      <w:marBottom w:val="0"/>
                      <w:divBdr>
                        <w:top w:val="none" w:sz="0" w:space="0" w:color="auto"/>
                        <w:left w:val="none" w:sz="0" w:space="0" w:color="auto"/>
                        <w:bottom w:val="none" w:sz="0" w:space="0" w:color="auto"/>
                        <w:right w:val="none" w:sz="0" w:space="0" w:color="auto"/>
                      </w:divBdr>
                    </w:div>
                    <w:div w:id="1976832156">
                      <w:marLeft w:val="0"/>
                      <w:marRight w:val="0"/>
                      <w:marTop w:val="0"/>
                      <w:marBottom w:val="0"/>
                      <w:divBdr>
                        <w:top w:val="none" w:sz="0" w:space="0" w:color="auto"/>
                        <w:left w:val="none" w:sz="0" w:space="0" w:color="auto"/>
                        <w:bottom w:val="none" w:sz="0" w:space="0" w:color="auto"/>
                        <w:right w:val="none" w:sz="0" w:space="0" w:color="auto"/>
                      </w:divBdr>
                    </w:div>
                    <w:div w:id="1981692303">
                      <w:marLeft w:val="0"/>
                      <w:marRight w:val="0"/>
                      <w:marTop w:val="0"/>
                      <w:marBottom w:val="0"/>
                      <w:divBdr>
                        <w:top w:val="none" w:sz="0" w:space="0" w:color="auto"/>
                        <w:left w:val="none" w:sz="0" w:space="0" w:color="auto"/>
                        <w:bottom w:val="none" w:sz="0" w:space="0" w:color="auto"/>
                        <w:right w:val="none" w:sz="0" w:space="0" w:color="auto"/>
                      </w:divBdr>
                    </w:div>
                    <w:div w:id="1984265530">
                      <w:marLeft w:val="0"/>
                      <w:marRight w:val="0"/>
                      <w:marTop w:val="0"/>
                      <w:marBottom w:val="0"/>
                      <w:divBdr>
                        <w:top w:val="none" w:sz="0" w:space="0" w:color="auto"/>
                        <w:left w:val="none" w:sz="0" w:space="0" w:color="auto"/>
                        <w:bottom w:val="none" w:sz="0" w:space="0" w:color="auto"/>
                        <w:right w:val="none" w:sz="0" w:space="0" w:color="auto"/>
                      </w:divBdr>
                    </w:div>
                    <w:div w:id="1985967654">
                      <w:marLeft w:val="0"/>
                      <w:marRight w:val="0"/>
                      <w:marTop w:val="0"/>
                      <w:marBottom w:val="0"/>
                      <w:divBdr>
                        <w:top w:val="none" w:sz="0" w:space="0" w:color="auto"/>
                        <w:left w:val="none" w:sz="0" w:space="0" w:color="auto"/>
                        <w:bottom w:val="none" w:sz="0" w:space="0" w:color="auto"/>
                        <w:right w:val="none" w:sz="0" w:space="0" w:color="auto"/>
                      </w:divBdr>
                    </w:div>
                    <w:div w:id="1989632241">
                      <w:marLeft w:val="0"/>
                      <w:marRight w:val="0"/>
                      <w:marTop w:val="0"/>
                      <w:marBottom w:val="0"/>
                      <w:divBdr>
                        <w:top w:val="none" w:sz="0" w:space="0" w:color="auto"/>
                        <w:left w:val="none" w:sz="0" w:space="0" w:color="auto"/>
                        <w:bottom w:val="none" w:sz="0" w:space="0" w:color="auto"/>
                        <w:right w:val="none" w:sz="0" w:space="0" w:color="auto"/>
                      </w:divBdr>
                    </w:div>
                    <w:div w:id="1989749002">
                      <w:marLeft w:val="0"/>
                      <w:marRight w:val="0"/>
                      <w:marTop w:val="0"/>
                      <w:marBottom w:val="0"/>
                      <w:divBdr>
                        <w:top w:val="none" w:sz="0" w:space="0" w:color="auto"/>
                        <w:left w:val="none" w:sz="0" w:space="0" w:color="auto"/>
                        <w:bottom w:val="none" w:sz="0" w:space="0" w:color="auto"/>
                        <w:right w:val="none" w:sz="0" w:space="0" w:color="auto"/>
                      </w:divBdr>
                    </w:div>
                    <w:div w:id="1990011511">
                      <w:marLeft w:val="0"/>
                      <w:marRight w:val="0"/>
                      <w:marTop w:val="0"/>
                      <w:marBottom w:val="0"/>
                      <w:divBdr>
                        <w:top w:val="none" w:sz="0" w:space="0" w:color="auto"/>
                        <w:left w:val="none" w:sz="0" w:space="0" w:color="auto"/>
                        <w:bottom w:val="none" w:sz="0" w:space="0" w:color="auto"/>
                        <w:right w:val="none" w:sz="0" w:space="0" w:color="auto"/>
                      </w:divBdr>
                    </w:div>
                    <w:div w:id="1990937093">
                      <w:marLeft w:val="0"/>
                      <w:marRight w:val="0"/>
                      <w:marTop w:val="0"/>
                      <w:marBottom w:val="0"/>
                      <w:divBdr>
                        <w:top w:val="none" w:sz="0" w:space="0" w:color="auto"/>
                        <w:left w:val="none" w:sz="0" w:space="0" w:color="auto"/>
                        <w:bottom w:val="none" w:sz="0" w:space="0" w:color="auto"/>
                        <w:right w:val="none" w:sz="0" w:space="0" w:color="auto"/>
                      </w:divBdr>
                    </w:div>
                    <w:div w:id="1992980004">
                      <w:marLeft w:val="0"/>
                      <w:marRight w:val="0"/>
                      <w:marTop w:val="0"/>
                      <w:marBottom w:val="0"/>
                      <w:divBdr>
                        <w:top w:val="none" w:sz="0" w:space="0" w:color="auto"/>
                        <w:left w:val="none" w:sz="0" w:space="0" w:color="auto"/>
                        <w:bottom w:val="none" w:sz="0" w:space="0" w:color="auto"/>
                        <w:right w:val="none" w:sz="0" w:space="0" w:color="auto"/>
                      </w:divBdr>
                    </w:div>
                    <w:div w:id="1993288091">
                      <w:marLeft w:val="0"/>
                      <w:marRight w:val="0"/>
                      <w:marTop w:val="0"/>
                      <w:marBottom w:val="0"/>
                      <w:divBdr>
                        <w:top w:val="none" w:sz="0" w:space="0" w:color="auto"/>
                        <w:left w:val="none" w:sz="0" w:space="0" w:color="auto"/>
                        <w:bottom w:val="none" w:sz="0" w:space="0" w:color="auto"/>
                        <w:right w:val="none" w:sz="0" w:space="0" w:color="auto"/>
                      </w:divBdr>
                    </w:div>
                    <w:div w:id="1993288612">
                      <w:marLeft w:val="0"/>
                      <w:marRight w:val="0"/>
                      <w:marTop w:val="0"/>
                      <w:marBottom w:val="0"/>
                      <w:divBdr>
                        <w:top w:val="none" w:sz="0" w:space="0" w:color="auto"/>
                        <w:left w:val="none" w:sz="0" w:space="0" w:color="auto"/>
                        <w:bottom w:val="none" w:sz="0" w:space="0" w:color="auto"/>
                        <w:right w:val="none" w:sz="0" w:space="0" w:color="auto"/>
                      </w:divBdr>
                    </w:div>
                    <w:div w:id="1995524596">
                      <w:marLeft w:val="0"/>
                      <w:marRight w:val="0"/>
                      <w:marTop w:val="0"/>
                      <w:marBottom w:val="0"/>
                      <w:divBdr>
                        <w:top w:val="none" w:sz="0" w:space="0" w:color="auto"/>
                        <w:left w:val="none" w:sz="0" w:space="0" w:color="auto"/>
                        <w:bottom w:val="none" w:sz="0" w:space="0" w:color="auto"/>
                        <w:right w:val="none" w:sz="0" w:space="0" w:color="auto"/>
                      </w:divBdr>
                    </w:div>
                    <w:div w:id="2002806074">
                      <w:marLeft w:val="0"/>
                      <w:marRight w:val="0"/>
                      <w:marTop w:val="0"/>
                      <w:marBottom w:val="0"/>
                      <w:divBdr>
                        <w:top w:val="none" w:sz="0" w:space="0" w:color="auto"/>
                        <w:left w:val="none" w:sz="0" w:space="0" w:color="auto"/>
                        <w:bottom w:val="none" w:sz="0" w:space="0" w:color="auto"/>
                        <w:right w:val="none" w:sz="0" w:space="0" w:color="auto"/>
                      </w:divBdr>
                    </w:div>
                    <w:div w:id="2007975733">
                      <w:marLeft w:val="0"/>
                      <w:marRight w:val="0"/>
                      <w:marTop w:val="0"/>
                      <w:marBottom w:val="0"/>
                      <w:divBdr>
                        <w:top w:val="none" w:sz="0" w:space="0" w:color="auto"/>
                        <w:left w:val="none" w:sz="0" w:space="0" w:color="auto"/>
                        <w:bottom w:val="none" w:sz="0" w:space="0" w:color="auto"/>
                        <w:right w:val="none" w:sz="0" w:space="0" w:color="auto"/>
                      </w:divBdr>
                    </w:div>
                    <w:div w:id="2008746637">
                      <w:marLeft w:val="0"/>
                      <w:marRight w:val="0"/>
                      <w:marTop w:val="0"/>
                      <w:marBottom w:val="0"/>
                      <w:divBdr>
                        <w:top w:val="none" w:sz="0" w:space="0" w:color="auto"/>
                        <w:left w:val="none" w:sz="0" w:space="0" w:color="auto"/>
                        <w:bottom w:val="none" w:sz="0" w:space="0" w:color="auto"/>
                        <w:right w:val="none" w:sz="0" w:space="0" w:color="auto"/>
                      </w:divBdr>
                    </w:div>
                    <w:div w:id="2009289186">
                      <w:marLeft w:val="0"/>
                      <w:marRight w:val="0"/>
                      <w:marTop w:val="0"/>
                      <w:marBottom w:val="0"/>
                      <w:divBdr>
                        <w:top w:val="none" w:sz="0" w:space="0" w:color="auto"/>
                        <w:left w:val="none" w:sz="0" w:space="0" w:color="auto"/>
                        <w:bottom w:val="none" w:sz="0" w:space="0" w:color="auto"/>
                        <w:right w:val="none" w:sz="0" w:space="0" w:color="auto"/>
                      </w:divBdr>
                    </w:div>
                    <w:div w:id="2010601575">
                      <w:marLeft w:val="0"/>
                      <w:marRight w:val="0"/>
                      <w:marTop w:val="0"/>
                      <w:marBottom w:val="0"/>
                      <w:divBdr>
                        <w:top w:val="none" w:sz="0" w:space="0" w:color="auto"/>
                        <w:left w:val="none" w:sz="0" w:space="0" w:color="auto"/>
                        <w:bottom w:val="none" w:sz="0" w:space="0" w:color="auto"/>
                        <w:right w:val="none" w:sz="0" w:space="0" w:color="auto"/>
                      </w:divBdr>
                    </w:div>
                    <w:div w:id="2013332589">
                      <w:marLeft w:val="0"/>
                      <w:marRight w:val="0"/>
                      <w:marTop w:val="0"/>
                      <w:marBottom w:val="0"/>
                      <w:divBdr>
                        <w:top w:val="none" w:sz="0" w:space="0" w:color="auto"/>
                        <w:left w:val="none" w:sz="0" w:space="0" w:color="auto"/>
                        <w:bottom w:val="none" w:sz="0" w:space="0" w:color="auto"/>
                        <w:right w:val="none" w:sz="0" w:space="0" w:color="auto"/>
                      </w:divBdr>
                    </w:div>
                    <w:div w:id="2014532287">
                      <w:marLeft w:val="0"/>
                      <w:marRight w:val="0"/>
                      <w:marTop w:val="0"/>
                      <w:marBottom w:val="0"/>
                      <w:divBdr>
                        <w:top w:val="none" w:sz="0" w:space="0" w:color="auto"/>
                        <w:left w:val="none" w:sz="0" w:space="0" w:color="auto"/>
                        <w:bottom w:val="none" w:sz="0" w:space="0" w:color="auto"/>
                        <w:right w:val="none" w:sz="0" w:space="0" w:color="auto"/>
                      </w:divBdr>
                    </w:div>
                    <w:div w:id="2016420569">
                      <w:marLeft w:val="0"/>
                      <w:marRight w:val="0"/>
                      <w:marTop w:val="0"/>
                      <w:marBottom w:val="0"/>
                      <w:divBdr>
                        <w:top w:val="none" w:sz="0" w:space="0" w:color="auto"/>
                        <w:left w:val="none" w:sz="0" w:space="0" w:color="auto"/>
                        <w:bottom w:val="none" w:sz="0" w:space="0" w:color="auto"/>
                        <w:right w:val="none" w:sz="0" w:space="0" w:color="auto"/>
                      </w:divBdr>
                    </w:div>
                    <w:div w:id="2019110392">
                      <w:marLeft w:val="0"/>
                      <w:marRight w:val="0"/>
                      <w:marTop w:val="0"/>
                      <w:marBottom w:val="0"/>
                      <w:divBdr>
                        <w:top w:val="none" w:sz="0" w:space="0" w:color="auto"/>
                        <w:left w:val="none" w:sz="0" w:space="0" w:color="auto"/>
                        <w:bottom w:val="none" w:sz="0" w:space="0" w:color="auto"/>
                        <w:right w:val="none" w:sz="0" w:space="0" w:color="auto"/>
                      </w:divBdr>
                    </w:div>
                    <w:div w:id="2020765998">
                      <w:marLeft w:val="0"/>
                      <w:marRight w:val="0"/>
                      <w:marTop w:val="0"/>
                      <w:marBottom w:val="0"/>
                      <w:divBdr>
                        <w:top w:val="none" w:sz="0" w:space="0" w:color="auto"/>
                        <w:left w:val="none" w:sz="0" w:space="0" w:color="auto"/>
                        <w:bottom w:val="none" w:sz="0" w:space="0" w:color="auto"/>
                        <w:right w:val="none" w:sz="0" w:space="0" w:color="auto"/>
                      </w:divBdr>
                    </w:div>
                    <w:div w:id="2025399218">
                      <w:marLeft w:val="0"/>
                      <w:marRight w:val="0"/>
                      <w:marTop w:val="0"/>
                      <w:marBottom w:val="0"/>
                      <w:divBdr>
                        <w:top w:val="none" w:sz="0" w:space="0" w:color="auto"/>
                        <w:left w:val="none" w:sz="0" w:space="0" w:color="auto"/>
                        <w:bottom w:val="none" w:sz="0" w:space="0" w:color="auto"/>
                        <w:right w:val="none" w:sz="0" w:space="0" w:color="auto"/>
                      </w:divBdr>
                    </w:div>
                    <w:div w:id="2026208851">
                      <w:marLeft w:val="0"/>
                      <w:marRight w:val="0"/>
                      <w:marTop w:val="0"/>
                      <w:marBottom w:val="0"/>
                      <w:divBdr>
                        <w:top w:val="none" w:sz="0" w:space="0" w:color="auto"/>
                        <w:left w:val="none" w:sz="0" w:space="0" w:color="auto"/>
                        <w:bottom w:val="none" w:sz="0" w:space="0" w:color="auto"/>
                        <w:right w:val="none" w:sz="0" w:space="0" w:color="auto"/>
                      </w:divBdr>
                    </w:div>
                    <w:div w:id="2026665218">
                      <w:marLeft w:val="0"/>
                      <w:marRight w:val="0"/>
                      <w:marTop w:val="0"/>
                      <w:marBottom w:val="0"/>
                      <w:divBdr>
                        <w:top w:val="none" w:sz="0" w:space="0" w:color="auto"/>
                        <w:left w:val="none" w:sz="0" w:space="0" w:color="auto"/>
                        <w:bottom w:val="none" w:sz="0" w:space="0" w:color="auto"/>
                        <w:right w:val="none" w:sz="0" w:space="0" w:color="auto"/>
                      </w:divBdr>
                    </w:div>
                    <w:div w:id="2030519840">
                      <w:marLeft w:val="0"/>
                      <w:marRight w:val="0"/>
                      <w:marTop w:val="0"/>
                      <w:marBottom w:val="0"/>
                      <w:divBdr>
                        <w:top w:val="none" w:sz="0" w:space="0" w:color="auto"/>
                        <w:left w:val="none" w:sz="0" w:space="0" w:color="auto"/>
                        <w:bottom w:val="none" w:sz="0" w:space="0" w:color="auto"/>
                        <w:right w:val="none" w:sz="0" w:space="0" w:color="auto"/>
                      </w:divBdr>
                    </w:div>
                    <w:div w:id="2047371837">
                      <w:marLeft w:val="0"/>
                      <w:marRight w:val="0"/>
                      <w:marTop w:val="0"/>
                      <w:marBottom w:val="0"/>
                      <w:divBdr>
                        <w:top w:val="none" w:sz="0" w:space="0" w:color="auto"/>
                        <w:left w:val="none" w:sz="0" w:space="0" w:color="auto"/>
                        <w:bottom w:val="none" w:sz="0" w:space="0" w:color="auto"/>
                        <w:right w:val="none" w:sz="0" w:space="0" w:color="auto"/>
                      </w:divBdr>
                    </w:div>
                    <w:div w:id="2051225511">
                      <w:marLeft w:val="0"/>
                      <w:marRight w:val="0"/>
                      <w:marTop w:val="0"/>
                      <w:marBottom w:val="0"/>
                      <w:divBdr>
                        <w:top w:val="none" w:sz="0" w:space="0" w:color="auto"/>
                        <w:left w:val="none" w:sz="0" w:space="0" w:color="auto"/>
                        <w:bottom w:val="none" w:sz="0" w:space="0" w:color="auto"/>
                        <w:right w:val="none" w:sz="0" w:space="0" w:color="auto"/>
                      </w:divBdr>
                    </w:div>
                    <w:div w:id="2053574815">
                      <w:marLeft w:val="0"/>
                      <w:marRight w:val="0"/>
                      <w:marTop w:val="0"/>
                      <w:marBottom w:val="0"/>
                      <w:divBdr>
                        <w:top w:val="none" w:sz="0" w:space="0" w:color="auto"/>
                        <w:left w:val="none" w:sz="0" w:space="0" w:color="auto"/>
                        <w:bottom w:val="none" w:sz="0" w:space="0" w:color="auto"/>
                        <w:right w:val="none" w:sz="0" w:space="0" w:color="auto"/>
                      </w:divBdr>
                    </w:div>
                    <w:div w:id="2053722273">
                      <w:marLeft w:val="0"/>
                      <w:marRight w:val="0"/>
                      <w:marTop w:val="0"/>
                      <w:marBottom w:val="0"/>
                      <w:divBdr>
                        <w:top w:val="none" w:sz="0" w:space="0" w:color="auto"/>
                        <w:left w:val="none" w:sz="0" w:space="0" w:color="auto"/>
                        <w:bottom w:val="none" w:sz="0" w:space="0" w:color="auto"/>
                        <w:right w:val="none" w:sz="0" w:space="0" w:color="auto"/>
                      </w:divBdr>
                    </w:div>
                    <w:div w:id="2057973354">
                      <w:marLeft w:val="0"/>
                      <w:marRight w:val="0"/>
                      <w:marTop w:val="0"/>
                      <w:marBottom w:val="0"/>
                      <w:divBdr>
                        <w:top w:val="none" w:sz="0" w:space="0" w:color="auto"/>
                        <w:left w:val="none" w:sz="0" w:space="0" w:color="auto"/>
                        <w:bottom w:val="none" w:sz="0" w:space="0" w:color="auto"/>
                        <w:right w:val="none" w:sz="0" w:space="0" w:color="auto"/>
                      </w:divBdr>
                    </w:div>
                    <w:div w:id="2066679386">
                      <w:marLeft w:val="0"/>
                      <w:marRight w:val="0"/>
                      <w:marTop w:val="0"/>
                      <w:marBottom w:val="0"/>
                      <w:divBdr>
                        <w:top w:val="none" w:sz="0" w:space="0" w:color="auto"/>
                        <w:left w:val="none" w:sz="0" w:space="0" w:color="auto"/>
                        <w:bottom w:val="none" w:sz="0" w:space="0" w:color="auto"/>
                        <w:right w:val="none" w:sz="0" w:space="0" w:color="auto"/>
                      </w:divBdr>
                    </w:div>
                    <w:div w:id="2067096318">
                      <w:marLeft w:val="0"/>
                      <w:marRight w:val="0"/>
                      <w:marTop w:val="0"/>
                      <w:marBottom w:val="0"/>
                      <w:divBdr>
                        <w:top w:val="none" w:sz="0" w:space="0" w:color="auto"/>
                        <w:left w:val="none" w:sz="0" w:space="0" w:color="auto"/>
                        <w:bottom w:val="none" w:sz="0" w:space="0" w:color="auto"/>
                        <w:right w:val="none" w:sz="0" w:space="0" w:color="auto"/>
                      </w:divBdr>
                    </w:div>
                    <w:div w:id="2076929916">
                      <w:marLeft w:val="0"/>
                      <w:marRight w:val="0"/>
                      <w:marTop w:val="0"/>
                      <w:marBottom w:val="0"/>
                      <w:divBdr>
                        <w:top w:val="none" w:sz="0" w:space="0" w:color="auto"/>
                        <w:left w:val="none" w:sz="0" w:space="0" w:color="auto"/>
                        <w:bottom w:val="none" w:sz="0" w:space="0" w:color="auto"/>
                        <w:right w:val="none" w:sz="0" w:space="0" w:color="auto"/>
                      </w:divBdr>
                    </w:div>
                    <w:div w:id="2080707310">
                      <w:marLeft w:val="0"/>
                      <w:marRight w:val="0"/>
                      <w:marTop w:val="0"/>
                      <w:marBottom w:val="0"/>
                      <w:divBdr>
                        <w:top w:val="none" w:sz="0" w:space="0" w:color="auto"/>
                        <w:left w:val="none" w:sz="0" w:space="0" w:color="auto"/>
                        <w:bottom w:val="none" w:sz="0" w:space="0" w:color="auto"/>
                        <w:right w:val="none" w:sz="0" w:space="0" w:color="auto"/>
                      </w:divBdr>
                    </w:div>
                    <w:div w:id="2083871327">
                      <w:marLeft w:val="0"/>
                      <w:marRight w:val="0"/>
                      <w:marTop w:val="0"/>
                      <w:marBottom w:val="0"/>
                      <w:divBdr>
                        <w:top w:val="none" w:sz="0" w:space="0" w:color="auto"/>
                        <w:left w:val="none" w:sz="0" w:space="0" w:color="auto"/>
                        <w:bottom w:val="none" w:sz="0" w:space="0" w:color="auto"/>
                        <w:right w:val="none" w:sz="0" w:space="0" w:color="auto"/>
                      </w:divBdr>
                    </w:div>
                    <w:div w:id="2090879391">
                      <w:marLeft w:val="0"/>
                      <w:marRight w:val="0"/>
                      <w:marTop w:val="0"/>
                      <w:marBottom w:val="0"/>
                      <w:divBdr>
                        <w:top w:val="none" w:sz="0" w:space="0" w:color="auto"/>
                        <w:left w:val="none" w:sz="0" w:space="0" w:color="auto"/>
                        <w:bottom w:val="none" w:sz="0" w:space="0" w:color="auto"/>
                        <w:right w:val="none" w:sz="0" w:space="0" w:color="auto"/>
                      </w:divBdr>
                    </w:div>
                    <w:div w:id="2092583902">
                      <w:marLeft w:val="0"/>
                      <w:marRight w:val="0"/>
                      <w:marTop w:val="0"/>
                      <w:marBottom w:val="0"/>
                      <w:divBdr>
                        <w:top w:val="none" w:sz="0" w:space="0" w:color="auto"/>
                        <w:left w:val="none" w:sz="0" w:space="0" w:color="auto"/>
                        <w:bottom w:val="none" w:sz="0" w:space="0" w:color="auto"/>
                        <w:right w:val="none" w:sz="0" w:space="0" w:color="auto"/>
                      </w:divBdr>
                    </w:div>
                    <w:div w:id="2094281316">
                      <w:marLeft w:val="0"/>
                      <w:marRight w:val="0"/>
                      <w:marTop w:val="0"/>
                      <w:marBottom w:val="0"/>
                      <w:divBdr>
                        <w:top w:val="none" w:sz="0" w:space="0" w:color="auto"/>
                        <w:left w:val="none" w:sz="0" w:space="0" w:color="auto"/>
                        <w:bottom w:val="none" w:sz="0" w:space="0" w:color="auto"/>
                        <w:right w:val="none" w:sz="0" w:space="0" w:color="auto"/>
                      </w:divBdr>
                    </w:div>
                    <w:div w:id="2095932271">
                      <w:marLeft w:val="0"/>
                      <w:marRight w:val="0"/>
                      <w:marTop w:val="0"/>
                      <w:marBottom w:val="0"/>
                      <w:divBdr>
                        <w:top w:val="none" w:sz="0" w:space="0" w:color="auto"/>
                        <w:left w:val="none" w:sz="0" w:space="0" w:color="auto"/>
                        <w:bottom w:val="none" w:sz="0" w:space="0" w:color="auto"/>
                        <w:right w:val="none" w:sz="0" w:space="0" w:color="auto"/>
                      </w:divBdr>
                    </w:div>
                    <w:div w:id="2101680921">
                      <w:marLeft w:val="0"/>
                      <w:marRight w:val="0"/>
                      <w:marTop w:val="0"/>
                      <w:marBottom w:val="0"/>
                      <w:divBdr>
                        <w:top w:val="none" w:sz="0" w:space="0" w:color="auto"/>
                        <w:left w:val="none" w:sz="0" w:space="0" w:color="auto"/>
                        <w:bottom w:val="none" w:sz="0" w:space="0" w:color="auto"/>
                        <w:right w:val="none" w:sz="0" w:space="0" w:color="auto"/>
                      </w:divBdr>
                    </w:div>
                    <w:div w:id="2103213066">
                      <w:marLeft w:val="0"/>
                      <w:marRight w:val="0"/>
                      <w:marTop w:val="0"/>
                      <w:marBottom w:val="0"/>
                      <w:divBdr>
                        <w:top w:val="none" w:sz="0" w:space="0" w:color="auto"/>
                        <w:left w:val="none" w:sz="0" w:space="0" w:color="auto"/>
                        <w:bottom w:val="none" w:sz="0" w:space="0" w:color="auto"/>
                        <w:right w:val="none" w:sz="0" w:space="0" w:color="auto"/>
                      </w:divBdr>
                    </w:div>
                    <w:div w:id="2104373253">
                      <w:marLeft w:val="0"/>
                      <w:marRight w:val="0"/>
                      <w:marTop w:val="0"/>
                      <w:marBottom w:val="0"/>
                      <w:divBdr>
                        <w:top w:val="none" w:sz="0" w:space="0" w:color="auto"/>
                        <w:left w:val="none" w:sz="0" w:space="0" w:color="auto"/>
                        <w:bottom w:val="none" w:sz="0" w:space="0" w:color="auto"/>
                        <w:right w:val="none" w:sz="0" w:space="0" w:color="auto"/>
                      </w:divBdr>
                    </w:div>
                    <w:div w:id="2106029946">
                      <w:marLeft w:val="0"/>
                      <w:marRight w:val="0"/>
                      <w:marTop w:val="0"/>
                      <w:marBottom w:val="0"/>
                      <w:divBdr>
                        <w:top w:val="none" w:sz="0" w:space="0" w:color="auto"/>
                        <w:left w:val="none" w:sz="0" w:space="0" w:color="auto"/>
                        <w:bottom w:val="none" w:sz="0" w:space="0" w:color="auto"/>
                        <w:right w:val="none" w:sz="0" w:space="0" w:color="auto"/>
                      </w:divBdr>
                    </w:div>
                    <w:div w:id="2107144285">
                      <w:marLeft w:val="0"/>
                      <w:marRight w:val="0"/>
                      <w:marTop w:val="0"/>
                      <w:marBottom w:val="0"/>
                      <w:divBdr>
                        <w:top w:val="none" w:sz="0" w:space="0" w:color="auto"/>
                        <w:left w:val="none" w:sz="0" w:space="0" w:color="auto"/>
                        <w:bottom w:val="none" w:sz="0" w:space="0" w:color="auto"/>
                        <w:right w:val="none" w:sz="0" w:space="0" w:color="auto"/>
                      </w:divBdr>
                    </w:div>
                    <w:div w:id="2107456675">
                      <w:marLeft w:val="0"/>
                      <w:marRight w:val="0"/>
                      <w:marTop w:val="0"/>
                      <w:marBottom w:val="0"/>
                      <w:divBdr>
                        <w:top w:val="none" w:sz="0" w:space="0" w:color="auto"/>
                        <w:left w:val="none" w:sz="0" w:space="0" w:color="auto"/>
                        <w:bottom w:val="none" w:sz="0" w:space="0" w:color="auto"/>
                        <w:right w:val="none" w:sz="0" w:space="0" w:color="auto"/>
                      </w:divBdr>
                    </w:div>
                    <w:div w:id="2107533830">
                      <w:marLeft w:val="0"/>
                      <w:marRight w:val="0"/>
                      <w:marTop w:val="0"/>
                      <w:marBottom w:val="0"/>
                      <w:divBdr>
                        <w:top w:val="none" w:sz="0" w:space="0" w:color="auto"/>
                        <w:left w:val="none" w:sz="0" w:space="0" w:color="auto"/>
                        <w:bottom w:val="none" w:sz="0" w:space="0" w:color="auto"/>
                        <w:right w:val="none" w:sz="0" w:space="0" w:color="auto"/>
                      </w:divBdr>
                    </w:div>
                    <w:div w:id="2113552515">
                      <w:marLeft w:val="0"/>
                      <w:marRight w:val="0"/>
                      <w:marTop w:val="0"/>
                      <w:marBottom w:val="0"/>
                      <w:divBdr>
                        <w:top w:val="none" w:sz="0" w:space="0" w:color="auto"/>
                        <w:left w:val="none" w:sz="0" w:space="0" w:color="auto"/>
                        <w:bottom w:val="none" w:sz="0" w:space="0" w:color="auto"/>
                        <w:right w:val="none" w:sz="0" w:space="0" w:color="auto"/>
                      </w:divBdr>
                    </w:div>
                    <w:div w:id="2115514229">
                      <w:marLeft w:val="0"/>
                      <w:marRight w:val="0"/>
                      <w:marTop w:val="0"/>
                      <w:marBottom w:val="0"/>
                      <w:divBdr>
                        <w:top w:val="none" w:sz="0" w:space="0" w:color="auto"/>
                        <w:left w:val="none" w:sz="0" w:space="0" w:color="auto"/>
                        <w:bottom w:val="none" w:sz="0" w:space="0" w:color="auto"/>
                        <w:right w:val="none" w:sz="0" w:space="0" w:color="auto"/>
                      </w:divBdr>
                    </w:div>
                    <w:div w:id="2118790863">
                      <w:marLeft w:val="0"/>
                      <w:marRight w:val="0"/>
                      <w:marTop w:val="0"/>
                      <w:marBottom w:val="0"/>
                      <w:divBdr>
                        <w:top w:val="none" w:sz="0" w:space="0" w:color="auto"/>
                        <w:left w:val="none" w:sz="0" w:space="0" w:color="auto"/>
                        <w:bottom w:val="none" w:sz="0" w:space="0" w:color="auto"/>
                        <w:right w:val="none" w:sz="0" w:space="0" w:color="auto"/>
                      </w:divBdr>
                    </w:div>
                    <w:div w:id="2121414382">
                      <w:marLeft w:val="0"/>
                      <w:marRight w:val="0"/>
                      <w:marTop w:val="0"/>
                      <w:marBottom w:val="0"/>
                      <w:divBdr>
                        <w:top w:val="none" w:sz="0" w:space="0" w:color="auto"/>
                        <w:left w:val="none" w:sz="0" w:space="0" w:color="auto"/>
                        <w:bottom w:val="none" w:sz="0" w:space="0" w:color="auto"/>
                        <w:right w:val="none" w:sz="0" w:space="0" w:color="auto"/>
                      </w:divBdr>
                    </w:div>
                    <w:div w:id="2123066119">
                      <w:marLeft w:val="0"/>
                      <w:marRight w:val="0"/>
                      <w:marTop w:val="0"/>
                      <w:marBottom w:val="0"/>
                      <w:divBdr>
                        <w:top w:val="none" w:sz="0" w:space="0" w:color="auto"/>
                        <w:left w:val="none" w:sz="0" w:space="0" w:color="auto"/>
                        <w:bottom w:val="none" w:sz="0" w:space="0" w:color="auto"/>
                        <w:right w:val="none" w:sz="0" w:space="0" w:color="auto"/>
                      </w:divBdr>
                    </w:div>
                    <w:div w:id="2123449865">
                      <w:marLeft w:val="0"/>
                      <w:marRight w:val="0"/>
                      <w:marTop w:val="0"/>
                      <w:marBottom w:val="0"/>
                      <w:divBdr>
                        <w:top w:val="none" w:sz="0" w:space="0" w:color="auto"/>
                        <w:left w:val="none" w:sz="0" w:space="0" w:color="auto"/>
                        <w:bottom w:val="none" w:sz="0" w:space="0" w:color="auto"/>
                        <w:right w:val="none" w:sz="0" w:space="0" w:color="auto"/>
                      </w:divBdr>
                    </w:div>
                    <w:div w:id="2124034346">
                      <w:marLeft w:val="0"/>
                      <w:marRight w:val="0"/>
                      <w:marTop w:val="0"/>
                      <w:marBottom w:val="0"/>
                      <w:divBdr>
                        <w:top w:val="none" w:sz="0" w:space="0" w:color="auto"/>
                        <w:left w:val="none" w:sz="0" w:space="0" w:color="auto"/>
                        <w:bottom w:val="none" w:sz="0" w:space="0" w:color="auto"/>
                        <w:right w:val="none" w:sz="0" w:space="0" w:color="auto"/>
                      </w:divBdr>
                    </w:div>
                    <w:div w:id="2124297591">
                      <w:marLeft w:val="0"/>
                      <w:marRight w:val="0"/>
                      <w:marTop w:val="0"/>
                      <w:marBottom w:val="0"/>
                      <w:divBdr>
                        <w:top w:val="none" w:sz="0" w:space="0" w:color="auto"/>
                        <w:left w:val="none" w:sz="0" w:space="0" w:color="auto"/>
                        <w:bottom w:val="none" w:sz="0" w:space="0" w:color="auto"/>
                        <w:right w:val="none" w:sz="0" w:space="0" w:color="auto"/>
                      </w:divBdr>
                    </w:div>
                    <w:div w:id="2126918860">
                      <w:marLeft w:val="0"/>
                      <w:marRight w:val="0"/>
                      <w:marTop w:val="0"/>
                      <w:marBottom w:val="0"/>
                      <w:divBdr>
                        <w:top w:val="none" w:sz="0" w:space="0" w:color="auto"/>
                        <w:left w:val="none" w:sz="0" w:space="0" w:color="auto"/>
                        <w:bottom w:val="none" w:sz="0" w:space="0" w:color="auto"/>
                        <w:right w:val="none" w:sz="0" w:space="0" w:color="auto"/>
                      </w:divBdr>
                    </w:div>
                    <w:div w:id="2130345480">
                      <w:marLeft w:val="0"/>
                      <w:marRight w:val="0"/>
                      <w:marTop w:val="0"/>
                      <w:marBottom w:val="0"/>
                      <w:divBdr>
                        <w:top w:val="none" w:sz="0" w:space="0" w:color="auto"/>
                        <w:left w:val="none" w:sz="0" w:space="0" w:color="auto"/>
                        <w:bottom w:val="none" w:sz="0" w:space="0" w:color="auto"/>
                        <w:right w:val="none" w:sz="0" w:space="0" w:color="auto"/>
                      </w:divBdr>
                    </w:div>
                    <w:div w:id="2140371780">
                      <w:marLeft w:val="0"/>
                      <w:marRight w:val="0"/>
                      <w:marTop w:val="0"/>
                      <w:marBottom w:val="0"/>
                      <w:divBdr>
                        <w:top w:val="none" w:sz="0" w:space="0" w:color="auto"/>
                        <w:left w:val="none" w:sz="0" w:space="0" w:color="auto"/>
                        <w:bottom w:val="none" w:sz="0" w:space="0" w:color="auto"/>
                        <w:right w:val="none" w:sz="0" w:space="0" w:color="auto"/>
                      </w:divBdr>
                    </w:div>
                    <w:div w:id="214330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079530">
      <w:bodyDiv w:val="1"/>
      <w:marLeft w:val="0"/>
      <w:marRight w:val="0"/>
      <w:marTop w:val="0"/>
      <w:marBottom w:val="0"/>
      <w:divBdr>
        <w:top w:val="none" w:sz="0" w:space="0" w:color="auto"/>
        <w:left w:val="none" w:sz="0" w:space="0" w:color="auto"/>
        <w:bottom w:val="none" w:sz="0" w:space="0" w:color="auto"/>
        <w:right w:val="none" w:sz="0" w:space="0" w:color="auto"/>
      </w:divBdr>
    </w:div>
    <w:div w:id="1199002063">
      <w:bodyDiv w:val="1"/>
      <w:marLeft w:val="0"/>
      <w:marRight w:val="0"/>
      <w:marTop w:val="0"/>
      <w:marBottom w:val="0"/>
      <w:divBdr>
        <w:top w:val="none" w:sz="0" w:space="0" w:color="auto"/>
        <w:left w:val="none" w:sz="0" w:space="0" w:color="auto"/>
        <w:bottom w:val="none" w:sz="0" w:space="0" w:color="auto"/>
        <w:right w:val="none" w:sz="0" w:space="0" w:color="auto"/>
      </w:divBdr>
    </w:div>
    <w:div w:id="1200823512">
      <w:bodyDiv w:val="1"/>
      <w:marLeft w:val="0"/>
      <w:marRight w:val="0"/>
      <w:marTop w:val="0"/>
      <w:marBottom w:val="0"/>
      <w:divBdr>
        <w:top w:val="none" w:sz="0" w:space="0" w:color="auto"/>
        <w:left w:val="none" w:sz="0" w:space="0" w:color="auto"/>
        <w:bottom w:val="none" w:sz="0" w:space="0" w:color="auto"/>
        <w:right w:val="none" w:sz="0" w:space="0" w:color="auto"/>
      </w:divBdr>
      <w:divsChild>
        <w:div w:id="380253123">
          <w:marLeft w:val="0"/>
          <w:marRight w:val="0"/>
          <w:marTop w:val="1125"/>
          <w:marBottom w:val="0"/>
          <w:divBdr>
            <w:top w:val="none" w:sz="0" w:space="0" w:color="auto"/>
            <w:left w:val="none" w:sz="0" w:space="0" w:color="auto"/>
            <w:bottom w:val="none" w:sz="0" w:space="0" w:color="auto"/>
            <w:right w:val="none" w:sz="0" w:space="0" w:color="auto"/>
          </w:divBdr>
          <w:divsChild>
            <w:div w:id="1776250168">
              <w:marLeft w:val="0"/>
              <w:marRight w:val="0"/>
              <w:marTop w:val="0"/>
              <w:marBottom w:val="0"/>
              <w:divBdr>
                <w:top w:val="none" w:sz="0" w:space="0" w:color="auto"/>
                <w:left w:val="none" w:sz="0" w:space="0" w:color="auto"/>
                <w:bottom w:val="none" w:sz="0" w:space="0" w:color="auto"/>
                <w:right w:val="none" w:sz="0" w:space="0" w:color="auto"/>
              </w:divBdr>
            </w:div>
          </w:divsChild>
        </w:div>
        <w:div w:id="1984844335">
          <w:marLeft w:val="0"/>
          <w:marRight w:val="0"/>
          <w:marTop w:val="0"/>
          <w:marBottom w:val="0"/>
          <w:divBdr>
            <w:top w:val="none" w:sz="0" w:space="0" w:color="auto"/>
            <w:left w:val="none" w:sz="0" w:space="0" w:color="auto"/>
            <w:bottom w:val="none" w:sz="0" w:space="0" w:color="auto"/>
            <w:right w:val="none" w:sz="0" w:space="0" w:color="auto"/>
          </w:divBdr>
        </w:div>
      </w:divsChild>
    </w:div>
    <w:div w:id="1202789406">
      <w:bodyDiv w:val="1"/>
      <w:marLeft w:val="0"/>
      <w:marRight w:val="0"/>
      <w:marTop w:val="0"/>
      <w:marBottom w:val="0"/>
      <w:divBdr>
        <w:top w:val="none" w:sz="0" w:space="0" w:color="auto"/>
        <w:left w:val="none" w:sz="0" w:space="0" w:color="auto"/>
        <w:bottom w:val="none" w:sz="0" w:space="0" w:color="auto"/>
        <w:right w:val="none" w:sz="0" w:space="0" w:color="auto"/>
      </w:divBdr>
    </w:div>
    <w:div w:id="1202867282">
      <w:bodyDiv w:val="1"/>
      <w:marLeft w:val="0"/>
      <w:marRight w:val="0"/>
      <w:marTop w:val="0"/>
      <w:marBottom w:val="0"/>
      <w:divBdr>
        <w:top w:val="none" w:sz="0" w:space="0" w:color="auto"/>
        <w:left w:val="none" w:sz="0" w:space="0" w:color="auto"/>
        <w:bottom w:val="none" w:sz="0" w:space="0" w:color="auto"/>
        <w:right w:val="none" w:sz="0" w:space="0" w:color="auto"/>
      </w:divBdr>
    </w:div>
    <w:div w:id="1205487255">
      <w:bodyDiv w:val="1"/>
      <w:marLeft w:val="0"/>
      <w:marRight w:val="0"/>
      <w:marTop w:val="0"/>
      <w:marBottom w:val="0"/>
      <w:divBdr>
        <w:top w:val="none" w:sz="0" w:space="0" w:color="auto"/>
        <w:left w:val="none" w:sz="0" w:space="0" w:color="auto"/>
        <w:bottom w:val="none" w:sz="0" w:space="0" w:color="auto"/>
        <w:right w:val="none" w:sz="0" w:space="0" w:color="auto"/>
      </w:divBdr>
      <w:divsChild>
        <w:div w:id="1277445981">
          <w:marLeft w:val="0"/>
          <w:marRight w:val="0"/>
          <w:marTop w:val="0"/>
          <w:marBottom w:val="0"/>
          <w:divBdr>
            <w:top w:val="none" w:sz="0" w:space="0" w:color="auto"/>
            <w:left w:val="none" w:sz="0" w:space="0" w:color="auto"/>
            <w:bottom w:val="none" w:sz="0" w:space="0" w:color="auto"/>
            <w:right w:val="none" w:sz="0" w:space="0" w:color="auto"/>
          </w:divBdr>
          <w:divsChild>
            <w:div w:id="8310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686228">
      <w:bodyDiv w:val="1"/>
      <w:marLeft w:val="0"/>
      <w:marRight w:val="0"/>
      <w:marTop w:val="0"/>
      <w:marBottom w:val="0"/>
      <w:divBdr>
        <w:top w:val="none" w:sz="0" w:space="0" w:color="auto"/>
        <w:left w:val="none" w:sz="0" w:space="0" w:color="auto"/>
        <w:bottom w:val="none" w:sz="0" w:space="0" w:color="auto"/>
        <w:right w:val="none" w:sz="0" w:space="0" w:color="auto"/>
      </w:divBdr>
      <w:divsChild>
        <w:div w:id="1508639868">
          <w:marLeft w:val="0"/>
          <w:marRight w:val="0"/>
          <w:marTop w:val="0"/>
          <w:marBottom w:val="0"/>
          <w:divBdr>
            <w:top w:val="none" w:sz="0" w:space="0" w:color="auto"/>
            <w:left w:val="none" w:sz="0" w:space="0" w:color="auto"/>
            <w:bottom w:val="none" w:sz="0" w:space="0" w:color="auto"/>
            <w:right w:val="none" w:sz="0" w:space="0" w:color="auto"/>
          </w:divBdr>
        </w:div>
        <w:div w:id="1152261290">
          <w:marLeft w:val="0"/>
          <w:marRight w:val="0"/>
          <w:marTop w:val="0"/>
          <w:marBottom w:val="300"/>
          <w:divBdr>
            <w:top w:val="none" w:sz="0" w:space="0" w:color="auto"/>
            <w:left w:val="none" w:sz="0" w:space="0" w:color="auto"/>
            <w:bottom w:val="none" w:sz="0" w:space="0" w:color="auto"/>
            <w:right w:val="none" w:sz="0" w:space="0" w:color="auto"/>
          </w:divBdr>
        </w:div>
        <w:div w:id="689985547">
          <w:marLeft w:val="0"/>
          <w:marRight w:val="0"/>
          <w:marTop w:val="300"/>
          <w:marBottom w:val="300"/>
          <w:divBdr>
            <w:top w:val="none" w:sz="0" w:space="0" w:color="auto"/>
            <w:left w:val="none" w:sz="0" w:space="0" w:color="auto"/>
            <w:bottom w:val="none" w:sz="0" w:space="0" w:color="auto"/>
            <w:right w:val="none" w:sz="0" w:space="0" w:color="auto"/>
          </w:divBdr>
        </w:div>
      </w:divsChild>
    </w:div>
    <w:div w:id="1208908973">
      <w:bodyDiv w:val="1"/>
      <w:marLeft w:val="0"/>
      <w:marRight w:val="0"/>
      <w:marTop w:val="0"/>
      <w:marBottom w:val="0"/>
      <w:divBdr>
        <w:top w:val="none" w:sz="0" w:space="0" w:color="auto"/>
        <w:left w:val="none" w:sz="0" w:space="0" w:color="auto"/>
        <w:bottom w:val="none" w:sz="0" w:space="0" w:color="auto"/>
        <w:right w:val="none" w:sz="0" w:space="0" w:color="auto"/>
      </w:divBdr>
      <w:divsChild>
        <w:div w:id="1038777281">
          <w:marLeft w:val="0"/>
          <w:marRight w:val="0"/>
          <w:marTop w:val="1125"/>
          <w:marBottom w:val="0"/>
          <w:divBdr>
            <w:top w:val="none" w:sz="0" w:space="0" w:color="auto"/>
            <w:left w:val="none" w:sz="0" w:space="0" w:color="auto"/>
            <w:bottom w:val="none" w:sz="0" w:space="0" w:color="auto"/>
            <w:right w:val="none" w:sz="0" w:space="0" w:color="auto"/>
          </w:divBdr>
          <w:divsChild>
            <w:div w:id="49160569">
              <w:marLeft w:val="0"/>
              <w:marRight w:val="0"/>
              <w:marTop w:val="0"/>
              <w:marBottom w:val="0"/>
              <w:divBdr>
                <w:top w:val="none" w:sz="0" w:space="0" w:color="auto"/>
                <w:left w:val="none" w:sz="0" w:space="0" w:color="auto"/>
                <w:bottom w:val="none" w:sz="0" w:space="0" w:color="auto"/>
                <w:right w:val="none" w:sz="0" w:space="0" w:color="auto"/>
              </w:divBdr>
            </w:div>
          </w:divsChild>
        </w:div>
        <w:div w:id="1823690988">
          <w:marLeft w:val="0"/>
          <w:marRight w:val="0"/>
          <w:marTop w:val="0"/>
          <w:marBottom w:val="0"/>
          <w:divBdr>
            <w:top w:val="none" w:sz="0" w:space="0" w:color="auto"/>
            <w:left w:val="none" w:sz="0" w:space="0" w:color="auto"/>
            <w:bottom w:val="none" w:sz="0" w:space="0" w:color="auto"/>
            <w:right w:val="none" w:sz="0" w:space="0" w:color="auto"/>
          </w:divBdr>
        </w:div>
      </w:divsChild>
    </w:div>
    <w:div w:id="1209950538">
      <w:bodyDiv w:val="1"/>
      <w:marLeft w:val="0"/>
      <w:marRight w:val="0"/>
      <w:marTop w:val="0"/>
      <w:marBottom w:val="0"/>
      <w:divBdr>
        <w:top w:val="none" w:sz="0" w:space="0" w:color="auto"/>
        <w:left w:val="none" w:sz="0" w:space="0" w:color="auto"/>
        <w:bottom w:val="none" w:sz="0" w:space="0" w:color="auto"/>
        <w:right w:val="none" w:sz="0" w:space="0" w:color="auto"/>
      </w:divBdr>
      <w:divsChild>
        <w:div w:id="184638679">
          <w:marLeft w:val="0"/>
          <w:marRight w:val="0"/>
          <w:marTop w:val="0"/>
          <w:marBottom w:val="0"/>
          <w:divBdr>
            <w:top w:val="none" w:sz="0" w:space="0" w:color="auto"/>
            <w:left w:val="none" w:sz="0" w:space="0" w:color="auto"/>
            <w:bottom w:val="none" w:sz="0" w:space="0" w:color="auto"/>
            <w:right w:val="none" w:sz="0" w:space="0" w:color="auto"/>
          </w:divBdr>
        </w:div>
        <w:div w:id="1782526141">
          <w:marLeft w:val="0"/>
          <w:marRight w:val="0"/>
          <w:marTop w:val="1125"/>
          <w:marBottom w:val="0"/>
          <w:divBdr>
            <w:top w:val="none" w:sz="0" w:space="0" w:color="auto"/>
            <w:left w:val="none" w:sz="0" w:space="0" w:color="auto"/>
            <w:bottom w:val="none" w:sz="0" w:space="0" w:color="auto"/>
            <w:right w:val="none" w:sz="0" w:space="0" w:color="auto"/>
          </w:divBdr>
          <w:divsChild>
            <w:div w:id="11855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53865">
      <w:bodyDiv w:val="1"/>
      <w:marLeft w:val="0"/>
      <w:marRight w:val="0"/>
      <w:marTop w:val="0"/>
      <w:marBottom w:val="0"/>
      <w:divBdr>
        <w:top w:val="none" w:sz="0" w:space="0" w:color="auto"/>
        <w:left w:val="none" w:sz="0" w:space="0" w:color="auto"/>
        <w:bottom w:val="none" w:sz="0" w:space="0" w:color="auto"/>
        <w:right w:val="none" w:sz="0" w:space="0" w:color="auto"/>
      </w:divBdr>
      <w:divsChild>
        <w:div w:id="1816870091">
          <w:marLeft w:val="0"/>
          <w:marRight w:val="0"/>
          <w:marTop w:val="0"/>
          <w:marBottom w:val="0"/>
          <w:divBdr>
            <w:top w:val="none" w:sz="0" w:space="0" w:color="auto"/>
            <w:left w:val="none" w:sz="0" w:space="0" w:color="auto"/>
            <w:bottom w:val="none" w:sz="0" w:space="0" w:color="auto"/>
            <w:right w:val="none" w:sz="0" w:space="0" w:color="auto"/>
          </w:divBdr>
        </w:div>
        <w:div w:id="1464731517">
          <w:marLeft w:val="0"/>
          <w:marRight w:val="0"/>
          <w:marTop w:val="0"/>
          <w:marBottom w:val="300"/>
          <w:divBdr>
            <w:top w:val="none" w:sz="0" w:space="0" w:color="auto"/>
            <w:left w:val="none" w:sz="0" w:space="0" w:color="auto"/>
            <w:bottom w:val="none" w:sz="0" w:space="0" w:color="auto"/>
            <w:right w:val="none" w:sz="0" w:space="0" w:color="auto"/>
          </w:divBdr>
        </w:div>
        <w:div w:id="1374387431">
          <w:marLeft w:val="0"/>
          <w:marRight w:val="0"/>
          <w:marTop w:val="300"/>
          <w:marBottom w:val="300"/>
          <w:divBdr>
            <w:top w:val="none" w:sz="0" w:space="0" w:color="auto"/>
            <w:left w:val="none" w:sz="0" w:space="0" w:color="auto"/>
            <w:bottom w:val="none" w:sz="0" w:space="0" w:color="auto"/>
            <w:right w:val="none" w:sz="0" w:space="0" w:color="auto"/>
          </w:divBdr>
        </w:div>
      </w:divsChild>
    </w:div>
    <w:div w:id="1213225926">
      <w:bodyDiv w:val="1"/>
      <w:marLeft w:val="0"/>
      <w:marRight w:val="0"/>
      <w:marTop w:val="0"/>
      <w:marBottom w:val="0"/>
      <w:divBdr>
        <w:top w:val="none" w:sz="0" w:space="0" w:color="auto"/>
        <w:left w:val="none" w:sz="0" w:space="0" w:color="auto"/>
        <w:bottom w:val="none" w:sz="0" w:space="0" w:color="auto"/>
        <w:right w:val="none" w:sz="0" w:space="0" w:color="auto"/>
      </w:divBdr>
      <w:divsChild>
        <w:div w:id="987979256">
          <w:marLeft w:val="0"/>
          <w:marRight w:val="0"/>
          <w:marTop w:val="0"/>
          <w:marBottom w:val="0"/>
          <w:divBdr>
            <w:top w:val="none" w:sz="0" w:space="0" w:color="auto"/>
            <w:left w:val="none" w:sz="0" w:space="0" w:color="auto"/>
            <w:bottom w:val="none" w:sz="0" w:space="0" w:color="auto"/>
            <w:right w:val="none" w:sz="0" w:space="0" w:color="auto"/>
          </w:divBdr>
          <w:divsChild>
            <w:div w:id="1377196387">
              <w:marLeft w:val="-300"/>
              <w:marRight w:val="0"/>
              <w:marTop w:val="0"/>
              <w:marBottom w:val="0"/>
              <w:divBdr>
                <w:top w:val="none" w:sz="0" w:space="0" w:color="auto"/>
                <w:left w:val="none" w:sz="0" w:space="0" w:color="auto"/>
                <w:bottom w:val="none" w:sz="0" w:space="0" w:color="auto"/>
                <w:right w:val="none" w:sz="0" w:space="0" w:color="auto"/>
              </w:divBdr>
              <w:divsChild>
                <w:div w:id="1959334190">
                  <w:marLeft w:val="0"/>
                  <w:marRight w:val="0"/>
                  <w:marTop w:val="0"/>
                  <w:marBottom w:val="300"/>
                  <w:divBdr>
                    <w:top w:val="none" w:sz="0" w:space="0" w:color="auto"/>
                    <w:left w:val="none" w:sz="0" w:space="0" w:color="auto"/>
                    <w:bottom w:val="none" w:sz="0" w:space="0" w:color="auto"/>
                    <w:right w:val="none" w:sz="0" w:space="0" w:color="auto"/>
                  </w:divBdr>
                </w:div>
                <w:div w:id="1884169524">
                  <w:marLeft w:val="0"/>
                  <w:marRight w:val="0"/>
                  <w:marTop w:val="0"/>
                  <w:marBottom w:val="450"/>
                  <w:divBdr>
                    <w:top w:val="none" w:sz="0" w:space="0" w:color="auto"/>
                    <w:left w:val="none" w:sz="0" w:space="0" w:color="auto"/>
                    <w:bottom w:val="none" w:sz="0" w:space="0" w:color="auto"/>
                    <w:right w:val="none" w:sz="0" w:space="0" w:color="auto"/>
                  </w:divBdr>
                  <w:divsChild>
                    <w:div w:id="1305620806">
                      <w:marLeft w:val="0"/>
                      <w:marRight w:val="0"/>
                      <w:marTop w:val="0"/>
                      <w:marBottom w:val="0"/>
                      <w:divBdr>
                        <w:top w:val="none" w:sz="0" w:space="0" w:color="auto"/>
                        <w:left w:val="none" w:sz="0" w:space="0" w:color="auto"/>
                        <w:bottom w:val="none" w:sz="0" w:space="0" w:color="auto"/>
                        <w:right w:val="none" w:sz="0" w:space="0" w:color="auto"/>
                      </w:divBdr>
                      <w:divsChild>
                        <w:div w:id="290326086">
                          <w:marLeft w:val="0"/>
                          <w:marRight w:val="0"/>
                          <w:marTop w:val="0"/>
                          <w:marBottom w:val="0"/>
                          <w:divBdr>
                            <w:top w:val="none" w:sz="0" w:space="0" w:color="auto"/>
                            <w:left w:val="none" w:sz="0" w:space="0" w:color="auto"/>
                            <w:bottom w:val="none" w:sz="0" w:space="0" w:color="auto"/>
                            <w:right w:val="none" w:sz="0" w:space="0" w:color="auto"/>
                          </w:divBdr>
                        </w:div>
                        <w:div w:id="1651057465">
                          <w:marLeft w:val="0"/>
                          <w:marRight w:val="0"/>
                          <w:marTop w:val="1125"/>
                          <w:marBottom w:val="0"/>
                          <w:divBdr>
                            <w:top w:val="none" w:sz="0" w:space="0" w:color="auto"/>
                            <w:left w:val="none" w:sz="0" w:space="0" w:color="auto"/>
                            <w:bottom w:val="none" w:sz="0" w:space="0" w:color="auto"/>
                            <w:right w:val="none" w:sz="0" w:space="0" w:color="auto"/>
                          </w:divBdr>
                          <w:divsChild>
                            <w:div w:id="10913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820901">
      <w:bodyDiv w:val="1"/>
      <w:marLeft w:val="0"/>
      <w:marRight w:val="0"/>
      <w:marTop w:val="0"/>
      <w:marBottom w:val="0"/>
      <w:divBdr>
        <w:top w:val="none" w:sz="0" w:space="0" w:color="auto"/>
        <w:left w:val="none" w:sz="0" w:space="0" w:color="auto"/>
        <w:bottom w:val="none" w:sz="0" w:space="0" w:color="auto"/>
        <w:right w:val="none" w:sz="0" w:space="0" w:color="auto"/>
      </w:divBdr>
      <w:divsChild>
        <w:div w:id="1100836160">
          <w:marLeft w:val="0"/>
          <w:marRight w:val="0"/>
          <w:marTop w:val="0"/>
          <w:marBottom w:val="0"/>
          <w:divBdr>
            <w:top w:val="none" w:sz="0" w:space="0" w:color="auto"/>
            <w:left w:val="none" w:sz="0" w:space="0" w:color="auto"/>
            <w:bottom w:val="none" w:sz="0" w:space="0" w:color="auto"/>
            <w:right w:val="none" w:sz="0" w:space="0" w:color="auto"/>
          </w:divBdr>
          <w:divsChild>
            <w:div w:id="197290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320692">
      <w:bodyDiv w:val="1"/>
      <w:marLeft w:val="0"/>
      <w:marRight w:val="0"/>
      <w:marTop w:val="0"/>
      <w:marBottom w:val="0"/>
      <w:divBdr>
        <w:top w:val="none" w:sz="0" w:space="0" w:color="auto"/>
        <w:left w:val="none" w:sz="0" w:space="0" w:color="auto"/>
        <w:bottom w:val="none" w:sz="0" w:space="0" w:color="auto"/>
        <w:right w:val="none" w:sz="0" w:space="0" w:color="auto"/>
      </w:divBdr>
      <w:divsChild>
        <w:div w:id="572200686">
          <w:marLeft w:val="0"/>
          <w:marRight w:val="0"/>
          <w:marTop w:val="0"/>
          <w:marBottom w:val="0"/>
          <w:divBdr>
            <w:top w:val="none" w:sz="0" w:space="0" w:color="auto"/>
            <w:left w:val="none" w:sz="0" w:space="0" w:color="auto"/>
            <w:bottom w:val="none" w:sz="0" w:space="0" w:color="auto"/>
            <w:right w:val="none" w:sz="0" w:space="0" w:color="auto"/>
          </w:divBdr>
        </w:div>
        <w:div w:id="426853126">
          <w:marLeft w:val="0"/>
          <w:marRight w:val="0"/>
          <w:marTop w:val="1125"/>
          <w:marBottom w:val="0"/>
          <w:divBdr>
            <w:top w:val="none" w:sz="0" w:space="0" w:color="auto"/>
            <w:left w:val="none" w:sz="0" w:space="0" w:color="auto"/>
            <w:bottom w:val="none" w:sz="0" w:space="0" w:color="auto"/>
            <w:right w:val="none" w:sz="0" w:space="0" w:color="auto"/>
          </w:divBdr>
          <w:divsChild>
            <w:div w:id="71908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400758">
      <w:bodyDiv w:val="1"/>
      <w:marLeft w:val="0"/>
      <w:marRight w:val="0"/>
      <w:marTop w:val="0"/>
      <w:marBottom w:val="0"/>
      <w:divBdr>
        <w:top w:val="none" w:sz="0" w:space="0" w:color="auto"/>
        <w:left w:val="none" w:sz="0" w:space="0" w:color="auto"/>
        <w:bottom w:val="none" w:sz="0" w:space="0" w:color="auto"/>
        <w:right w:val="none" w:sz="0" w:space="0" w:color="auto"/>
      </w:divBdr>
      <w:divsChild>
        <w:div w:id="1041631271">
          <w:marLeft w:val="0"/>
          <w:marRight w:val="0"/>
          <w:marTop w:val="225"/>
          <w:marBottom w:val="75"/>
          <w:divBdr>
            <w:top w:val="none" w:sz="0" w:space="0" w:color="auto"/>
            <w:left w:val="none" w:sz="0" w:space="0" w:color="auto"/>
            <w:bottom w:val="none" w:sz="0" w:space="0" w:color="auto"/>
            <w:right w:val="none" w:sz="0" w:space="0" w:color="auto"/>
          </w:divBdr>
        </w:div>
      </w:divsChild>
    </w:div>
    <w:div w:id="1221669827">
      <w:bodyDiv w:val="1"/>
      <w:marLeft w:val="0"/>
      <w:marRight w:val="0"/>
      <w:marTop w:val="0"/>
      <w:marBottom w:val="0"/>
      <w:divBdr>
        <w:top w:val="none" w:sz="0" w:space="0" w:color="auto"/>
        <w:left w:val="none" w:sz="0" w:space="0" w:color="auto"/>
        <w:bottom w:val="none" w:sz="0" w:space="0" w:color="auto"/>
        <w:right w:val="none" w:sz="0" w:space="0" w:color="auto"/>
      </w:divBdr>
      <w:divsChild>
        <w:div w:id="1026639581">
          <w:marLeft w:val="0"/>
          <w:marRight w:val="0"/>
          <w:marTop w:val="0"/>
          <w:marBottom w:val="0"/>
          <w:divBdr>
            <w:top w:val="none" w:sz="0" w:space="0" w:color="auto"/>
            <w:left w:val="none" w:sz="0" w:space="0" w:color="auto"/>
            <w:bottom w:val="none" w:sz="0" w:space="0" w:color="auto"/>
            <w:right w:val="none" w:sz="0" w:space="0" w:color="auto"/>
          </w:divBdr>
        </w:div>
        <w:div w:id="254437809">
          <w:marLeft w:val="0"/>
          <w:marRight w:val="0"/>
          <w:marTop w:val="1125"/>
          <w:marBottom w:val="0"/>
          <w:divBdr>
            <w:top w:val="none" w:sz="0" w:space="0" w:color="auto"/>
            <w:left w:val="none" w:sz="0" w:space="0" w:color="auto"/>
            <w:bottom w:val="none" w:sz="0" w:space="0" w:color="auto"/>
            <w:right w:val="none" w:sz="0" w:space="0" w:color="auto"/>
          </w:divBdr>
          <w:divsChild>
            <w:div w:id="226645482">
              <w:marLeft w:val="0"/>
              <w:marRight w:val="0"/>
              <w:marTop w:val="0"/>
              <w:marBottom w:val="0"/>
              <w:divBdr>
                <w:top w:val="none" w:sz="0" w:space="0" w:color="auto"/>
                <w:left w:val="none" w:sz="0" w:space="0" w:color="auto"/>
                <w:bottom w:val="none" w:sz="0" w:space="0" w:color="auto"/>
                <w:right w:val="none" w:sz="0" w:space="0" w:color="auto"/>
              </w:divBdr>
              <w:divsChild>
                <w:div w:id="484971979">
                  <w:marLeft w:val="0"/>
                  <w:marRight w:val="0"/>
                  <w:marTop w:val="0"/>
                  <w:marBottom w:val="0"/>
                  <w:divBdr>
                    <w:top w:val="none" w:sz="0" w:space="0" w:color="auto"/>
                    <w:left w:val="none" w:sz="0" w:space="0" w:color="auto"/>
                    <w:bottom w:val="none" w:sz="0" w:space="0" w:color="auto"/>
                    <w:right w:val="none" w:sz="0" w:space="0" w:color="auto"/>
                  </w:divBdr>
                </w:div>
                <w:div w:id="53878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672941">
      <w:bodyDiv w:val="1"/>
      <w:marLeft w:val="0"/>
      <w:marRight w:val="0"/>
      <w:marTop w:val="0"/>
      <w:marBottom w:val="0"/>
      <w:divBdr>
        <w:top w:val="none" w:sz="0" w:space="0" w:color="auto"/>
        <w:left w:val="none" w:sz="0" w:space="0" w:color="auto"/>
        <w:bottom w:val="none" w:sz="0" w:space="0" w:color="auto"/>
        <w:right w:val="none" w:sz="0" w:space="0" w:color="auto"/>
      </w:divBdr>
    </w:div>
    <w:div w:id="1225220425">
      <w:bodyDiv w:val="1"/>
      <w:marLeft w:val="0"/>
      <w:marRight w:val="0"/>
      <w:marTop w:val="0"/>
      <w:marBottom w:val="0"/>
      <w:divBdr>
        <w:top w:val="none" w:sz="0" w:space="0" w:color="auto"/>
        <w:left w:val="none" w:sz="0" w:space="0" w:color="auto"/>
        <w:bottom w:val="none" w:sz="0" w:space="0" w:color="auto"/>
        <w:right w:val="none" w:sz="0" w:space="0" w:color="auto"/>
      </w:divBdr>
      <w:divsChild>
        <w:div w:id="1335642653">
          <w:marLeft w:val="0"/>
          <w:marRight w:val="0"/>
          <w:marTop w:val="0"/>
          <w:marBottom w:val="0"/>
          <w:divBdr>
            <w:top w:val="none" w:sz="0" w:space="0" w:color="auto"/>
            <w:left w:val="none" w:sz="0" w:space="0" w:color="auto"/>
            <w:bottom w:val="none" w:sz="0" w:space="0" w:color="auto"/>
            <w:right w:val="none" w:sz="0" w:space="0" w:color="auto"/>
          </w:divBdr>
          <w:divsChild>
            <w:div w:id="701442263">
              <w:marLeft w:val="0"/>
              <w:marRight w:val="0"/>
              <w:marTop w:val="0"/>
              <w:marBottom w:val="0"/>
              <w:divBdr>
                <w:top w:val="none" w:sz="0" w:space="0" w:color="auto"/>
                <w:left w:val="none" w:sz="0" w:space="0" w:color="auto"/>
                <w:bottom w:val="none" w:sz="0" w:space="0" w:color="auto"/>
                <w:right w:val="none" w:sz="0" w:space="0" w:color="auto"/>
              </w:divBdr>
              <w:divsChild>
                <w:div w:id="1802452924">
                  <w:marLeft w:val="0"/>
                  <w:marRight w:val="0"/>
                  <w:marTop w:val="0"/>
                  <w:marBottom w:val="0"/>
                  <w:divBdr>
                    <w:top w:val="none" w:sz="0" w:space="0" w:color="auto"/>
                    <w:left w:val="none" w:sz="0" w:space="0" w:color="auto"/>
                    <w:bottom w:val="none" w:sz="0" w:space="0" w:color="auto"/>
                    <w:right w:val="none" w:sz="0" w:space="0" w:color="auto"/>
                  </w:divBdr>
                  <w:divsChild>
                    <w:div w:id="8527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758009">
      <w:bodyDiv w:val="1"/>
      <w:marLeft w:val="0"/>
      <w:marRight w:val="0"/>
      <w:marTop w:val="0"/>
      <w:marBottom w:val="0"/>
      <w:divBdr>
        <w:top w:val="none" w:sz="0" w:space="0" w:color="auto"/>
        <w:left w:val="none" w:sz="0" w:space="0" w:color="auto"/>
        <w:bottom w:val="none" w:sz="0" w:space="0" w:color="auto"/>
        <w:right w:val="none" w:sz="0" w:space="0" w:color="auto"/>
      </w:divBdr>
      <w:divsChild>
        <w:div w:id="1980576046">
          <w:marLeft w:val="0"/>
          <w:marRight w:val="0"/>
          <w:marTop w:val="0"/>
          <w:marBottom w:val="0"/>
          <w:divBdr>
            <w:top w:val="none" w:sz="0" w:space="0" w:color="auto"/>
            <w:left w:val="none" w:sz="0" w:space="0" w:color="auto"/>
            <w:bottom w:val="none" w:sz="0" w:space="0" w:color="auto"/>
            <w:right w:val="none" w:sz="0" w:space="0" w:color="auto"/>
          </w:divBdr>
        </w:div>
        <w:div w:id="1843620106">
          <w:marLeft w:val="0"/>
          <w:marRight w:val="0"/>
          <w:marTop w:val="1125"/>
          <w:marBottom w:val="0"/>
          <w:divBdr>
            <w:top w:val="none" w:sz="0" w:space="0" w:color="auto"/>
            <w:left w:val="none" w:sz="0" w:space="0" w:color="auto"/>
            <w:bottom w:val="none" w:sz="0" w:space="0" w:color="auto"/>
            <w:right w:val="none" w:sz="0" w:space="0" w:color="auto"/>
          </w:divBdr>
          <w:divsChild>
            <w:div w:id="120432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7049">
      <w:bodyDiv w:val="1"/>
      <w:marLeft w:val="0"/>
      <w:marRight w:val="0"/>
      <w:marTop w:val="0"/>
      <w:marBottom w:val="0"/>
      <w:divBdr>
        <w:top w:val="none" w:sz="0" w:space="0" w:color="auto"/>
        <w:left w:val="none" w:sz="0" w:space="0" w:color="auto"/>
        <w:bottom w:val="none" w:sz="0" w:space="0" w:color="auto"/>
        <w:right w:val="none" w:sz="0" w:space="0" w:color="auto"/>
      </w:divBdr>
      <w:divsChild>
        <w:div w:id="1525514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071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31963046">
      <w:bodyDiv w:val="1"/>
      <w:marLeft w:val="0"/>
      <w:marRight w:val="0"/>
      <w:marTop w:val="0"/>
      <w:marBottom w:val="0"/>
      <w:divBdr>
        <w:top w:val="none" w:sz="0" w:space="0" w:color="auto"/>
        <w:left w:val="none" w:sz="0" w:space="0" w:color="auto"/>
        <w:bottom w:val="none" w:sz="0" w:space="0" w:color="auto"/>
        <w:right w:val="none" w:sz="0" w:space="0" w:color="auto"/>
      </w:divBdr>
      <w:divsChild>
        <w:div w:id="51001620">
          <w:marLeft w:val="0"/>
          <w:marRight w:val="0"/>
          <w:marTop w:val="0"/>
          <w:marBottom w:val="0"/>
          <w:divBdr>
            <w:top w:val="none" w:sz="0" w:space="0" w:color="auto"/>
            <w:left w:val="none" w:sz="0" w:space="0" w:color="auto"/>
            <w:bottom w:val="none" w:sz="0" w:space="0" w:color="auto"/>
            <w:right w:val="none" w:sz="0" w:space="0" w:color="auto"/>
          </w:divBdr>
        </w:div>
        <w:div w:id="54546246">
          <w:marLeft w:val="0"/>
          <w:marRight w:val="0"/>
          <w:marTop w:val="1125"/>
          <w:marBottom w:val="0"/>
          <w:divBdr>
            <w:top w:val="none" w:sz="0" w:space="0" w:color="auto"/>
            <w:left w:val="none" w:sz="0" w:space="0" w:color="auto"/>
            <w:bottom w:val="none" w:sz="0" w:space="0" w:color="auto"/>
            <w:right w:val="none" w:sz="0" w:space="0" w:color="auto"/>
          </w:divBdr>
          <w:divsChild>
            <w:div w:id="13849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31184">
      <w:bodyDiv w:val="1"/>
      <w:marLeft w:val="0"/>
      <w:marRight w:val="0"/>
      <w:marTop w:val="0"/>
      <w:marBottom w:val="0"/>
      <w:divBdr>
        <w:top w:val="none" w:sz="0" w:space="0" w:color="auto"/>
        <w:left w:val="none" w:sz="0" w:space="0" w:color="auto"/>
        <w:bottom w:val="none" w:sz="0" w:space="0" w:color="auto"/>
        <w:right w:val="none" w:sz="0" w:space="0" w:color="auto"/>
      </w:divBdr>
      <w:divsChild>
        <w:div w:id="1257713569">
          <w:marLeft w:val="0"/>
          <w:marRight w:val="0"/>
          <w:marTop w:val="0"/>
          <w:marBottom w:val="0"/>
          <w:divBdr>
            <w:top w:val="none" w:sz="0" w:space="0" w:color="auto"/>
            <w:left w:val="none" w:sz="0" w:space="0" w:color="auto"/>
            <w:bottom w:val="none" w:sz="0" w:space="0" w:color="auto"/>
            <w:right w:val="none" w:sz="0" w:space="0" w:color="auto"/>
          </w:divBdr>
        </w:div>
      </w:divsChild>
    </w:div>
    <w:div w:id="1232305771">
      <w:bodyDiv w:val="1"/>
      <w:marLeft w:val="0"/>
      <w:marRight w:val="0"/>
      <w:marTop w:val="0"/>
      <w:marBottom w:val="0"/>
      <w:divBdr>
        <w:top w:val="none" w:sz="0" w:space="0" w:color="auto"/>
        <w:left w:val="none" w:sz="0" w:space="0" w:color="auto"/>
        <w:bottom w:val="none" w:sz="0" w:space="0" w:color="auto"/>
        <w:right w:val="none" w:sz="0" w:space="0" w:color="auto"/>
      </w:divBdr>
      <w:divsChild>
        <w:div w:id="1524854452">
          <w:marLeft w:val="0"/>
          <w:marRight w:val="0"/>
          <w:marTop w:val="0"/>
          <w:marBottom w:val="0"/>
          <w:divBdr>
            <w:top w:val="none" w:sz="0" w:space="0" w:color="auto"/>
            <w:left w:val="none" w:sz="0" w:space="0" w:color="auto"/>
            <w:bottom w:val="none" w:sz="0" w:space="0" w:color="auto"/>
            <w:right w:val="none" w:sz="0" w:space="0" w:color="auto"/>
          </w:divBdr>
        </w:div>
        <w:div w:id="778569397">
          <w:marLeft w:val="0"/>
          <w:marRight w:val="0"/>
          <w:marTop w:val="1125"/>
          <w:marBottom w:val="0"/>
          <w:divBdr>
            <w:top w:val="none" w:sz="0" w:space="0" w:color="auto"/>
            <w:left w:val="none" w:sz="0" w:space="0" w:color="auto"/>
            <w:bottom w:val="none" w:sz="0" w:space="0" w:color="auto"/>
            <w:right w:val="none" w:sz="0" w:space="0" w:color="auto"/>
          </w:divBdr>
          <w:divsChild>
            <w:div w:id="287472656">
              <w:marLeft w:val="0"/>
              <w:marRight w:val="0"/>
              <w:marTop w:val="0"/>
              <w:marBottom w:val="0"/>
              <w:divBdr>
                <w:top w:val="none" w:sz="0" w:space="0" w:color="auto"/>
                <w:left w:val="none" w:sz="0" w:space="0" w:color="auto"/>
                <w:bottom w:val="none" w:sz="0" w:space="0" w:color="auto"/>
                <w:right w:val="none" w:sz="0" w:space="0" w:color="auto"/>
              </w:divBdr>
              <w:divsChild>
                <w:div w:id="18043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999770">
      <w:bodyDiv w:val="1"/>
      <w:marLeft w:val="0"/>
      <w:marRight w:val="0"/>
      <w:marTop w:val="0"/>
      <w:marBottom w:val="0"/>
      <w:divBdr>
        <w:top w:val="none" w:sz="0" w:space="0" w:color="auto"/>
        <w:left w:val="none" w:sz="0" w:space="0" w:color="auto"/>
        <w:bottom w:val="none" w:sz="0" w:space="0" w:color="auto"/>
        <w:right w:val="none" w:sz="0" w:space="0" w:color="auto"/>
      </w:divBdr>
    </w:div>
    <w:div w:id="1234194122">
      <w:bodyDiv w:val="1"/>
      <w:marLeft w:val="0"/>
      <w:marRight w:val="0"/>
      <w:marTop w:val="0"/>
      <w:marBottom w:val="0"/>
      <w:divBdr>
        <w:top w:val="none" w:sz="0" w:space="0" w:color="auto"/>
        <w:left w:val="none" w:sz="0" w:space="0" w:color="auto"/>
        <w:bottom w:val="none" w:sz="0" w:space="0" w:color="auto"/>
        <w:right w:val="none" w:sz="0" w:space="0" w:color="auto"/>
      </w:divBdr>
      <w:divsChild>
        <w:div w:id="951203891">
          <w:marLeft w:val="0"/>
          <w:marRight w:val="0"/>
          <w:marTop w:val="0"/>
          <w:marBottom w:val="0"/>
          <w:divBdr>
            <w:top w:val="none" w:sz="0" w:space="0" w:color="auto"/>
            <w:left w:val="none" w:sz="0" w:space="0" w:color="auto"/>
            <w:bottom w:val="none" w:sz="0" w:space="0" w:color="auto"/>
            <w:right w:val="none" w:sz="0" w:space="0" w:color="auto"/>
          </w:divBdr>
        </w:div>
        <w:div w:id="1430463229">
          <w:marLeft w:val="0"/>
          <w:marRight w:val="0"/>
          <w:marTop w:val="1125"/>
          <w:marBottom w:val="0"/>
          <w:divBdr>
            <w:top w:val="none" w:sz="0" w:space="0" w:color="auto"/>
            <w:left w:val="none" w:sz="0" w:space="0" w:color="auto"/>
            <w:bottom w:val="none" w:sz="0" w:space="0" w:color="auto"/>
            <w:right w:val="none" w:sz="0" w:space="0" w:color="auto"/>
          </w:divBdr>
          <w:divsChild>
            <w:div w:id="48196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891160">
      <w:bodyDiv w:val="1"/>
      <w:marLeft w:val="0"/>
      <w:marRight w:val="0"/>
      <w:marTop w:val="0"/>
      <w:marBottom w:val="0"/>
      <w:divBdr>
        <w:top w:val="none" w:sz="0" w:space="0" w:color="auto"/>
        <w:left w:val="none" w:sz="0" w:space="0" w:color="auto"/>
        <w:bottom w:val="none" w:sz="0" w:space="0" w:color="auto"/>
        <w:right w:val="none" w:sz="0" w:space="0" w:color="auto"/>
      </w:divBdr>
      <w:divsChild>
        <w:div w:id="928462927">
          <w:marLeft w:val="0"/>
          <w:marRight w:val="0"/>
          <w:marTop w:val="0"/>
          <w:marBottom w:val="0"/>
          <w:divBdr>
            <w:top w:val="none" w:sz="0" w:space="0" w:color="auto"/>
            <w:left w:val="none" w:sz="0" w:space="0" w:color="auto"/>
            <w:bottom w:val="none" w:sz="0" w:space="0" w:color="auto"/>
            <w:right w:val="none" w:sz="0" w:space="0" w:color="auto"/>
          </w:divBdr>
        </w:div>
        <w:div w:id="1526869928">
          <w:marLeft w:val="0"/>
          <w:marRight w:val="0"/>
          <w:marTop w:val="1125"/>
          <w:marBottom w:val="0"/>
          <w:divBdr>
            <w:top w:val="none" w:sz="0" w:space="0" w:color="auto"/>
            <w:left w:val="none" w:sz="0" w:space="0" w:color="auto"/>
            <w:bottom w:val="none" w:sz="0" w:space="0" w:color="auto"/>
            <w:right w:val="none" w:sz="0" w:space="0" w:color="auto"/>
          </w:divBdr>
          <w:divsChild>
            <w:div w:id="92191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7049">
      <w:bodyDiv w:val="1"/>
      <w:marLeft w:val="0"/>
      <w:marRight w:val="0"/>
      <w:marTop w:val="0"/>
      <w:marBottom w:val="0"/>
      <w:divBdr>
        <w:top w:val="none" w:sz="0" w:space="0" w:color="auto"/>
        <w:left w:val="none" w:sz="0" w:space="0" w:color="auto"/>
        <w:bottom w:val="none" w:sz="0" w:space="0" w:color="auto"/>
        <w:right w:val="none" w:sz="0" w:space="0" w:color="auto"/>
      </w:divBdr>
    </w:div>
    <w:div w:id="1236432628">
      <w:bodyDiv w:val="1"/>
      <w:marLeft w:val="0"/>
      <w:marRight w:val="0"/>
      <w:marTop w:val="0"/>
      <w:marBottom w:val="0"/>
      <w:divBdr>
        <w:top w:val="none" w:sz="0" w:space="0" w:color="auto"/>
        <w:left w:val="none" w:sz="0" w:space="0" w:color="auto"/>
        <w:bottom w:val="none" w:sz="0" w:space="0" w:color="auto"/>
        <w:right w:val="none" w:sz="0" w:space="0" w:color="auto"/>
      </w:divBdr>
      <w:divsChild>
        <w:div w:id="1642883386">
          <w:marLeft w:val="0"/>
          <w:marRight w:val="0"/>
          <w:marTop w:val="0"/>
          <w:marBottom w:val="300"/>
          <w:divBdr>
            <w:top w:val="none" w:sz="0" w:space="0" w:color="auto"/>
            <w:left w:val="none" w:sz="0" w:space="0" w:color="auto"/>
            <w:bottom w:val="none" w:sz="0" w:space="0" w:color="auto"/>
            <w:right w:val="none" w:sz="0" w:space="0" w:color="auto"/>
          </w:divBdr>
        </w:div>
        <w:div w:id="186793550">
          <w:marLeft w:val="0"/>
          <w:marRight w:val="0"/>
          <w:marTop w:val="300"/>
          <w:marBottom w:val="300"/>
          <w:divBdr>
            <w:top w:val="none" w:sz="0" w:space="0" w:color="auto"/>
            <w:left w:val="none" w:sz="0" w:space="0" w:color="auto"/>
            <w:bottom w:val="none" w:sz="0" w:space="0" w:color="auto"/>
            <w:right w:val="none" w:sz="0" w:space="0" w:color="auto"/>
          </w:divBdr>
        </w:div>
      </w:divsChild>
    </w:div>
    <w:div w:id="1236628293">
      <w:bodyDiv w:val="1"/>
      <w:marLeft w:val="0"/>
      <w:marRight w:val="0"/>
      <w:marTop w:val="0"/>
      <w:marBottom w:val="0"/>
      <w:divBdr>
        <w:top w:val="none" w:sz="0" w:space="0" w:color="auto"/>
        <w:left w:val="none" w:sz="0" w:space="0" w:color="auto"/>
        <w:bottom w:val="none" w:sz="0" w:space="0" w:color="auto"/>
        <w:right w:val="none" w:sz="0" w:space="0" w:color="auto"/>
      </w:divBdr>
      <w:divsChild>
        <w:div w:id="2027362828">
          <w:marLeft w:val="0"/>
          <w:marRight w:val="0"/>
          <w:marTop w:val="0"/>
          <w:marBottom w:val="300"/>
          <w:divBdr>
            <w:top w:val="none" w:sz="0" w:space="0" w:color="auto"/>
            <w:left w:val="none" w:sz="0" w:space="0" w:color="auto"/>
            <w:bottom w:val="none" w:sz="0" w:space="0" w:color="auto"/>
            <w:right w:val="none" w:sz="0" w:space="0" w:color="auto"/>
          </w:divBdr>
        </w:div>
        <w:div w:id="1158687739">
          <w:marLeft w:val="0"/>
          <w:marRight w:val="0"/>
          <w:marTop w:val="300"/>
          <w:marBottom w:val="300"/>
          <w:divBdr>
            <w:top w:val="none" w:sz="0" w:space="0" w:color="auto"/>
            <w:left w:val="none" w:sz="0" w:space="0" w:color="auto"/>
            <w:bottom w:val="none" w:sz="0" w:space="0" w:color="auto"/>
            <w:right w:val="none" w:sz="0" w:space="0" w:color="auto"/>
          </w:divBdr>
        </w:div>
      </w:divsChild>
    </w:div>
    <w:div w:id="1237133859">
      <w:bodyDiv w:val="1"/>
      <w:marLeft w:val="0"/>
      <w:marRight w:val="0"/>
      <w:marTop w:val="0"/>
      <w:marBottom w:val="0"/>
      <w:divBdr>
        <w:top w:val="none" w:sz="0" w:space="0" w:color="auto"/>
        <w:left w:val="none" w:sz="0" w:space="0" w:color="auto"/>
        <w:bottom w:val="none" w:sz="0" w:space="0" w:color="auto"/>
        <w:right w:val="none" w:sz="0" w:space="0" w:color="auto"/>
      </w:divBdr>
    </w:div>
    <w:div w:id="1238318557">
      <w:bodyDiv w:val="1"/>
      <w:marLeft w:val="0"/>
      <w:marRight w:val="0"/>
      <w:marTop w:val="0"/>
      <w:marBottom w:val="0"/>
      <w:divBdr>
        <w:top w:val="none" w:sz="0" w:space="0" w:color="auto"/>
        <w:left w:val="none" w:sz="0" w:space="0" w:color="auto"/>
        <w:bottom w:val="none" w:sz="0" w:space="0" w:color="auto"/>
        <w:right w:val="none" w:sz="0" w:space="0" w:color="auto"/>
      </w:divBdr>
      <w:divsChild>
        <w:div w:id="938566068">
          <w:marLeft w:val="0"/>
          <w:marRight w:val="0"/>
          <w:marTop w:val="0"/>
          <w:marBottom w:val="0"/>
          <w:divBdr>
            <w:top w:val="none" w:sz="0" w:space="0" w:color="auto"/>
            <w:left w:val="none" w:sz="0" w:space="0" w:color="auto"/>
            <w:bottom w:val="none" w:sz="0" w:space="0" w:color="auto"/>
            <w:right w:val="none" w:sz="0" w:space="0" w:color="auto"/>
          </w:divBdr>
        </w:div>
        <w:div w:id="399863724">
          <w:marLeft w:val="0"/>
          <w:marRight w:val="0"/>
          <w:marTop w:val="1125"/>
          <w:marBottom w:val="0"/>
          <w:divBdr>
            <w:top w:val="none" w:sz="0" w:space="0" w:color="auto"/>
            <w:left w:val="none" w:sz="0" w:space="0" w:color="auto"/>
            <w:bottom w:val="none" w:sz="0" w:space="0" w:color="auto"/>
            <w:right w:val="none" w:sz="0" w:space="0" w:color="auto"/>
          </w:divBdr>
          <w:divsChild>
            <w:div w:id="17434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46236">
      <w:bodyDiv w:val="1"/>
      <w:marLeft w:val="0"/>
      <w:marRight w:val="0"/>
      <w:marTop w:val="0"/>
      <w:marBottom w:val="0"/>
      <w:divBdr>
        <w:top w:val="none" w:sz="0" w:space="0" w:color="auto"/>
        <w:left w:val="none" w:sz="0" w:space="0" w:color="auto"/>
        <w:bottom w:val="none" w:sz="0" w:space="0" w:color="auto"/>
        <w:right w:val="none" w:sz="0" w:space="0" w:color="auto"/>
      </w:divBdr>
      <w:divsChild>
        <w:div w:id="705373970">
          <w:marLeft w:val="0"/>
          <w:marRight w:val="0"/>
          <w:marTop w:val="0"/>
          <w:marBottom w:val="0"/>
          <w:divBdr>
            <w:top w:val="none" w:sz="0" w:space="0" w:color="auto"/>
            <w:left w:val="none" w:sz="0" w:space="0" w:color="auto"/>
            <w:bottom w:val="none" w:sz="0" w:space="0" w:color="auto"/>
            <w:right w:val="none" w:sz="0" w:space="0" w:color="auto"/>
          </w:divBdr>
        </w:div>
        <w:div w:id="1124037999">
          <w:marLeft w:val="0"/>
          <w:marRight w:val="0"/>
          <w:marTop w:val="1125"/>
          <w:marBottom w:val="0"/>
          <w:divBdr>
            <w:top w:val="none" w:sz="0" w:space="0" w:color="auto"/>
            <w:left w:val="none" w:sz="0" w:space="0" w:color="auto"/>
            <w:bottom w:val="none" w:sz="0" w:space="0" w:color="auto"/>
            <w:right w:val="none" w:sz="0" w:space="0" w:color="auto"/>
          </w:divBdr>
          <w:divsChild>
            <w:div w:id="178973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98142">
      <w:bodyDiv w:val="1"/>
      <w:marLeft w:val="0"/>
      <w:marRight w:val="0"/>
      <w:marTop w:val="0"/>
      <w:marBottom w:val="0"/>
      <w:divBdr>
        <w:top w:val="none" w:sz="0" w:space="0" w:color="auto"/>
        <w:left w:val="none" w:sz="0" w:space="0" w:color="auto"/>
        <w:bottom w:val="none" w:sz="0" w:space="0" w:color="auto"/>
        <w:right w:val="none" w:sz="0" w:space="0" w:color="auto"/>
      </w:divBdr>
    </w:div>
    <w:div w:id="1244534222">
      <w:bodyDiv w:val="1"/>
      <w:marLeft w:val="0"/>
      <w:marRight w:val="0"/>
      <w:marTop w:val="0"/>
      <w:marBottom w:val="0"/>
      <w:divBdr>
        <w:top w:val="none" w:sz="0" w:space="0" w:color="auto"/>
        <w:left w:val="none" w:sz="0" w:space="0" w:color="auto"/>
        <w:bottom w:val="none" w:sz="0" w:space="0" w:color="auto"/>
        <w:right w:val="none" w:sz="0" w:space="0" w:color="auto"/>
      </w:divBdr>
      <w:divsChild>
        <w:div w:id="1027413974">
          <w:marLeft w:val="0"/>
          <w:marRight w:val="0"/>
          <w:marTop w:val="0"/>
          <w:marBottom w:val="0"/>
          <w:divBdr>
            <w:top w:val="none" w:sz="0" w:space="0" w:color="auto"/>
            <w:left w:val="none" w:sz="0" w:space="0" w:color="auto"/>
            <w:bottom w:val="none" w:sz="0" w:space="0" w:color="auto"/>
            <w:right w:val="none" w:sz="0" w:space="0" w:color="auto"/>
          </w:divBdr>
        </w:div>
        <w:div w:id="1446345705">
          <w:marLeft w:val="0"/>
          <w:marRight w:val="0"/>
          <w:marTop w:val="1125"/>
          <w:marBottom w:val="0"/>
          <w:divBdr>
            <w:top w:val="none" w:sz="0" w:space="0" w:color="auto"/>
            <w:left w:val="none" w:sz="0" w:space="0" w:color="auto"/>
            <w:bottom w:val="none" w:sz="0" w:space="0" w:color="auto"/>
            <w:right w:val="none" w:sz="0" w:space="0" w:color="auto"/>
          </w:divBdr>
          <w:divsChild>
            <w:div w:id="209697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3145">
      <w:bodyDiv w:val="1"/>
      <w:marLeft w:val="0"/>
      <w:marRight w:val="0"/>
      <w:marTop w:val="0"/>
      <w:marBottom w:val="0"/>
      <w:divBdr>
        <w:top w:val="none" w:sz="0" w:space="0" w:color="auto"/>
        <w:left w:val="none" w:sz="0" w:space="0" w:color="auto"/>
        <w:bottom w:val="none" w:sz="0" w:space="0" w:color="auto"/>
        <w:right w:val="none" w:sz="0" w:space="0" w:color="auto"/>
      </w:divBdr>
      <w:divsChild>
        <w:div w:id="1118639814">
          <w:marLeft w:val="0"/>
          <w:marRight w:val="0"/>
          <w:marTop w:val="1125"/>
          <w:marBottom w:val="0"/>
          <w:divBdr>
            <w:top w:val="none" w:sz="0" w:space="0" w:color="auto"/>
            <w:left w:val="none" w:sz="0" w:space="0" w:color="auto"/>
            <w:bottom w:val="none" w:sz="0" w:space="0" w:color="auto"/>
            <w:right w:val="none" w:sz="0" w:space="0" w:color="auto"/>
          </w:divBdr>
          <w:divsChild>
            <w:div w:id="1209806099">
              <w:marLeft w:val="0"/>
              <w:marRight w:val="0"/>
              <w:marTop w:val="0"/>
              <w:marBottom w:val="0"/>
              <w:divBdr>
                <w:top w:val="none" w:sz="0" w:space="0" w:color="auto"/>
                <w:left w:val="none" w:sz="0" w:space="0" w:color="auto"/>
                <w:bottom w:val="none" w:sz="0" w:space="0" w:color="auto"/>
                <w:right w:val="none" w:sz="0" w:space="0" w:color="auto"/>
              </w:divBdr>
            </w:div>
          </w:divsChild>
        </w:div>
        <w:div w:id="1336415729">
          <w:marLeft w:val="0"/>
          <w:marRight w:val="0"/>
          <w:marTop w:val="0"/>
          <w:marBottom w:val="0"/>
          <w:divBdr>
            <w:top w:val="none" w:sz="0" w:space="0" w:color="auto"/>
            <w:left w:val="none" w:sz="0" w:space="0" w:color="auto"/>
            <w:bottom w:val="none" w:sz="0" w:space="0" w:color="auto"/>
            <w:right w:val="none" w:sz="0" w:space="0" w:color="auto"/>
          </w:divBdr>
        </w:div>
      </w:divsChild>
    </w:div>
    <w:div w:id="1249773663">
      <w:bodyDiv w:val="1"/>
      <w:marLeft w:val="0"/>
      <w:marRight w:val="0"/>
      <w:marTop w:val="0"/>
      <w:marBottom w:val="0"/>
      <w:divBdr>
        <w:top w:val="none" w:sz="0" w:space="0" w:color="auto"/>
        <w:left w:val="none" w:sz="0" w:space="0" w:color="auto"/>
        <w:bottom w:val="none" w:sz="0" w:space="0" w:color="auto"/>
        <w:right w:val="none" w:sz="0" w:space="0" w:color="auto"/>
      </w:divBdr>
      <w:divsChild>
        <w:div w:id="2009289782">
          <w:marLeft w:val="0"/>
          <w:marRight w:val="0"/>
          <w:marTop w:val="0"/>
          <w:marBottom w:val="0"/>
          <w:divBdr>
            <w:top w:val="none" w:sz="0" w:space="0" w:color="auto"/>
            <w:left w:val="none" w:sz="0" w:space="0" w:color="auto"/>
            <w:bottom w:val="none" w:sz="0" w:space="0" w:color="auto"/>
            <w:right w:val="none" w:sz="0" w:space="0" w:color="auto"/>
          </w:divBdr>
        </w:div>
      </w:divsChild>
    </w:div>
    <w:div w:id="1257978270">
      <w:bodyDiv w:val="1"/>
      <w:marLeft w:val="0"/>
      <w:marRight w:val="0"/>
      <w:marTop w:val="0"/>
      <w:marBottom w:val="0"/>
      <w:divBdr>
        <w:top w:val="none" w:sz="0" w:space="0" w:color="auto"/>
        <w:left w:val="none" w:sz="0" w:space="0" w:color="auto"/>
        <w:bottom w:val="none" w:sz="0" w:space="0" w:color="auto"/>
        <w:right w:val="none" w:sz="0" w:space="0" w:color="auto"/>
      </w:divBdr>
      <w:divsChild>
        <w:div w:id="1547336085">
          <w:marLeft w:val="0"/>
          <w:marRight w:val="0"/>
          <w:marTop w:val="0"/>
          <w:marBottom w:val="0"/>
          <w:divBdr>
            <w:top w:val="none" w:sz="0" w:space="0" w:color="auto"/>
            <w:left w:val="none" w:sz="0" w:space="0" w:color="auto"/>
            <w:bottom w:val="none" w:sz="0" w:space="0" w:color="auto"/>
            <w:right w:val="none" w:sz="0" w:space="0" w:color="auto"/>
          </w:divBdr>
        </w:div>
        <w:div w:id="1827933477">
          <w:marLeft w:val="0"/>
          <w:marRight w:val="0"/>
          <w:marTop w:val="1125"/>
          <w:marBottom w:val="0"/>
          <w:divBdr>
            <w:top w:val="none" w:sz="0" w:space="0" w:color="auto"/>
            <w:left w:val="none" w:sz="0" w:space="0" w:color="auto"/>
            <w:bottom w:val="none" w:sz="0" w:space="0" w:color="auto"/>
            <w:right w:val="none" w:sz="0" w:space="0" w:color="auto"/>
          </w:divBdr>
          <w:divsChild>
            <w:div w:id="184400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03486">
      <w:bodyDiv w:val="1"/>
      <w:marLeft w:val="0"/>
      <w:marRight w:val="0"/>
      <w:marTop w:val="0"/>
      <w:marBottom w:val="0"/>
      <w:divBdr>
        <w:top w:val="none" w:sz="0" w:space="0" w:color="auto"/>
        <w:left w:val="none" w:sz="0" w:space="0" w:color="auto"/>
        <w:bottom w:val="none" w:sz="0" w:space="0" w:color="auto"/>
        <w:right w:val="none" w:sz="0" w:space="0" w:color="auto"/>
      </w:divBdr>
      <w:divsChild>
        <w:div w:id="1682900717">
          <w:marLeft w:val="0"/>
          <w:marRight w:val="0"/>
          <w:marTop w:val="0"/>
          <w:marBottom w:val="0"/>
          <w:divBdr>
            <w:top w:val="none" w:sz="0" w:space="0" w:color="auto"/>
            <w:left w:val="none" w:sz="0" w:space="0" w:color="auto"/>
            <w:bottom w:val="none" w:sz="0" w:space="0" w:color="auto"/>
            <w:right w:val="none" w:sz="0" w:space="0" w:color="auto"/>
          </w:divBdr>
        </w:div>
        <w:div w:id="1505701539">
          <w:marLeft w:val="0"/>
          <w:marRight w:val="0"/>
          <w:marTop w:val="1125"/>
          <w:marBottom w:val="0"/>
          <w:divBdr>
            <w:top w:val="none" w:sz="0" w:space="0" w:color="auto"/>
            <w:left w:val="none" w:sz="0" w:space="0" w:color="auto"/>
            <w:bottom w:val="none" w:sz="0" w:space="0" w:color="auto"/>
            <w:right w:val="none" w:sz="0" w:space="0" w:color="auto"/>
          </w:divBdr>
          <w:divsChild>
            <w:div w:id="9546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0039">
      <w:bodyDiv w:val="1"/>
      <w:marLeft w:val="0"/>
      <w:marRight w:val="0"/>
      <w:marTop w:val="0"/>
      <w:marBottom w:val="0"/>
      <w:divBdr>
        <w:top w:val="none" w:sz="0" w:space="0" w:color="auto"/>
        <w:left w:val="none" w:sz="0" w:space="0" w:color="auto"/>
        <w:bottom w:val="none" w:sz="0" w:space="0" w:color="auto"/>
        <w:right w:val="none" w:sz="0" w:space="0" w:color="auto"/>
      </w:divBdr>
      <w:divsChild>
        <w:div w:id="1969117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5729267">
      <w:bodyDiv w:val="1"/>
      <w:marLeft w:val="0"/>
      <w:marRight w:val="0"/>
      <w:marTop w:val="0"/>
      <w:marBottom w:val="0"/>
      <w:divBdr>
        <w:top w:val="none" w:sz="0" w:space="0" w:color="auto"/>
        <w:left w:val="none" w:sz="0" w:space="0" w:color="auto"/>
        <w:bottom w:val="none" w:sz="0" w:space="0" w:color="auto"/>
        <w:right w:val="none" w:sz="0" w:space="0" w:color="auto"/>
      </w:divBdr>
      <w:divsChild>
        <w:div w:id="1964728438">
          <w:marLeft w:val="0"/>
          <w:marRight w:val="0"/>
          <w:marTop w:val="0"/>
          <w:marBottom w:val="0"/>
          <w:divBdr>
            <w:top w:val="none" w:sz="0" w:space="0" w:color="auto"/>
            <w:left w:val="none" w:sz="0" w:space="0" w:color="auto"/>
            <w:bottom w:val="none" w:sz="0" w:space="0" w:color="auto"/>
            <w:right w:val="none" w:sz="0" w:space="0" w:color="auto"/>
          </w:divBdr>
        </w:div>
        <w:div w:id="1809468253">
          <w:marLeft w:val="0"/>
          <w:marRight w:val="0"/>
          <w:marTop w:val="1125"/>
          <w:marBottom w:val="0"/>
          <w:divBdr>
            <w:top w:val="none" w:sz="0" w:space="0" w:color="auto"/>
            <w:left w:val="none" w:sz="0" w:space="0" w:color="auto"/>
            <w:bottom w:val="none" w:sz="0" w:space="0" w:color="auto"/>
            <w:right w:val="none" w:sz="0" w:space="0" w:color="auto"/>
          </w:divBdr>
          <w:divsChild>
            <w:div w:id="206683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18069">
      <w:bodyDiv w:val="1"/>
      <w:marLeft w:val="0"/>
      <w:marRight w:val="0"/>
      <w:marTop w:val="0"/>
      <w:marBottom w:val="0"/>
      <w:divBdr>
        <w:top w:val="none" w:sz="0" w:space="0" w:color="auto"/>
        <w:left w:val="none" w:sz="0" w:space="0" w:color="auto"/>
        <w:bottom w:val="none" w:sz="0" w:space="0" w:color="auto"/>
        <w:right w:val="none" w:sz="0" w:space="0" w:color="auto"/>
      </w:divBdr>
      <w:divsChild>
        <w:div w:id="442723770">
          <w:marLeft w:val="0"/>
          <w:marRight w:val="0"/>
          <w:marTop w:val="0"/>
          <w:marBottom w:val="300"/>
          <w:divBdr>
            <w:top w:val="none" w:sz="0" w:space="0" w:color="auto"/>
            <w:left w:val="none" w:sz="0" w:space="0" w:color="auto"/>
            <w:bottom w:val="none" w:sz="0" w:space="0" w:color="auto"/>
            <w:right w:val="none" w:sz="0" w:space="0" w:color="auto"/>
          </w:divBdr>
        </w:div>
        <w:div w:id="1941834304">
          <w:marLeft w:val="0"/>
          <w:marRight w:val="0"/>
          <w:marTop w:val="0"/>
          <w:marBottom w:val="450"/>
          <w:divBdr>
            <w:top w:val="none" w:sz="0" w:space="0" w:color="auto"/>
            <w:left w:val="none" w:sz="0" w:space="0" w:color="auto"/>
            <w:bottom w:val="none" w:sz="0" w:space="0" w:color="auto"/>
            <w:right w:val="none" w:sz="0" w:space="0" w:color="auto"/>
          </w:divBdr>
          <w:divsChild>
            <w:div w:id="1609465150">
              <w:marLeft w:val="0"/>
              <w:marRight w:val="0"/>
              <w:marTop w:val="0"/>
              <w:marBottom w:val="0"/>
              <w:divBdr>
                <w:top w:val="none" w:sz="0" w:space="0" w:color="auto"/>
                <w:left w:val="none" w:sz="0" w:space="0" w:color="auto"/>
                <w:bottom w:val="none" w:sz="0" w:space="0" w:color="auto"/>
                <w:right w:val="none" w:sz="0" w:space="0" w:color="auto"/>
              </w:divBdr>
              <w:divsChild>
                <w:div w:id="1641958931">
                  <w:marLeft w:val="0"/>
                  <w:marRight w:val="0"/>
                  <w:marTop w:val="0"/>
                  <w:marBottom w:val="0"/>
                  <w:divBdr>
                    <w:top w:val="none" w:sz="0" w:space="0" w:color="auto"/>
                    <w:left w:val="none" w:sz="0" w:space="0" w:color="auto"/>
                    <w:bottom w:val="none" w:sz="0" w:space="0" w:color="auto"/>
                    <w:right w:val="none" w:sz="0" w:space="0" w:color="auto"/>
                  </w:divBdr>
                </w:div>
                <w:div w:id="926156172">
                  <w:marLeft w:val="0"/>
                  <w:marRight w:val="0"/>
                  <w:marTop w:val="1125"/>
                  <w:marBottom w:val="0"/>
                  <w:divBdr>
                    <w:top w:val="none" w:sz="0" w:space="0" w:color="auto"/>
                    <w:left w:val="none" w:sz="0" w:space="0" w:color="auto"/>
                    <w:bottom w:val="none" w:sz="0" w:space="0" w:color="auto"/>
                    <w:right w:val="none" w:sz="0" w:space="0" w:color="auto"/>
                  </w:divBdr>
                  <w:divsChild>
                    <w:div w:id="126708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349711">
      <w:bodyDiv w:val="1"/>
      <w:marLeft w:val="0"/>
      <w:marRight w:val="0"/>
      <w:marTop w:val="0"/>
      <w:marBottom w:val="0"/>
      <w:divBdr>
        <w:top w:val="none" w:sz="0" w:space="0" w:color="auto"/>
        <w:left w:val="none" w:sz="0" w:space="0" w:color="auto"/>
        <w:bottom w:val="none" w:sz="0" w:space="0" w:color="auto"/>
        <w:right w:val="none" w:sz="0" w:space="0" w:color="auto"/>
      </w:divBdr>
      <w:divsChild>
        <w:div w:id="43992347">
          <w:marLeft w:val="0"/>
          <w:marRight w:val="0"/>
          <w:marTop w:val="0"/>
          <w:marBottom w:val="0"/>
          <w:divBdr>
            <w:top w:val="none" w:sz="0" w:space="0" w:color="auto"/>
            <w:left w:val="none" w:sz="0" w:space="0" w:color="auto"/>
            <w:bottom w:val="none" w:sz="0" w:space="0" w:color="auto"/>
            <w:right w:val="none" w:sz="0" w:space="0" w:color="auto"/>
          </w:divBdr>
        </w:div>
      </w:divsChild>
    </w:div>
    <w:div w:id="1268585483">
      <w:bodyDiv w:val="1"/>
      <w:marLeft w:val="0"/>
      <w:marRight w:val="0"/>
      <w:marTop w:val="0"/>
      <w:marBottom w:val="0"/>
      <w:divBdr>
        <w:top w:val="none" w:sz="0" w:space="0" w:color="auto"/>
        <w:left w:val="none" w:sz="0" w:space="0" w:color="auto"/>
        <w:bottom w:val="none" w:sz="0" w:space="0" w:color="auto"/>
        <w:right w:val="none" w:sz="0" w:space="0" w:color="auto"/>
      </w:divBdr>
      <w:divsChild>
        <w:div w:id="185214100">
          <w:marLeft w:val="0"/>
          <w:marRight w:val="0"/>
          <w:marTop w:val="0"/>
          <w:marBottom w:val="300"/>
          <w:divBdr>
            <w:top w:val="none" w:sz="0" w:space="0" w:color="auto"/>
            <w:left w:val="none" w:sz="0" w:space="0" w:color="auto"/>
            <w:bottom w:val="none" w:sz="0" w:space="0" w:color="auto"/>
            <w:right w:val="none" w:sz="0" w:space="0" w:color="auto"/>
          </w:divBdr>
        </w:div>
        <w:div w:id="684406172">
          <w:marLeft w:val="0"/>
          <w:marRight w:val="0"/>
          <w:marTop w:val="0"/>
          <w:marBottom w:val="450"/>
          <w:divBdr>
            <w:top w:val="none" w:sz="0" w:space="0" w:color="auto"/>
            <w:left w:val="none" w:sz="0" w:space="0" w:color="auto"/>
            <w:bottom w:val="none" w:sz="0" w:space="0" w:color="auto"/>
            <w:right w:val="none" w:sz="0" w:space="0" w:color="auto"/>
          </w:divBdr>
          <w:divsChild>
            <w:div w:id="1899701472">
              <w:marLeft w:val="0"/>
              <w:marRight w:val="0"/>
              <w:marTop w:val="0"/>
              <w:marBottom w:val="0"/>
              <w:divBdr>
                <w:top w:val="none" w:sz="0" w:space="0" w:color="auto"/>
                <w:left w:val="none" w:sz="0" w:space="0" w:color="auto"/>
                <w:bottom w:val="none" w:sz="0" w:space="0" w:color="auto"/>
                <w:right w:val="none" w:sz="0" w:space="0" w:color="auto"/>
              </w:divBdr>
              <w:divsChild>
                <w:div w:id="1415080298">
                  <w:marLeft w:val="0"/>
                  <w:marRight w:val="0"/>
                  <w:marTop w:val="0"/>
                  <w:marBottom w:val="0"/>
                  <w:divBdr>
                    <w:top w:val="none" w:sz="0" w:space="0" w:color="auto"/>
                    <w:left w:val="none" w:sz="0" w:space="0" w:color="auto"/>
                    <w:bottom w:val="none" w:sz="0" w:space="0" w:color="auto"/>
                    <w:right w:val="none" w:sz="0" w:space="0" w:color="auto"/>
                  </w:divBdr>
                </w:div>
                <w:div w:id="11151005">
                  <w:marLeft w:val="0"/>
                  <w:marRight w:val="0"/>
                  <w:marTop w:val="1125"/>
                  <w:marBottom w:val="0"/>
                  <w:divBdr>
                    <w:top w:val="none" w:sz="0" w:space="0" w:color="auto"/>
                    <w:left w:val="none" w:sz="0" w:space="0" w:color="auto"/>
                    <w:bottom w:val="none" w:sz="0" w:space="0" w:color="auto"/>
                    <w:right w:val="none" w:sz="0" w:space="0" w:color="auto"/>
                  </w:divBdr>
                  <w:divsChild>
                    <w:div w:id="6314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928447">
      <w:bodyDiv w:val="1"/>
      <w:marLeft w:val="0"/>
      <w:marRight w:val="0"/>
      <w:marTop w:val="0"/>
      <w:marBottom w:val="0"/>
      <w:divBdr>
        <w:top w:val="none" w:sz="0" w:space="0" w:color="auto"/>
        <w:left w:val="none" w:sz="0" w:space="0" w:color="auto"/>
        <w:bottom w:val="none" w:sz="0" w:space="0" w:color="auto"/>
        <w:right w:val="none" w:sz="0" w:space="0" w:color="auto"/>
      </w:divBdr>
      <w:divsChild>
        <w:div w:id="4947104">
          <w:marLeft w:val="0"/>
          <w:marRight w:val="0"/>
          <w:marTop w:val="0"/>
          <w:marBottom w:val="0"/>
          <w:divBdr>
            <w:top w:val="none" w:sz="0" w:space="0" w:color="auto"/>
            <w:left w:val="none" w:sz="0" w:space="0" w:color="auto"/>
            <w:bottom w:val="none" w:sz="0" w:space="0" w:color="auto"/>
            <w:right w:val="none" w:sz="0" w:space="0" w:color="auto"/>
          </w:divBdr>
          <w:divsChild>
            <w:div w:id="2076780286">
              <w:marLeft w:val="-300"/>
              <w:marRight w:val="0"/>
              <w:marTop w:val="0"/>
              <w:marBottom w:val="0"/>
              <w:divBdr>
                <w:top w:val="none" w:sz="0" w:space="0" w:color="auto"/>
                <w:left w:val="none" w:sz="0" w:space="0" w:color="auto"/>
                <w:bottom w:val="none" w:sz="0" w:space="0" w:color="auto"/>
                <w:right w:val="none" w:sz="0" w:space="0" w:color="auto"/>
              </w:divBdr>
              <w:divsChild>
                <w:div w:id="565725416">
                  <w:marLeft w:val="0"/>
                  <w:marRight w:val="0"/>
                  <w:marTop w:val="0"/>
                  <w:marBottom w:val="450"/>
                  <w:divBdr>
                    <w:top w:val="none" w:sz="0" w:space="0" w:color="auto"/>
                    <w:left w:val="none" w:sz="0" w:space="0" w:color="auto"/>
                    <w:bottom w:val="none" w:sz="0" w:space="0" w:color="auto"/>
                    <w:right w:val="none" w:sz="0" w:space="0" w:color="auto"/>
                  </w:divBdr>
                  <w:divsChild>
                    <w:div w:id="1617100804">
                      <w:marLeft w:val="0"/>
                      <w:marRight w:val="0"/>
                      <w:marTop w:val="0"/>
                      <w:marBottom w:val="0"/>
                      <w:divBdr>
                        <w:top w:val="none" w:sz="0" w:space="0" w:color="auto"/>
                        <w:left w:val="none" w:sz="0" w:space="0" w:color="auto"/>
                        <w:bottom w:val="none" w:sz="0" w:space="0" w:color="auto"/>
                        <w:right w:val="none" w:sz="0" w:space="0" w:color="auto"/>
                      </w:divBdr>
                      <w:divsChild>
                        <w:div w:id="2095006357">
                          <w:marLeft w:val="0"/>
                          <w:marRight w:val="0"/>
                          <w:marTop w:val="0"/>
                          <w:marBottom w:val="0"/>
                          <w:divBdr>
                            <w:top w:val="none" w:sz="0" w:space="0" w:color="auto"/>
                            <w:left w:val="none" w:sz="0" w:space="0" w:color="auto"/>
                            <w:bottom w:val="none" w:sz="0" w:space="0" w:color="auto"/>
                            <w:right w:val="none" w:sz="0" w:space="0" w:color="auto"/>
                          </w:divBdr>
                        </w:div>
                        <w:div w:id="1742827750">
                          <w:marLeft w:val="0"/>
                          <w:marRight w:val="0"/>
                          <w:marTop w:val="1125"/>
                          <w:marBottom w:val="0"/>
                          <w:divBdr>
                            <w:top w:val="none" w:sz="0" w:space="0" w:color="auto"/>
                            <w:left w:val="none" w:sz="0" w:space="0" w:color="auto"/>
                            <w:bottom w:val="none" w:sz="0" w:space="0" w:color="auto"/>
                            <w:right w:val="none" w:sz="0" w:space="0" w:color="auto"/>
                          </w:divBdr>
                          <w:divsChild>
                            <w:div w:id="154934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9696535">
      <w:bodyDiv w:val="1"/>
      <w:marLeft w:val="0"/>
      <w:marRight w:val="0"/>
      <w:marTop w:val="0"/>
      <w:marBottom w:val="0"/>
      <w:divBdr>
        <w:top w:val="none" w:sz="0" w:space="0" w:color="auto"/>
        <w:left w:val="none" w:sz="0" w:space="0" w:color="auto"/>
        <w:bottom w:val="none" w:sz="0" w:space="0" w:color="auto"/>
        <w:right w:val="none" w:sz="0" w:space="0" w:color="auto"/>
      </w:divBdr>
      <w:divsChild>
        <w:div w:id="1604999181">
          <w:marLeft w:val="0"/>
          <w:marRight w:val="0"/>
          <w:marTop w:val="0"/>
          <w:marBottom w:val="300"/>
          <w:divBdr>
            <w:top w:val="none" w:sz="0" w:space="0" w:color="auto"/>
            <w:left w:val="none" w:sz="0" w:space="0" w:color="auto"/>
            <w:bottom w:val="none" w:sz="0" w:space="0" w:color="auto"/>
            <w:right w:val="none" w:sz="0" w:space="0" w:color="auto"/>
          </w:divBdr>
        </w:div>
        <w:div w:id="52000014">
          <w:marLeft w:val="0"/>
          <w:marRight w:val="0"/>
          <w:marTop w:val="0"/>
          <w:marBottom w:val="450"/>
          <w:divBdr>
            <w:top w:val="none" w:sz="0" w:space="0" w:color="auto"/>
            <w:left w:val="none" w:sz="0" w:space="0" w:color="auto"/>
            <w:bottom w:val="none" w:sz="0" w:space="0" w:color="auto"/>
            <w:right w:val="none" w:sz="0" w:space="0" w:color="auto"/>
          </w:divBdr>
          <w:divsChild>
            <w:div w:id="1757163623">
              <w:marLeft w:val="0"/>
              <w:marRight w:val="0"/>
              <w:marTop w:val="0"/>
              <w:marBottom w:val="0"/>
              <w:divBdr>
                <w:top w:val="none" w:sz="0" w:space="0" w:color="auto"/>
                <w:left w:val="none" w:sz="0" w:space="0" w:color="auto"/>
                <w:bottom w:val="none" w:sz="0" w:space="0" w:color="auto"/>
                <w:right w:val="none" w:sz="0" w:space="0" w:color="auto"/>
              </w:divBdr>
              <w:divsChild>
                <w:div w:id="130290394">
                  <w:marLeft w:val="0"/>
                  <w:marRight w:val="0"/>
                  <w:marTop w:val="0"/>
                  <w:marBottom w:val="0"/>
                  <w:divBdr>
                    <w:top w:val="none" w:sz="0" w:space="0" w:color="auto"/>
                    <w:left w:val="none" w:sz="0" w:space="0" w:color="auto"/>
                    <w:bottom w:val="none" w:sz="0" w:space="0" w:color="auto"/>
                    <w:right w:val="none" w:sz="0" w:space="0" w:color="auto"/>
                  </w:divBdr>
                </w:div>
                <w:div w:id="1561018061">
                  <w:marLeft w:val="0"/>
                  <w:marRight w:val="0"/>
                  <w:marTop w:val="1125"/>
                  <w:marBottom w:val="0"/>
                  <w:divBdr>
                    <w:top w:val="none" w:sz="0" w:space="0" w:color="auto"/>
                    <w:left w:val="none" w:sz="0" w:space="0" w:color="auto"/>
                    <w:bottom w:val="none" w:sz="0" w:space="0" w:color="auto"/>
                    <w:right w:val="none" w:sz="0" w:space="0" w:color="auto"/>
                  </w:divBdr>
                  <w:divsChild>
                    <w:div w:id="109474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592342">
      <w:bodyDiv w:val="1"/>
      <w:marLeft w:val="0"/>
      <w:marRight w:val="0"/>
      <w:marTop w:val="0"/>
      <w:marBottom w:val="0"/>
      <w:divBdr>
        <w:top w:val="none" w:sz="0" w:space="0" w:color="auto"/>
        <w:left w:val="none" w:sz="0" w:space="0" w:color="auto"/>
        <w:bottom w:val="none" w:sz="0" w:space="0" w:color="auto"/>
        <w:right w:val="none" w:sz="0" w:space="0" w:color="auto"/>
      </w:divBdr>
      <w:divsChild>
        <w:div w:id="7459551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8830337">
      <w:bodyDiv w:val="1"/>
      <w:marLeft w:val="0"/>
      <w:marRight w:val="0"/>
      <w:marTop w:val="0"/>
      <w:marBottom w:val="0"/>
      <w:divBdr>
        <w:top w:val="none" w:sz="0" w:space="0" w:color="auto"/>
        <w:left w:val="none" w:sz="0" w:space="0" w:color="auto"/>
        <w:bottom w:val="none" w:sz="0" w:space="0" w:color="auto"/>
        <w:right w:val="none" w:sz="0" w:space="0" w:color="auto"/>
      </w:divBdr>
      <w:divsChild>
        <w:div w:id="2146922301">
          <w:marLeft w:val="0"/>
          <w:marRight w:val="0"/>
          <w:marTop w:val="0"/>
          <w:marBottom w:val="0"/>
          <w:divBdr>
            <w:top w:val="none" w:sz="0" w:space="0" w:color="auto"/>
            <w:left w:val="none" w:sz="0" w:space="0" w:color="auto"/>
            <w:bottom w:val="none" w:sz="0" w:space="0" w:color="auto"/>
            <w:right w:val="none" w:sz="0" w:space="0" w:color="auto"/>
          </w:divBdr>
        </w:div>
        <w:div w:id="1860853812">
          <w:marLeft w:val="0"/>
          <w:marRight w:val="0"/>
          <w:marTop w:val="1125"/>
          <w:marBottom w:val="0"/>
          <w:divBdr>
            <w:top w:val="none" w:sz="0" w:space="0" w:color="auto"/>
            <w:left w:val="none" w:sz="0" w:space="0" w:color="auto"/>
            <w:bottom w:val="none" w:sz="0" w:space="0" w:color="auto"/>
            <w:right w:val="none" w:sz="0" w:space="0" w:color="auto"/>
          </w:divBdr>
          <w:divsChild>
            <w:div w:id="28208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66206">
      <w:bodyDiv w:val="1"/>
      <w:marLeft w:val="0"/>
      <w:marRight w:val="0"/>
      <w:marTop w:val="0"/>
      <w:marBottom w:val="0"/>
      <w:divBdr>
        <w:top w:val="none" w:sz="0" w:space="0" w:color="auto"/>
        <w:left w:val="none" w:sz="0" w:space="0" w:color="auto"/>
        <w:bottom w:val="none" w:sz="0" w:space="0" w:color="auto"/>
        <w:right w:val="none" w:sz="0" w:space="0" w:color="auto"/>
      </w:divBdr>
      <w:divsChild>
        <w:div w:id="626621322">
          <w:marLeft w:val="0"/>
          <w:marRight w:val="0"/>
          <w:marTop w:val="0"/>
          <w:marBottom w:val="300"/>
          <w:divBdr>
            <w:top w:val="none" w:sz="0" w:space="0" w:color="auto"/>
            <w:left w:val="none" w:sz="0" w:space="0" w:color="auto"/>
            <w:bottom w:val="none" w:sz="0" w:space="0" w:color="auto"/>
            <w:right w:val="none" w:sz="0" w:space="0" w:color="auto"/>
          </w:divBdr>
        </w:div>
        <w:div w:id="2035300044">
          <w:marLeft w:val="0"/>
          <w:marRight w:val="0"/>
          <w:marTop w:val="0"/>
          <w:marBottom w:val="450"/>
          <w:divBdr>
            <w:top w:val="none" w:sz="0" w:space="0" w:color="auto"/>
            <w:left w:val="none" w:sz="0" w:space="0" w:color="auto"/>
            <w:bottom w:val="none" w:sz="0" w:space="0" w:color="auto"/>
            <w:right w:val="none" w:sz="0" w:space="0" w:color="auto"/>
          </w:divBdr>
          <w:divsChild>
            <w:div w:id="1603104062">
              <w:marLeft w:val="0"/>
              <w:marRight w:val="0"/>
              <w:marTop w:val="0"/>
              <w:marBottom w:val="0"/>
              <w:divBdr>
                <w:top w:val="none" w:sz="0" w:space="0" w:color="auto"/>
                <w:left w:val="none" w:sz="0" w:space="0" w:color="auto"/>
                <w:bottom w:val="none" w:sz="0" w:space="0" w:color="auto"/>
                <w:right w:val="none" w:sz="0" w:space="0" w:color="auto"/>
              </w:divBdr>
              <w:divsChild>
                <w:div w:id="252007028">
                  <w:marLeft w:val="0"/>
                  <w:marRight w:val="0"/>
                  <w:marTop w:val="1125"/>
                  <w:marBottom w:val="0"/>
                  <w:divBdr>
                    <w:top w:val="none" w:sz="0" w:space="0" w:color="auto"/>
                    <w:left w:val="none" w:sz="0" w:space="0" w:color="auto"/>
                    <w:bottom w:val="none" w:sz="0" w:space="0" w:color="auto"/>
                    <w:right w:val="none" w:sz="0" w:space="0" w:color="auto"/>
                  </w:divBdr>
                  <w:divsChild>
                    <w:div w:id="1724058979">
                      <w:marLeft w:val="0"/>
                      <w:marRight w:val="0"/>
                      <w:marTop w:val="0"/>
                      <w:marBottom w:val="0"/>
                      <w:divBdr>
                        <w:top w:val="none" w:sz="0" w:space="0" w:color="auto"/>
                        <w:left w:val="none" w:sz="0" w:space="0" w:color="auto"/>
                        <w:bottom w:val="none" w:sz="0" w:space="0" w:color="auto"/>
                        <w:right w:val="none" w:sz="0" w:space="0" w:color="auto"/>
                      </w:divBdr>
                    </w:div>
                  </w:divsChild>
                </w:div>
                <w:div w:id="71566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6209">
      <w:bodyDiv w:val="1"/>
      <w:marLeft w:val="0"/>
      <w:marRight w:val="0"/>
      <w:marTop w:val="0"/>
      <w:marBottom w:val="0"/>
      <w:divBdr>
        <w:top w:val="none" w:sz="0" w:space="0" w:color="auto"/>
        <w:left w:val="none" w:sz="0" w:space="0" w:color="auto"/>
        <w:bottom w:val="none" w:sz="0" w:space="0" w:color="auto"/>
        <w:right w:val="none" w:sz="0" w:space="0" w:color="auto"/>
      </w:divBdr>
      <w:divsChild>
        <w:div w:id="337074591">
          <w:marLeft w:val="0"/>
          <w:marRight w:val="0"/>
          <w:marTop w:val="1125"/>
          <w:marBottom w:val="0"/>
          <w:divBdr>
            <w:top w:val="none" w:sz="0" w:space="0" w:color="auto"/>
            <w:left w:val="none" w:sz="0" w:space="0" w:color="auto"/>
            <w:bottom w:val="none" w:sz="0" w:space="0" w:color="auto"/>
            <w:right w:val="none" w:sz="0" w:space="0" w:color="auto"/>
          </w:divBdr>
          <w:divsChild>
            <w:div w:id="2009861815">
              <w:marLeft w:val="0"/>
              <w:marRight w:val="0"/>
              <w:marTop w:val="0"/>
              <w:marBottom w:val="0"/>
              <w:divBdr>
                <w:top w:val="none" w:sz="0" w:space="0" w:color="auto"/>
                <w:left w:val="none" w:sz="0" w:space="0" w:color="auto"/>
                <w:bottom w:val="none" w:sz="0" w:space="0" w:color="auto"/>
                <w:right w:val="none" w:sz="0" w:space="0" w:color="auto"/>
              </w:divBdr>
              <w:divsChild>
                <w:div w:id="9991930">
                  <w:marLeft w:val="0"/>
                  <w:marRight w:val="0"/>
                  <w:marTop w:val="0"/>
                  <w:marBottom w:val="0"/>
                  <w:divBdr>
                    <w:top w:val="none" w:sz="0" w:space="0" w:color="auto"/>
                    <w:left w:val="none" w:sz="0" w:space="0" w:color="auto"/>
                    <w:bottom w:val="none" w:sz="0" w:space="0" w:color="auto"/>
                    <w:right w:val="none" w:sz="0" w:space="0" w:color="auto"/>
                  </w:divBdr>
                </w:div>
                <w:div w:id="17243332">
                  <w:marLeft w:val="0"/>
                  <w:marRight w:val="0"/>
                  <w:marTop w:val="0"/>
                  <w:marBottom w:val="0"/>
                  <w:divBdr>
                    <w:top w:val="none" w:sz="0" w:space="0" w:color="auto"/>
                    <w:left w:val="none" w:sz="0" w:space="0" w:color="auto"/>
                    <w:bottom w:val="none" w:sz="0" w:space="0" w:color="auto"/>
                    <w:right w:val="none" w:sz="0" w:space="0" w:color="auto"/>
                  </w:divBdr>
                </w:div>
                <w:div w:id="145708030">
                  <w:marLeft w:val="0"/>
                  <w:marRight w:val="0"/>
                  <w:marTop w:val="0"/>
                  <w:marBottom w:val="0"/>
                  <w:divBdr>
                    <w:top w:val="none" w:sz="0" w:space="0" w:color="auto"/>
                    <w:left w:val="none" w:sz="0" w:space="0" w:color="auto"/>
                    <w:bottom w:val="none" w:sz="0" w:space="0" w:color="auto"/>
                    <w:right w:val="none" w:sz="0" w:space="0" w:color="auto"/>
                  </w:divBdr>
                </w:div>
                <w:div w:id="836073357">
                  <w:marLeft w:val="0"/>
                  <w:marRight w:val="0"/>
                  <w:marTop w:val="0"/>
                  <w:marBottom w:val="0"/>
                  <w:divBdr>
                    <w:top w:val="none" w:sz="0" w:space="0" w:color="auto"/>
                    <w:left w:val="none" w:sz="0" w:space="0" w:color="auto"/>
                    <w:bottom w:val="none" w:sz="0" w:space="0" w:color="auto"/>
                    <w:right w:val="none" w:sz="0" w:space="0" w:color="auto"/>
                  </w:divBdr>
                </w:div>
                <w:div w:id="1579948684">
                  <w:marLeft w:val="0"/>
                  <w:marRight w:val="0"/>
                  <w:marTop w:val="0"/>
                  <w:marBottom w:val="0"/>
                  <w:divBdr>
                    <w:top w:val="none" w:sz="0" w:space="0" w:color="auto"/>
                    <w:left w:val="none" w:sz="0" w:space="0" w:color="auto"/>
                    <w:bottom w:val="none" w:sz="0" w:space="0" w:color="auto"/>
                    <w:right w:val="none" w:sz="0" w:space="0" w:color="auto"/>
                  </w:divBdr>
                </w:div>
                <w:div w:id="17935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90105">
          <w:marLeft w:val="0"/>
          <w:marRight w:val="0"/>
          <w:marTop w:val="0"/>
          <w:marBottom w:val="0"/>
          <w:divBdr>
            <w:top w:val="none" w:sz="0" w:space="0" w:color="auto"/>
            <w:left w:val="none" w:sz="0" w:space="0" w:color="auto"/>
            <w:bottom w:val="none" w:sz="0" w:space="0" w:color="auto"/>
            <w:right w:val="none" w:sz="0" w:space="0" w:color="auto"/>
          </w:divBdr>
        </w:div>
      </w:divsChild>
    </w:div>
    <w:div w:id="1282567573">
      <w:bodyDiv w:val="1"/>
      <w:marLeft w:val="0"/>
      <w:marRight w:val="0"/>
      <w:marTop w:val="0"/>
      <w:marBottom w:val="0"/>
      <w:divBdr>
        <w:top w:val="none" w:sz="0" w:space="0" w:color="auto"/>
        <w:left w:val="none" w:sz="0" w:space="0" w:color="auto"/>
        <w:bottom w:val="none" w:sz="0" w:space="0" w:color="auto"/>
        <w:right w:val="none" w:sz="0" w:space="0" w:color="auto"/>
      </w:divBdr>
      <w:divsChild>
        <w:div w:id="1275674422">
          <w:marLeft w:val="0"/>
          <w:marRight w:val="0"/>
          <w:marTop w:val="0"/>
          <w:marBottom w:val="0"/>
          <w:divBdr>
            <w:top w:val="none" w:sz="0" w:space="0" w:color="auto"/>
            <w:left w:val="none" w:sz="0" w:space="0" w:color="auto"/>
            <w:bottom w:val="none" w:sz="0" w:space="0" w:color="auto"/>
            <w:right w:val="none" w:sz="0" w:space="0" w:color="auto"/>
          </w:divBdr>
        </w:div>
        <w:div w:id="1046417011">
          <w:marLeft w:val="0"/>
          <w:marRight w:val="0"/>
          <w:marTop w:val="1125"/>
          <w:marBottom w:val="0"/>
          <w:divBdr>
            <w:top w:val="none" w:sz="0" w:space="0" w:color="auto"/>
            <w:left w:val="none" w:sz="0" w:space="0" w:color="auto"/>
            <w:bottom w:val="none" w:sz="0" w:space="0" w:color="auto"/>
            <w:right w:val="none" w:sz="0" w:space="0" w:color="auto"/>
          </w:divBdr>
          <w:divsChild>
            <w:div w:id="29773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873492">
      <w:bodyDiv w:val="1"/>
      <w:marLeft w:val="0"/>
      <w:marRight w:val="0"/>
      <w:marTop w:val="0"/>
      <w:marBottom w:val="0"/>
      <w:divBdr>
        <w:top w:val="none" w:sz="0" w:space="0" w:color="auto"/>
        <w:left w:val="none" w:sz="0" w:space="0" w:color="auto"/>
        <w:bottom w:val="none" w:sz="0" w:space="0" w:color="auto"/>
        <w:right w:val="none" w:sz="0" w:space="0" w:color="auto"/>
      </w:divBdr>
    </w:div>
    <w:div w:id="1303579561">
      <w:bodyDiv w:val="1"/>
      <w:marLeft w:val="0"/>
      <w:marRight w:val="0"/>
      <w:marTop w:val="0"/>
      <w:marBottom w:val="0"/>
      <w:divBdr>
        <w:top w:val="none" w:sz="0" w:space="0" w:color="auto"/>
        <w:left w:val="none" w:sz="0" w:space="0" w:color="auto"/>
        <w:bottom w:val="none" w:sz="0" w:space="0" w:color="auto"/>
        <w:right w:val="none" w:sz="0" w:space="0" w:color="auto"/>
      </w:divBdr>
    </w:div>
    <w:div w:id="1304116201">
      <w:bodyDiv w:val="1"/>
      <w:marLeft w:val="0"/>
      <w:marRight w:val="0"/>
      <w:marTop w:val="0"/>
      <w:marBottom w:val="0"/>
      <w:divBdr>
        <w:top w:val="none" w:sz="0" w:space="0" w:color="auto"/>
        <w:left w:val="none" w:sz="0" w:space="0" w:color="auto"/>
        <w:bottom w:val="none" w:sz="0" w:space="0" w:color="auto"/>
        <w:right w:val="none" w:sz="0" w:space="0" w:color="auto"/>
      </w:divBdr>
    </w:div>
    <w:div w:id="1307320135">
      <w:bodyDiv w:val="1"/>
      <w:marLeft w:val="0"/>
      <w:marRight w:val="0"/>
      <w:marTop w:val="0"/>
      <w:marBottom w:val="0"/>
      <w:divBdr>
        <w:top w:val="none" w:sz="0" w:space="0" w:color="auto"/>
        <w:left w:val="none" w:sz="0" w:space="0" w:color="auto"/>
        <w:bottom w:val="none" w:sz="0" w:space="0" w:color="auto"/>
        <w:right w:val="none" w:sz="0" w:space="0" w:color="auto"/>
      </w:divBdr>
      <w:divsChild>
        <w:div w:id="208104054">
          <w:marLeft w:val="0"/>
          <w:marRight w:val="0"/>
          <w:marTop w:val="0"/>
          <w:marBottom w:val="0"/>
          <w:divBdr>
            <w:top w:val="none" w:sz="0" w:space="0" w:color="auto"/>
            <w:left w:val="none" w:sz="0" w:space="0" w:color="auto"/>
            <w:bottom w:val="none" w:sz="0" w:space="0" w:color="auto"/>
            <w:right w:val="none" w:sz="0" w:space="0" w:color="auto"/>
          </w:divBdr>
          <w:divsChild>
            <w:div w:id="1931616218">
              <w:marLeft w:val="-300"/>
              <w:marRight w:val="0"/>
              <w:marTop w:val="0"/>
              <w:marBottom w:val="0"/>
              <w:divBdr>
                <w:top w:val="none" w:sz="0" w:space="0" w:color="auto"/>
                <w:left w:val="none" w:sz="0" w:space="0" w:color="auto"/>
                <w:bottom w:val="none" w:sz="0" w:space="0" w:color="auto"/>
                <w:right w:val="none" w:sz="0" w:space="0" w:color="auto"/>
              </w:divBdr>
              <w:divsChild>
                <w:div w:id="801580011">
                  <w:marLeft w:val="0"/>
                  <w:marRight w:val="0"/>
                  <w:marTop w:val="0"/>
                  <w:marBottom w:val="450"/>
                  <w:divBdr>
                    <w:top w:val="none" w:sz="0" w:space="0" w:color="auto"/>
                    <w:left w:val="none" w:sz="0" w:space="0" w:color="auto"/>
                    <w:bottom w:val="none" w:sz="0" w:space="0" w:color="auto"/>
                    <w:right w:val="none" w:sz="0" w:space="0" w:color="auto"/>
                  </w:divBdr>
                  <w:divsChild>
                    <w:div w:id="1648588122">
                      <w:marLeft w:val="0"/>
                      <w:marRight w:val="0"/>
                      <w:marTop w:val="0"/>
                      <w:marBottom w:val="0"/>
                      <w:divBdr>
                        <w:top w:val="none" w:sz="0" w:space="0" w:color="auto"/>
                        <w:left w:val="none" w:sz="0" w:space="0" w:color="auto"/>
                        <w:bottom w:val="none" w:sz="0" w:space="0" w:color="auto"/>
                        <w:right w:val="none" w:sz="0" w:space="0" w:color="auto"/>
                      </w:divBdr>
                      <w:divsChild>
                        <w:div w:id="1273898345">
                          <w:marLeft w:val="0"/>
                          <w:marRight w:val="0"/>
                          <w:marTop w:val="0"/>
                          <w:marBottom w:val="0"/>
                          <w:divBdr>
                            <w:top w:val="none" w:sz="0" w:space="0" w:color="auto"/>
                            <w:left w:val="none" w:sz="0" w:space="0" w:color="auto"/>
                            <w:bottom w:val="none" w:sz="0" w:space="0" w:color="auto"/>
                            <w:right w:val="none" w:sz="0" w:space="0" w:color="auto"/>
                          </w:divBdr>
                        </w:div>
                        <w:div w:id="214704903">
                          <w:marLeft w:val="0"/>
                          <w:marRight w:val="0"/>
                          <w:marTop w:val="1125"/>
                          <w:marBottom w:val="0"/>
                          <w:divBdr>
                            <w:top w:val="none" w:sz="0" w:space="0" w:color="auto"/>
                            <w:left w:val="none" w:sz="0" w:space="0" w:color="auto"/>
                            <w:bottom w:val="none" w:sz="0" w:space="0" w:color="auto"/>
                            <w:right w:val="none" w:sz="0" w:space="0" w:color="auto"/>
                          </w:divBdr>
                          <w:divsChild>
                            <w:div w:id="117063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554267">
      <w:bodyDiv w:val="1"/>
      <w:marLeft w:val="0"/>
      <w:marRight w:val="0"/>
      <w:marTop w:val="0"/>
      <w:marBottom w:val="0"/>
      <w:divBdr>
        <w:top w:val="none" w:sz="0" w:space="0" w:color="auto"/>
        <w:left w:val="none" w:sz="0" w:space="0" w:color="auto"/>
        <w:bottom w:val="none" w:sz="0" w:space="0" w:color="auto"/>
        <w:right w:val="none" w:sz="0" w:space="0" w:color="auto"/>
      </w:divBdr>
      <w:divsChild>
        <w:div w:id="1296133842">
          <w:marLeft w:val="0"/>
          <w:marRight w:val="0"/>
          <w:marTop w:val="0"/>
          <w:marBottom w:val="0"/>
          <w:divBdr>
            <w:top w:val="none" w:sz="0" w:space="0" w:color="auto"/>
            <w:left w:val="none" w:sz="0" w:space="0" w:color="auto"/>
            <w:bottom w:val="none" w:sz="0" w:space="0" w:color="auto"/>
            <w:right w:val="none" w:sz="0" w:space="0" w:color="auto"/>
          </w:divBdr>
        </w:div>
        <w:div w:id="400326353">
          <w:marLeft w:val="0"/>
          <w:marRight w:val="0"/>
          <w:marTop w:val="1125"/>
          <w:marBottom w:val="0"/>
          <w:divBdr>
            <w:top w:val="none" w:sz="0" w:space="0" w:color="auto"/>
            <w:left w:val="none" w:sz="0" w:space="0" w:color="auto"/>
            <w:bottom w:val="none" w:sz="0" w:space="0" w:color="auto"/>
            <w:right w:val="none" w:sz="0" w:space="0" w:color="auto"/>
          </w:divBdr>
          <w:divsChild>
            <w:div w:id="69516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46151">
      <w:bodyDiv w:val="1"/>
      <w:marLeft w:val="0"/>
      <w:marRight w:val="0"/>
      <w:marTop w:val="0"/>
      <w:marBottom w:val="0"/>
      <w:divBdr>
        <w:top w:val="none" w:sz="0" w:space="0" w:color="auto"/>
        <w:left w:val="none" w:sz="0" w:space="0" w:color="auto"/>
        <w:bottom w:val="none" w:sz="0" w:space="0" w:color="auto"/>
        <w:right w:val="none" w:sz="0" w:space="0" w:color="auto"/>
      </w:divBdr>
    </w:div>
    <w:div w:id="1315910425">
      <w:bodyDiv w:val="1"/>
      <w:marLeft w:val="0"/>
      <w:marRight w:val="0"/>
      <w:marTop w:val="0"/>
      <w:marBottom w:val="0"/>
      <w:divBdr>
        <w:top w:val="none" w:sz="0" w:space="0" w:color="auto"/>
        <w:left w:val="none" w:sz="0" w:space="0" w:color="auto"/>
        <w:bottom w:val="none" w:sz="0" w:space="0" w:color="auto"/>
        <w:right w:val="none" w:sz="0" w:space="0" w:color="auto"/>
      </w:divBdr>
      <w:divsChild>
        <w:div w:id="1056316413">
          <w:marLeft w:val="0"/>
          <w:marRight w:val="0"/>
          <w:marTop w:val="120"/>
          <w:marBottom w:val="0"/>
          <w:divBdr>
            <w:top w:val="none" w:sz="0" w:space="0" w:color="auto"/>
            <w:left w:val="none" w:sz="0" w:space="0" w:color="auto"/>
            <w:bottom w:val="none" w:sz="0" w:space="0" w:color="auto"/>
            <w:right w:val="none" w:sz="0" w:space="0" w:color="auto"/>
          </w:divBdr>
        </w:div>
      </w:divsChild>
    </w:div>
    <w:div w:id="1317803337">
      <w:bodyDiv w:val="1"/>
      <w:marLeft w:val="0"/>
      <w:marRight w:val="0"/>
      <w:marTop w:val="0"/>
      <w:marBottom w:val="0"/>
      <w:divBdr>
        <w:top w:val="none" w:sz="0" w:space="0" w:color="auto"/>
        <w:left w:val="none" w:sz="0" w:space="0" w:color="auto"/>
        <w:bottom w:val="none" w:sz="0" w:space="0" w:color="auto"/>
        <w:right w:val="none" w:sz="0" w:space="0" w:color="auto"/>
      </w:divBdr>
    </w:div>
    <w:div w:id="1324620666">
      <w:bodyDiv w:val="1"/>
      <w:marLeft w:val="0"/>
      <w:marRight w:val="0"/>
      <w:marTop w:val="0"/>
      <w:marBottom w:val="0"/>
      <w:divBdr>
        <w:top w:val="none" w:sz="0" w:space="0" w:color="auto"/>
        <w:left w:val="none" w:sz="0" w:space="0" w:color="auto"/>
        <w:bottom w:val="none" w:sz="0" w:space="0" w:color="auto"/>
        <w:right w:val="none" w:sz="0" w:space="0" w:color="auto"/>
      </w:divBdr>
      <w:divsChild>
        <w:div w:id="250240233">
          <w:marLeft w:val="0"/>
          <w:marRight w:val="0"/>
          <w:marTop w:val="0"/>
          <w:marBottom w:val="300"/>
          <w:divBdr>
            <w:top w:val="none" w:sz="0" w:space="0" w:color="auto"/>
            <w:left w:val="none" w:sz="0" w:space="0" w:color="auto"/>
            <w:bottom w:val="none" w:sz="0" w:space="0" w:color="auto"/>
            <w:right w:val="none" w:sz="0" w:space="0" w:color="auto"/>
          </w:divBdr>
        </w:div>
        <w:div w:id="1831672732">
          <w:marLeft w:val="0"/>
          <w:marRight w:val="0"/>
          <w:marTop w:val="300"/>
          <w:marBottom w:val="300"/>
          <w:divBdr>
            <w:top w:val="none" w:sz="0" w:space="0" w:color="auto"/>
            <w:left w:val="none" w:sz="0" w:space="0" w:color="auto"/>
            <w:bottom w:val="none" w:sz="0" w:space="0" w:color="auto"/>
            <w:right w:val="none" w:sz="0" w:space="0" w:color="auto"/>
          </w:divBdr>
        </w:div>
      </w:divsChild>
    </w:div>
    <w:div w:id="1326665758">
      <w:bodyDiv w:val="1"/>
      <w:marLeft w:val="0"/>
      <w:marRight w:val="0"/>
      <w:marTop w:val="0"/>
      <w:marBottom w:val="0"/>
      <w:divBdr>
        <w:top w:val="none" w:sz="0" w:space="0" w:color="auto"/>
        <w:left w:val="none" w:sz="0" w:space="0" w:color="auto"/>
        <w:bottom w:val="none" w:sz="0" w:space="0" w:color="auto"/>
        <w:right w:val="none" w:sz="0" w:space="0" w:color="auto"/>
      </w:divBdr>
      <w:divsChild>
        <w:div w:id="1284112666">
          <w:marLeft w:val="0"/>
          <w:marRight w:val="0"/>
          <w:marTop w:val="1125"/>
          <w:marBottom w:val="0"/>
          <w:divBdr>
            <w:top w:val="none" w:sz="0" w:space="0" w:color="auto"/>
            <w:left w:val="none" w:sz="0" w:space="0" w:color="auto"/>
            <w:bottom w:val="none" w:sz="0" w:space="0" w:color="auto"/>
            <w:right w:val="none" w:sz="0" w:space="0" w:color="auto"/>
          </w:divBdr>
          <w:divsChild>
            <w:div w:id="1273322171">
              <w:marLeft w:val="0"/>
              <w:marRight w:val="0"/>
              <w:marTop w:val="0"/>
              <w:marBottom w:val="0"/>
              <w:divBdr>
                <w:top w:val="none" w:sz="0" w:space="0" w:color="auto"/>
                <w:left w:val="none" w:sz="0" w:space="0" w:color="auto"/>
                <w:bottom w:val="none" w:sz="0" w:space="0" w:color="auto"/>
                <w:right w:val="none" w:sz="0" w:space="0" w:color="auto"/>
              </w:divBdr>
            </w:div>
          </w:divsChild>
        </w:div>
        <w:div w:id="2097315117">
          <w:marLeft w:val="0"/>
          <w:marRight w:val="0"/>
          <w:marTop w:val="0"/>
          <w:marBottom w:val="0"/>
          <w:divBdr>
            <w:top w:val="none" w:sz="0" w:space="0" w:color="auto"/>
            <w:left w:val="none" w:sz="0" w:space="0" w:color="auto"/>
            <w:bottom w:val="none" w:sz="0" w:space="0" w:color="auto"/>
            <w:right w:val="none" w:sz="0" w:space="0" w:color="auto"/>
          </w:divBdr>
        </w:div>
      </w:divsChild>
    </w:div>
    <w:div w:id="1326742944">
      <w:bodyDiv w:val="1"/>
      <w:marLeft w:val="0"/>
      <w:marRight w:val="0"/>
      <w:marTop w:val="0"/>
      <w:marBottom w:val="0"/>
      <w:divBdr>
        <w:top w:val="none" w:sz="0" w:space="0" w:color="auto"/>
        <w:left w:val="none" w:sz="0" w:space="0" w:color="auto"/>
        <w:bottom w:val="none" w:sz="0" w:space="0" w:color="auto"/>
        <w:right w:val="none" w:sz="0" w:space="0" w:color="auto"/>
      </w:divBdr>
    </w:div>
    <w:div w:id="1326931726">
      <w:bodyDiv w:val="1"/>
      <w:marLeft w:val="0"/>
      <w:marRight w:val="0"/>
      <w:marTop w:val="0"/>
      <w:marBottom w:val="0"/>
      <w:divBdr>
        <w:top w:val="none" w:sz="0" w:space="0" w:color="auto"/>
        <w:left w:val="none" w:sz="0" w:space="0" w:color="auto"/>
        <w:bottom w:val="none" w:sz="0" w:space="0" w:color="auto"/>
        <w:right w:val="none" w:sz="0" w:space="0" w:color="auto"/>
      </w:divBdr>
      <w:divsChild>
        <w:div w:id="724569371">
          <w:marLeft w:val="0"/>
          <w:marRight w:val="0"/>
          <w:marTop w:val="0"/>
          <w:marBottom w:val="0"/>
          <w:divBdr>
            <w:top w:val="none" w:sz="0" w:space="0" w:color="auto"/>
            <w:left w:val="none" w:sz="0" w:space="0" w:color="auto"/>
            <w:bottom w:val="none" w:sz="0" w:space="0" w:color="auto"/>
            <w:right w:val="none" w:sz="0" w:space="0" w:color="auto"/>
          </w:divBdr>
        </w:div>
        <w:div w:id="1698659062">
          <w:marLeft w:val="0"/>
          <w:marRight w:val="0"/>
          <w:marTop w:val="1125"/>
          <w:marBottom w:val="0"/>
          <w:divBdr>
            <w:top w:val="none" w:sz="0" w:space="0" w:color="auto"/>
            <w:left w:val="none" w:sz="0" w:space="0" w:color="auto"/>
            <w:bottom w:val="none" w:sz="0" w:space="0" w:color="auto"/>
            <w:right w:val="none" w:sz="0" w:space="0" w:color="auto"/>
          </w:divBdr>
          <w:divsChild>
            <w:div w:id="13328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8686">
      <w:bodyDiv w:val="1"/>
      <w:marLeft w:val="0"/>
      <w:marRight w:val="0"/>
      <w:marTop w:val="0"/>
      <w:marBottom w:val="0"/>
      <w:divBdr>
        <w:top w:val="none" w:sz="0" w:space="0" w:color="auto"/>
        <w:left w:val="none" w:sz="0" w:space="0" w:color="auto"/>
        <w:bottom w:val="none" w:sz="0" w:space="0" w:color="auto"/>
        <w:right w:val="none" w:sz="0" w:space="0" w:color="auto"/>
      </w:divBdr>
    </w:div>
    <w:div w:id="1327052539">
      <w:bodyDiv w:val="1"/>
      <w:marLeft w:val="0"/>
      <w:marRight w:val="0"/>
      <w:marTop w:val="0"/>
      <w:marBottom w:val="0"/>
      <w:divBdr>
        <w:top w:val="none" w:sz="0" w:space="0" w:color="auto"/>
        <w:left w:val="none" w:sz="0" w:space="0" w:color="auto"/>
        <w:bottom w:val="none" w:sz="0" w:space="0" w:color="auto"/>
        <w:right w:val="none" w:sz="0" w:space="0" w:color="auto"/>
      </w:divBdr>
    </w:div>
    <w:div w:id="1331133239">
      <w:bodyDiv w:val="1"/>
      <w:marLeft w:val="0"/>
      <w:marRight w:val="0"/>
      <w:marTop w:val="0"/>
      <w:marBottom w:val="0"/>
      <w:divBdr>
        <w:top w:val="none" w:sz="0" w:space="0" w:color="auto"/>
        <w:left w:val="none" w:sz="0" w:space="0" w:color="auto"/>
        <w:bottom w:val="none" w:sz="0" w:space="0" w:color="auto"/>
        <w:right w:val="none" w:sz="0" w:space="0" w:color="auto"/>
      </w:divBdr>
      <w:divsChild>
        <w:div w:id="926495773">
          <w:marLeft w:val="0"/>
          <w:marRight w:val="0"/>
          <w:marTop w:val="225"/>
          <w:marBottom w:val="75"/>
          <w:divBdr>
            <w:top w:val="none" w:sz="0" w:space="0" w:color="auto"/>
            <w:left w:val="none" w:sz="0" w:space="0" w:color="auto"/>
            <w:bottom w:val="none" w:sz="0" w:space="0" w:color="auto"/>
            <w:right w:val="none" w:sz="0" w:space="0" w:color="auto"/>
          </w:divBdr>
        </w:div>
      </w:divsChild>
    </w:div>
    <w:div w:id="1332026966">
      <w:bodyDiv w:val="1"/>
      <w:marLeft w:val="0"/>
      <w:marRight w:val="0"/>
      <w:marTop w:val="0"/>
      <w:marBottom w:val="0"/>
      <w:divBdr>
        <w:top w:val="none" w:sz="0" w:space="0" w:color="auto"/>
        <w:left w:val="none" w:sz="0" w:space="0" w:color="auto"/>
        <w:bottom w:val="none" w:sz="0" w:space="0" w:color="auto"/>
        <w:right w:val="none" w:sz="0" w:space="0" w:color="auto"/>
      </w:divBdr>
      <w:divsChild>
        <w:div w:id="497384028">
          <w:marLeft w:val="0"/>
          <w:marRight w:val="0"/>
          <w:marTop w:val="0"/>
          <w:marBottom w:val="0"/>
          <w:divBdr>
            <w:top w:val="none" w:sz="0" w:space="0" w:color="auto"/>
            <w:left w:val="none" w:sz="0" w:space="0" w:color="auto"/>
            <w:bottom w:val="none" w:sz="0" w:space="0" w:color="auto"/>
            <w:right w:val="none" w:sz="0" w:space="0" w:color="auto"/>
          </w:divBdr>
          <w:divsChild>
            <w:div w:id="17728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22234">
      <w:bodyDiv w:val="1"/>
      <w:marLeft w:val="0"/>
      <w:marRight w:val="0"/>
      <w:marTop w:val="0"/>
      <w:marBottom w:val="0"/>
      <w:divBdr>
        <w:top w:val="none" w:sz="0" w:space="0" w:color="auto"/>
        <w:left w:val="none" w:sz="0" w:space="0" w:color="auto"/>
        <w:bottom w:val="none" w:sz="0" w:space="0" w:color="auto"/>
        <w:right w:val="none" w:sz="0" w:space="0" w:color="auto"/>
      </w:divBdr>
      <w:divsChild>
        <w:div w:id="287320165">
          <w:marLeft w:val="0"/>
          <w:marRight w:val="0"/>
          <w:marTop w:val="0"/>
          <w:marBottom w:val="0"/>
          <w:divBdr>
            <w:top w:val="none" w:sz="0" w:space="0" w:color="auto"/>
            <w:left w:val="none" w:sz="0" w:space="0" w:color="auto"/>
            <w:bottom w:val="none" w:sz="0" w:space="0" w:color="auto"/>
            <w:right w:val="none" w:sz="0" w:space="0" w:color="auto"/>
          </w:divBdr>
          <w:divsChild>
            <w:div w:id="1498616360">
              <w:marLeft w:val="0"/>
              <w:marRight w:val="0"/>
              <w:marTop w:val="0"/>
              <w:marBottom w:val="0"/>
              <w:divBdr>
                <w:top w:val="none" w:sz="0" w:space="0" w:color="auto"/>
                <w:left w:val="none" w:sz="0" w:space="0" w:color="auto"/>
                <w:bottom w:val="none" w:sz="0" w:space="0" w:color="auto"/>
                <w:right w:val="none" w:sz="0" w:space="0" w:color="auto"/>
              </w:divBdr>
              <w:divsChild>
                <w:div w:id="1603416814">
                  <w:marLeft w:val="0"/>
                  <w:marRight w:val="0"/>
                  <w:marTop w:val="0"/>
                  <w:marBottom w:val="0"/>
                  <w:divBdr>
                    <w:top w:val="none" w:sz="0" w:space="0" w:color="auto"/>
                    <w:left w:val="none" w:sz="0" w:space="0" w:color="auto"/>
                    <w:bottom w:val="none" w:sz="0" w:space="0" w:color="auto"/>
                    <w:right w:val="none" w:sz="0" w:space="0" w:color="auto"/>
                  </w:divBdr>
                  <w:divsChild>
                    <w:div w:id="414398914">
                      <w:marLeft w:val="0"/>
                      <w:marRight w:val="0"/>
                      <w:marTop w:val="0"/>
                      <w:marBottom w:val="0"/>
                      <w:divBdr>
                        <w:top w:val="none" w:sz="0" w:space="0" w:color="auto"/>
                        <w:left w:val="none" w:sz="0" w:space="0" w:color="auto"/>
                        <w:bottom w:val="none" w:sz="0" w:space="0" w:color="auto"/>
                        <w:right w:val="none" w:sz="0" w:space="0" w:color="auto"/>
                      </w:divBdr>
                      <w:divsChild>
                        <w:div w:id="977338725">
                          <w:marLeft w:val="0"/>
                          <w:marRight w:val="0"/>
                          <w:marTop w:val="0"/>
                          <w:marBottom w:val="0"/>
                          <w:divBdr>
                            <w:top w:val="none" w:sz="0" w:space="0" w:color="auto"/>
                            <w:left w:val="none" w:sz="0" w:space="0" w:color="auto"/>
                            <w:bottom w:val="none" w:sz="0" w:space="0" w:color="auto"/>
                            <w:right w:val="none" w:sz="0" w:space="0" w:color="auto"/>
                          </w:divBdr>
                        </w:div>
                        <w:div w:id="13490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806181">
      <w:bodyDiv w:val="1"/>
      <w:marLeft w:val="0"/>
      <w:marRight w:val="0"/>
      <w:marTop w:val="0"/>
      <w:marBottom w:val="0"/>
      <w:divBdr>
        <w:top w:val="none" w:sz="0" w:space="0" w:color="auto"/>
        <w:left w:val="none" w:sz="0" w:space="0" w:color="auto"/>
        <w:bottom w:val="none" w:sz="0" w:space="0" w:color="auto"/>
        <w:right w:val="none" w:sz="0" w:space="0" w:color="auto"/>
      </w:divBdr>
      <w:divsChild>
        <w:div w:id="1370448277">
          <w:marLeft w:val="0"/>
          <w:marRight w:val="0"/>
          <w:marTop w:val="0"/>
          <w:marBottom w:val="0"/>
          <w:divBdr>
            <w:top w:val="none" w:sz="0" w:space="0" w:color="auto"/>
            <w:left w:val="none" w:sz="0" w:space="0" w:color="auto"/>
            <w:bottom w:val="none" w:sz="0" w:space="0" w:color="auto"/>
            <w:right w:val="none" w:sz="0" w:space="0" w:color="auto"/>
          </w:divBdr>
        </w:div>
        <w:div w:id="1050694007">
          <w:marLeft w:val="0"/>
          <w:marRight w:val="0"/>
          <w:marTop w:val="120"/>
          <w:marBottom w:val="0"/>
          <w:divBdr>
            <w:top w:val="none" w:sz="0" w:space="0" w:color="auto"/>
            <w:left w:val="none" w:sz="0" w:space="0" w:color="auto"/>
            <w:bottom w:val="none" w:sz="0" w:space="0" w:color="auto"/>
            <w:right w:val="none" w:sz="0" w:space="0" w:color="auto"/>
          </w:divBdr>
        </w:div>
      </w:divsChild>
    </w:div>
    <w:div w:id="1339389114">
      <w:bodyDiv w:val="1"/>
      <w:marLeft w:val="0"/>
      <w:marRight w:val="0"/>
      <w:marTop w:val="0"/>
      <w:marBottom w:val="0"/>
      <w:divBdr>
        <w:top w:val="none" w:sz="0" w:space="0" w:color="auto"/>
        <w:left w:val="none" w:sz="0" w:space="0" w:color="auto"/>
        <w:bottom w:val="none" w:sz="0" w:space="0" w:color="auto"/>
        <w:right w:val="none" w:sz="0" w:space="0" w:color="auto"/>
      </w:divBdr>
    </w:div>
    <w:div w:id="1339693688">
      <w:bodyDiv w:val="1"/>
      <w:marLeft w:val="0"/>
      <w:marRight w:val="0"/>
      <w:marTop w:val="0"/>
      <w:marBottom w:val="0"/>
      <w:divBdr>
        <w:top w:val="none" w:sz="0" w:space="0" w:color="auto"/>
        <w:left w:val="none" w:sz="0" w:space="0" w:color="auto"/>
        <w:bottom w:val="none" w:sz="0" w:space="0" w:color="auto"/>
        <w:right w:val="none" w:sz="0" w:space="0" w:color="auto"/>
      </w:divBdr>
      <w:divsChild>
        <w:div w:id="1849980289">
          <w:marLeft w:val="0"/>
          <w:marRight w:val="0"/>
          <w:marTop w:val="0"/>
          <w:marBottom w:val="0"/>
          <w:divBdr>
            <w:top w:val="none" w:sz="0" w:space="0" w:color="auto"/>
            <w:left w:val="none" w:sz="0" w:space="0" w:color="auto"/>
            <w:bottom w:val="none" w:sz="0" w:space="0" w:color="auto"/>
            <w:right w:val="none" w:sz="0" w:space="0" w:color="auto"/>
          </w:divBdr>
        </w:div>
        <w:div w:id="1920675982">
          <w:marLeft w:val="0"/>
          <w:marRight w:val="0"/>
          <w:marTop w:val="1125"/>
          <w:marBottom w:val="0"/>
          <w:divBdr>
            <w:top w:val="none" w:sz="0" w:space="0" w:color="auto"/>
            <w:left w:val="none" w:sz="0" w:space="0" w:color="auto"/>
            <w:bottom w:val="none" w:sz="0" w:space="0" w:color="auto"/>
            <w:right w:val="none" w:sz="0" w:space="0" w:color="auto"/>
          </w:divBdr>
          <w:divsChild>
            <w:div w:id="432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25996">
      <w:bodyDiv w:val="1"/>
      <w:marLeft w:val="0"/>
      <w:marRight w:val="0"/>
      <w:marTop w:val="0"/>
      <w:marBottom w:val="0"/>
      <w:divBdr>
        <w:top w:val="none" w:sz="0" w:space="0" w:color="auto"/>
        <w:left w:val="none" w:sz="0" w:space="0" w:color="auto"/>
        <w:bottom w:val="none" w:sz="0" w:space="0" w:color="auto"/>
        <w:right w:val="none" w:sz="0" w:space="0" w:color="auto"/>
      </w:divBdr>
      <w:divsChild>
        <w:div w:id="266430196">
          <w:marLeft w:val="0"/>
          <w:marRight w:val="0"/>
          <w:marTop w:val="0"/>
          <w:marBottom w:val="0"/>
          <w:divBdr>
            <w:top w:val="none" w:sz="0" w:space="0" w:color="auto"/>
            <w:left w:val="none" w:sz="0" w:space="0" w:color="auto"/>
            <w:bottom w:val="none" w:sz="0" w:space="0" w:color="auto"/>
            <w:right w:val="none" w:sz="0" w:space="0" w:color="auto"/>
          </w:divBdr>
        </w:div>
        <w:div w:id="706485582">
          <w:marLeft w:val="0"/>
          <w:marRight w:val="0"/>
          <w:marTop w:val="1125"/>
          <w:marBottom w:val="0"/>
          <w:divBdr>
            <w:top w:val="none" w:sz="0" w:space="0" w:color="auto"/>
            <w:left w:val="none" w:sz="0" w:space="0" w:color="auto"/>
            <w:bottom w:val="none" w:sz="0" w:space="0" w:color="auto"/>
            <w:right w:val="none" w:sz="0" w:space="0" w:color="auto"/>
          </w:divBdr>
          <w:divsChild>
            <w:div w:id="13108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11390">
      <w:bodyDiv w:val="1"/>
      <w:marLeft w:val="0"/>
      <w:marRight w:val="0"/>
      <w:marTop w:val="0"/>
      <w:marBottom w:val="0"/>
      <w:divBdr>
        <w:top w:val="none" w:sz="0" w:space="0" w:color="auto"/>
        <w:left w:val="none" w:sz="0" w:space="0" w:color="auto"/>
        <w:bottom w:val="none" w:sz="0" w:space="0" w:color="auto"/>
        <w:right w:val="none" w:sz="0" w:space="0" w:color="auto"/>
      </w:divBdr>
    </w:div>
    <w:div w:id="1345668050">
      <w:bodyDiv w:val="1"/>
      <w:marLeft w:val="0"/>
      <w:marRight w:val="0"/>
      <w:marTop w:val="0"/>
      <w:marBottom w:val="0"/>
      <w:divBdr>
        <w:top w:val="none" w:sz="0" w:space="0" w:color="auto"/>
        <w:left w:val="none" w:sz="0" w:space="0" w:color="auto"/>
        <w:bottom w:val="none" w:sz="0" w:space="0" w:color="auto"/>
        <w:right w:val="none" w:sz="0" w:space="0" w:color="auto"/>
      </w:divBdr>
      <w:divsChild>
        <w:div w:id="1296567408">
          <w:marLeft w:val="0"/>
          <w:marRight w:val="0"/>
          <w:marTop w:val="0"/>
          <w:marBottom w:val="300"/>
          <w:divBdr>
            <w:top w:val="none" w:sz="0" w:space="0" w:color="auto"/>
            <w:left w:val="none" w:sz="0" w:space="0" w:color="auto"/>
            <w:bottom w:val="none" w:sz="0" w:space="0" w:color="auto"/>
            <w:right w:val="none" w:sz="0" w:space="0" w:color="auto"/>
          </w:divBdr>
        </w:div>
        <w:div w:id="1182744526">
          <w:marLeft w:val="0"/>
          <w:marRight w:val="0"/>
          <w:marTop w:val="0"/>
          <w:marBottom w:val="450"/>
          <w:divBdr>
            <w:top w:val="none" w:sz="0" w:space="0" w:color="auto"/>
            <w:left w:val="none" w:sz="0" w:space="0" w:color="auto"/>
            <w:bottom w:val="none" w:sz="0" w:space="0" w:color="auto"/>
            <w:right w:val="none" w:sz="0" w:space="0" w:color="auto"/>
          </w:divBdr>
          <w:divsChild>
            <w:div w:id="1081100648">
              <w:marLeft w:val="0"/>
              <w:marRight w:val="0"/>
              <w:marTop w:val="0"/>
              <w:marBottom w:val="0"/>
              <w:divBdr>
                <w:top w:val="none" w:sz="0" w:space="0" w:color="auto"/>
                <w:left w:val="none" w:sz="0" w:space="0" w:color="auto"/>
                <w:bottom w:val="none" w:sz="0" w:space="0" w:color="auto"/>
                <w:right w:val="none" w:sz="0" w:space="0" w:color="auto"/>
              </w:divBdr>
              <w:divsChild>
                <w:div w:id="1945843946">
                  <w:marLeft w:val="0"/>
                  <w:marRight w:val="0"/>
                  <w:marTop w:val="0"/>
                  <w:marBottom w:val="0"/>
                  <w:divBdr>
                    <w:top w:val="none" w:sz="0" w:space="0" w:color="auto"/>
                    <w:left w:val="none" w:sz="0" w:space="0" w:color="auto"/>
                    <w:bottom w:val="none" w:sz="0" w:space="0" w:color="auto"/>
                    <w:right w:val="none" w:sz="0" w:space="0" w:color="auto"/>
                  </w:divBdr>
                </w:div>
                <w:div w:id="1848708032">
                  <w:marLeft w:val="0"/>
                  <w:marRight w:val="0"/>
                  <w:marTop w:val="1125"/>
                  <w:marBottom w:val="0"/>
                  <w:divBdr>
                    <w:top w:val="none" w:sz="0" w:space="0" w:color="auto"/>
                    <w:left w:val="none" w:sz="0" w:space="0" w:color="auto"/>
                    <w:bottom w:val="none" w:sz="0" w:space="0" w:color="auto"/>
                    <w:right w:val="none" w:sz="0" w:space="0" w:color="auto"/>
                  </w:divBdr>
                  <w:divsChild>
                    <w:div w:id="3847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051188">
      <w:bodyDiv w:val="1"/>
      <w:marLeft w:val="0"/>
      <w:marRight w:val="0"/>
      <w:marTop w:val="0"/>
      <w:marBottom w:val="0"/>
      <w:divBdr>
        <w:top w:val="none" w:sz="0" w:space="0" w:color="auto"/>
        <w:left w:val="none" w:sz="0" w:space="0" w:color="auto"/>
        <w:bottom w:val="none" w:sz="0" w:space="0" w:color="auto"/>
        <w:right w:val="none" w:sz="0" w:space="0" w:color="auto"/>
      </w:divBdr>
      <w:divsChild>
        <w:div w:id="1142775159">
          <w:marLeft w:val="0"/>
          <w:marRight w:val="0"/>
          <w:marTop w:val="225"/>
          <w:marBottom w:val="75"/>
          <w:divBdr>
            <w:top w:val="none" w:sz="0" w:space="0" w:color="auto"/>
            <w:left w:val="none" w:sz="0" w:space="0" w:color="auto"/>
            <w:bottom w:val="none" w:sz="0" w:space="0" w:color="auto"/>
            <w:right w:val="none" w:sz="0" w:space="0" w:color="auto"/>
          </w:divBdr>
        </w:div>
      </w:divsChild>
    </w:div>
    <w:div w:id="1348019745">
      <w:bodyDiv w:val="1"/>
      <w:marLeft w:val="0"/>
      <w:marRight w:val="0"/>
      <w:marTop w:val="0"/>
      <w:marBottom w:val="0"/>
      <w:divBdr>
        <w:top w:val="none" w:sz="0" w:space="0" w:color="auto"/>
        <w:left w:val="none" w:sz="0" w:space="0" w:color="auto"/>
        <w:bottom w:val="none" w:sz="0" w:space="0" w:color="auto"/>
        <w:right w:val="none" w:sz="0" w:space="0" w:color="auto"/>
      </w:divBdr>
      <w:divsChild>
        <w:div w:id="51662848">
          <w:marLeft w:val="0"/>
          <w:marRight w:val="0"/>
          <w:marTop w:val="0"/>
          <w:marBottom w:val="0"/>
          <w:divBdr>
            <w:top w:val="none" w:sz="0" w:space="0" w:color="auto"/>
            <w:left w:val="none" w:sz="0" w:space="0" w:color="auto"/>
            <w:bottom w:val="none" w:sz="0" w:space="0" w:color="auto"/>
            <w:right w:val="none" w:sz="0" w:space="0" w:color="auto"/>
          </w:divBdr>
        </w:div>
        <w:div w:id="1541824417">
          <w:marLeft w:val="0"/>
          <w:marRight w:val="0"/>
          <w:marTop w:val="1125"/>
          <w:marBottom w:val="0"/>
          <w:divBdr>
            <w:top w:val="none" w:sz="0" w:space="0" w:color="auto"/>
            <w:left w:val="none" w:sz="0" w:space="0" w:color="auto"/>
            <w:bottom w:val="none" w:sz="0" w:space="0" w:color="auto"/>
            <w:right w:val="none" w:sz="0" w:space="0" w:color="auto"/>
          </w:divBdr>
          <w:divsChild>
            <w:div w:id="51311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40387">
      <w:bodyDiv w:val="1"/>
      <w:marLeft w:val="0"/>
      <w:marRight w:val="0"/>
      <w:marTop w:val="0"/>
      <w:marBottom w:val="0"/>
      <w:divBdr>
        <w:top w:val="none" w:sz="0" w:space="0" w:color="auto"/>
        <w:left w:val="none" w:sz="0" w:space="0" w:color="auto"/>
        <w:bottom w:val="none" w:sz="0" w:space="0" w:color="auto"/>
        <w:right w:val="none" w:sz="0" w:space="0" w:color="auto"/>
      </w:divBdr>
      <w:divsChild>
        <w:div w:id="540359973">
          <w:marLeft w:val="0"/>
          <w:marRight w:val="0"/>
          <w:marTop w:val="0"/>
          <w:marBottom w:val="0"/>
          <w:divBdr>
            <w:top w:val="none" w:sz="0" w:space="0" w:color="auto"/>
            <w:left w:val="none" w:sz="0" w:space="0" w:color="auto"/>
            <w:bottom w:val="none" w:sz="0" w:space="0" w:color="auto"/>
            <w:right w:val="none" w:sz="0" w:space="0" w:color="auto"/>
          </w:divBdr>
          <w:divsChild>
            <w:div w:id="1647929521">
              <w:marLeft w:val="0"/>
              <w:marRight w:val="0"/>
              <w:marTop w:val="0"/>
              <w:marBottom w:val="0"/>
              <w:divBdr>
                <w:top w:val="none" w:sz="0" w:space="0" w:color="auto"/>
                <w:left w:val="none" w:sz="0" w:space="0" w:color="auto"/>
                <w:bottom w:val="none" w:sz="0" w:space="0" w:color="auto"/>
                <w:right w:val="none" w:sz="0" w:space="0" w:color="auto"/>
              </w:divBdr>
              <w:divsChild>
                <w:div w:id="365713533">
                  <w:marLeft w:val="0"/>
                  <w:marRight w:val="0"/>
                  <w:marTop w:val="0"/>
                  <w:marBottom w:val="0"/>
                  <w:divBdr>
                    <w:top w:val="none" w:sz="0" w:space="0" w:color="auto"/>
                    <w:left w:val="none" w:sz="0" w:space="0" w:color="auto"/>
                    <w:bottom w:val="none" w:sz="0" w:space="0" w:color="auto"/>
                    <w:right w:val="none" w:sz="0" w:space="0" w:color="auto"/>
                  </w:divBdr>
                </w:div>
              </w:divsChild>
            </w:div>
            <w:div w:id="354042602">
              <w:marLeft w:val="0"/>
              <w:marRight w:val="0"/>
              <w:marTop w:val="225"/>
              <w:marBottom w:val="75"/>
              <w:divBdr>
                <w:top w:val="none" w:sz="0" w:space="0" w:color="auto"/>
                <w:left w:val="none" w:sz="0" w:space="0" w:color="auto"/>
                <w:bottom w:val="none" w:sz="0" w:space="0" w:color="auto"/>
                <w:right w:val="none" w:sz="0" w:space="0" w:color="auto"/>
              </w:divBdr>
            </w:div>
            <w:div w:id="1023631301">
              <w:marLeft w:val="0"/>
              <w:marRight w:val="0"/>
              <w:marTop w:val="0"/>
              <w:marBottom w:val="0"/>
              <w:divBdr>
                <w:top w:val="none" w:sz="0" w:space="0" w:color="auto"/>
                <w:left w:val="none" w:sz="0" w:space="0" w:color="auto"/>
                <w:bottom w:val="none" w:sz="0" w:space="0" w:color="auto"/>
                <w:right w:val="none" w:sz="0" w:space="0" w:color="auto"/>
              </w:divBdr>
              <w:divsChild>
                <w:div w:id="745227227">
                  <w:marLeft w:val="0"/>
                  <w:marRight w:val="0"/>
                  <w:marTop w:val="0"/>
                  <w:marBottom w:val="0"/>
                  <w:divBdr>
                    <w:top w:val="none" w:sz="0" w:space="0" w:color="auto"/>
                    <w:left w:val="none" w:sz="0" w:space="0" w:color="auto"/>
                    <w:bottom w:val="none" w:sz="0" w:space="0" w:color="auto"/>
                    <w:right w:val="none" w:sz="0" w:space="0" w:color="auto"/>
                  </w:divBdr>
                </w:div>
                <w:div w:id="126349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521358">
      <w:bodyDiv w:val="1"/>
      <w:marLeft w:val="0"/>
      <w:marRight w:val="0"/>
      <w:marTop w:val="0"/>
      <w:marBottom w:val="0"/>
      <w:divBdr>
        <w:top w:val="none" w:sz="0" w:space="0" w:color="auto"/>
        <w:left w:val="none" w:sz="0" w:space="0" w:color="auto"/>
        <w:bottom w:val="none" w:sz="0" w:space="0" w:color="auto"/>
        <w:right w:val="none" w:sz="0" w:space="0" w:color="auto"/>
      </w:divBdr>
      <w:divsChild>
        <w:div w:id="1538350389">
          <w:marLeft w:val="0"/>
          <w:marRight w:val="0"/>
          <w:marTop w:val="0"/>
          <w:marBottom w:val="0"/>
          <w:divBdr>
            <w:top w:val="single" w:sz="6" w:space="19" w:color="auto"/>
            <w:left w:val="none" w:sz="0" w:space="0" w:color="auto"/>
            <w:bottom w:val="single" w:sz="6" w:space="19" w:color="auto"/>
            <w:right w:val="none" w:sz="0" w:space="0" w:color="auto"/>
          </w:divBdr>
        </w:div>
        <w:div w:id="990674258">
          <w:marLeft w:val="0"/>
          <w:marRight w:val="0"/>
          <w:marTop w:val="0"/>
          <w:marBottom w:val="0"/>
          <w:divBdr>
            <w:top w:val="none" w:sz="0" w:space="0" w:color="auto"/>
            <w:left w:val="none" w:sz="0" w:space="0" w:color="auto"/>
            <w:bottom w:val="none" w:sz="0" w:space="0" w:color="auto"/>
            <w:right w:val="none" w:sz="0" w:space="0" w:color="auto"/>
          </w:divBdr>
        </w:div>
      </w:divsChild>
    </w:div>
    <w:div w:id="1351180136">
      <w:bodyDiv w:val="1"/>
      <w:marLeft w:val="0"/>
      <w:marRight w:val="0"/>
      <w:marTop w:val="0"/>
      <w:marBottom w:val="0"/>
      <w:divBdr>
        <w:top w:val="none" w:sz="0" w:space="0" w:color="auto"/>
        <w:left w:val="none" w:sz="0" w:space="0" w:color="auto"/>
        <w:bottom w:val="none" w:sz="0" w:space="0" w:color="auto"/>
        <w:right w:val="none" w:sz="0" w:space="0" w:color="auto"/>
      </w:divBdr>
    </w:div>
    <w:div w:id="1352145677">
      <w:bodyDiv w:val="1"/>
      <w:marLeft w:val="0"/>
      <w:marRight w:val="0"/>
      <w:marTop w:val="0"/>
      <w:marBottom w:val="0"/>
      <w:divBdr>
        <w:top w:val="none" w:sz="0" w:space="0" w:color="auto"/>
        <w:left w:val="none" w:sz="0" w:space="0" w:color="auto"/>
        <w:bottom w:val="none" w:sz="0" w:space="0" w:color="auto"/>
        <w:right w:val="none" w:sz="0" w:space="0" w:color="auto"/>
      </w:divBdr>
      <w:divsChild>
        <w:div w:id="1957177519">
          <w:marLeft w:val="0"/>
          <w:marRight w:val="0"/>
          <w:marTop w:val="0"/>
          <w:marBottom w:val="0"/>
          <w:divBdr>
            <w:top w:val="none" w:sz="0" w:space="0" w:color="auto"/>
            <w:left w:val="none" w:sz="0" w:space="0" w:color="auto"/>
            <w:bottom w:val="none" w:sz="0" w:space="0" w:color="auto"/>
            <w:right w:val="none" w:sz="0" w:space="0" w:color="auto"/>
          </w:divBdr>
          <w:divsChild>
            <w:div w:id="155927810">
              <w:marLeft w:val="0"/>
              <w:marRight w:val="0"/>
              <w:marTop w:val="0"/>
              <w:marBottom w:val="0"/>
              <w:divBdr>
                <w:top w:val="none" w:sz="0" w:space="0" w:color="auto"/>
                <w:left w:val="none" w:sz="0" w:space="0" w:color="auto"/>
                <w:bottom w:val="none" w:sz="0" w:space="0" w:color="auto"/>
                <w:right w:val="none" w:sz="0" w:space="0" w:color="auto"/>
              </w:divBdr>
              <w:divsChild>
                <w:div w:id="450979741">
                  <w:marLeft w:val="0"/>
                  <w:marRight w:val="0"/>
                  <w:marTop w:val="0"/>
                  <w:marBottom w:val="0"/>
                  <w:divBdr>
                    <w:top w:val="none" w:sz="0" w:space="0" w:color="auto"/>
                    <w:left w:val="none" w:sz="0" w:space="0" w:color="auto"/>
                    <w:bottom w:val="none" w:sz="0" w:space="0" w:color="auto"/>
                    <w:right w:val="none" w:sz="0" w:space="0" w:color="auto"/>
                  </w:divBdr>
                  <w:divsChild>
                    <w:div w:id="120878552">
                      <w:marLeft w:val="0"/>
                      <w:marRight w:val="0"/>
                      <w:marTop w:val="0"/>
                      <w:marBottom w:val="0"/>
                      <w:divBdr>
                        <w:top w:val="none" w:sz="0" w:space="0" w:color="auto"/>
                        <w:left w:val="none" w:sz="0" w:space="0" w:color="auto"/>
                        <w:bottom w:val="none" w:sz="0" w:space="0" w:color="auto"/>
                        <w:right w:val="none" w:sz="0" w:space="0" w:color="auto"/>
                      </w:divBdr>
                      <w:divsChild>
                        <w:div w:id="431245534">
                          <w:marLeft w:val="0"/>
                          <w:marRight w:val="0"/>
                          <w:marTop w:val="0"/>
                          <w:marBottom w:val="0"/>
                          <w:divBdr>
                            <w:top w:val="none" w:sz="0" w:space="0" w:color="auto"/>
                            <w:left w:val="none" w:sz="0" w:space="0" w:color="auto"/>
                            <w:bottom w:val="none" w:sz="0" w:space="0" w:color="auto"/>
                            <w:right w:val="none" w:sz="0" w:space="0" w:color="auto"/>
                          </w:divBdr>
                        </w:div>
                        <w:div w:id="21097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146345">
      <w:bodyDiv w:val="1"/>
      <w:marLeft w:val="0"/>
      <w:marRight w:val="0"/>
      <w:marTop w:val="0"/>
      <w:marBottom w:val="0"/>
      <w:divBdr>
        <w:top w:val="none" w:sz="0" w:space="0" w:color="auto"/>
        <w:left w:val="none" w:sz="0" w:space="0" w:color="auto"/>
        <w:bottom w:val="none" w:sz="0" w:space="0" w:color="auto"/>
        <w:right w:val="none" w:sz="0" w:space="0" w:color="auto"/>
      </w:divBdr>
      <w:divsChild>
        <w:div w:id="398090246">
          <w:marLeft w:val="0"/>
          <w:marRight w:val="0"/>
          <w:marTop w:val="0"/>
          <w:marBottom w:val="0"/>
          <w:divBdr>
            <w:top w:val="none" w:sz="0" w:space="0" w:color="auto"/>
            <w:left w:val="none" w:sz="0" w:space="0" w:color="auto"/>
            <w:bottom w:val="none" w:sz="0" w:space="0" w:color="auto"/>
            <w:right w:val="none" w:sz="0" w:space="0" w:color="auto"/>
          </w:divBdr>
        </w:div>
        <w:div w:id="2067097703">
          <w:marLeft w:val="0"/>
          <w:marRight w:val="0"/>
          <w:marTop w:val="1125"/>
          <w:marBottom w:val="0"/>
          <w:divBdr>
            <w:top w:val="none" w:sz="0" w:space="0" w:color="auto"/>
            <w:left w:val="none" w:sz="0" w:space="0" w:color="auto"/>
            <w:bottom w:val="none" w:sz="0" w:space="0" w:color="auto"/>
            <w:right w:val="none" w:sz="0" w:space="0" w:color="auto"/>
          </w:divBdr>
          <w:divsChild>
            <w:div w:id="186666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43756">
      <w:bodyDiv w:val="1"/>
      <w:marLeft w:val="0"/>
      <w:marRight w:val="0"/>
      <w:marTop w:val="0"/>
      <w:marBottom w:val="0"/>
      <w:divBdr>
        <w:top w:val="none" w:sz="0" w:space="0" w:color="auto"/>
        <w:left w:val="none" w:sz="0" w:space="0" w:color="auto"/>
        <w:bottom w:val="none" w:sz="0" w:space="0" w:color="auto"/>
        <w:right w:val="none" w:sz="0" w:space="0" w:color="auto"/>
      </w:divBdr>
      <w:divsChild>
        <w:div w:id="1584728991">
          <w:marLeft w:val="0"/>
          <w:marRight w:val="0"/>
          <w:marTop w:val="0"/>
          <w:marBottom w:val="0"/>
          <w:divBdr>
            <w:top w:val="none" w:sz="0" w:space="0" w:color="auto"/>
            <w:left w:val="none" w:sz="0" w:space="0" w:color="auto"/>
            <w:bottom w:val="none" w:sz="0" w:space="0" w:color="auto"/>
            <w:right w:val="none" w:sz="0" w:space="0" w:color="auto"/>
          </w:divBdr>
        </w:div>
        <w:div w:id="352464694">
          <w:marLeft w:val="0"/>
          <w:marRight w:val="0"/>
          <w:marTop w:val="1125"/>
          <w:marBottom w:val="0"/>
          <w:divBdr>
            <w:top w:val="none" w:sz="0" w:space="0" w:color="auto"/>
            <w:left w:val="none" w:sz="0" w:space="0" w:color="auto"/>
            <w:bottom w:val="none" w:sz="0" w:space="0" w:color="auto"/>
            <w:right w:val="none" w:sz="0" w:space="0" w:color="auto"/>
          </w:divBdr>
          <w:divsChild>
            <w:div w:id="139882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84474">
      <w:bodyDiv w:val="1"/>
      <w:marLeft w:val="0"/>
      <w:marRight w:val="0"/>
      <w:marTop w:val="0"/>
      <w:marBottom w:val="0"/>
      <w:divBdr>
        <w:top w:val="none" w:sz="0" w:space="0" w:color="auto"/>
        <w:left w:val="none" w:sz="0" w:space="0" w:color="auto"/>
        <w:bottom w:val="none" w:sz="0" w:space="0" w:color="auto"/>
        <w:right w:val="none" w:sz="0" w:space="0" w:color="auto"/>
      </w:divBdr>
      <w:divsChild>
        <w:div w:id="490676412">
          <w:marLeft w:val="0"/>
          <w:marRight w:val="0"/>
          <w:marTop w:val="0"/>
          <w:marBottom w:val="0"/>
          <w:divBdr>
            <w:top w:val="none" w:sz="0" w:space="0" w:color="auto"/>
            <w:left w:val="none" w:sz="0" w:space="0" w:color="auto"/>
            <w:bottom w:val="none" w:sz="0" w:space="0" w:color="auto"/>
            <w:right w:val="none" w:sz="0" w:space="0" w:color="auto"/>
          </w:divBdr>
        </w:div>
        <w:div w:id="1509325735">
          <w:marLeft w:val="0"/>
          <w:marRight w:val="0"/>
          <w:marTop w:val="1125"/>
          <w:marBottom w:val="0"/>
          <w:divBdr>
            <w:top w:val="none" w:sz="0" w:space="0" w:color="auto"/>
            <w:left w:val="none" w:sz="0" w:space="0" w:color="auto"/>
            <w:bottom w:val="none" w:sz="0" w:space="0" w:color="auto"/>
            <w:right w:val="none" w:sz="0" w:space="0" w:color="auto"/>
          </w:divBdr>
          <w:divsChild>
            <w:div w:id="78388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59339">
      <w:bodyDiv w:val="1"/>
      <w:marLeft w:val="0"/>
      <w:marRight w:val="0"/>
      <w:marTop w:val="0"/>
      <w:marBottom w:val="0"/>
      <w:divBdr>
        <w:top w:val="none" w:sz="0" w:space="0" w:color="auto"/>
        <w:left w:val="none" w:sz="0" w:space="0" w:color="auto"/>
        <w:bottom w:val="none" w:sz="0" w:space="0" w:color="auto"/>
        <w:right w:val="none" w:sz="0" w:space="0" w:color="auto"/>
      </w:divBdr>
      <w:divsChild>
        <w:div w:id="1372926544">
          <w:marLeft w:val="0"/>
          <w:marRight w:val="0"/>
          <w:marTop w:val="1125"/>
          <w:marBottom w:val="0"/>
          <w:divBdr>
            <w:top w:val="none" w:sz="0" w:space="0" w:color="auto"/>
            <w:left w:val="none" w:sz="0" w:space="0" w:color="auto"/>
            <w:bottom w:val="none" w:sz="0" w:space="0" w:color="auto"/>
            <w:right w:val="none" w:sz="0" w:space="0" w:color="auto"/>
          </w:divBdr>
          <w:divsChild>
            <w:div w:id="1411730346">
              <w:marLeft w:val="0"/>
              <w:marRight w:val="0"/>
              <w:marTop w:val="0"/>
              <w:marBottom w:val="0"/>
              <w:divBdr>
                <w:top w:val="none" w:sz="0" w:space="0" w:color="auto"/>
                <w:left w:val="none" w:sz="0" w:space="0" w:color="auto"/>
                <w:bottom w:val="none" w:sz="0" w:space="0" w:color="auto"/>
                <w:right w:val="none" w:sz="0" w:space="0" w:color="auto"/>
              </w:divBdr>
            </w:div>
          </w:divsChild>
        </w:div>
        <w:div w:id="1639383846">
          <w:marLeft w:val="0"/>
          <w:marRight w:val="0"/>
          <w:marTop w:val="0"/>
          <w:marBottom w:val="0"/>
          <w:divBdr>
            <w:top w:val="none" w:sz="0" w:space="0" w:color="auto"/>
            <w:left w:val="none" w:sz="0" w:space="0" w:color="auto"/>
            <w:bottom w:val="none" w:sz="0" w:space="0" w:color="auto"/>
            <w:right w:val="none" w:sz="0" w:space="0" w:color="auto"/>
          </w:divBdr>
        </w:div>
      </w:divsChild>
    </w:div>
    <w:div w:id="1360282527">
      <w:bodyDiv w:val="1"/>
      <w:marLeft w:val="0"/>
      <w:marRight w:val="0"/>
      <w:marTop w:val="0"/>
      <w:marBottom w:val="0"/>
      <w:divBdr>
        <w:top w:val="none" w:sz="0" w:space="0" w:color="auto"/>
        <w:left w:val="none" w:sz="0" w:space="0" w:color="auto"/>
        <w:bottom w:val="none" w:sz="0" w:space="0" w:color="auto"/>
        <w:right w:val="none" w:sz="0" w:space="0" w:color="auto"/>
      </w:divBdr>
      <w:divsChild>
        <w:div w:id="460807974">
          <w:marLeft w:val="0"/>
          <w:marRight w:val="0"/>
          <w:marTop w:val="0"/>
          <w:marBottom w:val="0"/>
          <w:divBdr>
            <w:top w:val="none" w:sz="0" w:space="0" w:color="auto"/>
            <w:left w:val="none" w:sz="0" w:space="0" w:color="auto"/>
            <w:bottom w:val="none" w:sz="0" w:space="0" w:color="auto"/>
            <w:right w:val="none" w:sz="0" w:space="0" w:color="auto"/>
          </w:divBdr>
          <w:divsChild>
            <w:div w:id="1662657923">
              <w:marLeft w:val="0"/>
              <w:marRight w:val="0"/>
              <w:marTop w:val="0"/>
              <w:marBottom w:val="0"/>
              <w:divBdr>
                <w:top w:val="none" w:sz="0" w:space="0" w:color="auto"/>
                <w:left w:val="none" w:sz="0" w:space="0" w:color="auto"/>
                <w:bottom w:val="none" w:sz="0" w:space="0" w:color="auto"/>
                <w:right w:val="none" w:sz="0" w:space="0" w:color="auto"/>
              </w:divBdr>
            </w:div>
          </w:divsChild>
        </w:div>
        <w:div w:id="1330255992">
          <w:marLeft w:val="0"/>
          <w:marRight w:val="0"/>
          <w:marTop w:val="225"/>
          <w:marBottom w:val="75"/>
          <w:divBdr>
            <w:top w:val="none" w:sz="0" w:space="0" w:color="auto"/>
            <w:left w:val="none" w:sz="0" w:space="0" w:color="auto"/>
            <w:bottom w:val="none" w:sz="0" w:space="0" w:color="auto"/>
            <w:right w:val="none" w:sz="0" w:space="0" w:color="auto"/>
          </w:divBdr>
        </w:div>
      </w:divsChild>
    </w:div>
    <w:div w:id="1362626911">
      <w:bodyDiv w:val="1"/>
      <w:marLeft w:val="0"/>
      <w:marRight w:val="0"/>
      <w:marTop w:val="0"/>
      <w:marBottom w:val="0"/>
      <w:divBdr>
        <w:top w:val="none" w:sz="0" w:space="0" w:color="auto"/>
        <w:left w:val="none" w:sz="0" w:space="0" w:color="auto"/>
        <w:bottom w:val="none" w:sz="0" w:space="0" w:color="auto"/>
        <w:right w:val="none" w:sz="0" w:space="0" w:color="auto"/>
      </w:divBdr>
      <w:divsChild>
        <w:div w:id="1394156661">
          <w:marLeft w:val="0"/>
          <w:marRight w:val="0"/>
          <w:marTop w:val="0"/>
          <w:marBottom w:val="0"/>
          <w:divBdr>
            <w:top w:val="none" w:sz="0" w:space="0" w:color="auto"/>
            <w:left w:val="none" w:sz="0" w:space="0" w:color="auto"/>
            <w:bottom w:val="none" w:sz="0" w:space="0" w:color="auto"/>
            <w:right w:val="none" w:sz="0" w:space="0" w:color="auto"/>
          </w:divBdr>
        </w:div>
        <w:div w:id="1596551054">
          <w:marLeft w:val="0"/>
          <w:marRight w:val="0"/>
          <w:marTop w:val="1125"/>
          <w:marBottom w:val="0"/>
          <w:divBdr>
            <w:top w:val="none" w:sz="0" w:space="0" w:color="auto"/>
            <w:left w:val="none" w:sz="0" w:space="0" w:color="auto"/>
            <w:bottom w:val="none" w:sz="0" w:space="0" w:color="auto"/>
            <w:right w:val="none" w:sz="0" w:space="0" w:color="auto"/>
          </w:divBdr>
          <w:divsChild>
            <w:div w:id="58831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405757">
      <w:bodyDiv w:val="1"/>
      <w:marLeft w:val="0"/>
      <w:marRight w:val="0"/>
      <w:marTop w:val="0"/>
      <w:marBottom w:val="0"/>
      <w:divBdr>
        <w:top w:val="none" w:sz="0" w:space="0" w:color="auto"/>
        <w:left w:val="none" w:sz="0" w:space="0" w:color="auto"/>
        <w:bottom w:val="none" w:sz="0" w:space="0" w:color="auto"/>
        <w:right w:val="none" w:sz="0" w:space="0" w:color="auto"/>
      </w:divBdr>
      <w:divsChild>
        <w:div w:id="120602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588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2997246">
      <w:bodyDiv w:val="1"/>
      <w:marLeft w:val="0"/>
      <w:marRight w:val="0"/>
      <w:marTop w:val="0"/>
      <w:marBottom w:val="0"/>
      <w:divBdr>
        <w:top w:val="none" w:sz="0" w:space="0" w:color="auto"/>
        <w:left w:val="none" w:sz="0" w:space="0" w:color="auto"/>
        <w:bottom w:val="none" w:sz="0" w:space="0" w:color="auto"/>
        <w:right w:val="none" w:sz="0" w:space="0" w:color="auto"/>
      </w:divBdr>
      <w:divsChild>
        <w:div w:id="349187467">
          <w:marLeft w:val="0"/>
          <w:marRight w:val="0"/>
          <w:marTop w:val="0"/>
          <w:marBottom w:val="0"/>
          <w:divBdr>
            <w:top w:val="none" w:sz="0" w:space="0" w:color="auto"/>
            <w:left w:val="none" w:sz="0" w:space="0" w:color="auto"/>
            <w:bottom w:val="none" w:sz="0" w:space="0" w:color="auto"/>
            <w:right w:val="none" w:sz="0" w:space="0" w:color="auto"/>
          </w:divBdr>
          <w:divsChild>
            <w:div w:id="1708482600">
              <w:marLeft w:val="-300"/>
              <w:marRight w:val="0"/>
              <w:marTop w:val="0"/>
              <w:marBottom w:val="0"/>
              <w:divBdr>
                <w:top w:val="none" w:sz="0" w:space="0" w:color="auto"/>
                <w:left w:val="none" w:sz="0" w:space="0" w:color="auto"/>
                <w:bottom w:val="none" w:sz="0" w:space="0" w:color="auto"/>
                <w:right w:val="none" w:sz="0" w:space="0" w:color="auto"/>
              </w:divBdr>
              <w:divsChild>
                <w:div w:id="1147553721">
                  <w:marLeft w:val="0"/>
                  <w:marRight w:val="0"/>
                  <w:marTop w:val="0"/>
                  <w:marBottom w:val="300"/>
                  <w:divBdr>
                    <w:top w:val="none" w:sz="0" w:space="0" w:color="auto"/>
                    <w:left w:val="none" w:sz="0" w:space="0" w:color="auto"/>
                    <w:bottom w:val="none" w:sz="0" w:space="0" w:color="auto"/>
                    <w:right w:val="none" w:sz="0" w:space="0" w:color="auto"/>
                  </w:divBdr>
                </w:div>
                <w:div w:id="331681338">
                  <w:marLeft w:val="0"/>
                  <w:marRight w:val="0"/>
                  <w:marTop w:val="0"/>
                  <w:marBottom w:val="450"/>
                  <w:divBdr>
                    <w:top w:val="none" w:sz="0" w:space="0" w:color="auto"/>
                    <w:left w:val="none" w:sz="0" w:space="0" w:color="auto"/>
                    <w:bottom w:val="none" w:sz="0" w:space="0" w:color="auto"/>
                    <w:right w:val="none" w:sz="0" w:space="0" w:color="auto"/>
                  </w:divBdr>
                  <w:divsChild>
                    <w:div w:id="83890848">
                      <w:marLeft w:val="0"/>
                      <w:marRight w:val="0"/>
                      <w:marTop w:val="0"/>
                      <w:marBottom w:val="0"/>
                      <w:divBdr>
                        <w:top w:val="none" w:sz="0" w:space="0" w:color="auto"/>
                        <w:left w:val="none" w:sz="0" w:space="0" w:color="auto"/>
                        <w:bottom w:val="none" w:sz="0" w:space="0" w:color="auto"/>
                        <w:right w:val="none" w:sz="0" w:space="0" w:color="auto"/>
                      </w:divBdr>
                      <w:divsChild>
                        <w:div w:id="1076978550">
                          <w:marLeft w:val="0"/>
                          <w:marRight w:val="0"/>
                          <w:marTop w:val="0"/>
                          <w:marBottom w:val="0"/>
                          <w:divBdr>
                            <w:top w:val="none" w:sz="0" w:space="0" w:color="auto"/>
                            <w:left w:val="none" w:sz="0" w:space="0" w:color="auto"/>
                            <w:bottom w:val="none" w:sz="0" w:space="0" w:color="auto"/>
                            <w:right w:val="none" w:sz="0" w:space="0" w:color="auto"/>
                          </w:divBdr>
                        </w:div>
                        <w:div w:id="282032100">
                          <w:marLeft w:val="0"/>
                          <w:marRight w:val="0"/>
                          <w:marTop w:val="1125"/>
                          <w:marBottom w:val="0"/>
                          <w:divBdr>
                            <w:top w:val="none" w:sz="0" w:space="0" w:color="auto"/>
                            <w:left w:val="none" w:sz="0" w:space="0" w:color="auto"/>
                            <w:bottom w:val="none" w:sz="0" w:space="0" w:color="auto"/>
                            <w:right w:val="none" w:sz="0" w:space="0" w:color="auto"/>
                          </w:divBdr>
                          <w:divsChild>
                            <w:div w:id="14332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311422">
      <w:bodyDiv w:val="1"/>
      <w:marLeft w:val="0"/>
      <w:marRight w:val="0"/>
      <w:marTop w:val="0"/>
      <w:marBottom w:val="0"/>
      <w:divBdr>
        <w:top w:val="none" w:sz="0" w:space="0" w:color="auto"/>
        <w:left w:val="none" w:sz="0" w:space="0" w:color="auto"/>
        <w:bottom w:val="none" w:sz="0" w:space="0" w:color="auto"/>
        <w:right w:val="none" w:sz="0" w:space="0" w:color="auto"/>
      </w:divBdr>
      <w:divsChild>
        <w:div w:id="59865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752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3278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968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00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810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231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65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0201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8175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6277418">
      <w:bodyDiv w:val="1"/>
      <w:marLeft w:val="0"/>
      <w:marRight w:val="0"/>
      <w:marTop w:val="0"/>
      <w:marBottom w:val="0"/>
      <w:divBdr>
        <w:top w:val="none" w:sz="0" w:space="0" w:color="auto"/>
        <w:left w:val="none" w:sz="0" w:space="0" w:color="auto"/>
        <w:bottom w:val="none" w:sz="0" w:space="0" w:color="auto"/>
        <w:right w:val="none" w:sz="0" w:space="0" w:color="auto"/>
      </w:divBdr>
      <w:divsChild>
        <w:div w:id="1389500649">
          <w:marLeft w:val="0"/>
          <w:marRight w:val="0"/>
          <w:marTop w:val="0"/>
          <w:marBottom w:val="0"/>
          <w:divBdr>
            <w:top w:val="none" w:sz="0" w:space="0" w:color="auto"/>
            <w:left w:val="none" w:sz="0" w:space="0" w:color="auto"/>
            <w:bottom w:val="none" w:sz="0" w:space="0" w:color="auto"/>
            <w:right w:val="none" w:sz="0" w:space="0" w:color="auto"/>
          </w:divBdr>
        </w:div>
        <w:div w:id="437064681">
          <w:marLeft w:val="0"/>
          <w:marRight w:val="0"/>
          <w:marTop w:val="1125"/>
          <w:marBottom w:val="0"/>
          <w:divBdr>
            <w:top w:val="none" w:sz="0" w:space="0" w:color="auto"/>
            <w:left w:val="none" w:sz="0" w:space="0" w:color="auto"/>
            <w:bottom w:val="none" w:sz="0" w:space="0" w:color="auto"/>
            <w:right w:val="none" w:sz="0" w:space="0" w:color="auto"/>
          </w:divBdr>
          <w:divsChild>
            <w:div w:id="113174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20268">
      <w:bodyDiv w:val="1"/>
      <w:marLeft w:val="0"/>
      <w:marRight w:val="0"/>
      <w:marTop w:val="0"/>
      <w:marBottom w:val="0"/>
      <w:divBdr>
        <w:top w:val="none" w:sz="0" w:space="0" w:color="auto"/>
        <w:left w:val="none" w:sz="0" w:space="0" w:color="auto"/>
        <w:bottom w:val="none" w:sz="0" w:space="0" w:color="auto"/>
        <w:right w:val="none" w:sz="0" w:space="0" w:color="auto"/>
      </w:divBdr>
    </w:div>
    <w:div w:id="1382752604">
      <w:bodyDiv w:val="1"/>
      <w:marLeft w:val="0"/>
      <w:marRight w:val="0"/>
      <w:marTop w:val="0"/>
      <w:marBottom w:val="0"/>
      <w:divBdr>
        <w:top w:val="none" w:sz="0" w:space="0" w:color="auto"/>
        <w:left w:val="none" w:sz="0" w:space="0" w:color="auto"/>
        <w:bottom w:val="none" w:sz="0" w:space="0" w:color="auto"/>
        <w:right w:val="none" w:sz="0" w:space="0" w:color="auto"/>
      </w:divBdr>
      <w:divsChild>
        <w:div w:id="2103261554">
          <w:marLeft w:val="0"/>
          <w:marRight w:val="0"/>
          <w:marTop w:val="0"/>
          <w:marBottom w:val="0"/>
          <w:divBdr>
            <w:top w:val="none" w:sz="0" w:space="0" w:color="auto"/>
            <w:left w:val="none" w:sz="0" w:space="0" w:color="auto"/>
            <w:bottom w:val="none" w:sz="0" w:space="0" w:color="auto"/>
            <w:right w:val="none" w:sz="0" w:space="0" w:color="auto"/>
          </w:divBdr>
        </w:div>
        <w:div w:id="159472055">
          <w:marLeft w:val="0"/>
          <w:marRight w:val="0"/>
          <w:marTop w:val="1125"/>
          <w:marBottom w:val="0"/>
          <w:divBdr>
            <w:top w:val="none" w:sz="0" w:space="0" w:color="auto"/>
            <w:left w:val="none" w:sz="0" w:space="0" w:color="auto"/>
            <w:bottom w:val="none" w:sz="0" w:space="0" w:color="auto"/>
            <w:right w:val="none" w:sz="0" w:space="0" w:color="auto"/>
          </w:divBdr>
          <w:divsChild>
            <w:div w:id="17671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19753">
      <w:bodyDiv w:val="1"/>
      <w:marLeft w:val="0"/>
      <w:marRight w:val="0"/>
      <w:marTop w:val="0"/>
      <w:marBottom w:val="0"/>
      <w:divBdr>
        <w:top w:val="none" w:sz="0" w:space="0" w:color="auto"/>
        <w:left w:val="none" w:sz="0" w:space="0" w:color="auto"/>
        <w:bottom w:val="none" w:sz="0" w:space="0" w:color="auto"/>
        <w:right w:val="none" w:sz="0" w:space="0" w:color="auto"/>
      </w:divBdr>
      <w:divsChild>
        <w:div w:id="1177040656">
          <w:marLeft w:val="0"/>
          <w:marRight w:val="0"/>
          <w:marTop w:val="0"/>
          <w:marBottom w:val="0"/>
          <w:divBdr>
            <w:top w:val="none" w:sz="0" w:space="0" w:color="auto"/>
            <w:left w:val="none" w:sz="0" w:space="0" w:color="auto"/>
            <w:bottom w:val="none" w:sz="0" w:space="0" w:color="auto"/>
            <w:right w:val="none" w:sz="0" w:space="0" w:color="auto"/>
          </w:divBdr>
        </w:div>
        <w:div w:id="1790970536">
          <w:marLeft w:val="0"/>
          <w:marRight w:val="0"/>
          <w:marTop w:val="1125"/>
          <w:marBottom w:val="0"/>
          <w:divBdr>
            <w:top w:val="none" w:sz="0" w:space="0" w:color="auto"/>
            <w:left w:val="none" w:sz="0" w:space="0" w:color="auto"/>
            <w:bottom w:val="none" w:sz="0" w:space="0" w:color="auto"/>
            <w:right w:val="none" w:sz="0" w:space="0" w:color="auto"/>
          </w:divBdr>
          <w:divsChild>
            <w:div w:id="1360082483">
              <w:marLeft w:val="0"/>
              <w:marRight w:val="0"/>
              <w:marTop w:val="0"/>
              <w:marBottom w:val="0"/>
              <w:divBdr>
                <w:top w:val="none" w:sz="0" w:space="0" w:color="auto"/>
                <w:left w:val="none" w:sz="0" w:space="0" w:color="auto"/>
                <w:bottom w:val="none" w:sz="0" w:space="0" w:color="auto"/>
                <w:right w:val="none" w:sz="0" w:space="0" w:color="auto"/>
              </w:divBdr>
              <w:divsChild>
                <w:div w:id="1898199085">
                  <w:marLeft w:val="0"/>
                  <w:marRight w:val="0"/>
                  <w:marTop w:val="0"/>
                  <w:marBottom w:val="0"/>
                  <w:divBdr>
                    <w:top w:val="none" w:sz="0" w:space="0" w:color="auto"/>
                    <w:left w:val="none" w:sz="0" w:space="0" w:color="auto"/>
                    <w:bottom w:val="none" w:sz="0" w:space="0" w:color="auto"/>
                    <w:right w:val="none" w:sz="0" w:space="0" w:color="auto"/>
                  </w:divBdr>
                </w:div>
                <w:div w:id="60885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07762">
      <w:bodyDiv w:val="1"/>
      <w:marLeft w:val="0"/>
      <w:marRight w:val="0"/>
      <w:marTop w:val="0"/>
      <w:marBottom w:val="0"/>
      <w:divBdr>
        <w:top w:val="none" w:sz="0" w:space="0" w:color="auto"/>
        <w:left w:val="none" w:sz="0" w:space="0" w:color="auto"/>
        <w:bottom w:val="none" w:sz="0" w:space="0" w:color="auto"/>
        <w:right w:val="none" w:sz="0" w:space="0" w:color="auto"/>
      </w:divBdr>
      <w:divsChild>
        <w:div w:id="1228607371">
          <w:marLeft w:val="0"/>
          <w:marRight w:val="0"/>
          <w:marTop w:val="0"/>
          <w:marBottom w:val="300"/>
          <w:divBdr>
            <w:top w:val="none" w:sz="0" w:space="0" w:color="auto"/>
            <w:left w:val="none" w:sz="0" w:space="0" w:color="auto"/>
            <w:bottom w:val="none" w:sz="0" w:space="0" w:color="auto"/>
            <w:right w:val="none" w:sz="0" w:space="0" w:color="auto"/>
          </w:divBdr>
        </w:div>
        <w:div w:id="2098476895">
          <w:marLeft w:val="0"/>
          <w:marRight w:val="0"/>
          <w:marTop w:val="0"/>
          <w:marBottom w:val="450"/>
          <w:divBdr>
            <w:top w:val="none" w:sz="0" w:space="0" w:color="auto"/>
            <w:left w:val="none" w:sz="0" w:space="0" w:color="auto"/>
            <w:bottom w:val="none" w:sz="0" w:space="0" w:color="auto"/>
            <w:right w:val="none" w:sz="0" w:space="0" w:color="auto"/>
          </w:divBdr>
          <w:divsChild>
            <w:div w:id="1251819014">
              <w:marLeft w:val="0"/>
              <w:marRight w:val="0"/>
              <w:marTop w:val="0"/>
              <w:marBottom w:val="0"/>
              <w:divBdr>
                <w:top w:val="none" w:sz="0" w:space="0" w:color="auto"/>
                <w:left w:val="none" w:sz="0" w:space="0" w:color="auto"/>
                <w:bottom w:val="none" w:sz="0" w:space="0" w:color="auto"/>
                <w:right w:val="none" w:sz="0" w:space="0" w:color="auto"/>
              </w:divBdr>
              <w:divsChild>
                <w:div w:id="65538317">
                  <w:marLeft w:val="0"/>
                  <w:marRight w:val="0"/>
                  <w:marTop w:val="1125"/>
                  <w:marBottom w:val="0"/>
                  <w:divBdr>
                    <w:top w:val="none" w:sz="0" w:space="0" w:color="auto"/>
                    <w:left w:val="none" w:sz="0" w:space="0" w:color="auto"/>
                    <w:bottom w:val="none" w:sz="0" w:space="0" w:color="auto"/>
                    <w:right w:val="none" w:sz="0" w:space="0" w:color="auto"/>
                  </w:divBdr>
                  <w:divsChild>
                    <w:div w:id="152990868">
                      <w:marLeft w:val="0"/>
                      <w:marRight w:val="0"/>
                      <w:marTop w:val="0"/>
                      <w:marBottom w:val="0"/>
                      <w:divBdr>
                        <w:top w:val="none" w:sz="0" w:space="0" w:color="auto"/>
                        <w:left w:val="none" w:sz="0" w:space="0" w:color="auto"/>
                        <w:bottom w:val="none" w:sz="0" w:space="0" w:color="auto"/>
                        <w:right w:val="none" w:sz="0" w:space="0" w:color="auto"/>
                      </w:divBdr>
                    </w:div>
                  </w:divsChild>
                </w:div>
                <w:div w:id="4915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81655">
      <w:bodyDiv w:val="1"/>
      <w:marLeft w:val="0"/>
      <w:marRight w:val="0"/>
      <w:marTop w:val="0"/>
      <w:marBottom w:val="0"/>
      <w:divBdr>
        <w:top w:val="none" w:sz="0" w:space="0" w:color="auto"/>
        <w:left w:val="none" w:sz="0" w:space="0" w:color="auto"/>
        <w:bottom w:val="none" w:sz="0" w:space="0" w:color="auto"/>
        <w:right w:val="none" w:sz="0" w:space="0" w:color="auto"/>
      </w:divBdr>
      <w:divsChild>
        <w:div w:id="1874885296">
          <w:marLeft w:val="0"/>
          <w:marRight w:val="0"/>
          <w:marTop w:val="0"/>
          <w:marBottom w:val="0"/>
          <w:divBdr>
            <w:top w:val="none" w:sz="0" w:space="0" w:color="auto"/>
            <w:left w:val="none" w:sz="0" w:space="0" w:color="auto"/>
            <w:bottom w:val="none" w:sz="0" w:space="0" w:color="auto"/>
            <w:right w:val="none" w:sz="0" w:space="0" w:color="auto"/>
          </w:divBdr>
          <w:divsChild>
            <w:div w:id="1237012095">
              <w:marLeft w:val="0"/>
              <w:marRight w:val="0"/>
              <w:marTop w:val="0"/>
              <w:marBottom w:val="0"/>
              <w:divBdr>
                <w:top w:val="none" w:sz="0" w:space="0" w:color="auto"/>
                <w:left w:val="none" w:sz="0" w:space="0" w:color="auto"/>
                <w:bottom w:val="none" w:sz="0" w:space="0" w:color="auto"/>
                <w:right w:val="none" w:sz="0" w:space="0" w:color="auto"/>
              </w:divBdr>
              <w:divsChild>
                <w:div w:id="830676556">
                  <w:marLeft w:val="0"/>
                  <w:marRight w:val="0"/>
                  <w:marTop w:val="0"/>
                  <w:marBottom w:val="0"/>
                  <w:divBdr>
                    <w:top w:val="none" w:sz="0" w:space="0" w:color="auto"/>
                    <w:left w:val="none" w:sz="0" w:space="0" w:color="auto"/>
                    <w:bottom w:val="none" w:sz="0" w:space="0" w:color="auto"/>
                    <w:right w:val="none" w:sz="0" w:space="0" w:color="auto"/>
                  </w:divBdr>
                </w:div>
              </w:divsChild>
            </w:div>
            <w:div w:id="1980069440">
              <w:marLeft w:val="0"/>
              <w:marRight w:val="0"/>
              <w:marTop w:val="225"/>
              <w:marBottom w:val="75"/>
              <w:divBdr>
                <w:top w:val="none" w:sz="0" w:space="0" w:color="auto"/>
                <w:left w:val="none" w:sz="0" w:space="0" w:color="auto"/>
                <w:bottom w:val="none" w:sz="0" w:space="0" w:color="auto"/>
                <w:right w:val="none" w:sz="0" w:space="0" w:color="auto"/>
              </w:divBdr>
            </w:div>
            <w:div w:id="1088769105">
              <w:marLeft w:val="0"/>
              <w:marRight w:val="0"/>
              <w:marTop w:val="0"/>
              <w:marBottom w:val="0"/>
              <w:divBdr>
                <w:top w:val="none" w:sz="0" w:space="0" w:color="auto"/>
                <w:left w:val="none" w:sz="0" w:space="0" w:color="auto"/>
                <w:bottom w:val="none" w:sz="0" w:space="0" w:color="auto"/>
                <w:right w:val="none" w:sz="0" w:space="0" w:color="auto"/>
              </w:divBdr>
              <w:divsChild>
                <w:div w:id="531722992">
                  <w:marLeft w:val="0"/>
                  <w:marRight w:val="0"/>
                  <w:marTop w:val="0"/>
                  <w:marBottom w:val="0"/>
                  <w:divBdr>
                    <w:top w:val="none" w:sz="0" w:space="0" w:color="auto"/>
                    <w:left w:val="none" w:sz="0" w:space="0" w:color="auto"/>
                    <w:bottom w:val="none" w:sz="0" w:space="0" w:color="auto"/>
                    <w:right w:val="none" w:sz="0" w:space="0" w:color="auto"/>
                  </w:divBdr>
                </w:div>
                <w:div w:id="4422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79261">
      <w:bodyDiv w:val="1"/>
      <w:marLeft w:val="0"/>
      <w:marRight w:val="0"/>
      <w:marTop w:val="0"/>
      <w:marBottom w:val="0"/>
      <w:divBdr>
        <w:top w:val="none" w:sz="0" w:space="0" w:color="auto"/>
        <w:left w:val="none" w:sz="0" w:space="0" w:color="auto"/>
        <w:bottom w:val="none" w:sz="0" w:space="0" w:color="auto"/>
        <w:right w:val="none" w:sz="0" w:space="0" w:color="auto"/>
      </w:divBdr>
      <w:divsChild>
        <w:div w:id="163785419">
          <w:marLeft w:val="0"/>
          <w:marRight w:val="0"/>
          <w:marTop w:val="0"/>
          <w:marBottom w:val="0"/>
          <w:divBdr>
            <w:top w:val="none" w:sz="0" w:space="0" w:color="auto"/>
            <w:left w:val="none" w:sz="0" w:space="0" w:color="auto"/>
            <w:bottom w:val="none" w:sz="0" w:space="0" w:color="auto"/>
            <w:right w:val="none" w:sz="0" w:space="0" w:color="auto"/>
          </w:divBdr>
          <w:divsChild>
            <w:div w:id="1091702608">
              <w:marLeft w:val="-300"/>
              <w:marRight w:val="0"/>
              <w:marTop w:val="0"/>
              <w:marBottom w:val="0"/>
              <w:divBdr>
                <w:top w:val="none" w:sz="0" w:space="0" w:color="auto"/>
                <w:left w:val="none" w:sz="0" w:space="0" w:color="auto"/>
                <w:bottom w:val="none" w:sz="0" w:space="0" w:color="auto"/>
                <w:right w:val="none" w:sz="0" w:space="0" w:color="auto"/>
              </w:divBdr>
              <w:divsChild>
                <w:div w:id="997000257">
                  <w:marLeft w:val="0"/>
                  <w:marRight w:val="0"/>
                  <w:marTop w:val="0"/>
                  <w:marBottom w:val="450"/>
                  <w:divBdr>
                    <w:top w:val="none" w:sz="0" w:space="0" w:color="auto"/>
                    <w:left w:val="none" w:sz="0" w:space="0" w:color="auto"/>
                    <w:bottom w:val="none" w:sz="0" w:space="0" w:color="auto"/>
                    <w:right w:val="none" w:sz="0" w:space="0" w:color="auto"/>
                  </w:divBdr>
                  <w:divsChild>
                    <w:div w:id="782461033">
                      <w:marLeft w:val="0"/>
                      <w:marRight w:val="0"/>
                      <w:marTop w:val="0"/>
                      <w:marBottom w:val="0"/>
                      <w:divBdr>
                        <w:top w:val="none" w:sz="0" w:space="0" w:color="auto"/>
                        <w:left w:val="none" w:sz="0" w:space="0" w:color="auto"/>
                        <w:bottom w:val="none" w:sz="0" w:space="0" w:color="auto"/>
                        <w:right w:val="none" w:sz="0" w:space="0" w:color="auto"/>
                      </w:divBdr>
                      <w:divsChild>
                        <w:div w:id="125314665">
                          <w:marLeft w:val="0"/>
                          <w:marRight w:val="0"/>
                          <w:marTop w:val="1125"/>
                          <w:marBottom w:val="0"/>
                          <w:divBdr>
                            <w:top w:val="none" w:sz="0" w:space="0" w:color="auto"/>
                            <w:left w:val="none" w:sz="0" w:space="0" w:color="auto"/>
                            <w:bottom w:val="none" w:sz="0" w:space="0" w:color="auto"/>
                            <w:right w:val="none" w:sz="0" w:space="0" w:color="auto"/>
                          </w:divBdr>
                          <w:divsChild>
                            <w:div w:id="1990551116">
                              <w:marLeft w:val="0"/>
                              <w:marRight w:val="0"/>
                              <w:marTop w:val="0"/>
                              <w:marBottom w:val="0"/>
                              <w:divBdr>
                                <w:top w:val="none" w:sz="0" w:space="0" w:color="auto"/>
                                <w:left w:val="none" w:sz="0" w:space="0" w:color="auto"/>
                                <w:bottom w:val="none" w:sz="0" w:space="0" w:color="auto"/>
                                <w:right w:val="none" w:sz="0" w:space="0" w:color="auto"/>
                              </w:divBdr>
                            </w:div>
                          </w:divsChild>
                        </w:div>
                        <w:div w:id="32794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75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96971927">
      <w:bodyDiv w:val="1"/>
      <w:marLeft w:val="0"/>
      <w:marRight w:val="0"/>
      <w:marTop w:val="0"/>
      <w:marBottom w:val="0"/>
      <w:divBdr>
        <w:top w:val="none" w:sz="0" w:space="0" w:color="auto"/>
        <w:left w:val="none" w:sz="0" w:space="0" w:color="auto"/>
        <w:bottom w:val="none" w:sz="0" w:space="0" w:color="auto"/>
        <w:right w:val="none" w:sz="0" w:space="0" w:color="auto"/>
      </w:divBdr>
      <w:divsChild>
        <w:div w:id="620108418">
          <w:marLeft w:val="0"/>
          <w:marRight w:val="0"/>
          <w:marTop w:val="0"/>
          <w:marBottom w:val="300"/>
          <w:divBdr>
            <w:top w:val="none" w:sz="0" w:space="0" w:color="auto"/>
            <w:left w:val="none" w:sz="0" w:space="0" w:color="auto"/>
            <w:bottom w:val="none" w:sz="0" w:space="0" w:color="auto"/>
            <w:right w:val="none" w:sz="0" w:space="0" w:color="auto"/>
          </w:divBdr>
        </w:div>
        <w:div w:id="348021953">
          <w:marLeft w:val="0"/>
          <w:marRight w:val="0"/>
          <w:marTop w:val="0"/>
          <w:marBottom w:val="450"/>
          <w:divBdr>
            <w:top w:val="none" w:sz="0" w:space="0" w:color="auto"/>
            <w:left w:val="none" w:sz="0" w:space="0" w:color="auto"/>
            <w:bottom w:val="none" w:sz="0" w:space="0" w:color="auto"/>
            <w:right w:val="none" w:sz="0" w:space="0" w:color="auto"/>
          </w:divBdr>
          <w:divsChild>
            <w:div w:id="1982491099">
              <w:marLeft w:val="0"/>
              <w:marRight w:val="0"/>
              <w:marTop w:val="0"/>
              <w:marBottom w:val="0"/>
              <w:divBdr>
                <w:top w:val="none" w:sz="0" w:space="0" w:color="auto"/>
                <w:left w:val="none" w:sz="0" w:space="0" w:color="auto"/>
                <w:bottom w:val="none" w:sz="0" w:space="0" w:color="auto"/>
                <w:right w:val="none" w:sz="0" w:space="0" w:color="auto"/>
              </w:divBdr>
              <w:divsChild>
                <w:div w:id="308480645">
                  <w:marLeft w:val="0"/>
                  <w:marRight w:val="0"/>
                  <w:marTop w:val="0"/>
                  <w:marBottom w:val="0"/>
                  <w:divBdr>
                    <w:top w:val="none" w:sz="0" w:space="0" w:color="auto"/>
                    <w:left w:val="none" w:sz="0" w:space="0" w:color="auto"/>
                    <w:bottom w:val="none" w:sz="0" w:space="0" w:color="auto"/>
                    <w:right w:val="none" w:sz="0" w:space="0" w:color="auto"/>
                  </w:divBdr>
                </w:div>
                <w:div w:id="1869097730">
                  <w:marLeft w:val="0"/>
                  <w:marRight w:val="0"/>
                  <w:marTop w:val="1125"/>
                  <w:marBottom w:val="0"/>
                  <w:divBdr>
                    <w:top w:val="none" w:sz="0" w:space="0" w:color="auto"/>
                    <w:left w:val="none" w:sz="0" w:space="0" w:color="auto"/>
                    <w:bottom w:val="none" w:sz="0" w:space="0" w:color="auto"/>
                    <w:right w:val="none" w:sz="0" w:space="0" w:color="auto"/>
                  </w:divBdr>
                  <w:divsChild>
                    <w:div w:id="443235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779961">
      <w:bodyDiv w:val="1"/>
      <w:marLeft w:val="0"/>
      <w:marRight w:val="0"/>
      <w:marTop w:val="0"/>
      <w:marBottom w:val="0"/>
      <w:divBdr>
        <w:top w:val="none" w:sz="0" w:space="0" w:color="auto"/>
        <w:left w:val="none" w:sz="0" w:space="0" w:color="auto"/>
        <w:bottom w:val="none" w:sz="0" w:space="0" w:color="auto"/>
        <w:right w:val="none" w:sz="0" w:space="0" w:color="auto"/>
      </w:divBdr>
      <w:divsChild>
        <w:div w:id="626930824">
          <w:marLeft w:val="0"/>
          <w:marRight w:val="0"/>
          <w:marTop w:val="0"/>
          <w:marBottom w:val="0"/>
          <w:divBdr>
            <w:top w:val="none" w:sz="0" w:space="0" w:color="auto"/>
            <w:left w:val="none" w:sz="0" w:space="0" w:color="auto"/>
            <w:bottom w:val="none" w:sz="0" w:space="0" w:color="auto"/>
            <w:right w:val="none" w:sz="0" w:space="0" w:color="auto"/>
          </w:divBdr>
        </w:div>
        <w:div w:id="1778593855">
          <w:marLeft w:val="0"/>
          <w:marRight w:val="0"/>
          <w:marTop w:val="0"/>
          <w:marBottom w:val="300"/>
          <w:divBdr>
            <w:top w:val="none" w:sz="0" w:space="0" w:color="auto"/>
            <w:left w:val="none" w:sz="0" w:space="0" w:color="auto"/>
            <w:bottom w:val="none" w:sz="0" w:space="0" w:color="auto"/>
            <w:right w:val="none" w:sz="0" w:space="0" w:color="auto"/>
          </w:divBdr>
        </w:div>
        <w:div w:id="1924102908">
          <w:marLeft w:val="0"/>
          <w:marRight w:val="0"/>
          <w:marTop w:val="300"/>
          <w:marBottom w:val="300"/>
          <w:divBdr>
            <w:top w:val="none" w:sz="0" w:space="0" w:color="auto"/>
            <w:left w:val="none" w:sz="0" w:space="0" w:color="auto"/>
            <w:bottom w:val="none" w:sz="0" w:space="0" w:color="auto"/>
            <w:right w:val="none" w:sz="0" w:space="0" w:color="auto"/>
          </w:divBdr>
        </w:div>
      </w:divsChild>
    </w:div>
    <w:div w:id="1399397106">
      <w:bodyDiv w:val="1"/>
      <w:marLeft w:val="0"/>
      <w:marRight w:val="0"/>
      <w:marTop w:val="0"/>
      <w:marBottom w:val="0"/>
      <w:divBdr>
        <w:top w:val="none" w:sz="0" w:space="0" w:color="auto"/>
        <w:left w:val="none" w:sz="0" w:space="0" w:color="auto"/>
        <w:bottom w:val="none" w:sz="0" w:space="0" w:color="auto"/>
        <w:right w:val="none" w:sz="0" w:space="0" w:color="auto"/>
      </w:divBdr>
      <w:divsChild>
        <w:div w:id="1160854205">
          <w:marLeft w:val="0"/>
          <w:marRight w:val="0"/>
          <w:marTop w:val="0"/>
          <w:marBottom w:val="0"/>
          <w:divBdr>
            <w:top w:val="none" w:sz="0" w:space="0" w:color="auto"/>
            <w:left w:val="none" w:sz="0" w:space="0" w:color="auto"/>
            <w:bottom w:val="none" w:sz="0" w:space="0" w:color="auto"/>
            <w:right w:val="none" w:sz="0" w:space="0" w:color="auto"/>
          </w:divBdr>
        </w:div>
        <w:div w:id="166286644">
          <w:marLeft w:val="0"/>
          <w:marRight w:val="0"/>
          <w:marTop w:val="1125"/>
          <w:marBottom w:val="0"/>
          <w:divBdr>
            <w:top w:val="none" w:sz="0" w:space="0" w:color="auto"/>
            <w:left w:val="none" w:sz="0" w:space="0" w:color="auto"/>
            <w:bottom w:val="none" w:sz="0" w:space="0" w:color="auto"/>
            <w:right w:val="none" w:sz="0" w:space="0" w:color="auto"/>
          </w:divBdr>
          <w:divsChild>
            <w:div w:id="209905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592716">
      <w:bodyDiv w:val="1"/>
      <w:marLeft w:val="0"/>
      <w:marRight w:val="0"/>
      <w:marTop w:val="0"/>
      <w:marBottom w:val="0"/>
      <w:divBdr>
        <w:top w:val="none" w:sz="0" w:space="0" w:color="auto"/>
        <w:left w:val="none" w:sz="0" w:space="0" w:color="auto"/>
        <w:bottom w:val="none" w:sz="0" w:space="0" w:color="auto"/>
        <w:right w:val="none" w:sz="0" w:space="0" w:color="auto"/>
      </w:divBdr>
      <w:divsChild>
        <w:div w:id="2076390078">
          <w:marLeft w:val="0"/>
          <w:marRight w:val="0"/>
          <w:marTop w:val="0"/>
          <w:marBottom w:val="300"/>
          <w:divBdr>
            <w:top w:val="none" w:sz="0" w:space="0" w:color="auto"/>
            <w:left w:val="none" w:sz="0" w:space="0" w:color="auto"/>
            <w:bottom w:val="none" w:sz="0" w:space="0" w:color="auto"/>
            <w:right w:val="none" w:sz="0" w:space="0" w:color="auto"/>
          </w:divBdr>
        </w:div>
        <w:div w:id="1121340281">
          <w:marLeft w:val="0"/>
          <w:marRight w:val="0"/>
          <w:marTop w:val="300"/>
          <w:marBottom w:val="300"/>
          <w:divBdr>
            <w:top w:val="none" w:sz="0" w:space="0" w:color="auto"/>
            <w:left w:val="none" w:sz="0" w:space="0" w:color="auto"/>
            <w:bottom w:val="none" w:sz="0" w:space="0" w:color="auto"/>
            <w:right w:val="none" w:sz="0" w:space="0" w:color="auto"/>
          </w:divBdr>
        </w:div>
      </w:divsChild>
    </w:div>
    <w:div w:id="1406300067">
      <w:bodyDiv w:val="1"/>
      <w:marLeft w:val="0"/>
      <w:marRight w:val="0"/>
      <w:marTop w:val="0"/>
      <w:marBottom w:val="0"/>
      <w:divBdr>
        <w:top w:val="none" w:sz="0" w:space="0" w:color="auto"/>
        <w:left w:val="none" w:sz="0" w:space="0" w:color="auto"/>
        <w:bottom w:val="none" w:sz="0" w:space="0" w:color="auto"/>
        <w:right w:val="none" w:sz="0" w:space="0" w:color="auto"/>
      </w:divBdr>
    </w:div>
    <w:div w:id="1406416049">
      <w:bodyDiv w:val="1"/>
      <w:marLeft w:val="0"/>
      <w:marRight w:val="0"/>
      <w:marTop w:val="0"/>
      <w:marBottom w:val="0"/>
      <w:divBdr>
        <w:top w:val="none" w:sz="0" w:space="0" w:color="auto"/>
        <w:left w:val="none" w:sz="0" w:space="0" w:color="auto"/>
        <w:bottom w:val="none" w:sz="0" w:space="0" w:color="auto"/>
        <w:right w:val="none" w:sz="0" w:space="0" w:color="auto"/>
      </w:divBdr>
      <w:divsChild>
        <w:div w:id="1278021247">
          <w:marLeft w:val="0"/>
          <w:marRight w:val="0"/>
          <w:marTop w:val="0"/>
          <w:marBottom w:val="0"/>
          <w:divBdr>
            <w:top w:val="single" w:sz="6" w:space="19" w:color="auto"/>
            <w:left w:val="none" w:sz="0" w:space="0" w:color="auto"/>
            <w:bottom w:val="single" w:sz="6" w:space="19" w:color="auto"/>
            <w:right w:val="none" w:sz="0" w:space="0" w:color="auto"/>
          </w:divBdr>
        </w:div>
        <w:div w:id="780491654">
          <w:marLeft w:val="0"/>
          <w:marRight w:val="0"/>
          <w:marTop w:val="0"/>
          <w:marBottom w:val="0"/>
          <w:divBdr>
            <w:top w:val="none" w:sz="0" w:space="0" w:color="auto"/>
            <w:left w:val="none" w:sz="0" w:space="0" w:color="auto"/>
            <w:bottom w:val="none" w:sz="0" w:space="0" w:color="auto"/>
            <w:right w:val="none" w:sz="0" w:space="0" w:color="auto"/>
          </w:divBdr>
        </w:div>
      </w:divsChild>
    </w:div>
    <w:div w:id="1409691751">
      <w:bodyDiv w:val="1"/>
      <w:marLeft w:val="0"/>
      <w:marRight w:val="0"/>
      <w:marTop w:val="0"/>
      <w:marBottom w:val="0"/>
      <w:divBdr>
        <w:top w:val="none" w:sz="0" w:space="0" w:color="auto"/>
        <w:left w:val="none" w:sz="0" w:space="0" w:color="auto"/>
        <w:bottom w:val="none" w:sz="0" w:space="0" w:color="auto"/>
        <w:right w:val="none" w:sz="0" w:space="0" w:color="auto"/>
      </w:divBdr>
      <w:divsChild>
        <w:div w:id="1431126566">
          <w:marLeft w:val="0"/>
          <w:marRight w:val="0"/>
          <w:marTop w:val="0"/>
          <w:marBottom w:val="0"/>
          <w:divBdr>
            <w:top w:val="none" w:sz="0" w:space="0" w:color="auto"/>
            <w:left w:val="none" w:sz="0" w:space="0" w:color="auto"/>
            <w:bottom w:val="none" w:sz="0" w:space="0" w:color="auto"/>
            <w:right w:val="none" w:sz="0" w:space="0" w:color="auto"/>
          </w:divBdr>
          <w:divsChild>
            <w:div w:id="1929077512">
              <w:marLeft w:val="0"/>
              <w:marRight w:val="0"/>
              <w:marTop w:val="0"/>
              <w:marBottom w:val="0"/>
              <w:divBdr>
                <w:top w:val="none" w:sz="0" w:space="0" w:color="auto"/>
                <w:left w:val="none" w:sz="0" w:space="0" w:color="auto"/>
                <w:bottom w:val="none" w:sz="0" w:space="0" w:color="auto"/>
                <w:right w:val="none" w:sz="0" w:space="0" w:color="auto"/>
              </w:divBdr>
              <w:divsChild>
                <w:div w:id="114327437">
                  <w:marLeft w:val="0"/>
                  <w:marRight w:val="0"/>
                  <w:marTop w:val="0"/>
                  <w:marBottom w:val="0"/>
                  <w:divBdr>
                    <w:top w:val="none" w:sz="0" w:space="0" w:color="auto"/>
                    <w:left w:val="none" w:sz="0" w:space="0" w:color="auto"/>
                    <w:bottom w:val="none" w:sz="0" w:space="0" w:color="auto"/>
                    <w:right w:val="none" w:sz="0" w:space="0" w:color="auto"/>
                  </w:divBdr>
                  <w:divsChild>
                    <w:div w:id="1794013953">
                      <w:marLeft w:val="0"/>
                      <w:marRight w:val="0"/>
                      <w:marTop w:val="0"/>
                      <w:marBottom w:val="0"/>
                      <w:divBdr>
                        <w:top w:val="none" w:sz="0" w:space="0" w:color="auto"/>
                        <w:left w:val="none" w:sz="0" w:space="0" w:color="auto"/>
                        <w:bottom w:val="none" w:sz="0" w:space="0" w:color="auto"/>
                        <w:right w:val="none" w:sz="0" w:space="0" w:color="auto"/>
                      </w:divBdr>
                      <w:divsChild>
                        <w:div w:id="345182800">
                          <w:marLeft w:val="0"/>
                          <w:marRight w:val="0"/>
                          <w:marTop w:val="0"/>
                          <w:marBottom w:val="0"/>
                          <w:divBdr>
                            <w:top w:val="none" w:sz="0" w:space="0" w:color="auto"/>
                            <w:left w:val="none" w:sz="0" w:space="0" w:color="auto"/>
                            <w:bottom w:val="none" w:sz="0" w:space="0" w:color="auto"/>
                            <w:right w:val="none" w:sz="0" w:space="0" w:color="auto"/>
                          </w:divBdr>
                        </w:div>
                        <w:div w:id="815217692">
                          <w:marLeft w:val="0"/>
                          <w:marRight w:val="0"/>
                          <w:marTop w:val="0"/>
                          <w:marBottom w:val="0"/>
                          <w:divBdr>
                            <w:top w:val="none" w:sz="0" w:space="0" w:color="auto"/>
                            <w:left w:val="none" w:sz="0" w:space="0" w:color="auto"/>
                            <w:bottom w:val="none" w:sz="0" w:space="0" w:color="auto"/>
                            <w:right w:val="none" w:sz="0" w:space="0" w:color="auto"/>
                          </w:divBdr>
                        </w:div>
                        <w:div w:id="1077626387">
                          <w:marLeft w:val="0"/>
                          <w:marRight w:val="0"/>
                          <w:marTop w:val="0"/>
                          <w:marBottom w:val="0"/>
                          <w:divBdr>
                            <w:top w:val="none" w:sz="0" w:space="0" w:color="auto"/>
                            <w:left w:val="none" w:sz="0" w:space="0" w:color="auto"/>
                            <w:bottom w:val="none" w:sz="0" w:space="0" w:color="auto"/>
                            <w:right w:val="none" w:sz="0" w:space="0" w:color="auto"/>
                          </w:divBdr>
                          <w:divsChild>
                            <w:div w:id="53951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255986">
      <w:bodyDiv w:val="1"/>
      <w:marLeft w:val="0"/>
      <w:marRight w:val="0"/>
      <w:marTop w:val="0"/>
      <w:marBottom w:val="0"/>
      <w:divBdr>
        <w:top w:val="none" w:sz="0" w:space="0" w:color="auto"/>
        <w:left w:val="none" w:sz="0" w:space="0" w:color="auto"/>
        <w:bottom w:val="none" w:sz="0" w:space="0" w:color="auto"/>
        <w:right w:val="none" w:sz="0" w:space="0" w:color="auto"/>
      </w:divBdr>
    </w:div>
    <w:div w:id="1419909718">
      <w:bodyDiv w:val="1"/>
      <w:marLeft w:val="0"/>
      <w:marRight w:val="0"/>
      <w:marTop w:val="0"/>
      <w:marBottom w:val="0"/>
      <w:divBdr>
        <w:top w:val="none" w:sz="0" w:space="0" w:color="auto"/>
        <w:left w:val="none" w:sz="0" w:space="0" w:color="auto"/>
        <w:bottom w:val="none" w:sz="0" w:space="0" w:color="auto"/>
        <w:right w:val="none" w:sz="0" w:space="0" w:color="auto"/>
      </w:divBdr>
      <w:divsChild>
        <w:div w:id="1991396139">
          <w:marLeft w:val="0"/>
          <w:marRight w:val="0"/>
          <w:marTop w:val="225"/>
          <w:marBottom w:val="75"/>
          <w:divBdr>
            <w:top w:val="none" w:sz="0" w:space="0" w:color="auto"/>
            <w:left w:val="none" w:sz="0" w:space="0" w:color="auto"/>
            <w:bottom w:val="none" w:sz="0" w:space="0" w:color="auto"/>
            <w:right w:val="none" w:sz="0" w:space="0" w:color="auto"/>
          </w:divBdr>
        </w:div>
      </w:divsChild>
    </w:div>
    <w:div w:id="1420832311">
      <w:bodyDiv w:val="1"/>
      <w:marLeft w:val="0"/>
      <w:marRight w:val="0"/>
      <w:marTop w:val="0"/>
      <w:marBottom w:val="0"/>
      <w:divBdr>
        <w:top w:val="none" w:sz="0" w:space="0" w:color="auto"/>
        <w:left w:val="none" w:sz="0" w:space="0" w:color="auto"/>
        <w:bottom w:val="none" w:sz="0" w:space="0" w:color="auto"/>
        <w:right w:val="none" w:sz="0" w:space="0" w:color="auto"/>
      </w:divBdr>
    </w:div>
    <w:div w:id="1421214553">
      <w:bodyDiv w:val="1"/>
      <w:marLeft w:val="0"/>
      <w:marRight w:val="0"/>
      <w:marTop w:val="0"/>
      <w:marBottom w:val="0"/>
      <w:divBdr>
        <w:top w:val="none" w:sz="0" w:space="0" w:color="auto"/>
        <w:left w:val="none" w:sz="0" w:space="0" w:color="auto"/>
        <w:bottom w:val="none" w:sz="0" w:space="0" w:color="auto"/>
        <w:right w:val="none" w:sz="0" w:space="0" w:color="auto"/>
      </w:divBdr>
    </w:div>
    <w:div w:id="1422946544">
      <w:bodyDiv w:val="1"/>
      <w:marLeft w:val="0"/>
      <w:marRight w:val="0"/>
      <w:marTop w:val="0"/>
      <w:marBottom w:val="0"/>
      <w:divBdr>
        <w:top w:val="none" w:sz="0" w:space="0" w:color="auto"/>
        <w:left w:val="none" w:sz="0" w:space="0" w:color="auto"/>
        <w:bottom w:val="none" w:sz="0" w:space="0" w:color="auto"/>
        <w:right w:val="none" w:sz="0" w:space="0" w:color="auto"/>
      </w:divBdr>
      <w:divsChild>
        <w:div w:id="207422256">
          <w:marLeft w:val="0"/>
          <w:marRight w:val="0"/>
          <w:marTop w:val="1125"/>
          <w:marBottom w:val="0"/>
          <w:divBdr>
            <w:top w:val="none" w:sz="0" w:space="0" w:color="auto"/>
            <w:left w:val="none" w:sz="0" w:space="0" w:color="auto"/>
            <w:bottom w:val="none" w:sz="0" w:space="0" w:color="auto"/>
            <w:right w:val="none" w:sz="0" w:space="0" w:color="auto"/>
          </w:divBdr>
          <w:divsChild>
            <w:div w:id="937786607">
              <w:marLeft w:val="0"/>
              <w:marRight w:val="0"/>
              <w:marTop w:val="0"/>
              <w:marBottom w:val="0"/>
              <w:divBdr>
                <w:top w:val="none" w:sz="0" w:space="0" w:color="auto"/>
                <w:left w:val="none" w:sz="0" w:space="0" w:color="auto"/>
                <w:bottom w:val="none" w:sz="0" w:space="0" w:color="auto"/>
                <w:right w:val="none" w:sz="0" w:space="0" w:color="auto"/>
              </w:divBdr>
            </w:div>
          </w:divsChild>
        </w:div>
        <w:div w:id="1555657854">
          <w:marLeft w:val="0"/>
          <w:marRight w:val="0"/>
          <w:marTop w:val="0"/>
          <w:marBottom w:val="0"/>
          <w:divBdr>
            <w:top w:val="none" w:sz="0" w:space="0" w:color="auto"/>
            <w:left w:val="none" w:sz="0" w:space="0" w:color="auto"/>
            <w:bottom w:val="none" w:sz="0" w:space="0" w:color="auto"/>
            <w:right w:val="none" w:sz="0" w:space="0" w:color="auto"/>
          </w:divBdr>
        </w:div>
      </w:divsChild>
    </w:div>
    <w:div w:id="1423377578">
      <w:bodyDiv w:val="1"/>
      <w:marLeft w:val="0"/>
      <w:marRight w:val="0"/>
      <w:marTop w:val="0"/>
      <w:marBottom w:val="0"/>
      <w:divBdr>
        <w:top w:val="none" w:sz="0" w:space="0" w:color="auto"/>
        <w:left w:val="none" w:sz="0" w:space="0" w:color="auto"/>
        <w:bottom w:val="none" w:sz="0" w:space="0" w:color="auto"/>
        <w:right w:val="none" w:sz="0" w:space="0" w:color="auto"/>
      </w:divBdr>
      <w:divsChild>
        <w:div w:id="1958830925">
          <w:marLeft w:val="0"/>
          <w:marRight w:val="0"/>
          <w:marTop w:val="0"/>
          <w:marBottom w:val="0"/>
          <w:divBdr>
            <w:top w:val="none" w:sz="0" w:space="0" w:color="auto"/>
            <w:left w:val="none" w:sz="0" w:space="0" w:color="auto"/>
            <w:bottom w:val="none" w:sz="0" w:space="0" w:color="auto"/>
            <w:right w:val="none" w:sz="0" w:space="0" w:color="auto"/>
          </w:divBdr>
        </w:div>
        <w:div w:id="861548786">
          <w:marLeft w:val="0"/>
          <w:marRight w:val="0"/>
          <w:marTop w:val="1125"/>
          <w:marBottom w:val="0"/>
          <w:divBdr>
            <w:top w:val="none" w:sz="0" w:space="0" w:color="auto"/>
            <w:left w:val="none" w:sz="0" w:space="0" w:color="auto"/>
            <w:bottom w:val="none" w:sz="0" w:space="0" w:color="auto"/>
            <w:right w:val="none" w:sz="0" w:space="0" w:color="auto"/>
          </w:divBdr>
          <w:divsChild>
            <w:div w:id="522523297">
              <w:marLeft w:val="0"/>
              <w:marRight w:val="0"/>
              <w:marTop w:val="0"/>
              <w:marBottom w:val="0"/>
              <w:divBdr>
                <w:top w:val="none" w:sz="0" w:space="0" w:color="auto"/>
                <w:left w:val="none" w:sz="0" w:space="0" w:color="auto"/>
                <w:bottom w:val="none" w:sz="0" w:space="0" w:color="auto"/>
                <w:right w:val="none" w:sz="0" w:space="0" w:color="auto"/>
              </w:divBdr>
              <w:divsChild>
                <w:div w:id="430971915">
                  <w:marLeft w:val="0"/>
                  <w:marRight w:val="0"/>
                  <w:marTop w:val="0"/>
                  <w:marBottom w:val="0"/>
                  <w:divBdr>
                    <w:top w:val="none" w:sz="0" w:space="0" w:color="auto"/>
                    <w:left w:val="none" w:sz="0" w:space="0" w:color="auto"/>
                    <w:bottom w:val="none" w:sz="0" w:space="0" w:color="auto"/>
                    <w:right w:val="none" w:sz="0" w:space="0" w:color="auto"/>
                  </w:divBdr>
                </w:div>
                <w:div w:id="680744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567745">
      <w:bodyDiv w:val="1"/>
      <w:marLeft w:val="0"/>
      <w:marRight w:val="0"/>
      <w:marTop w:val="0"/>
      <w:marBottom w:val="0"/>
      <w:divBdr>
        <w:top w:val="none" w:sz="0" w:space="0" w:color="auto"/>
        <w:left w:val="none" w:sz="0" w:space="0" w:color="auto"/>
        <w:bottom w:val="none" w:sz="0" w:space="0" w:color="auto"/>
        <w:right w:val="none" w:sz="0" w:space="0" w:color="auto"/>
      </w:divBdr>
      <w:divsChild>
        <w:div w:id="72707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9575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2450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080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4467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583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7604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322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0894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896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8186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166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0714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054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0407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316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061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817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5684959">
      <w:bodyDiv w:val="1"/>
      <w:marLeft w:val="0"/>
      <w:marRight w:val="0"/>
      <w:marTop w:val="0"/>
      <w:marBottom w:val="0"/>
      <w:divBdr>
        <w:top w:val="none" w:sz="0" w:space="0" w:color="auto"/>
        <w:left w:val="none" w:sz="0" w:space="0" w:color="auto"/>
        <w:bottom w:val="none" w:sz="0" w:space="0" w:color="auto"/>
        <w:right w:val="none" w:sz="0" w:space="0" w:color="auto"/>
      </w:divBdr>
      <w:divsChild>
        <w:div w:id="1075666433">
          <w:marLeft w:val="0"/>
          <w:marRight w:val="0"/>
          <w:marTop w:val="0"/>
          <w:marBottom w:val="0"/>
          <w:divBdr>
            <w:top w:val="none" w:sz="0" w:space="0" w:color="auto"/>
            <w:left w:val="none" w:sz="0" w:space="0" w:color="auto"/>
            <w:bottom w:val="none" w:sz="0" w:space="0" w:color="auto"/>
            <w:right w:val="none" w:sz="0" w:space="0" w:color="auto"/>
          </w:divBdr>
        </w:div>
        <w:div w:id="484395879">
          <w:marLeft w:val="0"/>
          <w:marRight w:val="0"/>
          <w:marTop w:val="1125"/>
          <w:marBottom w:val="0"/>
          <w:divBdr>
            <w:top w:val="none" w:sz="0" w:space="0" w:color="auto"/>
            <w:left w:val="none" w:sz="0" w:space="0" w:color="auto"/>
            <w:bottom w:val="none" w:sz="0" w:space="0" w:color="auto"/>
            <w:right w:val="none" w:sz="0" w:space="0" w:color="auto"/>
          </w:divBdr>
          <w:divsChild>
            <w:div w:id="2217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66799">
      <w:bodyDiv w:val="1"/>
      <w:marLeft w:val="0"/>
      <w:marRight w:val="0"/>
      <w:marTop w:val="0"/>
      <w:marBottom w:val="0"/>
      <w:divBdr>
        <w:top w:val="none" w:sz="0" w:space="0" w:color="auto"/>
        <w:left w:val="none" w:sz="0" w:space="0" w:color="auto"/>
        <w:bottom w:val="none" w:sz="0" w:space="0" w:color="auto"/>
        <w:right w:val="none" w:sz="0" w:space="0" w:color="auto"/>
      </w:divBdr>
      <w:divsChild>
        <w:div w:id="822505727">
          <w:marLeft w:val="0"/>
          <w:marRight w:val="0"/>
          <w:marTop w:val="0"/>
          <w:marBottom w:val="0"/>
          <w:divBdr>
            <w:top w:val="none" w:sz="0" w:space="0" w:color="auto"/>
            <w:left w:val="none" w:sz="0" w:space="0" w:color="auto"/>
            <w:bottom w:val="none" w:sz="0" w:space="0" w:color="auto"/>
            <w:right w:val="none" w:sz="0" w:space="0" w:color="auto"/>
          </w:divBdr>
        </w:div>
        <w:div w:id="1139155872">
          <w:marLeft w:val="0"/>
          <w:marRight w:val="0"/>
          <w:marTop w:val="1125"/>
          <w:marBottom w:val="0"/>
          <w:divBdr>
            <w:top w:val="none" w:sz="0" w:space="0" w:color="auto"/>
            <w:left w:val="none" w:sz="0" w:space="0" w:color="auto"/>
            <w:bottom w:val="none" w:sz="0" w:space="0" w:color="auto"/>
            <w:right w:val="none" w:sz="0" w:space="0" w:color="auto"/>
          </w:divBdr>
          <w:divsChild>
            <w:div w:id="13429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087917">
      <w:bodyDiv w:val="1"/>
      <w:marLeft w:val="0"/>
      <w:marRight w:val="0"/>
      <w:marTop w:val="0"/>
      <w:marBottom w:val="0"/>
      <w:divBdr>
        <w:top w:val="none" w:sz="0" w:space="0" w:color="auto"/>
        <w:left w:val="none" w:sz="0" w:space="0" w:color="auto"/>
        <w:bottom w:val="none" w:sz="0" w:space="0" w:color="auto"/>
        <w:right w:val="none" w:sz="0" w:space="0" w:color="auto"/>
      </w:divBdr>
      <w:divsChild>
        <w:div w:id="318657606">
          <w:marLeft w:val="0"/>
          <w:marRight w:val="0"/>
          <w:marTop w:val="0"/>
          <w:marBottom w:val="300"/>
          <w:divBdr>
            <w:top w:val="none" w:sz="0" w:space="0" w:color="auto"/>
            <w:left w:val="none" w:sz="0" w:space="0" w:color="auto"/>
            <w:bottom w:val="none" w:sz="0" w:space="0" w:color="auto"/>
            <w:right w:val="none" w:sz="0" w:space="0" w:color="auto"/>
          </w:divBdr>
        </w:div>
        <w:div w:id="535658434">
          <w:marLeft w:val="0"/>
          <w:marRight w:val="0"/>
          <w:marTop w:val="300"/>
          <w:marBottom w:val="300"/>
          <w:divBdr>
            <w:top w:val="none" w:sz="0" w:space="0" w:color="auto"/>
            <w:left w:val="none" w:sz="0" w:space="0" w:color="auto"/>
            <w:bottom w:val="none" w:sz="0" w:space="0" w:color="auto"/>
            <w:right w:val="none" w:sz="0" w:space="0" w:color="auto"/>
          </w:divBdr>
        </w:div>
      </w:divsChild>
    </w:div>
    <w:div w:id="1435251891">
      <w:bodyDiv w:val="1"/>
      <w:marLeft w:val="0"/>
      <w:marRight w:val="0"/>
      <w:marTop w:val="0"/>
      <w:marBottom w:val="0"/>
      <w:divBdr>
        <w:top w:val="none" w:sz="0" w:space="0" w:color="auto"/>
        <w:left w:val="none" w:sz="0" w:space="0" w:color="auto"/>
        <w:bottom w:val="none" w:sz="0" w:space="0" w:color="auto"/>
        <w:right w:val="none" w:sz="0" w:space="0" w:color="auto"/>
      </w:divBdr>
      <w:divsChild>
        <w:div w:id="2043699318">
          <w:marLeft w:val="0"/>
          <w:marRight w:val="0"/>
          <w:marTop w:val="0"/>
          <w:marBottom w:val="0"/>
          <w:divBdr>
            <w:top w:val="none" w:sz="0" w:space="0" w:color="auto"/>
            <w:left w:val="none" w:sz="0" w:space="0" w:color="auto"/>
            <w:bottom w:val="none" w:sz="0" w:space="0" w:color="auto"/>
            <w:right w:val="none" w:sz="0" w:space="0" w:color="auto"/>
          </w:divBdr>
        </w:div>
        <w:div w:id="827092225">
          <w:marLeft w:val="0"/>
          <w:marRight w:val="0"/>
          <w:marTop w:val="1125"/>
          <w:marBottom w:val="0"/>
          <w:divBdr>
            <w:top w:val="none" w:sz="0" w:space="0" w:color="auto"/>
            <w:left w:val="none" w:sz="0" w:space="0" w:color="auto"/>
            <w:bottom w:val="none" w:sz="0" w:space="0" w:color="auto"/>
            <w:right w:val="none" w:sz="0" w:space="0" w:color="auto"/>
          </w:divBdr>
          <w:divsChild>
            <w:div w:id="75721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56860">
      <w:bodyDiv w:val="1"/>
      <w:marLeft w:val="0"/>
      <w:marRight w:val="0"/>
      <w:marTop w:val="0"/>
      <w:marBottom w:val="0"/>
      <w:divBdr>
        <w:top w:val="none" w:sz="0" w:space="0" w:color="auto"/>
        <w:left w:val="none" w:sz="0" w:space="0" w:color="auto"/>
        <w:bottom w:val="none" w:sz="0" w:space="0" w:color="auto"/>
        <w:right w:val="none" w:sz="0" w:space="0" w:color="auto"/>
      </w:divBdr>
      <w:divsChild>
        <w:div w:id="179051239">
          <w:blockQuote w:val="1"/>
          <w:marLeft w:val="720"/>
          <w:marRight w:val="720"/>
          <w:marTop w:val="100"/>
          <w:marBottom w:val="100"/>
          <w:divBdr>
            <w:top w:val="none" w:sz="0" w:space="0" w:color="auto"/>
            <w:left w:val="none" w:sz="0" w:space="0" w:color="auto"/>
            <w:bottom w:val="none" w:sz="0" w:space="0" w:color="auto"/>
            <w:right w:val="none" w:sz="0" w:space="0" w:color="auto"/>
          </w:divBdr>
        </w:div>
        <w:div w:id="5334684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674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771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6553532">
      <w:bodyDiv w:val="1"/>
      <w:marLeft w:val="0"/>
      <w:marRight w:val="0"/>
      <w:marTop w:val="0"/>
      <w:marBottom w:val="0"/>
      <w:divBdr>
        <w:top w:val="none" w:sz="0" w:space="0" w:color="auto"/>
        <w:left w:val="none" w:sz="0" w:space="0" w:color="auto"/>
        <w:bottom w:val="none" w:sz="0" w:space="0" w:color="auto"/>
        <w:right w:val="none" w:sz="0" w:space="0" w:color="auto"/>
      </w:divBdr>
      <w:divsChild>
        <w:div w:id="683241784">
          <w:marLeft w:val="0"/>
          <w:marRight w:val="0"/>
          <w:marTop w:val="0"/>
          <w:marBottom w:val="0"/>
          <w:divBdr>
            <w:top w:val="none" w:sz="0" w:space="0" w:color="auto"/>
            <w:left w:val="none" w:sz="0" w:space="0" w:color="auto"/>
            <w:bottom w:val="none" w:sz="0" w:space="0" w:color="auto"/>
            <w:right w:val="none" w:sz="0" w:space="0" w:color="auto"/>
          </w:divBdr>
          <w:divsChild>
            <w:div w:id="292640488">
              <w:marLeft w:val="-300"/>
              <w:marRight w:val="0"/>
              <w:marTop w:val="0"/>
              <w:marBottom w:val="0"/>
              <w:divBdr>
                <w:top w:val="none" w:sz="0" w:space="0" w:color="auto"/>
                <w:left w:val="none" w:sz="0" w:space="0" w:color="auto"/>
                <w:bottom w:val="none" w:sz="0" w:space="0" w:color="auto"/>
                <w:right w:val="none" w:sz="0" w:space="0" w:color="auto"/>
              </w:divBdr>
              <w:divsChild>
                <w:div w:id="437145389">
                  <w:marLeft w:val="0"/>
                  <w:marRight w:val="0"/>
                  <w:marTop w:val="0"/>
                  <w:marBottom w:val="450"/>
                  <w:divBdr>
                    <w:top w:val="none" w:sz="0" w:space="0" w:color="auto"/>
                    <w:left w:val="none" w:sz="0" w:space="0" w:color="auto"/>
                    <w:bottom w:val="none" w:sz="0" w:space="0" w:color="auto"/>
                    <w:right w:val="none" w:sz="0" w:space="0" w:color="auto"/>
                  </w:divBdr>
                  <w:divsChild>
                    <w:div w:id="1096175125">
                      <w:marLeft w:val="0"/>
                      <w:marRight w:val="0"/>
                      <w:marTop w:val="0"/>
                      <w:marBottom w:val="0"/>
                      <w:divBdr>
                        <w:top w:val="none" w:sz="0" w:space="0" w:color="auto"/>
                        <w:left w:val="none" w:sz="0" w:space="0" w:color="auto"/>
                        <w:bottom w:val="none" w:sz="0" w:space="0" w:color="auto"/>
                        <w:right w:val="none" w:sz="0" w:space="0" w:color="auto"/>
                      </w:divBdr>
                      <w:divsChild>
                        <w:div w:id="247203234">
                          <w:marLeft w:val="0"/>
                          <w:marRight w:val="0"/>
                          <w:marTop w:val="0"/>
                          <w:marBottom w:val="0"/>
                          <w:divBdr>
                            <w:top w:val="none" w:sz="0" w:space="0" w:color="auto"/>
                            <w:left w:val="none" w:sz="0" w:space="0" w:color="auto"/>
                            <w:bottom w:val="none" w:sz="0" w:space="0" w:color="auto"/>
                            <w:right w:val="none" w:sz="0" w:space="0" w:color="auto"/>
                          </w:divBdr>
                        </w:div>
                        <w:div w:id="1103304957">
                          <w:marLeft w:val="0"/>
                          <w:marRight w:val="0"/>
                          <w:marTop w:val="1125"/>
                          <w:marBottom w:val="0"/>
                          <w:divBdr>
                            <w:top w:val="none" w:sz="0" w:space="0" w:color="auto"/>
                            <w:left w:val="none" w:sz="0" w:space="0" w:color="auto"/>
                            <w:bottom w:val="none" w:sz="0" w:space="0" w:color="auto"/>
                            <w:right w:val="none" w:sz="0" w:space="0" w:color="auto"/>
                          </w:divBdr>
                          <w:divsChild>
                            <w:div w:id="5536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321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38522387">
      <w:bodyDiv w:val="1"/>
      <w:marLeft w:val="0"/>
      <w:marRight w:val="0"/>
      <w:marTop w:val="0"/>
      <w:marBottom w:val="0"/>
      <w:divBdr>
        <w:top w:val="none" w:sz="0" w:space="0" w:color="auto"/>
        <w:left w:val="none" w:sz="0" w:space="0" w:color="auto"/>
        <w:bottom w:val="none" w:sz="0" w:space="0" w:color="auto"/>
        <w:right w:val="none" w:sz="0" w:space="0" w:color="auto"/>
      </w:divBdr>
    </w:div>
    <w:div w:id="1439177724">
      <w:bodyDiv w:val="1"/>
      <w:marLeft w:val="0"/>
      <w:marRight w:val="0"/>
      <w:marTop w:val="0"/>
      <w:marBottom w:val="0"/>
      <w:divBdr>
        <w:top w:val="none" w:sz="0" w:space="0" w:color="auto"/>
        <w:left w:val="none" w:sz="0" w:space="0" w:color="auto"/>
        <w:bottom w:val="none" w:sz="0" w:space="0" w:color="auto"/>
        <w:right w:val="none" w:sz="0" w:space="0" w:color="auto"/>
      </w:divBdr>
    </w:div>
    <w:div w:id="1440643353">
      <w:bodyDiv w:val="1"/>
      <w:marLeft w:val="0"/>
      <w:marRight w:val="0"/>
      <w:marTop w:val="0"/>
      <w:marBottom w:val="0"/>
      <w:divBdr>
        <w:top w:val="none" w:sz="0" w:space="0" w:color="auto"/>
        <w:left w:val="none" w:sz="0" w:space="0" w:color="auto"/>
        <w:bottom w:val="none" w:sz="0" w:space="0" w:color="auto"/>
        <w:right w:val="none" w:sz="0" w:space="0" w:color="auto"/>
      </w:divBdr>
      <w:divsChild>
        <w:div w:id="1351368781">
          <w:marLeft w:val="0"/>
          <w:marRight w:val="0"/>
          <w:marTop w:val="1125"/>
          <w:marBottom w:val="0"/>
          <w:divBdr>
            <w:top w:val="none" w:sz="0" w:space="0" w:color="auto"/>
            <w:left w:val="none" w:sz="0" w:space="0" w:color="auto"/>
            <w:bottom w:val="none" w:sz="0" w:space="0" w:color="auto"/>
            <w:right w:val="none" w:sz="0" w:space="0" w:color="auto"/>
          </w:divBdr>
          <w:divsChild>
            <w:div w:id="354381610">
              <w:marLeft w:val="0"/>
              <w:marRight w:val="0"/>
              <w:marTop w:val="0"/>
              <w:marBottom w:val="0"/>
              <w:divBdr>
                <w:top w:val="none" w:sz="0" w:space="0" w:color="auto"/>
                <w:left w:val="none" w:sz="0" w:space="0" w:color="auto"/>
                <w:bottom w:val="none" w:sz="0" w:space="0" w:color="auto"/>
                <w:right w:val="none" w:sz="0" w:space="0" w:color="auto"/>
              </w:divBdr>
            </w:div>
          </w:divsChild>
        </w:div>
        <w:div w:id="1680038435">
          <w:marLeft w:val="0"/>
          <w:marRight w:val="0"/>
          <w:marTop w:val="0"/>
          <w:marBottom w:val="0"/>
          <w:divBdr>
            <w:top w:val="none" w:sz="0" w:space="0" w:color="auto"/>
            <w:left w:val="none" w:sz="0" w:space="0" w:color="auto"/>
            <w:bottom w:val="none" w:sz="0" w:space="0" w:color="auto"/>
            <w:right w:val="none" w:sz="0" w:space="0" w:color="auto"/>
          </w:divBdr>
        </w:div>
      </w:divsChild>
    </w:div>
    <w:div w:id="1440753867">
      <w:bodyDiv w:val="1"/>
      <w:marLeft w:val="0"/>
      <w:marRight w:val="0"/>
      <w:marTop w:val="0"/>
      <w:marBottom w:val="0"/>
      <w:divBdr>
        <w:top w:val="none" w:sz="0" w:space="0" w:color="auto"/>
        <w:left w:val="none" w:sz="0" w:space="0" w:color="auto"/>
        <w:bottom w:val="none" w:sz="0" w:space="0" w:color="auto"/>
        <w:right w:val="none" w:sz="0" w:space="0" w:color="auto"/>
      </w:divBdr>
    </w:div>
    <w:div w:id="1444692517">
      <w:bodyDiv w:val="1"/>
      <w:marLeft w:val="0"/>
      <w:marRight w:val="0"/>
      <w:marTop w:val="0"/>
      <w:marBottom w:val="0"/>
      <w:divBdr>
        <w:top w:val="none" w:sz="0" w:space="0" w:color="auto"/>
        <w:left w:val="none" w:sz="0" w:space="0" w:color="auto"/>
        <w:bottom w:val="none" w:sz="0" w:space="0" w:color="auto"/>
        <w:right w:val="none" w:sz="0" w:space="0" w:color="auto"/>
      </w:divBdr>
    </w:div>
    <w:div w:id="1445034102">
      <w:bodyDiv w:val="1"/>
      <w:marLeft w:val="0"/>
      <w:marRight w:val="0"/>
      <w:marTop w:val="0"/>
      <w:marBottom w:val="0"/>
      <w:divBdr>
        <w:top w:val="none" w:sz="0" w:space="0" w:color="auto"/>
        <w:left w:val="none" w:sz="0" w:space="0" w:color="auto"/>
        <w:bottom w:val="none" w:sz="0" w:space="0" w:color="auto"/>
        <w:right w:val="none" w:sz="0" w:space="0" w:color="auto"/>
      </w:divBdr>
    </w:div>
    <w:div w:id="1446926535">
      <w:bodyDiv w:val="1"/>
      <w:marLeft w:val="0"/>
      <w:marRight w:val="0"/>
      <w:marTop w:val="0"/>
      <w:marBottom w:val="0"/>
      <w:divBdr>
        <w:top w:val="none" w:sz="0" w:space="0" w:color="auto"/>
        <w:left w:val="none" w:sz="0" w:space="0" w:color="auto"/>
        <w:bottom w:val="none" w:sz="0" w:space="0" w:color="auto"/>
        <w:right w:val="none" w:sz="0" w:space="0" w:color="auto"/>
      </w:divBdr>
      <w:divsChild>
        <w:div w:id="267350116">
          <w:marLeft w:val="0"/>
          <w:marRight w:val="0"/>
          <w:marTop w:val="0"/>
          <w:marBottom w:val="0"/>
          <w:divBdr>
            <w:top w:val="none" w:sz="0" w:space="0" w:color="auto"/>
            <w:left w:val="none" w:sz="0" w:space="0" w:color="auto"/>
            <w:bottom w:val="none" w:sz="0" w:space="0" w:color="auto"/>
            <w:right w:val="none" w:sz="0" w:space="0" w:color="auto"/>
          </w:divBdr>
        </w:div>
        <w:div w:id="1640647390">
          <w:marLeft w:val="0"/>
          <w:marRight w:val="0"/>
          <w:marTop w:val="600"/>
          <w:marBottom w:val="0"/>
          <w:divBdr>
            <w:top w:val="single" w:sz="24" w:space="0" w:color="1A2A39"/>
            <w:left w:val="none" w:sz="0" w:space="0" w:color="auto"/>
            <w:bottom w:val="none" w:sz="0" w:space="0" w:color="auto"/>
            <w:right w:val="none" w:sz="0" w:space="0" w:color="auto"/>
          </w:divBdr>
          <w:divsChild>
            <w:div w:id="1344551562">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1450513829">
      <w:bodyDiv w:val="1"/>
      <w:marLeft w:val="0"/>
      <w:marRight w:val="0"/>
      <w:marTop w:val="0"/>
      <w:marBottom w:val="0"/>
      <w:divBdr>
        <w:top w:val="none" w:sz="0" w:space="0" w:color="auto"/>
        <w:left w:val="none" w:sz="0" w:space="0" w:color="auto"/>
        <w:bottom w:val="none" w:sz="0" w:space="0" w:color="auto"/>
        <w:right w:val="none" w:sz="0" w:space="0" w:color="auto"/>
      </w:divBdr>
      <w:divsChild>
        <w:div w:id="1981375233">
          <w:marLeft w:val="0"/>
          <w:marRight w:val="0"/>
          <w:marTop w:val="0"/>
          <w:marBottom w:val="0"/>
          <w:divBdr>
            <w:top w:val="none" w:sz="0" w:space="0" w:color="auto"/>
            <w:left w:val="none" w:sz="0" w:space="0" w:color="auto"/>
            <w:bottom w:val="none" w:sz="0" w:space="0" w:color="auto"/>
            <w:right w:val="none" w:sz="0" w:space="0" w:color="auto"/>
          </w:divBdr>
          <w:divsChild>
            <w:div w:id="1248999384">
              <w:marLeft w:val="0"/>
              <w:marRight w:val="0"/>
              <w:marTop w:val="0"/>
              <w:marBottom w:val="0"/>
              <w:divBdr>
                <w:top w:val="none" w:sz="0" w:space="0" w:color="auto"/>
                <w:left w:val="none" w:sz="0" w:space="0" w:color="auto"/>
                <w:bottom w:val="none" w:sz="0" w:space="0" w:color="auto"/>
                <w:right w:val="none" w:sz="0" w:space="0" w:color="auto"/>
              </w:divBdr>
            </w:div>
          </w:divsChild>
        </w:div>
        <w:div w:id="1931428527">
          <w:marLeft w:val="0"/>
          <w:marRight w:val="0"/>
          <w:marTop w:val="225"/>
          <w:marBottom w:val="75"/>
          <w:divBdr>
            <w:top w:val="none" w:sz="0" w:space="0" w:color="auto"/>
            <w:left w:val="none" w:sz="0" w:space="0" w:color="auto"/>
            <w:bottom w:val="none" w:sz="0" w:space="0" w:color="auto"/>
            <w:right w:val="none" w:sz="0" w:space="0" w:color="auto"/>
          </w:divBdr>
        </w:div>
      </w:divsChild>
    </w:div>
    <w:div w:id="1456026896">
      <w:bodyDiv w:val="1"/>
      <w:marLeft w:val="0"/>
      <w:marRight w:val="0"/>
      <w:marTop w:val="0"/>
      <w:marBottom w:val="0"/>
      <w:divBdr>
        <w:top w:val="none" w:sz="0" w:space="0" w:color="auto"/>
        <w:left w:val="none" w:sz="0" w:space="0" w:color="auto"/>
        <w:bottom w:val="none" w:sz="0" w:space="0" w:color="auto"/>
        <w:right w:val="none" w:sz="0" w:space="0" w:color="auto"/>
      </w:divBdr>
      <w:divsChild>
        <w:div w:id="842820124">
          <w:marLeft w:val="0"/>
          <w:marRight w:val="0"/>
          <w:marTop w:val="0"/>
          <w:marBottom w:val="0"/>
          <w:divBdr>
            <w:top w:val="single" w:sz="6" w:space="19" w:color="auto"/>
            <w:left w:val="none" w:sz="0" w:space="0" w:color="auto"/>
            <w:bottom w:val="single" w:sz="6" w:space="19" w:color="auto"/>
            <w:right w:val="none" w:sz="0" w:space="0" w:color="auto"/>
          </w:divBdr>
        </w:div>
        <w:div w:id="1553347263">
          <w:marLeft w:val="0"/>
          <w:marRight w:val="0"/>
          <w:marTop w:val="0"/>
          <w:marBottom w:val="0"/>
          <w:divBdr>
            <w:top w:val="none" w:sz="0" w:space="0" w:color="auto"/>
            <w:left w:val="none" w:sz="0" w:space="0" w:color="auto"/>
            <w:bottom w:val="none" w:sz="0" w:space="0" w:color="auto"/>
            <w:right w:val="none" w:sz="0" w:space="0" w:color="auto"/>
          </w:divBdr>
        </w:div>
      </w:divsChild>
    </w:div>
    <w:div w:id="1458913417">
      <w:bodyDiv w:val="1"/>
      <w:marLeft w:val="0"/>
      <w:marRight w:val="0"/>
      <w:marTop w:val="0"/>
      <w:marBottom w:val="0"/>
      <w:divBdr>
        <w:top w:val="none" w:sz="0" w:space="0" w:color="auto"/>
        <w:left w:val="none" w:sz="0" w:space="0" w:color="auto"/>
        <w:bottom w:val="none" w:sz="0" w:space="0" w:color="auto"/>
        <w:right w:val="none" w:sz="0" w:space="0" w:color="auto"/>
      </w:divBdr>
      <w:divsChild>
        <w:div w:id="46882955">
          <w:marLeft w:val="0"/>
          <w:marRight w:val="0"/>
          <w:marTop w:val="0"/>
          <w:marBottom w:val="0"/>
          <w:divBdr>
            <w:top w:val="none" w:sz="0" w:space="0" w:color="auto"/>
            <w:left w:val="none" w:sz="0" w:space="0" w:color="auto"/>
            <w:bottom w:val="none" w:sz="0" w:space="0" w:color="auto"/>
            <w:right w:val="none" w:sz="0" w:space="0" w:color="auto"/>
          </w:divBdr>
        </w:div>
        <w:div w:id="1991712399">
          <w:marLeft w:val="0"/>
          <w:marRight w:val="0"/>
          <w:marTop w:val="1125"/>
          <w:marBottom w:val="0"/>
          <w:divBdr>
            <w:top w:val="none" w:sz="0" w:space="0" w:color="auto"/>
            <w:left w:val="none" w:sz="0" w:space="0" w:color="auto"/>
            <w:bottom w:val="none" w:sz="0" w:space="0" w:color="auto"/>
            <w:right w:val="none" w:sz="0" w:space="0" w:color="auto"/>
          </w:divBdr>
          <w:divsChild>
            <w:div w:id="144935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09451">
      <w:bodyDiv w:val="1"/>
      <w:marLeft w:val="0"/>
      <w:marRight w:val="0"/>
      <w:marTop w:val="0"/>
      <w:marBottom w:val="0"/>
      <w:divBdr>
        <w:top w:val="none" w:sz="0" w:space="0" w:color="auto"/>
        <w:left w:val="none" w:sz="0" w:space="0" w:color="auto"/>
        <w:bottom w:val="none" w:sz="0" w:space="0" w:color="auto"/>
        <w:right w:val="none" w:sz="0" w:space="0" w:color="auto"/>
      </w:divBdr>
    </w:div>
    <w:div w:id="1463963888">
      <w:bodyDiv w:val="1"/>
      <w:marLeft w:val="0"/>
      <w:marRight w:val="0"/>
      <w:marTop w:val="0"/>
      <w:marBottom w:val="0"/>
      <w:divBdr>
        <w:top w:val="none" w:sz="0" w:space="0" w:color="auto"/>
        <w:left w:val="none" w:sz="0" w:space="0" w:color="auto"/>
        <w:bottom w:val="none" w:sz="0" w:space="0" w:color="auto"/>
        <w:right w:val="none" w:sz="0" w:space="0" w:color="auto"/>
      </w:divBdr>
      <w:divsChild>
        <w:div w:id="323433174">
          <w:marLeft w:val="0"/>
          <w:marRight w:val="0"/>
          <w:marTop w:val="225"/>
          <w:marBottom w:val="75"/>
          <w:divBdr>
            <w:top w:val="none" w:sz="0" w:space="0" w:color="auto"/>
            <w:left w:val="none" w:sz="0" w:space="0" w:color="auto"/>
            <w:bottom w:val="none" w:sz="0" w:space="0" w:color="auto"/>
            <w:right w:val="none" w:sz="0" w:space="0" w:color="auto"/>
          </w:divBdr>
        </w:div>
      </w:divsChild>
    </w:div>
    <w:div w:id="1464274197">
      <w:bodyDiv w:val="1"/>
      <w:marLeft w:val="0"/>
      <w:marRight w:val="0"/>
      <w:marTop w:val="0"/>
      <w:marBottom w:val="0"/>
      <w:divBdr>
        <w:top w:val="none" w:sz="0" w:space="0" w:color="auto"/>
        <w:left w:val="none" w:sz="0" w:space="0" w:color="auto"/>
        <w:bottom w:val="none" w:sz="0" w:space="0" w:color="auto"/>
        <w:right w:val="none" w:sz="0" w:space="0" w:color="auto"/>
      </w:divBdr>
      <w:divsChild>
        <w:div w:id="199979253">
          <w:marLeft w:val="-225"/>
          <w:marRight w:val="-225"/>
          <w:marTop w:val="0"/>
          <w:marBottom w:val="0"/>
          <w:divBdr>
            <w:top w:val="none" w:sz="0" w:space="0" w:color="auto"/>
            <w:left w:val="none" w:sz="0" w:space="0" w:color="auto"/>
            <w:bottom w:val="none" w:sz="0" w:space="0" w:color="auto"/>
            <w:right w:val="none" w:sz="0" w:space="0" w:color="auto"/>
          </w:divBdr>
          <w:divsChild>
            <w:div w:id="1731028466">
              <w:marLeft w:val="0"/>
              <w:marRight w:val="0"/>
              <w:marTop w:val="0"/>
              <w:marBottom w:val="0"/>
              <w:divBdr>
                <w:top w:val="none" w:sz="0" w:space="0" w:color="auto"/>
                <w:left w:val="none" w:sz="0" w:space="0" w:color="auto"/>
                <w:bottom w:val="none" w:sz="0" w:space="0" w:color="auto"/>
                <w:right w:val="none" w:sz="0" w:space="0" w:color="auto"/>
              </w:divBdr>
              <w:divsChild>
                <w:div w:id="13081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46493">
          <w:marLeft w:val="-225"/>
          <w:marRight w:val="-225"/>
          <w:marTop w:val="0"/>
          <w:marBottom w:val="0"/>
          <w:divBdr>
            <w:top w:val="none" w:sz="0" w:space="0" w:color="auto"/>
            <w:left w:val="none" w:sz="0" w:space="0" w:color="auto"/>
            <w:bottom w:val="none" w:sz="0" w:space="0" w:color="auto"/>
            <w:right w:val="none" w:sz="0" w:space="0" w:color="auto"/>
          </w:divBdr>
          <w:divsChild>
            <w:div w:id="243730324">
              <w:marLeft w:val="0"/>
              <w:marRight w:val="0"/>
              <w:marTop w:val="0"/>
              <w:marBottom w:val="0"/>
              <w:divBdr>
                <w:top w:val="none" w:sz="0" w:space="0" w:color="auto"/>
                <w:left w:val="none" w:sz="0" w:space="0" w:color="auto"/>
                <w:bottom w:val="none" w:sz="0" w:space="0" w:color="auto"/>
                <w:right w:val="none" w:sz="0" w:space="0" w:color="auto"/>
              </w:divBdr>
            </w:div>
            <w:div w:id="913735618">
              <w:marLeft w:val="0"/>
              <w:marRight w:val="0"/>
              <w:marTop w:val="0"/>
              <w:marBottom w:val="0"/>
              <w:divBdr>
                <w:top w:val="none" w:sz="0" w:space="0" w:color="auto"/>
                <w:left w:val="none" w:sz="0" w:space="0" w:color="auto"/>
                <w:bottom w:val="none" w:sz="0" w:space="0" w:color="auto"/>
                <w:right w:val="none" w:sz="0" w:space="0" w:color="auto"/>
              </w:divBdr>
              <w:divsChild>
                <w:div w:id="32617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968822">
      <w:bodyDiv w:val="1"/>
      <w:marLeft w:val="0"/>
      <w:marRight w:val="0"/>
      <w:marTop w:val="0"/>
      <w:marBottom w:val="0"/>
      <w:divBdr>
        <w:top w:val="none" w:sz="0" w:space="0" w:color="auto"/>
        <w:left w:val="none" w:sz="0" w:space="0" w:color="auto"/>
        <w:bottom w:val="none" w:sz="0" w:space="0" w:color="auto"/>
        <w:right w:val="none" w:sz="0" w:space="0" w:color="auto"/>
      </w:divBdr>
    </w:div>
    <w:div w:id="1467820313">
      <w:bodyDiv w:val="1"/>
      <w:marLeft w:val="0"/>
      <w:marRight w:val="0"/>
      <w:marTop w:val="0"/>
      <w:marBottom w:val="0"/>
      <w:divBdr>
        <w:top w:val="none" w:sz="0" w:space="0" w:color="auto"/>
        <w:left w:val="none" w:sz="0" w:space="0" w:color="auto"/>
        <w:bottom w:val="none" w:sz="0" w:space="0" w:color="auto"/>
        <w:right w:val="none" w:sz="0" w:space="0" w:color="auto"/>
      </w:divBdr>
    </w:div>
    <w:div w:id="1470629010">
      <w:bodyDiv w:val="1"/>
      <w:marLeft w:val="0"/>
      <w:marRight w:val="0"/>
      <w:marTop w:val="0"/>
      <w:marBottom w:val="0"/>
      <w:divBdr>
        <w:top w:val="none" w:sz="0" w:space="0" w:color="auto"/>
        <w:left w:val="none" w:sz="0" w:space="0" w:color="auto"/>
        <w:bottom w:val="none" w:sz="0" w:space="0" w:color="auto"/>
        <w:right w:val="none" w:sz="0" w:space="0" w:color="auto"/>
      </w:divBdr>
      <w:divsChild>
        <w:div w:id="21245651">
          <w:marLeft w:val="0"/>
          <w:marRight w:val="0"/>
          <w:marTop w:val="120"/>
          <w:marBottom w:val="0"/>
          <w:divBdr>
            <w:top w:val="none" w:sz="0" w:space="0" w:color="auto"/>
            <w:left w:val="none" w:sz="0" w:space="0" w:color="auto"/>
            <w:bottom w:val="none" w:sz="0" w:space="0" w:color="auto"/>
            <w:right w:val="none" w:sz="0" w:space="0" w:color="auto"/>
          </w:divBdr>
        </w:div>
        <w:div w:id="374890821">
          <w:marLeft w:val="0"/>
          <w:marRight w:val="0"/>
          <w:marTop w:val="120"/>
          <w:marBottom w:val="0"/>
          <w:divBdr>
            <w:top w:val="none" w:sz="0" w:space="0" w:color="auto"/>
            <w:left w:val="none" w:sz="0" w:space="0" w:color="auto"/>
            <w:bottom w:val="none" w:sz="0" w:space="0" w:color="auto"/>
            <w:right w:val="none" w:sz="0" w:space="0" w:color="auto"/>
          </w:divBdr>
        </w:div>
        <w:div w:id="571816395">
          <w:marLeft w:val="0"/>
          <w:marRight w:val="0"/>
          <w:marTop w:val="120"/>
          <w:marBottom w:val="0"/>
          <w:divBdr>
            <w:top w:val="none" w:sz="0" w:space="0" w:color="auto"/>
            <w:left w:val="none" w:sz="0" w:space="0" w:color="auto"/>
            <w:bottom w:val="none" w:sz="0" w:space="0" w:color="auto"/>
            <w:right w:val="none" w:sz="0" w:space="0" w:color="auto"/>
          </w:divBdr>
        </w:div>
        <w:div w:id="656416132">
          <w:marLeft w:val="0"/>
          <w:marRight w:val="0"/>
          <w:marTop w:val="0"/>
          <w:marBottom w:val="0"/>
          <w:divBdr>
            <w:top w:val="none" w:sz="0" w:space="0" w:color="auto"/>
            <w:left w:val="none" w:sz="0" w:space="0" w:color="auto"/>
            <w:bottom w:val="none" w:sz="0" w:space="0" w:color="auto"/>
            <w:right w:val="none" w:sz="0" w:space="0" w:color="auto"/>
          </w:divBdr>
        </w:div>
        <w:div w:id="980112054">
          <w:marLeft w:val="0"/>
          <w:marRight w:val="0"/>
          <w:marTop w:val="120"/>
          <w:marBottom w:val="0"/>
          <w:divBdr>
            <w:top w:val="none" w:sz="0" w:space="0" w:color="auto"/>
            <w:left w:val="none" w:sz="0" w:space="0" w:color="auto"/>
            <w:bottom w:val="none" w:sz="0" w:space="0" w:color="auto"/>
            <w:right w:val="none" w:sz="0" w:space="0" w:color="auto"/>
          </w:divBdr>
        </w:div>
        <w:div w:id="1229879427">
          <w:marLeft w:val="0"/>
          <w:marRight w:val="0"/>
          <w:marTop w:val="120"/>
          <w:marBottom w:val="0"/>
          <w:divBdr>
            <w:top w:val="none" w:sz="0" w:space="0" w:color="auto"/>
            <w:left w:val="none" w:sz="0" w:space="0" w:color="auto"/>
            <w:bottom w:val="none" w:sz="0" w:space="0" w:color="auto"/>
            <w:right w:val="none" w:sz="0" w:space="0" w:color="auto"/>
          </w:divBdr>
        </w:div>
        <w:div w:id="1246501749">
          <w:marLeft w:val="0"/>
          <w:marRight w:val="0"/>
          <w:marTop w:val="120"/>
          <w:marBottom w:val="0"/>
          <w:divBdr>
            <w:top w:val="none" w:sz="0" w:space="0" w:color="auto"/>
            <w:left w:val="none" w:sz="0" w:space="0" w:color="auto"/>
            <w:bottom w:val="none" w:sz="0" w:space="0" w:color="auto"/>
            <w:right w:val="none" w:sz="0" w:space="0" w:color="auto"/>
          </w:divBdr>
        </w:div>
        <w:div w:id="1371302253">
          <w:marLeft w:val="0"/>
          <w:marRight w:val="0"/>
          <w:marTop w:val="120"/>
          <w:marBottom w:val="0"/>
          <w:divBdr>
            <w:top w:val="none" w:sz="0" w:space="0" w:color="auto"/>
            <w:left w:val="none" w:sz="0" w:space="0" w:color="auto"/>
            <w:bottom w:val="none" w:sz="0" w:space="0" w:color="auto"/>
            <w:right w:val="none" w:sz="0" w:space="0" w:color="auto"/>
          </w:divBdr>
        </w:div>
        <w:div w:id="1486163091">
          <w:marLeft w:val="0"/>
          <w:marRight w:val="0"/>
          <w:marTop w:val="120"/>
          <w:marBottom w:val="0"/>
          <w:divBdr>
            <w:top w:val="none" w:sz="0" w:space="0" w:color="auto"/>
            <w:left w:val="none" w:sz="0" w:space="0" w:color="auto"/>
            <w:bottom w:val="none" w:sz="0" w:space="0" w:color="auto"/>
            <w:right w:val="none" w:sz="0" w:space="0" w:color="auto"/>
          </w:divBdr>
        </w:div>
        <w:div w:id="1916281253">
          <w:marLeft w:val="0"/>
          <w:marRight w:val="0"/>
          <w:marTop w:val="120"/>
          <w:marBottom w:val="0"/>
          <w:divBdr>
            <w:top w:val="none" w:sz="0" w:space="0" w:color="auto"/>
            <w:left w:val="none" w:sz="0" w:space="0" w:color="auto"/>
            <w:bottom w:val="none" w:sz="0" w:space="0" w:color="auto"/>
            <w:right w:val="none" w:sz="0" w:space="0" w:color="auto"/>
          </w:divBdr>
        </w:div>
        <w:div w:id="2012758603">
          <w:marLeft w:val="0"/>
          <w:marRight w:val="0"/>
          <w:marTop w:val="120"/>
          <w:marBottom w:val="0"/>
          <w:divBdr>
            <w:top w:val="none" w:sz="0" w:space="0" w:color="auto"/>
            <w:left w:val="none" w:sz="0" w:space="0" w:color="auto"/>
            <w:bottom w:val="none" w:sz="0" w:space="0" w:color="auto"/>
            <w:right w:val="none" w:sz="0" w:space="0" w:color="auto"/>
          </w:divBdr>
        </w:div>
      </w:divsChild>
    </w:div>
    <w:div w:id="1472672085">
      <w:bodyDiv w:val="1"/>
      <w:marLeft w:val="0"/>
      <w:marRight w:val="0"/>
      <w:marTop w:val="0"/>
      <w:marBottom w:val="0"/>
      <w:divBdr>
        <w:top w:val="none" w:sz="0" w:space="0" w:color="auto"/>
        <w:left w:val="none" w:sz="0" w:space="0" w:color="auto"/>
        <w:bottom w:val="none" w:sz="0" w:space="0" w:color="auto"/>
        <w:right w:val="none" w:sz="0" w:space="0" w:color="auto"/>
      </w:divBdr>
      <w:divsChild>
        <w:div w:id="1624459802">
          <w:marLeft w:val="0"/>
          <w:marRight w:val="0"/>
          <w:marTop w:val="0"/>
          <w:marBottom w:val="0"/>
          <w:divBdr>
            <w:top w:val="none" w:sz="0" w:space="0" w:color="auto"/>
            <w:left w:val="none" w:sz="0" w:space="0" w:color="auto"/>
            <w:bottom w:val="none" w:sz="0" w:space="0" w:color="auto"/>
            <w:right w:val="none" w:sz="0" w:space="0" w:color="auto"/>
          </w:divBdr>
          <w:divsChild>
            <w:div w:id="1949238705">
              <w:marLeft w:val="0"/>
              <w:marRight w:val="0"/>
              <w:marTop w:val="0"/>
              <w:marBottom w:val="0"/>
              <w:divBdr>
                <w:top w:val="none" w:sz="0" w:space="0" w:color="auto"/>
                <w:left w:val="none" w:sz="0" w:space="0" w:color="auto"/>
                <w:bottom w:val="none" w:sz="0" w:space="0" w:color="auto"/>
                <w:right w:val="none" w:sz="0" w:space="0" w:color="auto"/>
              </w:divBdr>
            </w:div>
          </w:divsChild>
        </w:div>
        <w:div w:id="189419688">
          <w:marLeft w:val="0"/>
          <w:marRight w:val="0"/>
          <w:marTop w:val="225"/>
          <w:marBottom w:val="75"/>
          <w:divBdr>
            <w:top w:val="none" w:sz="0" w:space="0" w:color="auto"/>
            <w:left w:val="none" w:sz="0" w:space="0" w:color="auto"/>
            <w:bottom w:val="none" w:sz="0" w:space="0" w:color="auto"/>
            <w:right w:val="none" w:sz="0" w:space="0" w:color="auto"/>
          </w:divBdr>
        </w:div>
      </w:divsChild>
    </w:div>
    <w:div w:id="1475827429">
      <w:bodyDiv w:val="1"/>
      <w:marLeft w:val="0"/>
      <w:marRight w:val="0"/>
      <w:marTop w:val="0"/>
      <w:marBottom w:val="0"/>
      <w:divBdr>
        <w:top w:val="none" w:sz="0" w:space="0" w:color="auto"/>
        <w:left w:val="none" w:sz="0" w:space="0" w:color="auto"/>
        <w:bottom w:val="none" w:sz="0" w:space="0" w:color="auto"/>
        <w:right w:val="none" w:sz="0" w:space="0" w:color="auto"/>
      </w:divBdr>
      <w:divsChild>
        <w:div w:id="593317274">
          <w:marLeft w:val="0"/>
          <w:marRight w:val="0"/>
          <w:marTop w:val="0"/>
          <w:marBottom w:val="525"/>
          <w:divBdr>
            <w:top w:val="none" w:sz="0" w:space="0" w:color="auto"/>
            <w:left w:val="none" w:sz="0" w:space="0" w:color="auto"/>
            <w:bottom w:val="none" w:sz="0" w:space="0" w:color="auto"/>
            <w:right w:val="none" w:sz="0" w:space="0" w:color="auto"/>
          </w:divBdr>
        </w:div>
      </w:divsChild>
    </w:div>
    <w:div w:id="1477066400">
      <w:bodyDiv w:val="1"/>
      <w:marLeft w:val="0"/>
      <w:marRight w:val="0"/>
      <w:marTop w:val="0"/>
      <w:marBottom w:val="0"/>
      <w:divBdr>
        <w:top w:val="none" w:sz="0" w:space="0" w:color="auto"/>
        <w:left w:val="none" w:sz="0" w:space="0" w:color="auto"/>
        <w:bottom w:val="none" w:sz="0" w:space="0" w:color="auto"/>
        <w:right w:val="none" w:sz="0" w:space="0" w:color="auto"/>
      </w:divBdr>
    </w:div>
    <w:div w:id="1479760323">
      <w:bodyDiv w:val="1"/>
      <w:marLeft w:val="0"/>
      <w:marRight w:val="0"/>
      <w:marTop w:val="0"/>
      <w:marBottom w:val="0"/>
      <w:divBdr>
        <w:top w:val="none" w:sz="0" w:space="0" w:color="auto"/>
        <w:left w:val="none" w:sz="0" w:space="0" w:color="auto"/>
        <w:bottom w:val="none" w:sz="0" w:space="0" w:color="auto"/>
        <w:right w:val="none" w:sz="0" w:space="0" w:color="auto"/>
      </w:divBdr>
      <w:divsChild>
        <w:div w:id="708645271">
          <w:marLeft w:val="0"/>
          <w:marRight w:val="0"/>
          <w:marTop w:val="30"/>
          <w:marBottom w:val="0"/>
          <w:divBdr>
            <w:top w:val="none" w:sz="0" w:space="0" w:color="auto"/>
            <w:left w:val="none" w:sz="0" w:space="0" w:color="auto"/>
            <w:bottom w:val="none" w:sz="0" w:space="0" w:color="auto"/>
            <w:right w:val="none" w:sz="0" w:space="0" w:color="auto"/>
          </w:divBdr>
          <w:divsChild>
            <w:div w:id="18546899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81120054">
      <w:bodyDiv w:val="1"/>
      <w:marLeft w:val="0"/>
      <w:marRight w:val="0"/>
      <w:marTop w:val="0"/>
      <w:marBottom w:val="0"/>
      <w:divBdr>
        <w:top w:val="none" w:sz="0" w:space="0" w:color="auto"/>
        <w:left w:val="none" w:sz="0" w:space="0" w:color="auto"/>
        <w:bottom w:val="none" w:sz="0" w:space="0" w:color="auto"/>
        <w:right w:val="none" w:sz="0" w:space="0" w:color="auto"/>
      </w:divBdr>
      <w:divsChild>
        <w:div w:id="1421096983">
          <w:marLeft w:val="0"/>
          <w:marRight w:val="0"/>
          <w:marTop w:val="1125"/>
          <w:marBottom w:val="0"/>
          <w:divBdr>
            <w:top w:val="none" w:sz="0" w:space="0" w:color="auto"/>
            <w:left w:val="none" w:sz="0" w:space="0" w:color="auto"/>
            <w:bottom w:val="none" w:sz="0" w:space="0" w:color="auto"/>
            <w:right w:val="none" w:sz="0" w:space="0" w:color="auto"/>
          </w:divBdr>
          <w:divsChild>
            <w:div w:id="1447505058">
              <w:marLeft w:val="0"/>
              <w:marRight w:val="0"/>
              <w:marTop w:val="0"/>
              <w:marBottom w:val="0"/>
              <w:divBdr>
                <w:top w:val="none" w:sz="0" w:space="0" w:color="auto"/>
                <w:left w:val="none" w:sz="0" w:space="0" w:color="auto"/>
                <w:bottom w:val="none" w:sz="0" w:space="0" w:color="auto"/>
                <w:right w:val="none" w:sz="0" w:space="0" w:color="auto"/>
              </w:divBdr>
            </w:div>
          </w:divsChild>
        </w:div>
        <w:div w:id="2113278399">
          <w:marLeft w:val="0"/>
          <w:marRight w:val="0"/>
          <w:marTop w:val="0"/>
          <w:marBottom w:val="0"/>
          <w:divBdr>
            <w:top w:val="none" w:sz="0" w:space="0" w:color="auto"/>
            <w:left w:val="none" w:sz="0" w:space="0" w:color="auto"/>
            <w:bottom w:val="none" w:sz="0" w:space="0" w:color="auto"/>
            <w:right w:val="none" w:sz="0" w:space="0" w:color="auto"/>
          </w:divBdr>
        </w:div>
      </w:divsChild>
    </w:div>
    <w:div w:id="1481384179">
      <w:bodyDiv w:val="1"/>
      <w:marLeft w:val="0"/>
      <w:marRight w:val="0"/>
      <w:marTop w:val="0"/>
      <w:marBottom w:val="0"/>
      <w:divBdr>
        <w:top w:val="none" w:sz="0" w:space="0" w:color="auto"/>
        <w:left w:val="none" w:sz="0" w:space="0" w:color="auto"/>
        <w:bottom w:val="none" w:sz="0" w:space="0" w:color="auto"/>
        <w:right w:val="none" w:sz="0" w:space="0" w:color="auto"/>
      </w:divBdr>
      <w:divsChild>
        <w:div w:id="402457199">
          <w:marLeft w:val="0"/>
          <w:marRight w:val="0"/>
          <w:marTop w:val="0"/>
          <w:marBottom w:val="0"/>
          <w:divBdr>
            <w:top w:val="none" w:sz="0" w:space="0" w:color="auto"/>
            <w:left w:val="none" w:sz="0" w:space="0" w:color="auto"/>
            <w:bottom w:val="none" w:sz="0" w:space="0" w:color="auto"/>
            <w:right w:val="none" w:sz="0" w:space="0" w:color="auto"/>
          </w:divBdr>
        </w:div>
      </w:divsChild>
    </w:div>
    <w:div w:id="1481773288">
      <w:bodyDiv w:val="1"/>
      <w:marLeft w:val="0"/>
      <w:marRight w:val="0"/>
      <w:marTop w:val="0"/>
      <w:marBottom w:val="0"/>
      <w:divBdr>
        <w:top w:val="none" w:sz="0" w:space="0" w:color="auto"/>
        <w:left w:val="none" w:sz="0" w:space="0" w:color="auto"/>
        <w:bottom w:val="none" w:sz="0" w:space="0" w:color="auto"/>
        <w:right w:val="none" w:sz="0" w:space="0" w:color="auto"/>
      </w:divBdr>
      <w:divsChild>
        <w:div w:id="85687243">
          <w:marLeft w:val="0"/>
          <w:marRight w:val="0"/>
          <w:marTop w:val="0"/>
          <w:marBottom w:val="0"/>
          <w:divBdr>
            <w:top w:val="none" w:sz="0" w:space="0" w:color="auto"/>
            <w:left w:val="none" w:sz="0" w:space="0" w:color="auto"/>
            <w:bottom w:val="none" w:sz="0" w:space="0" w:color="auto"/>
            <w:right w:val="none" w:sz="0" w:space="0" w:color="auto"/>
          </w:divBdr>
        </w:div>
      </w:divsChild>
    </w:div>
    <w:div w:id="1482382473">
      <w:bodyDiv w:val="1"/>
      <w:marLeft w:val="0"/>
      <w:marRight w:val="0"/>
      <w:marTop w:val="0"/>
      <w:marBottom w:val="0"/>
      <w:divBdr>
        <w:top w:val="none" w:sz="0" w:space="0" w:color="auto"/>
        <w:left w:val="none" w:sz="0" w:space="0" w:color="auto"/>
        <w:bottom w:val="none" w:sz="0" w:space="0" w:color="auto"/>
        <w:right w:val="none" w:sz="0" w:space="0" w:color="auto"/>
      </w:divBdr>
    </w:div>
    <w:div w:id="1482579645">
      <w:bodyDiv w:val="1"/>
      <w:marLeft w:val="0"/>
      <w:marRight w:val="0"/>
      <w:marTop w:val="0"/>
      <w:marBottom w:val="0"/>
      <w:divBdr>
        <w:top w:val="none" w:sz="0" w:space="0" w:color="auto"/>
        <w:left w:val="none" w:sz="0" w:space="0" w:color="auto"/>
        <w:bottom w:val="none" w:sz="0" w:space="0" w:color="auto"/>
        <w:right w:val="none" w:sz="0" w:space="0" w:color="auto"/>
      </w:divBdr>
      <w:divsChild>
        <w:div w:id="52894657">
          <w:marLeft w:val="0"/>
          <w:marRight w:val="0"/>
          <w:marTop w:val="0"/>
          <w:marBottom w:val="0"/>
          <w:divBdr>
            <w:top w:val="none" w:sz="0" w:space="0" w:color="auto"/>
            <w:left w:val="none" w:sz="0" w:space="0" w:color="auto"/>
            <w:bottom w:val="none" w:sz="0" w:space="0" w:color="auto"/>
            <w:right w:val="none" w:sz="0" w:space="0" w:color="auto"/>
          </w:divBdr>
        </w:div>
      </w:divsChild>
    </w:div>
    <w:div w:id="1483692953">
      <w:bodyDiv w:val="1"/>
      <w:marLeft w:val="0"/>
      <w:marRight w:val="0"/>
      <w:marTop w:val="0"/>
      <w:marBottom w:val="0"/>
      <w:divBdr>
        <w:top w:val="none" w:sz="0" w:space="0" w:color="auto"/>
        <w:left w:val="none" w:sz="0" w:space="0" w:color="auto"/>
        <w:bottom w:val="none" w:sz="0" w:space="0" w:color="auto"/>
        <w:right w:val="none" w:sz="0" w:space="0" w:color="auto"/>
      </w:divBdr>
      <w:divsChild>
        <w:div w:id="1024818357">
          <w:marLeft w:val="0"/>
          <w:marRight w:val="0"/>
          <w:marTop w:val="0"/>
          <w:marBottom w:val="0"/>
          <w:divBdr>
            <w:top w:val="none" w:sz="0" w:space="0" w:color="auto"/>
            <w:left w:val="none" w:sz="0" w:space="0" w:color="auto"/>
            <w:bottom w:val="none" w:sz="0" w:space="0" w:color="auto"/>
            <w:right w:val="none" w:sz="0" w:space="0" w:color="auto"/>
          </w:divBdr>
          <w:divsChild>
            <w:div w:id="18279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10100">
      <w:bodyDiv w:val="1"/>
      <w:marLeft w:val="0"/>
      <w:marRight w:val="0"/>
      <w:marTop w:val="0"/>
      <w:marBottom w:val="0"/>
      <w:divBdr>
        <w:top w:val="none" w:sz="0" w:space="0" w:color="auto"/>
        <w:left w:val="none" w:sz="0" w:space="0" w:color="auto"/>
        <w:bottom w:val="none" w:sz="0" w:space="0" w:color="auto"/>
        <w:right w:val="none" w:sz="0" w:space="0" w:color="auto"/>
      </w:divBdr>
    </w:div>
    <w:div w:id="1487668060">
      <w:bodyDiv w:val="1"/>
      <w:marLeft w:val="0"/>
      <w:marRight w:val="0"/>
      <w:marTop w:val="0"/>
      <w:marBottom w:val="0"/>
      <w:divBdr>
        <w:top w:val="none" w:sz="0" w:space="0" w:color="auto"/>
        <w:left w:val="none" w:sz="0" w:space="0" w:color="auto"/>
        <w:bottom w:val="none" w:sz="0" w:space="0" w:color="auto"/>
        <w:right w:val="none" w:sz="0" w:space="0" w:color="auto"/>
      </w:divBdr>
      <w:divsChild>
        <w:div w:id="239603098">
          <w:marLeft w:val="0"/>
          <w:marRight w:val="0"/>
          <w:marTop w:val="0"/>
          <w:marBottom w:val="0"/>
          <w:divBdr>
            <w:top w:val="none" w:sz="0" w:space="0" w:color="auto"/>
            <w:left w:val="none" w:sz="0" w:space="0" w:color="auto"/>
            <w:bottom w:val="single" w:sz="6" w:space="4" w:color="000000"/>
            <w:right w:val="none" w:sz="0" w:space="0" w:color="auto"/>
          </w:divBdr>
          <w:divsChild>
            <w:div w:id="845050790">
              <w:marLeft w:val="0"/>
              <w:marRight w:val="0"/>
              <w:marTop w:val="0"/>
              <w:marBottom w:val="0"/>
              <w:divBdr>
                <w:top w:val="none" w:sz="0" w:space="0" w:color="auto"/>
                <w:left w:val="none" w:sz="0" w:space="0" w:color="auto"/>
                <w:bottom w:val="none" w:sz="0" w:space="0" w:color="auto"/>
                <w:right w:val="none" w:sz="0" w:space="0" w:color="auto"/>
              </w:divBdr>
              <w:divsChild>
                <w:div w:id="1360006053">
                  <w:marLeft w:val="0"/>
                  <w:marRight w:val="0"/>
                  <w:marTop w:val="0"/>
                  <w:marBottom w:val="0"/>
                  <w:divBdr>
                    <w:top w:val="none" w:sz="0" w:space="0" w:color="auto"/>
                    <w:left w:val="none" w:sz="0" w:space="0" w:color="auto"/>
                    <w:bottom w:val="none" w:sz="0" w:space="0" w:color="auto"/>
                    <w:right w:val="none" w:sz="0" w:space="0" w:color="auto"/>
                  </w:divBdr>
                </w:div>
              </w:divsChild>
            </w:div>
            <w:div w:id="111682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933055">
      <w:bodyDiv w:val="1"/>
      <w:marLeft w:val="0"/>
      <w:marRight w:val="0"/>
      <w:marTop w:val="0"/>
      <w:marBottom w:val="0"/>
      <w:divBdr>
        <w:top w:val="none" w:sz="0" w:space="0" w:color="auto"/>
        <w:left w:val="none" w:sz="0" w:space="0" w:color="auto"/>
        <w:bottom w:val="none" w:sz="0" w:space="0" w:color="auto"/>
        <w:right w:val="none" w:sz="0" w:space="0" w:color="auto"/>
      </w:divBdr>
      <w:divsChild>
        <w:div w:id="2032027597">
          <w:marLeft w:val="0"/>
          <w:marRight w:val="0"/>
          <w:marTop w:val="0"/>
          <w:marBottom w:val="0"/>
          <w:divBdr>
            <w:top w:val="none" w:sz="0" w:space="0" w:color="auto"/>
            <w:left w:val="none" w:sz="0" w:space="0" w:color="auto"/>
            <w:bottom w:val="none" w:sz="0" w:space="0" w:color="auto"/>
            <w:right w:val="none" w:sz="0" w:space="0" w:color="auto"/>
          </w:divBdr>
          <w:divsChild>
            <w:div w:id="1619995347">
              <w:marLeft w:val="0"/>
              <w:marRight w:val="0"/>
              <w:marTop w:val="0"/>
              <w:marBottom w:val="0"/>
              <w:divBdr>
                <w:top w:val="none" w:sz="0" w:space="0" w:color="auto"/>
                <w:left w:val="none" w:sz="0" w:space="0" w:color="auto"/>
                <w:bottom w:val="none" w:sz="0" w:space="0" w:color="auto"/>
                <w:right w:val="none" w:sz="0" w:space="0" w:color="auto"/>
              </w:divBdr>
              <w:divsChild>
                <w:div w:id="705064033">
                  <w:marLeft w:val="-225"/>
                  <w:marRight w:val="-225"/>
                  <w:marTop w:val="0"/>
                  <w:marBottom w:val="0"/>
                  <w:divBdr>
                    <w:top w:val="none" w:sz="0" w:space="0" w:color="auto"/>
                    <w:left w:val="none" w:sz="0" w:space="0" w:color="auto"/>
                    <w:bottom w:val="none" w:sz="0" w:space="0" w:color="auto"/>
                    <w:right w:val="none" w:sz="0" w:space="0" w:color="auto"/>
                  </w:divBdr>
                  <w:divsChild>
                    <w:div w:id="41249634">
                      <w:marLeft w:val="0"/>
                      <w:marRight w:val="0"/>
                      <w:marTop w:val="0"/>
                      <w:marBottom w:val="0"/>
                      <w:divBdr>
                        <w:top w:val="none" w:sz="0" w:space="0" w:color="auto"/>
                        <w:left w:val="none" w:sz="0" w:space="0" w:color="auto"/>
                        <w:bottom w:val="none" w:sz="0" w:space="0" w:color="auto"/>
                        <w:right w:val="none" w:sz="0" w:space="0" w:color="auto"/>
                      </w:divBdr>
                      <w:divsChild>
                        <w:div w:id="759525627">
                          <w:marLeft w:val="0"/>
                          <w:marRight w:val="0"/>
                          <w:marTop w:val="0"/>
                          <w:marBottom w:val="0"/>
                          <w:divBdr>
                            <w:top w:val="none" w:sz="0" w:space="0" w:color="auto"/>
                            <w:left w:val="none" w:sz="0" w:space="0" w:color="auto"/>
                            <w:bottom w:val="none" w:sz="0" w:space="0" w:color="auto"/>
                            <w:right w:val="none" w:sz="0" w:space="0" w:color="auto"/>
                          </w:divBdr>
                          <w:divsChild>
                            <w:div w:id="1088386698">
                              <w:marLeft w:val="0"/>
                              <w:marRight w:val="0"/>
                              <w:marTop w:val="0"/>
                              <w:marBottom w:val="0"/>
                              <w:divBdr>
                                <w:top w:val="none" w:sz="0" w:space="0" w:color="auto"/>
                                <w:left w:val="none" w:sz="0" w:space="0" w:color="auto"/>
                                <w:bottom w:val="none" w:sz="0" w:space="0" w:color="auto"/>
                                <w:right w:val="none" w:sz="0" w:space="0" w:color="auto"/>
                              </w:divBdr>
                              <w:divsChild>
                                <w:div w:id="160043351">
                                  <w:marLeft w:val="0"/>
                                  <w:marRight w:val="0"/>
                                  <w:marTop w:val="0"/>
                                  <w:marBottom w:val="0"/>
                                  <w:divBdr>
                                    <w:top w:val="none" w:sz="0" w:space="0" w:color="auto"/>
                                    <w:left w:val="none" w:sz="0" w:space="0" w:color="auto"/>
                                    <w:bottom w:val="none" w:sz="0" w:space="0" w:color="auto"/>
                                    <w:right w:val="none" w:sz="0" w:space="0" w:color="auto"/>
                                  </w:divBdr>
                                  <w:divsChild>
                                    <w:div w:id="823201446">
                                      <w:marLeft w:val="0"/>
                                      <w:marRight w:val="0"/>
                                      <w:marTop w:val="0"/>
                                      <w:marBottom w:val="0"/>
                                      <w:divBdr>
                                        <w:top w:val="none" w:sz="0" w:space="0" w:color="auto"/>
                                        <w:left w:val="none" w:sz="0" w:space="0" w:color="auto"/>
                                        <w:bottom w:val="none" w:sz="0" w:space="0" w:color="auto"/>
                                        <w:right w:val="none" w:sz="0" w:space="0" w:color="auto"/>
                                      </w:divBdr>
                                      <w:divsChild>
                                        <w:div w:id="870384845">
                                          <w:marLeft w:val="0"/>
                                          <w:marRight w:val="0"/>
                                          <w:marTop w:val="0"/>
                                          <w:marBottom w:val="0"/>
                                          <w:divBdr>
                                            <w:top w:val="none" w:sz="0" w:space="0" w:color="auto"/>
                                            <w:left w:val="none" w:sz="0" w:space="0" w:color="auto"/>
                                            <w:bottom w:val="none" w:sz="0" w:space="0" w:color="auto"/>
                                            <w:right w:val="none" w:sz="0" w:space="0" w:color="auto"/>
                                          </w:divBdr>
                                          <w:divsChild>
                                            <w:div w:id="1140272840">
                                              <w:marLeft w:val="0"/>
                                              <w:marRight w:val="0"/>
                                              <w:marTop w:val="0"/>
                                              <w:marBottom w:val="0"/>
                                              <w:divBdr>
                                                <w:top w:val="none" w:sz="0" w:space="0" w:color="auto"/>
                                                <w:left w:val="none" w:sz="0" w:space="0" w:color="auto"/>
                                                <w:bottom w:val="none" w:sz="0" w:space="0" w:color="auto"/>
                                                <w:right w:val="none" w:sz="0" w:space="0" w:color="auto"/>
                                              </w:divBdr>
                                              <w:divsChild>
                                                <w:div w:id="293104773">
                                                  <w:marLeft w:val="0"/>
                                                  <w:marRight w:val="0"/>
                                                  <w:marTop w:val="0"/>
                                                  <w:marBottom w:val="0"/>
                                                  <w:divBdr>
                                                    <w:top w:val="none" w:sz="0" w:space="0" w:color="auto"/>
                                                    <w:left w:val="none" w:sz="0" w:space="0" w:color="auto"/>
                                                    <w:bottom w:val="none" w:sz="0" w:space="0" w:color="auto"/>
                                                    <w:right w:val="none" w:sz="0" w:space="0" w:color="auto"/>
                                                  </w:divBdr>
                                                  <w:divsChild>
                                                    <w:div w:id="1753165824">
                                                      <w:marLeft w:val="0"/>
                                                      <w:marRight w:val="0"/>
                                                      <w:marTop w:val="0"/>
                                                      <w:marBottom w:val="0"/>
                                                      <w:divBdr>
                                                        <w:top w:val="none" w:sz="0" w:space="0" w:color="auto"/>
                                                        <w:left w:val="none" w:sz="0" w:space="0" w:color="auto"/>
                                                        <w:bottom w:val="none" w:sz="0" w:space="0" w:color="auto"/>
                                                        <w:right w:val="none" w:sz="0" w:space="0" w:color="auto"/>
                                                      </w:divBdr>
                                                      <w:divsChild>
                                                        <w:div w:id="847526035">
                                                          <w:marLeft w:val="0"/>
                                                          <w:marRight w:val="0"/>
                                                          <w:marTop w:val="0"/>
                                                          <w:marBottom w:val="0"/>
                                                          <w:divBdr>
                                                            <w:top w:val="none" w:sz="0" w:space="0" w:color="auto"/>
                                                            <w:left w:val="none" w:sz="0" w:space="0" w:color="auto"/>
                                                            <w:bottom w:val="none" w:sz="0" w:space="0" w:color="auto"/>
                                                            <w:right w:val="none" w:sz="0" w:space="0" w:color="auto"/>
                                                          </w:divBdr>
                                                          <w:divsChild>
                                                            <w:div w:id="1864241875">
                                                              <w:marLeft w:val="0"/>
                                                              <w:marRight w:val="0"/>
                                                              <w:marTop w:val="0"/>
                                                              <w:marBottom w:val="0"/>
                                                              <w:divBdr>
                                                                <w:top w:val="none" w:sz="0" w:space="0" w:color="auto"/>
                                                                <w:left w:val="none" w:sz="0" w:space="0" w:color="auto"/>
                                                                <w:bottom w:val="none" w:sz="0" w:space="0" w:color="auto"/>
                                                                <w:right w:val="none" w:sz="0" w:space="0" w:color="auto"/>
                                                              </w:divBdr>
                                                              <w:divsChild>
                                                                <w:div w:id="297030255">
                                                                  <w:marLeft w:val="0"/>
                                                                  <w:marRight w:val="0"/>
                                                                  <w:marTop w:val="0"/>
                                                                  <w:marBottom w:val="300"/>
                                                                  <w:divBdr>
                                                                    <w:top w:val="none" w:sz="0" w:space="0" w:color="auto"/>
                                                                    <w:left w:val="none" w:sz="0" w:space="0" w:color="auto"/>
                                                                    <w:bottom w:val="none" w:sz="0" w:space="0" w:color="auto"/>
                                                                    <w:right w:val="none" w:sz="0" w:space="0" w:color="auto"/>
                                                                  </w:divBdr>
                                                                </w:div>
                                                                <w:div w:id="52063184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6248454">
          <w:marLeft w:val="0"/>
          <w:marRight w:val="0"/>
          <w:marTop w:val="0"/>
          <w:marBottom w:val="0"/>
          <w:divBdr>
            <w:top w:val="single" w:sz="6" w:space="20" w:color="CCCCCC"/>
            <w:left w:val="single" w:sz="2" w:space="0" w:color="CCCCCC"/>
            <w:bottom w:val="single" w:sz="6" w:space="15" w:color="CCCCCC"/>
            <w:right w:val="single" w:sz="2" w:space="0" w:color="CCCCCC"/>
          </w:divBdr>
        </w:div>
        <w:div w:id="1017004856">
          <w:marLeft w:val="0"/>
          <w:marRight w:val="0"/>
          <w:marTop w:val="0"/>
          <w:marBottom w:val="0"/>
          <w:divBdr>
            <w:top w:val="none" w:sz="0" w:space="0" w:color="auto"/>
            <w:left w:val="none" w:sz="0" w:space="0" w:color="auto"/>
            <w:bottom w:val="none" w:sz="0" w:space="0" w:color="auto"/>
            <w:right w:val="none" w:sz="0" w:space="0" w:color="auto"/>
          </w:divBdr>
          <w:divsChild>
            <w:div w:id="928268602">
              <w:marLeft w:val="0"/>
              <w:marRight w:val="0"/>
              <w:marTop w:val="0"/>
              <w:marBottom w:val="0"/>
              <w:divBdr>
                <w:top w:val="none" w:sz="0" w:space="0" w:color="auto"/>
                <w:left w:val="none" w:sz="0" w:space="0" w:color="auto"/>
                <w:bottom w:val="none" w:sz="0" w:space="0" w:color="auto"/>
                <w:right w:val="none" w:sz="0" w:space="0" w:color="auto"/>
              </w:divBdr>
              <w:divsChild>
                <w:div w:id="780341297">
                  <w:marLeft w:val="0"/>
                  <w:marRight w:val="0"/>
                  <w:marTop w:val="0"/>
                  <w:marBottom w:val="0"/>
                  <w:divBdr>
                    <w:top w:val="none" w:sz="0" w:space="0" w:color="auto"/>
                    <w:left w:val="none" w:sz="0" w:space="0" w:color="auto"/>
                    <w:bottom w:val="none" w:sz="0" w:space="0" w:color="auto"/>
                    <w:right w:val="none" w:sz="0" w:space="0" w:color="auto"/>
                  </w:divBdr>
                </w:div>
                <w:div w:id="825315095">
                  <w:marLeft w:val="0"/>
                  <w:marRight w:val="0"/>
                  <w:marTop w:val="0"/>
                  <w:marBottom w:val="0"/>
                  <w:divBdr>
                    <w:top w:val="none" w:sz="0" w:space="0" w:color="auto"/>
                    <w:left w:val="none" w:sz="0" w:space="0" w:color="auto"/>
                    <w:bottom w:val="none" w:sz="0" w:space="0" w:color="auto"/>
                    <w:right w:val="none" w:sz="0" w:space="0" w:color="auto"/>
                  </w:divBdr>
                  <w:divsChild>
                    <w:div w:id="1006591557">
                      <w:marLeft w:val="0"/>
                      <w:marRight w:val="0"/>
                      <w:marTop w:val="0"/>
                      <w:marBottom w:val="0"/>
                      <w:divBdr>
                        <w:top w:val="none" w:sz="0" w:space="0" w:color="auto"/>
                        <w:left w:val="none" w:sz="0" w:space="0" w:color="auto"/>
                        <w:bottom w:val="none" w:sz="0" w:space="0" w:color="auto"/>
                        <w:right w:val="none" w:sz="0" w:space="0" w:color="auto"/>
                      </w:divBdr>
                      <w:divsChild>
                        <w:div w:id="1440834475">
                          <w:marLeft w:val="0"/>
                          <w:marRight w:val="0"/>
                          <w:marTop w:val="0"/>
                          <w:marBottom w:val="0"/>
                          <w:divBdr>
                            <w:top w:val="none" w:sz="0" w:space="0" w:color="auto"/>
                            <w:left w:val="none" w:sz="0" w:space="0" w:color="auto"/>
                            <w:bottom w:val="none" w:sz="0" w:space="0" w:color="auto"/>
                            <w:right w:val="none" w:sz="0" w:space="0" w:color="auto"/>
                          </w:divBdr>
                          <w:divsChild>
                            <w:div w:id="1879588340">
                              <w:marLeft w:val="0"/>
                              <w:marRight w:val="0"/>
                              <w:marTop w:val="0"/>
                              <w:marBottom w:val="0"/>
                              <w:divBdr>
                                <w:top w:val="none" w:sz="0" w:space="0" w:color="auto"/>
                                <w:left w:val="none" w:sz="0" w:space="0" w:color="auto"/>
                                <w:bottom w:val="none" w:sz="0" w:space="0" w:color="auto"/>
                                <w:right w:val="none" w:sz="0" w:space="0" w:color="auto"/>
                              </w:divBdr>
                              <w:divsChild>
                                <w:div w:id="214446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9783123">
      <w:bodyDiv w:val="1"/>
      <w:marLeft w:val="0"/>
      <w:marRight w:val="0"/>
      <w:marTop w:val="0"/>
      <w:marBottom w:val="0"/>
      <w:divBdr>
        <w:top w:val="none" w:sz="0" w:space="0" w:color="auto"/>
        <w:left w:val="none" w:sz="0" w:space="0" w:color="auto"/>
        <w:bottom w:val="none" w:sz="0" w:space="0" w:color="auto"/>
        <w:right w:val="none" w:sz="0" w:space="0" w:color="auto"/>
      </w:divBdr>
      <w:divsChild>
        <w:div w:id="650596797">
          <w:marLeft w:val="0"/>
          <w:marRight w:val="0"/>
          <w:marTop w:val="0"/>
          <w:marBottom w:val="450"/>
          <w:divBdr>
            <w:top w:val="none" w:sz="0" w:space="0" w:color="auto"/>
            <w:left w:val="none" w:sz="0" w:space="0" w:color="auto"/>
            <w:bottom w:val="none" w:sz="0" w:space="0" w:color="auto"/>
            <w:right w:val="none" w:sz="0" w:space="0" w:color="auto"/>
          </w:divBdr>
          <w:divsChild>
            <w:div w:id="1849057881">
              <w:marLeft w:val="0"/>
              <w:marRight w:val="0"/>
              <w:marTop w:val="0"/>
              <w:marBottom w:val="0"/>
              <w:divBdr>
                <w:top w:val="none" w:sz="0" w:space="0" w:color="auto"/>
                <w:left w:val="none" w:sz="0" w:space="0" w:color="auto"/>
                <w:bottom w:val="none" w:sz="0" w:space="0" w:color="auto"/>
                <w:right w:val="none" w:sz="0" w:space="0" w:color="auto"/>
              </w:divBdr>
              <w:divsChild>
                <w:div w:id="760949692">
                  <w:marLeft w:val="0"/>
                  <w:marRight w:val="0"/>
                  <w:marTop w:val="1125"/>
                  <w:marBottom w:val="0"/>
                  <w:divBdr>
                    <w:top w:val="none" w:sz="0" w:space="0" w:color="auto"/>
                    <w:left w:val="none" w:sz="0" w:space="0" w:color="auto"/>
                    <w:bottom w:val="none" w:sz="0" w:space="0" w:color="auto"/>
                    <w:right w:val="none" w:sz="0" w:space="0" w:color="auto"/>
                  </w:divBdr>
                  <w:divsChild>
                    <w:div w:id="371030109">
                      <w:marLeft w:val="0"/>
                      <w:marRight w:val="0"/>
                      <w:marTop w:val="0"/>
                      <w:marBottom w:val="0"/>
                      <w:divBdr>
                        <w:top w:val="none" w:sz="0" w:space="0" w:color="auto"/>
                        <w:left w:val="none" w:sz="0" w:space="0" w:color="auto"/>
                        <w:bottom w:val="none" w:sz="0" w:space="0" w:color="auto"/>
                        <w:right w:val="none" w:sz="0" w:space="0" w:color="auto"/>
                      </w:divBdr>
                    </w:div>
                  </w:divsChild>
                </w:div>
                <w:div w:id="147255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01556">
          <w:marLeft w:val="0"/>
          <w:marRight w:val="0"/>
          <w:marTop w:val="0"/>
          <w:marBottom w:val="300"/>
          <w:divBdr>
            <w:top w:val="none" w:sz="0" w:space="0" w:color="auto"/>
            <w:left w:val="none" w:sz="0" w:space="0" w:color="auto"/>
            <w:bottom w:val="none" w:sz="0" w:space="0" w:color="auto"/>
            <w:right w:val="none" w:sz="0" w:space="0" w:color="auto"/>
          </w:divBdr>
        </w:div>
      </w:divsChild>
    </w:div>
    <w:div w:id="1490562274">
      <w:bodyDiv w:val="1"/>
      <w:marLeft w:val="0"/>
      <w:marRight w:val="0"/>
      <w:marTop w:val="0"/>
      <w:marBottom w:val="0"/>
      <w:divBdr>
        <w:top w:val="none" w:sz="0" w:space="0" w:color="auto"/>
        <w:left w:val="none" w:sz="0" w:space="0" w:color="auto"/>
        <w:bottom w:val="none" w:sz="0" w:space="0" w:color="auto"/>
        <w:right w:val="none" w:sz="0" w:space="0" w:color="auto"/>
      </w:divBdr>
      <w:divsChild>
        <w:div w:id="497959051">
          <w:marLeft w:val="0"/>
          <w:marRight w:val="0"/>
          <w:marTop w:val="0"/>
          <w:marBottom w:val="0"/>
          <w:divBdr>
            <w:top w:val="none" w:sz="0" w:space="0" w:color="auto"/>
            <w:left w:val="none" w:sz="0" w:space="0" w:color="auto"/>
            <w:bottom w:val="none" w:sz="0" w:space="0" w:color="auto"/>
            <w:right w:val="none" w:sz="0" w:space="0" w:color="auto"/>
          </w:divBdr>
        </w:div>
        <w:div w:id="1936015527">
          <w:marLeft w:val="0"/>
          <w:marRight w:val="0"/>
          <w:marTop w:val="1125"/>
          <w:marBottom w:val="0"/>
          <w:divBdr>
            <w:top w:val="none" w:sz="0" w:space="0" w:color="auto"/>
            <w:left w:val="none" w:sz="0" w:space="0" w:color="auto"/>
            <w:bottom w:val="none" w:sz="0" w:space="0" w:color="auto"/>
            <w:right w:val="none" w:sz="0" w:space="0" w:color="auto"/>
          </w:divBdr>
          <w:divsChild>
            <w:div w:id="5541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98592">
      <w:bodyDiv w:val="1"/>
      <w:marLeft w:val="0"/>
      <w:marRight w:val="0"/>
      <w:marTop w:val="0"/>
      <w:marBottom w:val="0"/>
      <w:divBdr>
        <w:top w:val="none" w:sz="0" w:space="0" w:color="auto"/>
        <w:left w:val="none" w:sz="0" w:space="0" w:color="auto"/>
        <w:bottom w:val="none" w:sz="0" w:space="0" w:color="auto"/>
        <w:right w:val="none" w:sz="0" w:space="0" w:color="auto"/>
      </w:divBdr>
    </w:div>
    <w:div w:id="1491679367">
      <w:bodyDiv w:val="1"/>
      <w:marLeft w:val="0"/>
      <w:marRight w:val="0"/>
      <w:marTop w:val="0"/>
      <w:marBottom w:val="0"/>
      <w:divBdr>
        <w:top w:val="none" w:sz="0" w:space="0" w:color="auto"/>
        <w:left w:val="none" w:sz="0" w:space="0" w:color="auto"/>
        <w:bottom w:val="none" w:sz="0" w:space="0" w:color="auto"/>
        <w:right w:val="none" w:sz="0" w:space="0" w:color="auto"/>
      </w:divBdr>
      <w:divsChild>
        <w:div w:id="1166168568">
          <w:marLeft w:val="0"/>
          <w:marRight w:val="0"/>
          <w:marTop w:val="0"/>
          <w:marBottom w:val="0"/>
          <w:divBdr>
            <w:top w:val="none" w:sz="0" w:space="0" w:color="auto"/>
            <w:left w:val="none" w:sz="0" w:space="0" w:color="auto"/>
            <w:bottom w:val="none" w:sz="0" w:space="0" w:color="auto"/>
            <w:right w:val="none" w:sz="0" w:space="0" w:color="auto"/>
          </w:divBdr>
          <w:divsChild>
            <w:div w:id="1825850114">
              <w:marLeft w:val="-300"/>
              <w:marRight w:val="0"/>
              <w:marTop w:val="0"/>
              <w:marBottom w:val="0"/>
              <w:divBdr>
                <w:top w:val="none" w:sz="0" w:space="0" w:color="auto"/>
                <w:left w:val="none" w:sz="0" w:space="0" w:color="auto"/>
                <w:bottom w:val="none" w:sz="0" w:space="0" w:color="auto"/>
                <w:right w:val="none" w:sz="0" w:space="0" w:color="auto"/>
              </w:divBdr>
              <w:divsChild>
                <w:div w:id="1017583150">
                  <w:marLeft w:val="0"/>
                  <w:marRight w:val="0"/>
                  <w:marTop w:val="0"/>
                  <w:marBottom w:val="450"/>
                  <w:divBdr>
                    <w:top w:val="none" w:sz="0" w:space="0" w:color="auto"/>
                    <w:left w:val="none" w:sz="0" w:space="0" w:color="auto"/>
                    <w:bottom w:val="none" w:sz="0" w:space="0" w:color="auto"/>
                    <w:right w:val="none" w:sz="0" w:space="0" w:color="auto"/>
                  </w:divBdr>
                  <w:divsChild>
                    <w:div w:id="1075399113">
                      <w:marLeft w:val="0"/>
                      <w:marRight w:val="0"/>
                      <w:marTop w:val="0"/>
                      <w:marBottom w:val="0"/>
                      <w:divBdr>
                        <w:top w:val="none" w:sz="0" w:space="0" w:color="auto"/>
                        <w:left w:val="none" w:sz="0" w:space="0" w:color="auto"/>
                        <w:bottom w:val="none" w:sz="0" w:space="0" w:color="auto"/>
                        <w:right w:val="none" w:sz="0" w:space="0" w:color="auto"/>
                      </w:divBdr>
                      <w:divsChild>
                        <w:div w:id="165751625">
                          <w:marLeft w:val="0"/>
                          <w:marRight w:val="0"/>
                          <w:marTop w:val="0"/>
                          <w:marBottom w:val="0"/>
                          <w:divBdr>
                            <w:top w:val="none" w:sz="0" w:space="0" w:color="auto"/>
                            <w:left w:val="none" w:sz="0" w:space="0" w:color="auto"/>
                            <w:bottom w:val="none" w:sz="0" w:space="0" w:color="auto"/>
                            <w:right w:val="none" w:sz="0" w:space="0" w:color="auto"/>
                          </w:divBdr>
                        </w:div>
                        <w:div w:id="778139454">
                          <w:marLeft w:val="0"/>
                          <w:marRight w:val="0"/>
                          <w:marTop w:val="1125"/>
                          <w:marBottom w:val="0"/>
                          <w:divBdr>
                            <w:top w:val="none" w:sz="0" w:space="0" w:color="auto"/>
                            <w:left w:val="none" w:sz="0" w:space="0" w:color="auto"/>
                            <w:bottom w:val="none" w:sz="0" w:space="0" w:color="auto"/>
                            <w:right w:val="none" w:sz="0" w:space="0" w:color="auto"/>
                          </w:divBdr>
                          <w:divsChild>
                            <w:div w:id="38437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525006">
      <w:bodyDiv w:val="1"/>
      <w:marLeft w:val="0"/>
      <w:marRight w:val="0"/>
      <w:marTop w:val="0"/>
      <w:marBottom w:val="0"/>
      <w:divBdr>
        <w:top w:val="none" w:sz="0" w:space="0" w:color="auto"/>
        <w:left w:val="none" w:sz="0" w:space="0" w:color="auto"/>
        <w:bottom w:val="none" w:sz="0" w:space="0" w:color="auto"/>
        <w:right w:val="none" w:sz="0" w:space="0" w:color="auto"/>
      </w:divBdr>
      <w:divsChild>
        <w:div w:id="506021478">
          <w:marLeft w:val="0"/>
          <w:marRight w:val="0"/>
          <w:marTop w:val="0"/>
          <w:marBottom w:val="0"/>
          <w:divBdr>
            <w:top w:val="none" w:sz="0" w:space="0" w:color="auto"/>
            <w:left w:val="none" w:sz="0" w:space="0" w:color="auto"/>
            <w:bottom w:val="none" w:sz="0" w:space="0" w:color="auto"/>
            <w:right w:val="none" w:sz="0" w:space="0" w:color="auto"/>
          </w:divBdr>
          <w:divsChild>
            <w:div w:id="704718778">
              <w:marLeft w:val="0"/>
              <w:marRight w:val="0"/>
              <w:marTop w:val="0"/>
              <w:marBottom w:val="0"/>
              <w:divBdr>
                <w:top w:val="none" w:sz="0" w:space="0" w:color="auto"/>
                <w:left w:val="none" w:sz="0" w:space="0" w:color="auto"/>
                <w:bottom w:val="none" w:sz="0" w:space="0" w:color="auto"/>
                <w:right w:val="none" w:sz="0" w:space="0" w:color="auto"/>
              </w:divBdr>
              <w:divsChild>
                <w:div w:id="2118675685">
                  <w:marLeft w:val="0"/>
                  <w:marRight w:val="0"/>
                  <w:marTop w:val="0"/>
                  <w:marBottom w:val="0"/>
                  <w:divBdr>
                    <w:top w:val="none" w:sz="0" w:space="0" w:color="auto"/>
                    <w:left w:val="none" w:sz="0" w:space="0" w:color="auto"/>
                    <w:bottom w:val="none" w:sz="0" w:space="0" w:color="auto"/>
                    <w:right w:val="none" w:sz="0" w:space="0" w:color="auto"/>
                  </w:divBdr>
                  <w:divsChild>
                    <w:div w:id="1117797777">
                      <w:marLeft w:val="0"/>
                      <w:marRight w:val="0"/>
                      <w:marTop w:val="0"/>
                      <w:marBottom w:val="0"/>
                      <w:divBdr>
                        <w:top w:val="none" w:sz="0" w:space="0" w:color="auto"/>
                        <w:left w:val="none" w:sz="0" w:space="0" w:color="auto"/>
                        <w:bottom w:val="none" w:sz="0" w:space="0" w:color="auto"/>
                        <w:right w:val="none" w:sz="0" w:space="0" w:color="auto"/>
                      </w:divBdr>
                      <w:divsChild>
                        <w:div w:id="300118737">
                          <w:marLeft w:val="0"/>
                          <w:marRight w:val="0"/>
                          <w:marTop w:val="0"/>
                          <w:marBottom w:val="0"/>
                          <w:divBdr>
                            <w:top w:val="none" w:sz="0" w:space="0" w:color="auto"/>
                            <w:left w:val="none" w:sz="0" w:space="0" w:color="auto"/>
                            <w:bottom w:val="none" w:sz="0" w:space="0" w:color="auto"/>
                            <w:right w:val="none" w:sz="0" w:space="0" w:color="auto"/>
                          </w:divBdr>
                        </w:div>
                        <w:div w:id="165795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682879">
      <w:bodyDiv w:val="1"/>
      <w:marLeft w:val="0"/>
      <w:marRight w:val="0"/>
      <w:marTop w:val="0"/>
      <w:marBottom w:val="0"/>
      <w:divBdr>
        <w:top w:val="none" w:sz="0" w:space="0" w:color="auto"/>
        <w:left w:val="none" w:sz="0" w:space="0" w:color="auto"/>
        <w:bottom w:val="none" w:sz="0" w:space="0" w:color="auto"/>
        <w:right w:val="none" w:sz="0" w:space="0" w:color="auto"/>
      </w:divBdr>
      <w:divsChild>
        <w:div w:id="356666365">
          <w:marLeft w:val="0"/>
          <w:marRight w:val="0"/>
          <w:marTop w:val="1125"/>
          <w:marBottom w:val="0"/>
          <w:divBdr>
            <w:top w:val="none" w:sz="0" w:space="0" w:color="auto"/>
            <w:left w:val="none" w:sz="0" w:space="0" w:color="auto"/>
            <w:bottom w:val="none" w:sz="0" w:space="0" w:color="auto"/>
            <w:right w:val="none" w:sz="0" w:space="0" w:color="auto"/>
          </w:divBdr>
          <w:divsChild>
            <w:div w:id="562522323">
              <w:marLeft w:val="0"/>
              <w:marRight w:val="0"/>
              <w:marTop w:val="0"/>
              <w:marBottom w:val="0"/>
              <w:divBdr>
                <w:top w:val="none" w:sz="0" w:space="0" w:color="auto"/>
                <w:left w:val="none" w:sz="0" w:space="0" w:color="auto"/>
                <w:bottom w:val="none" w:sz="0" w:space="0" w:color="auto"/>
                <w:right w:val="none" w:sz="0" w:space="0" w:color="auto"/>
              </w:divBdr>
              <w:divsChild>
                <w:div w:id="16303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0672">
          <w:marLeft w:val="0"/>
          <w:marRight w:val="0"/>
          <w:marTop w:val="0"/>
          <w:marBottom w:val="0"/>
          <w:divBdr>
            <w:top w:val="none" w:sz="0" w:space="0" w:color="auto"/>
            <w:left w:val="none" w:sz="0" w:space="0" w:color="auto"/>
            <w:bottom w:val="none" w:sz="0" w:space="0" w:color="auto"/>
            <w:right w:val="none" w:sz="0" w:space="0" w:color="auto"/>
          </w:divBdr>
        </w:div>
      </w:divsChild>
    </w:div>
    <w:div w:id="1500000305">
      <w:bodyDiv w:val="1"/>
      <w:marLeft w:val="0"/>
      <w:marRight w:val="0"/>
      <w:marTop w:val="0"/>
      <w:marBottom w:val="0"/>
      <w:divBdr>
        <w:top w:val="none" w:sz="0" w:space="0" w:color="auto"/>
        <w:left w:val="none" w:sz="0" w:space="0" w:color="auto"/>
        <w:bottom w:val="none" w:sz="0" w:space="0" w:color="auto"/>
        <w:right w:val="none" w:sz="0" w:space="0" w:color="auto"/>
      </w:divBdr>
      <w:divsChild>
        <w:div w:id="777987683">
          <w:marLeft w:val="0"/>
          <w:marRight w:val="0"/>
          <w:marTop w:val="0"/>
          <w:marBottom w:val="0"/>
          <w:divBdr>
            <w:top w:val="none" w:sz="0" w:space="0" w:color="auto"/>
            <w:left w:val="none" w:sz="0" w:space="0" w:color="auto"/>
            <w:bottom w:val="none" w:sz="0" w:space="0" w:color="auto"/>
            <w:right w:val="none" w:sz="0" w:space="0" w:color="auto"/>
          </w:divBdr>
          <w:divsChild>
            <w:div w:id="45180052">
              <w:marLeft w:val="-300"/>
              <w:marRight w:val="0"/>
              <w:marTop w:val="0"/>
              <w:marBottom w:val="0"/>
              <w:divBdr>
                <w:top w:val="none" w:sz="0" w:space="0" w:color="auto"/>
                <w:left w:val="none" w:sz="0" w:space="0" w:color="auto"/>
                <w:bottom w:val="none" w:sz="0" w:space="0" w:color="auto"/>
                <w:right w:val="none" w:sz="0" w:space="0" w:color="auto"/>
              </w:divBdr>
              <w:divsChild>
                <w:div w:id="1264386635">
                  <w:marLeft w:val="0"/>
                  <w:marRight w:val="0"/>
                  <w:marTop w:val="0"/>
                  <w:marBottom w:val="300"/>
                  <w:divBdr>
                    <w:top w:val="none" w:sz="0" w:space="0" w:color="auto"/>
                    <w:left w:val="none" w:sz="0" w:space="0" w:color="auto"/>
                    <w:bottom w:val="none" w:sz="0" w:space="0" w:color="auto"/>
                    <w:right w:val="none" w:sz="0" w:space="0" w:color="auto"/>
                  </w:divBdr>
                </w:div>
                <w:div w:id="1972712014">
                  <w:marLeft w:val="0"/>
                  <w:marRight w:val="0"/>
                  <w:marTop w:val="0"/>
                  <w:marBottom w:val="450"/>
                  <w:divBdr>
                    <w:top w:val="none" w:sz="0" w:space="0" w:color="auto"/>
                    <w:left w:val="none" w:sz="0" w:space="0" w:color="auto"/>
                    <w:bottom w:val="none" w:sz="0" w:space="0" w:color="auto"/>
                    <w:right w:val="none" w:sz="0" w:space="0" w:color="auto"/>
                  </w:divBdr>
                  <w:divsChild>
                    <w:div w:id="2045977779">
                      <w:marLeft w:val="0"/>
                      <w:marRight w:val="0"/>
                      <w:marTop w:val="0"/>
                      <w:marBottom w:val="0"/>
                      <w:divBdr>
                        <w:top w:val="none" w:sz="0" w:space="0" w:color="auto"/>
                        <w:left w:val="none" w:sz="0" w:space="0" w:color="auto"/>
                        <w:bottom w:val="none" w:sz="0" w:space="0" w:color="auto"/>
                        <w:right w:val="none" w:sz="0" w:space="0" w:color="auto"/>
                      </w:divBdr>
                      <w:divsChild>
                        <w:div w:id="585695569">
                          <w:marLeft w:val="0"/>
                          <w:marRight w:val="0"/>
                          <w:marTop w:val="1125"/>
                          <w:marBottom w:val="0"/>
                          <w:divBdr>
                            <w:top w:val="none" w:sz="0" w:space="0" w:color="auto"/>
                            <w:left w:val="none" w:sz="0" w:space="0" w:color="auto"/>
                            <w:bottom w:val="none" w:sz="0" w:space="0" w:color="auto"/>
                            <w:right w:val="none" w:sz="0" w:space="0" w:color="auto"/>
                          </w:divBdr>
                          <w:divsChild>
                            <w:div w:id="687872169">
                              <w:marLeft w:val="0"/>
                              <w:marRight w:val="0"/>
                              <w:marTop w:val="0"/>
                              <w:marBottom w:val="0"/>
                              <w:divBdr>
                                <w:top w:val="none" w:sz="0" w:space="0" w:color="auto"/>
                                <w:left w:val="none" w:sz="0" w:space="0" w:color="auto"/>
                                <w:bottom w:val="none" w:sz="0" w:space="0" w:color="auto"/>
                                <w:right w:val="none" w:sz="0" w:space="0" w:color="auto"/>
                              </w:divBdr>
                            </w:div>
                          </w:divsChild>
                        </w:div>
                        <w:div w:id="127620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342512">
      <w:bodyDiv w:val="1"/>
      <w:marLeft w:val="0"/>
      <w:marRight w:val="0"/>
      <w:marTop w:val="0"/>
      <w:marBottom w:val="0"/>
      <w:divBdr>
        <w:top w:val="none" w:sz="0" w:space="0" w:color="auto"/>
        <w:left w:val="none" w:sz="0" w:space="0" w:color="auto"/>
        <w:bottom w:val="none" w:sz="0" w:space="0" w:color="auto"/>
        <w:right w:val="none" w:sz="0" w:space="0" w:color="auto"/>
      </w:divBdr>
    </w:div>
    <w:div w:id="1502156054">
      <w:bodyDiv w:val="1"/>
      <w:marLeft w:val="0"/>
      <w:marRight w:val="0"/>
      <w:marTop w:val="0"/>
      <w:marBottom w:val="0"/>
      <w:divBdr>
        <w:top w:val="none" w:sz="0" w:space="0" w:color="auto"/>
        <w:left w:val="none" w:sz="0" w:space="0" w:color="auto"/>
        <w:bottom w:val="none" w:sz="0" w:space="0" w:color="auto"/>
        <w:right w:val="none" w:sz="0" w:space="0" w:color="auto"/>
      </w:divBdr>
      <w:divsChild>
        <w:div w:id="1217744256">
          <w:marLeft w:val="0"/>
          <w:marRight w:val="0"/>
          <w:marTop w:val="1125"/>
          <w:marBottom w:val="0"/>
          <w:divBdr>
            <w:top w:val="none" w:sz="0" w:space="0" w:color="auto"/>
            <w:left w:val="none" w:sz="0" w:space="0" w:color="auto"/>
            <w:bottom w:val="none" w:sz="0" w:space="0" w:color="auto"/>
            <w:right w:val="none" w:sz="0" w:space="0" w:color="auto"/>
          </w:divBdr>
          <w:divsChild>
            <w:div w:id="1117870812">
              <w:marLeft w:val="0"/>
              <w:marRight w:val="0"/>
              <w:marTop w:val="0"/>
              <w:marBottom w:val="0"/>
              <w:divBdr>
                <w:top w:val="none" w:sz="0" w:space="0" w:color="auto"/>
                <w:left w:val="none" w:sz="0" w:space="0" w:color="auto"/>
                <w:bottom w:val="none" w:sz="0" w:space="0" w:color="auto"/>
                <w:right w:val="none" w:sz="0" w:space="0" w:color="auto"/>
              </w:divBdr>
            </w:div>
          </w:divsChild>
        </w:div>
        <w:div w:id="1503400289">
          <w:marLeft w:val="0"/>
          <w:marRight w:val="0"/>
          <w:marTop w:val="0"/>
          <w:marBottom w:val="0"/>
          <w:divBdr>
            <w:top w:val="none" w:sz="0" w:space="0" w:color="auto"/>
            <w:left w:val="none" w:sz="0" w:space="0" w:color="auto"/>
            <w:bottom w:val="none" w:sz="0" w:space="0" w:color="auto"/>
            <w:right w:val="none" w:sz="0" w:space="0" w:color="auto"/>
          </w:divBdr>
        </w:div>
      </w:divsChild>
    </w:div>
    <w:div w:id="1504275489">
      <w:bodyDiv w:val="1"/>
      <w:marLeft w:val="0"/>
      <w:marRight w:val="0"/>
      <w:marTop w:val="0"/>
      <w:marBottom w:val="0"/>
      <w:divBdr>
        <w:top w:val="none" w:sz="0" w:space="0" w:color="auto"/>
        <w:left w:val="none" w:sz="0" w:space="0" w:color="auto"/>
        <w:bottom w:val="none" w:sz="0" w:space="0" w:color="auto"/>
        <w:right w:val="none" w:sz="0" w:space="0" w:color="auto"/>
      </w:divBdr>
      <w:divsChild>
        <w:div w:id="196821412">
          <w:marLeft w:val="0"/>
          <w:marRight w:val="0"/>
          <w:marTop w:val="0"/>
          <w:marBottom w:val="0"/>
          <w:divBdr>
            <w:top w:val="none" w:sz="0" w:space="0" w:color="auto"/>
            <w:left w:val="none" w:sz="0" w:space="0" w:color="auto"/>
            <w:bottom w:val="none" w:sz="0" w:space="0" w:color="auto"/>
            <w:right w:val="none" w:sz="0" w:space="0" w:color="auto"/>
          </w:divBdr>
        </w:div>
        <w:div w:id="951404188">
          <w:marLeft w:val="0"/>
          <w:marRight w:val="0"/>
          <w:marTop w:val="1125"/>
          <w:marBottom w:val="0"/>
          <w:divBdr>
            <w:top w:val="none" w:sz="0" w:space="0" w:color="auto"/>
            <w:left w:val="none" w:sz="0" w:space="0" w:color="auto"/>
            <w:bottom w:val="none" w:sz="0" w:space="0" w:color="auto"/>
            <w:right w:val="none" w:sz="0" w:space="0" w:color="auto"/>
          </w:divBdr>
          <w:divsChild>
            <w:div w:id="15843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0233">
      <w:bodyDiv w:val="1"/>
      <w:marLeft w:val="0"/>
      <w:marRight w:val="0"/>
      <w:marTop w:val="0"/>
      <w:marBottom w:val="0"/>
      <w:divBdr>
        <w:top w:val="none" w:sz="0" w:space="0" w:color="auto"/>
        <w:left w:val="none" w:sz="0" w:space="0" w:color="auto"/>
        <w:bottom w:val="none" w:sz="0" w:space="0" w:color="auto"/>
        <w:right w:val="none" w:sz="0" w:space="0" w:color="auto"/>
      </w:divBdr>
      <w:divsChild>
        <w:div w:id="706837298">
          <w:marLeft w:val="0"/>
          <w:marRight w:val="0"/>
          <w:marTop w:val="0"/>
          <w:marBottom w:val="0"/>
          <w:divBdr>
            <w:top w:val="none" w:sz="0" w:space="0" w:color="auto"/>
            <w:left w:val="none" w:sz="0" w:space="0" w:color="auto"/>
            <w:bottom w:val="none" w:sz="0" w:space="0" w:color="auto"/>
            <w:right w:val="none" w:sz="0" w:space="0" w:color="auto"/>
          </w:divBdr>
          <w:divsChild>
            <w:div w:id="597563882">
              <w:marLeft w:val="0"/>
              <w:marRight w:val="0"/>
              <w:marTop w:val="0"/>
              <w:marBottom w:val="0"/>
              <w:divBdr>
                <w:top w:val="none" w:sz="0" w:space="0" w:color="auto"/>
                <w:left w:val="none" w:sz="0" w:space="0" w:color="auto"/>
                <w:bottom w:val="none" w:sz="0" w:space="0" w:color="auto"/>
                <w:right w:val="none" w:sz="0" w:space="0" w:color="auto"/>
              </w:divBdr>
              <w:divsChild>
                <w:div w:id="407197323">
                  <w:marLeft w:val="0"/>
                  <w:marRight w:val="0"/>
                  <w:marTop w:val="0"/>
                  <w:marBottom w:val="0"/>
                  <w:divBdr>
                    <w:top w:val="none" w:sz="0" w:space="0" w:color="auto"/>
                    <w:left w:val="none" w:sz="0" w:space="0" w:color="auto"/>
                    <w:bottom w:val="none" w:sz="0" w:space="0" w:color="auto"/>
                    <w:right w:val="none" w:sz="0" w:space="0" w:color="auto"/>
                  </w:divBdr>
                  <w:divsChild>
                    <w:div w:id="1478910453">
                      <w:marLeft w:val="0"/>
                      <w:marRight w:val="0"/>
                      <w:marTop w:val="0"/>
                      <w:marBottom w:val="0"/>
                      <w:divBdr>
                        <w:top w:val="none" w:sz="0" w:space="0" w:color="auto"/>
                        <w:left w:val="none" w:sz="0" w:space="0" w:color="auto"/>
                        <w:bottom w:val="none" w:sz="0" w:space="0" w:color="auto"/>
                        <w:right w:val="none" w:sz="0" w:space="0" w:color="auto"/>
                      </w:divBdr>
                      <w:divsChild>
                        <w:div w:id="78062930">
                          <w:marLeft w:val="0"/>
                          <w:marRight w:val="0"/>
                          <w:marTop w:val="0"/>
                          <w:marBottom w:val="0"/>
                          <w:divBdr>
                            <w:top w:val="none" w:sz="0" w:space="0" w:color="auto"/>
                            <w:left w:val="none" w:sz="0" w:space="0" w:color="auto"/>
                            <w:bottom w:val="none" w:sz="0" w:space="0" w:color="auto"/>
                            <w:right w:val="none" w:sz="0" w:space="0" w:color="auto"/>
                          </w:divBdr>
                          <w:divsChild>
                            <w:div w:id="1015303464">
                              <w:marLeft w:val="0"/>
                              <w:marRight w:val="0"/>
                              <w:marTop w:val="0"/>
                              <w:marBottom w:val="0"/>
                              <w:divBdr>
                                <w:top w:val="none" w:sz="0" w:space="0" w:color="auto"/>
                                <w:left w:val="none" w:sz="0" w:space="0" w:color="auto"/>
                                <w:bottom w:val="none" w:sz="0" w:space="0" w:color="auto"/>
                                <w:right w:val="none" w:sz="0" w:space="0" w:color="auto"/>
                              </w:divBdr>
                            </w:div>
                          </w:divsChild>
                        </w:div>
                        <w:div w:id="1625311984">
                          <w:marLeft w:val="0"/>
                          <w:marRight w:val="0"/>
                          <w:marTop w:val="0"/>
                          <w:marBottom w:val="0"/>
                          <w:divBdr>
                            <w:top w:val="none" w:sz="0" w:space="0" w:color="auto"/>
                            <w:left w:val="none" w:sz="0" w:space="0" w:color="auto"/>
                            <w:bottom w:val="none" w:sz="0" w:space="0" w:color="auto"/>
                            <w:right w:val="none" w:sz="0" w:space="0" w:color="auto"/>
                          </w:divBdr>
                        </w:div>
                        <w:div w:id="189211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908276">
      <w:bodyDiv w:val="1"/>
      <w:marLeft w:val="0"/>
      <w:marRight w:val="0"/>
      <w:marTop w:val="0"/>
      <w:marBottom w:val="0"/>
      <w:divBdr>
        <w:top w:val="none" w:sz="0" w:space="0" w:color="auto"/>
        <w:left w:val="none" w:sz="0" w:space="0" w:color="auto"/>
        <w:bottom w:val="none" w:sz="0" w:space="0" w:color="auto"/>
        <w:right w:val="none" w:sz="0" w:space="0" w:color="auto"/>
      </w:divBdr>
      <w:divsChild>
        <w:div w:id="1830901331">
          <w:marLeft w:val="0"/>
          <w:marRight w:val="0"/>
          <w:marTop w:val="0"/>
          <w:marBottom w:val="0"/>
          <w:divBdr>
            <w:top w:val="none" w:sz="0" w:space="0" w:color="auto"/>
            <w:left w:val="none" w:sz="0" w:space="0" w:color="auto"/>
            <w:bottom w:val="none" w:sz="0" w:space="0" w:color="auto"/>
            <w:right w:val="none" w:sz="0" w:space="0" w:color="auto"/>
          </w:divBdr>
        </w:div>
        <w:div w:id="1455516902">
          <w:marLeft w:val="0"/>
          <w:marRight w:val="0"/>
          <w:marTop w:val="1125"/>
          <w:marBottom w:val="0"/>
          <w:divBdr>
            <w:top w:val="none" w:sz="0" w:space="0" w:color="auto"/>
            <w:left w:val="none" w:sz="0" w:space="0" w:color="auto"/>
            <w:bottom w:val="none" w:sz="0" w:space="0" w:color="auto"/>
            <w:right w:val="none" w:sz="0" w:space="0" w:color="auto"/>
          </w:divBdr>
          <w:divsChild>
            <w:div w:id="2263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20548">
      <w:bodyDiv w:val="1"/>
      <w:marLeft w:val="0"/>
      <w:marRight w:val="0"/>
      <w:marTop w:val="0"/>
      <w:marBottom w:val="0"/>
      <w:divBdr>
        <w:top w:val="none" w:sz="0" w:space="0" w:color="auto"/>
        <w:left w:val="none" w:sz="0" w:space="0" w:color="auto"/>
        <w:bottom w:val="none" w:sz="0" w:space="0" w:color="auto"/>
        <w:right w:val="none" w:sz="0" w:space="0" w:color="auto"/>
      </w:divBdr>
      <w:divsChild>
        <w:div w:id="1874884423">
          <w:marLeft w:val="0"/>
          <w:marRight w:val="0"/>
          <w:marTop w:val="0"/>
          <w:marBottom w:val="0"/>
          <w:divBdr>
            <w:top w:val="none" w:sz="0" w:space="0" w:color="auto"/>
            <w:left w:val="none" w:sz="0" w:space="0" w:color="auto"/>
            <w:bottom w:val="none" w:sz="0" w:space="0" w:color="auto"/>
            <w:right w:val="none" w:sz="0" w:space="0" w:color="auto"/>
          </w:divBdr>
          <w:divsChild>
            <w:div w:id="1479348732">
              <w:marLeft w:val="-300"/>
              <w:marRight w:val="0"/>
              <w:marTop w:val="0"/>
              <w:marBottom w:val="0"/>
              <w:divBdr>
                <w:top w:val="none" w:sz="0" w:space="0" w:color="auto"/>
                <w:left w:val="none" w:sz="0" w:space="0" w:color="auto"/>
                <w:bottom w:val="none" w:sz="0" w:space="0" w:color="auto"/>
                <w:right w:val="none" w:sz="0" w:space="0" w:color="auto"/>
              </w:divBdr>
              <w:divsChild>
                <w:div w:id="96367813">
                  <w:marLeft w:val="0"/>
                  <w:marRight w:val="0"/>
                  <w:marTop w:val="0"/>
                  <w:marBottom w:val="450"/>
                  <w:divBdr>
                    <w:top w:val="none" w:sz="0" w:space="0" w:color="auto"/>
                    <w:left w:val="none" w:sz="0" w:space="0" w:color="auto"/>
                    <w:bottom w:val="none" w:sz="0" w:space="0" w:color="auto"/>
                    <w:right w:val="none" w:sz="0" w:space="0" w:color="auto"/>
                  </w:divBdr>
                  <w:divsChild>
                    <w:div w:id="31345312">
                      <w:marLeft w:val="0"/>
                      <w:marRight w:val="0"/>
                      <w:marTop w:val="0"/>
                      <w:marBottom w:val="0"/>
                      <w:divBdr>
                        <w:top w:val="none" w:sz="0" w:space="0" w:color="auto"/>
                        <w:left w:val="none" w:sz="0" w:space="0" w:color="auto"/>
                        <w:bottom w:val="none" w:sz="0" w:space="0" w:color="auto"/>
                        <w:right w:val="none" w:sz="0" w:space="0" w:color="auto"/>
                      </w:divBdr>
                      <w:divsChild>
                        <w:div w:id="1575503859">
                          <w:marLeft w:val="0"/>
                          <w:marRight w:val="0"/>
                          <w:marTop w:val="0"/>
                          <w:marBottom w:val="0"/>
                          <w:divBdr>
                            <w:top w:val="none" w:sz="0" w:space="0" w:color="auto"/>
                            <w:left w:val="none" w:sz="0" w:space="0" w:color="auto"/>
                            <w:bottom w:val="none" w:sz="0" w:space="0" w:color="auto"/>
                            <w:right w:val="none" w:sz="0" w:space="0" w:color="auto"/>
                          </w:divBdr>
                        </w:div>
                        <w:div w:id="1876388261">
                          <w:marLeft w:val="0"/>
                          <w:marRight w:val="0"/>
                          <w:marTop w:val="1125"/>
                          <w:marBottom w:val="0"/>
                          <w:divBdr>
                            <w:top w:val="none" w:sz="0" w:space="0" w:color="auto"/>
                            <w:left w:val="none" w:sz="0" w:space="0" w:color="auto"/>
                            <w:bottom w:val="none" w:sz="0" w:space="0" w:color="auto"/>
                            <w:right w:val="none" w:sz="0" w:space="0" w:color="auto"/>
                          </w:divBdr>
                          <w:divsChild>
                            <w:div w:id="1696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191194">
      <w:bodyDiv w:val="1"/>
      <w:marLeft w:val="0"/>
      <w:marRight w:val="0"/>
      <w:marTop w:val="0"/>
      <w:marBottom w:val="0"/>
      <w:divBdr>
        <w:top w:val="none" w:sz="0" w:space="0" w:color="auto"/>
        <w:left w:val="none" w:sz="0" w:space="0" w:color="auto"/>
        <w:bottom w:val="none" w:sz="0" w:space="0" w:color="auto"/>
        <w:right w:val="none" w:sz="0" w:space="0" w:color="auto"/>
      </w:divBdr>
      <w:divsChild>
        <w:div w:id="168300548">
          <w:marLeft w:val="0"/>
          <w:marRight w:val="0"/>
          <w:marTop w:val="0"/>
          <w:marBottom w:val="0"/>
          <w:divBdr>
            <w:top w:val="none" w:sz="0" w:space="0" w:color="auto"/>
            <w:left w:val="none" w:sz="0" w:space="0" w:color="auto"/>
            <w:bottom w:val="none" w:sz="0" w:space="0" w:color="auto"/>
            <w:right w:val="none" w:sz="0" w:space="0" w:color="auto"/>
          </w:divBdr>
        </w:div>
        <w:div w:id="1610311910">
          <w:marLeft w:val="0"/>
          <w:marRight w:val="0"/>
          <w:marTop w:val="1125"/>
          <w:marBottom w:val="0"/>
          <w:divBdr>
            <w:top w:val="none" w:sz="0" w:space="0" w:color="auto"/>
            <w:left w:val="none" w:sz="0" w:space="0" w:color="auto"/>
            <w:bottom w:val="none" w:sz="0" w:space="0" w:color="auto"/>
            <w:right w:val="none" w:sz="0" w:space="0" w:color="auto"/>
          </w:divBdr>
          <w:divsChild>
            <w:div w:id="208386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4016">
      <w:bodyDiv w:val="1"/>
      <w:marLeft w:val="0"/>
      <w:marRight w:val="0"/>
      <w:marTop w:val="0"/>
      <w:marBottom w:val="0"/>
      <w:divBdr>
        <w:top w:val="none" w:sz="0" w:space="0" w:color="auto"/>
        <w:left w:val="none" w:sz="0" w:space="0" w:color="auto"/>
        <w:bottom w:val="none" w:sz="0" w:space="0" w:color="auto"/>
        <w:right w:val="none" w:sz="0" w:space="0" w:color="auto"/>
      </w:divBdr>
      <w:divsChild>
        <w:div w:id="1167674496">
          <w:marLeft w:val="0"/>
          <w:marRight w:val="0"/>
          <w:marTop w:val="0"/>
          <w:marBottom w:val="0"/>
          <w:divBdr>
            <w:top w:val="none" w:sz="0" w:space="0" w:color="auto"/>
            <w:left w:val="none" w:sz="0" w:space="0" w:color="auto"/>
            <w:bottom w:val="none" w:sz="0" w:space="0" w:color="auto"/>
            <w:right w:val="none" w:sz="0" w:space="0" w:color="auto"/>
          </w:divBdr>
        </w:div>
        <w:div w:id="1136097708">
          <w:marLeft w:val="0"/>
          <w:marRight w:val="0"/>
          <w:marTop w:val="1125"/>
          <w:marBottom w:val="0"/>
          <w:divBdr>
            <w:top w:val="none" w:sz="0" w:space="0" w:color="auto"/>
            <w:left w:val="none" w:sz="0" w:space="0" w:color="auto"/>
            <w:bottom w:val="none" w:sz="0" w:space="0" w:color="auto"/>
            <w:right w:val="none" w:sz="0" w:space="0" w:color="auto"/>
          </w:divBdr>
          <w:divsChild>
            <w:div w:id="16130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8281">
      <w:bodyDiv w:val="1"/>
      <w:marLeft w:val="0"/>
      <w:marRight w:val="0"/>
      <w:marTop w:val="0"/>
      <w:marBottom w:val="0"/>
      <w:divBdr>
        <w:top w:val="none" w:sz="0" w:space="0" w:color="auto"/>
        <w:left w:val="none" w:sz="0" w:space="0" w:color="auto"/>
        <w:bottom w:val="none" w:sz="0" w:space="0" w:color="auto"/>
        <w:right w:val="none" w:sz="0" w:space="0" w:color="auto"/>
      </w:divBdr>
      <w:divsChild>
        <w:div w:id="724837339">
          <w:marLeft w:val="0"/>
          <w:marRight w:val="0"/>
          <w:marTop w:val="0"/>
          <w:marBottom w:val="300"/>
          <w:divBdr>
            <w:top w:val="none" w:sz="0" w:space="0" w:color="auto"/>
            <w:left w:val="none" w:sz="0" w:space="0" w:color="auto"/>
            <w:bottom w:val="none" w:sz="0" w:space="0" w:color="auto"/>
            <w:right w:val="none" w:sz="0" w:space="0" w:color="auto"/>
          </w:divBdr>
        </w:div>
        <w:div w:id="1706902512">
          <w:marLeft w:val="0"/>
          <w:marRight w:val="0"/>
          <w:marTop w:val="0"/>
          <w:marBottom w:val="450"/>
          <w:divBdr>
            <w:top w:val="none" w:sz="0" w:space="0" w:color="auto"/>
            <w:left w:val="none" w:sz="0" w:space="0" w:color="auto"/>
            <w:bottom w:val="none" w:sz="0" w:space="0" w:color="auto"/>
            <w:right w:val="none" w:sz="0" w:space="0" w:color="auto"/>
          </w:divBdr>
          <w:divsChild>
            <w:div w:id="1031566373">
              <w:marLeft w:val="0"/>
              <w:marRight w:val="0"/>
              <w:marTop w:val="0"/>
              <w:marBottom w:val="0"/>
              <w:divBdr>
                <w:top w:val="none" w:sz="0" w:space="0" w:color="auto"/>
                <w:left w:val="none" w:sz="0" w:space="0" w:color="auto"/>
                <w:bottom w:val="none" w:sz="0" w:space="0" w:color="auto"/>
                <w:right w:val="none" w:sz="0" w:space="0" w:color="auto"/>
              </w:divBdr>
              <w:divsChild>
                <w:div w:id="591009967">
                  <w:marLeft w:val="0"/>
                  <w:marRight w:val="0"/>
                  <w:marTop w:val="0"/>
                  <w:marBottom w:val="0"/>
                  <w:divBdr>
                    <w:top w:val="none" w:sz="0" w:space="0" w:color="auto"/>
                    <w:left w:val="none" w:sz="0" w:space="0" w:color="auto"/>
                    <w:bottom w:val="none" w:sz="0" w:space="0" w:color="auto"/>
                    <w:right w:val="none" w:sz="0" w:space="0" w:color="auto"/>
                  </w:divBdr>
                </w:div>
                <w:div w:id="2145072877">
                  <w:marLeft w:val="0"/>
                  <w:marRight w:val="0"/>
                  <w:marTop w:val="1125"/>
                  <w:marBottom w:val="0"/>
                  <w:divBdr>
                    <w:top w:val="none" w:sz="0" w:space="0" w:color="auto"/>
                    <w:left w:val="none" w:sz="0" w:space="0" w:color="auto"/>
                    <w:bottom w:val="none" w:sz="0" w:space="0" w:color="auto"/>
                    <w:right w:val="none" w:sz="0" w:space="0" w:color="auto"/>
                  </w:divBdr>
                  <w:divsChild>
                    <w:div w:id="2469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02389">
      <w:bodyDiv w:val="1"/>
      <w:marLeft w:val="0"/>
      <w:marRight w:val="0"/>
      <w:marTop w:val="0"/>
      <w:marBottom w:val="0"/>
      <w:divBdr>
        <w:top w:val="none" w:sz="0" w:space="0" w:color="auto"/>
        <w:left w:val="none" w:sz="0" w:space="0" w:color="auto"/>
        <w:bottom w:val="none" w:sz="0" w:space="0" w:color="auto"/>
        <w:right w:val="none" w:sz="0" w:space="0" w:color="auto"/>
      </w:divBdr>
    </w:div>
    <w:div w:id="1528445808">
      <w:bodyDiv w:val="1"/>
      <w:marLeft w:val="0"/>
      <w:marRight w:val="0"/>
      <w:marTop w:val="0"/>
      <w:marBottom w:val="0"/>
      <w:divBdr>
        <w:top w:val="none" w:sz="0" w:space="0" w:color="auto"/>
        <w:left w:val="none" w:sz="0" w:space="0" w:color="auto"/>
        <w:bottom w:val="none" w:sz="0" w:space="0" w:color="auto"/>
        <w:right w:val="none" w:sz="0" w:space="0" w:color="auto"/>
      </w:divBdr>
      <w:divsChild>
        <w:div w:id="375857188">
          <w:marLeft w:val="0"/>
          <w:marRight w:val="0"/>
          <w:marTop w:val="0"/>
          <w:marBottom w:val="300"/>
          <w:divBdr>
            <w:top w:val="none" w:sz="0" w:space="0" w:color="auto"/>
            <w:left w:val="none" w:sz="0" w:space="0" w:color="auto"/>
            <w:bottom w:val="none" w:sz="0" w:space="0" w:color="auto"/>
            <w:right w:val="none" w:sz="0" w:space="0" w:color="auto"/>
          </w:divBdr>
        </w:div>
        <w:div w:id="2036734323">
          <w:marLeft w:val="0"/>
          <w:marRight w:val="0"/>
          <w:marTop w:val="0"/>
          <w:marBottom w:val="450"/>
          <w:divBdr>
            <w:top w:val="none" w:sz="0" w:space="0" w:color="auto"/>
            <w:left w:val="none" w:sz="0" w:space="0" w:color="auto"/>
            <w:bottom w:val="none" w:sz="0" w:space="0" w:color="auto"/>
            <w:right w:val="none" w:sz="0" w:space="0" w:color="auto"/>
          </w:divBdr>
          <w:divsChild>
            <w:div w:id="133572697">
              <w:marLeft w:val="0"/>
              <w:marRight w:val="0"/>
              <w:marTop w:val="0"/>
              <w:marBottom w:val="0"/>
              <w:divBdr>
                <w:top w:val="none" w:sz="0" w:space="0" w:color="auto"/>
                <w:left w:val="none" w:sz="0" w:space="0" w:color="auto"/>
                <w:bottom w:val="none" w:sz="0" w:space="0" w:color="auto"/>
                <w:right w:val="none" w:sz="0" w:space="0" w:color="auto"/>
              </w:divBdr>
              <w:divsChild>
                <w:div w:id="1106461973">
                  <w:marLeft w:val="0"/>
                  <w:marRight w:val="0"/>
                  <w:marTop w:val="0"/>
                  <w:marBottom w:val="0"/>
                  <w:divBdr>
                    <w:top w:val="none" w:sz="0" w:space="0" w:color="auto"/>
                    <w:left w:val="none" w:sz="0" w:space="0" w:color="auto"/>
                    <w:bottom w:val="none" w:sz="0" w:space="0" w:color="auto"/>
                    <w:right w:val="none" w:sz="0" w:space="0" w:color="auto"/>
                  </w:divBdr>
                </w:div>
                <w:div w:id="1585995072">
                  <w:marLeft w:val="0"/>
                  <w:marRight w:val="0"/>
                  <w:marTop w:val="1125"/>
                  <w:marBottom w:val="0"/>
                  <w:divBdr>
                    <w:top w:val="none" w:sz="0" w:space="0" w:color="auto"/>
                    <w:left w:val="none" w:sz="0" w:space="0" w:color="auto"/>
                    <w:bottom w:val="none" w:sz="0" w:space="0" w:color="auto"/>
                    <w:right w:val="none" w:sz="0" w:space="0" w:color="auto"/>
                  </w:divBdr>
                  <w:divsChild>
                    <w:div w:id="127127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593193">
      <w:bodyDiv w:val="1"/>
      <w:marLeft w:val="0"/>
      <w:marRight w:val="0"/>
      <w:marTop w:val="0"/>
      <w:marBottom w:val="0"/>
      <w:divBdr>
        <w:top w:val="none" w:sz="0" w:space="0" w:color="auto"/>
        <w:left w:val="none" w:sz="0" w:space="0" w:color="auto"/>
        <w:bottom w:val="none" w:sz="0" w:space="0" w:color="auto"/>
        <w:right w:val="none" w:sz="0" w:space="0" w:color="auto"/>
      </w:divBdr>
      <w:divsChild>
        <w:div w:id="834879067">
          <w:marLeft w:val="0"/>
          <w:marRight w:val="0"/>
          <w:marTop w:val="0"/>
          <w:marBottom w:val="0"/>
          <w:divBdr>
            <w:top w:val="none" w:sz="0" w:space="0" w:color="auto"/>
            <w:left w:val="none" w:sz="0" w:space="0" w:color="auto"/>
            <w:bottom w:val="none" w:sz="0" w:space="0" w:color="auto"/>
            <w:right w:val="none" w:sz="0" w:space="0" w:color="auto"/>
          </w:divBdr>
        </w:div>
        <w:div w:id="356859841">
          <w:marLeft w:val="0"/>
          <w:marRight w:val="0"/>
          <w:marTop w:val="1125"/>
          <w:marBottom w:val="0"/>
          <w:divBdr>
            <w:top w:val="none" w:sz="0" w:space="0" w:color="auto"/>
            <w:left w:val="none" w:sz="0" w:space="0" w:color="auto"/>
            <w:bottom w:val="none" w:sz="0" w:space="0" w:color="auto"/>
            <w:right w:val="none" w:sz="0" w:space="0" w:color="auto"/>
          </w:divBdr>
          <w:divsChild>
            <w:div w:id="10422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42609">
      <w:bodyDiv w:val="1"/>
      <w:marLeft w:val="0"/>
      <w:marRight w:val="0"/>
      <w:marTop w:val="0"/>
      <w:marBottom w:val="0"/>
      <w:divBdr>
        <w:top w:val="none" w:sz="0" w:space="0" w:color="auto"/>
        <w:left w:val="none" w:sz="0" w:space="0" w:color="auto"/>
        <w:bottom w:val="none" w:sz="0" w:space="0" w:color="auto"/>
        <w:right w:val="none" w:sz="0" w:space="0" w:color="auto"/>
      </w:divBdr>
      <w:divsChild>
        <w:div w:id="1949240760">
          <w:marLeft w:val="0"/>
          <w:marRight w:val="0"/>
          <w:marTop w:val="0"/>
          <w:marBottom w:val="0"/>
          <w:divBdr>
            <w:top w:val="none" w:sz="0" w:space="0" w:color="auto"/>
            <w:left w:val="none" w:sz="0" w:space="0" w:color="auto"/>
            <w:bottom w:val="none" w:sz="0" w:space="0" w:color="auto"/>
            <w:right w:val="none" w:sz="0" w:space="0" w:color="auto"/>
          </w:divBdr>
        </w:div>
      </w:divsChild>
    </w:div>
    <w:div w:id="1529759124">
      <w:bodyDiv w:val="1"/>
      <w:marLeft w:val="0"/>
      <w:marRight w:val="0"/>
      <w:marTop w:val="0"/>
      <w:marBottom w:val="0"/>
      <w:divBdr>
        <w:top w:val="none" w:sz="0" w:space="0" w:color="auto"/>
        <w:left w:val="none" w:sz="0" w:space="0" w:color="auto"/>
        <w:bottom w:val="none" w:sz="0" w:space="0" w:color="auto"/>
        <w:right w:val="none" w:sz="0" w:space="0" w:color="auto"/>
      </w:divBdr>
      <w:divsChild>
        <w:div w:id="1590774262">
          <w:marLeft w:val="0"/>
          <w:marRight w:val="0"/>
          <w:marTop w:val="0"/>
          <w:marBottom w:val="0"/>
          <w:divBdr>
            <w:top w:val="none" w:sz="0" w:space="0" w:color="auto"/>
            <w:left w:val="none" w:sz="0" w:space="0" w:color="auto"/>
            <w:bottom w:val="none" w:sz="0" w:space="0" w:color="auto"/>
            <w:right w:val="none" w:sz="0" w:space="0" w:color="auto"/>
          </w:divBdr>
          <w:divsChild>
            <w:div w:id="1193032480">
              <w:marLeft w:val="0"/>
              <w:marRight w:val="0"/>
              <w:marTop w:val="0"/>
              <w:marBottom w:val="0"/>
              <w:divBdr>
                <w:top w:val="none" w:sz="0" w:space="0" w:color="auto"/>
                <w:left w:val="none" w:sz="0" w:space="0" w:color="auto"/>
                <w:bottom w:val="none" w:sz="0" w:space="0" w:color="auto"/>
                <w:right w:val="none" w:sz="0" w:space="0" w:color="auto"/>
              </w:divBdr>
            </w:div>
          </w:divsChild>
        </w:div>
        <w:div w:id="568151017">
          <w:marLeft w:val="0"/>
          <w:marRight w:val="0"/>
          <w:marTop w:val="675"/>
          <w:marBottom w:val="0"/>
          <w:divBdr>
            <w:top w:val="single" w:sz="6" w:space="31" w:color="E5E5E5"/>
            <w:left w:val="none" w:sz="0" w:space="0" w:color="auto"/>
            <w:bottom w:val="none" w:sz="0" w:space="0" w:color="auto"/>
            <w:right w:val="none" w:sz="0" w:space="0" w:color="auto"/>
          </w:divBdr>
          <w:divsChild>
            <w:div w:id="1439445456">
              <w:marLeft w:val="-225"/>
              <w:marRight w:val="-225"/>
              <w:marTop w:val="0"/>
              <w:marBottom w:val="0"/>
              <w:divBdr>
                <w:top w:val="none" w:sz="0" w:space="0" w:color="auto"/>
                <w:left w:val="none" w:sz="0" w:space="0" w:color="auto"/>
                <w:bottom w:val="none" w:sz="0" w:space="0" w:color="auto"/>
                <w:right w:val="none" w:sz="0" w:space="0" w:color="auto"/>
              </w:divBdr>
              <w:divsChild>
                <w:div w:id="1582519566">
                  <w:marLeft w:val="0"/>
                  <w:marRight w:val="0"/>
                  <w:marTop w:val="0"/>
                  <w:marBottom w:val="0"/>
                  <w:divBdr>
                    <w:top w:val="none" w:sz="0" w:space="0" w:color="auto"/>
                    <w:left w:val="none" w:sz="0" w:space="0" w:color="auto"/>
                    <w:bottom w:val="none" w:sz="0" w:space="0" w:color="auto"/>
                    <w:right w:val="none" w:sz="0" w:space="0" w:color="auto"/>
                  </w:divBdr>
                  <w:divsChild>
                    <w:div w:id="2062319397">
                      <w:marLeft w:val="0"/>
                      <w:marRight w:val="0"/>
                      <w:marTop w:val="0"/>
                      <w:marBottom w:val="0"/>
                      <w:divBdr>
                        <w:top w:val="none" w:sz="0" w:space="0" w:color="auto"/>
                        <w:left w:val="none" w:sz="0" w:space="0" w:color="auto"/>
                        <w:bottom w:val="none" w:sz="0" w:space="0" w:color="auto"/>
                        <w:right w:val="none" w:sz="0" w:space="0" w:color="auto"/>
                      </w:divBdr>
                    </w:div>
                  </w:divsChild>
                </w:div>
                <w:div w:id="1691033411">
                  <w:marLeft w:val="0"/>
                  <w:marRight w:val="0"/>
                  <w:marTop w:val="0"/>
                  <w:marBottom w:val="0"/>
                  <w:divBdr>
                    <w:top w:val="none" w:sz="0" w:space="0" w:color="auto"/>
                    <w:left w:val="none" w:sz="0" w:space="0" w:color="auto"/>
                    <w:bottom w:val="none" w:sz="0" w:space="0" w:color="auto"/>
                    <w:right w:val="none" w:sz="0" w:space="0" w:color="auto"/>
                  </w:divBdr>
                  <w:divsChild>
                    <w:div w:id="52652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488058">
      <w:bodyDiv w:val="1"/>
      <w:marLeft w:val="0"/>
      <w:marRight w:val="0"/>
      <w:marTop w:val="0"/>
      <w:marBottom w:val="0"/>
      <w:divBdr>
        <w:top w:val="none" w:sz="0" w:space="0" w:color="auto"/>
        <w:left w:val="none" w:sz="0" w:space="0" w:color="auto"/>
        <w:bottom w:val="none" w:sz="0" w:space="0" w:color="auto"/>
        <w:right w:val="none" w:sz="0" w:space="0" w:color="auto"/>
      </w:divBdr>
      <w:divsChild>
        <w:div w:id="906106512">
          <w:marLeft w:val="0"/>
          <w:marRight w:val="0"/>
          <w:marTop w:val="0"/>
          <w:marBottom w:val="0"/>
          <w:divBdr>
            <w:top w:val="none" w:sz="0" w:space="0" w:color="auto"/>
            <w:left w:val="none" w:sz="0" w:space="0" w:color="auto"/>
            <w:bottom w:val="none" w:sz="0" w:space="0" w:color="auto"/>
            <w:right w:val="none" w:sz="0" w:space="0" w:color="auto"/>
          </w:divBdr>
        </w:div>
        <w:div w:id="1165320765">
          <w:marLeft w:val="0"/>
          <w:marRight w:val="0"/>
          <w:marTop w:val="1125"/>
          <w:marBottom w:val="0"/>
          <w:divBdr>
            <w:top w:val="none" w:sz="0" w:space="0" w:color="auto"/>
            <w:left w:val="none" w:sz="0" w:space="0" w:color="auto"/>
            <w:bottom w:val="none" w:sz="0" w:space="0" w:color="auto"/>
            <w:right w:val="none" w:sz="0" w:space="0" w:color="auto"/>
          </w:divBdr>
          <w:divsChild>
            <w:div w:id="38595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05302">
      <w:bodyDiv w:val="1"/>
      <w:marLeft w:val="0"/>
      <w:marRight w:val="0"/>
      <w:marTop w:val="0"/>
      <w:marBottom w:val="0"/>
      <w:divBdr>
        <w:top w:val="none" w:sz="0" w:space="0" w:color="auto"/>
        <w:left w:val="none" w:sz="0" w:space="0" w:color="auto"/>
        <w:bottom w:val="none" w:sz="0" w:space="0" w:color="auto"/>
        <w:right w:val="none" w:sz="0" w:space="0" w:color="auto"/>
      </w:divBdr>
      <w:divsChild>
        <w:div w:id="1047610403">
          <w:marLeft w:val="0"/>
          <w:marRight w:val="0"/>
          <w:marTop w:val="0"/>
          <w:marBottom w:val="0"/>
          <w:divBdr>
            <w:top w:val="none" w:sz="0" w:space="0" w:color="auto"/>
            <w:left w:val="none" w:sz="0" w:space="0" w:color="auto"/>
            <w:bottom w:val="none" w:sz="0" w:space="0" w:color="auto"/>
            <w:right w:val="none" w:sz="0" w:space="0" w:color="auto"/>
          </w:divBdr>
        </w:div>
        <w:div w:id="730739611">
          <w:marLeft w:val="0"/>
          <w:marRight w:val="0"/>
          <w:marTop w:val="1125"/>
          <w:marBottom w:val="0"/>
          <w:divBdr>
            <w:top w:val="none" w:sz="0" w:space="0" w:color="auto"/>
            <w:left w:val="none" w:sz="0" w:space="0" w:color="auto"/>
            <w:bottom w:val="none" w:sz="0" w:space="0" w:color="auto"/>
            <w:right w:val="none" w:sz="0" w:space="0" w:color="auto"/>
          </w:divBdr>
          <w:divsChild>
            <w:div w:id="13063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6687">
      <w:bodyDiv w:val="1"/>
      <w:marLeft w:val="0"/>
      <w:marRight w:val="0"/>
      <w:marTop w:val="0"/>
      <w:marBottom w:val="0"/>
      <w:divBdr>
        <w:top w:val="none" w:sz="0" w:space="0" w:color="auto"/>
        <w:left w:val="none" w:sz="0" w:space="0" w:color="auto"/>
        <w:bottom w:val="none" w:sz="0" w:space="0" w:color="auto"/>
        <w:right w:val="none" w:sz="0" w:space="0" w:color="auto"/>
      </w:divBdr>
      <w:divsChild>
        <w:div w:id="407657044">
          <w:marLeft w:val="0"/>
          <w:marRight w:val="0"/>
          <w:marTop w:val="1125"/>
          <w:marBottom w:val="0"/>
          <w:divBdr>
            <w:top w:val="none" w:sz="0" w:space="0" w:color="auto"/>
            <w:left w:val="none" w:sz="0" w:space="0" w:color="auto"/>
            <w:bottom w:val="none" w:sz="0" w:space="0" w:color="auto"/>
            <w:right w:val="none" w:sz="0" w:space="0" w:color="auto"/>
          </w:divBdr>
          <w:divsChild>
            <w:div w:id="1950772609">
              <w:marLeft w:val="0"/>
              <w:marRight w:val="0"/>
              <w:marTop w:val="0"/>
              <w:marBottom w:val="0"/>
              <w:divBdr>
                <w:top w:val="none" w:sz="0" w:space="0" w:color="auto"/>
                <w:left w:val="none" w:sz="0" w:space="0" w:color="auto"/>
                <w:bottom w:val="none" w:sz="0" w:space="0" w:color="auto"/>
                <w:right w:val="none" w:sz="0" w:space="0" w:color="auto"/>
              </w:divBdr>
            </w:div>
          </w:divsChild>
        </w:div>
        <w:div w:id="613245602">
          <w:marLeft w:val="0"/>
          <w:marRight w:val="0"/>
          <w:marTop w:val="0"/>
          <w:marBottom w:val="0"/>
          <w:divBdr>
            <w:top w:val="none" w:sz="0" w:space="0" w:color="auto"/>
            <w:left w:val="none" w:sz="0" w:space="0" w:color="auto"/>
            <w:bottom w:val="none" w:sz="0" w:space="0" w:color="auto"/>
            <w:right w:val="none" w:sz="0" w:space="0" w:color="auto"/>
          </w:divBdr>
        </w:div>
      </w:divsChild>
    </w:div>
    <w:div w:id="1542742316">
      <w:bodyDiv w:val="1"/>
      <w:marLeft w:val="0"/>
      <w:marRight w:val="0"/>
      <w:marTop w:val="0"/>
      <w:marBottom w:val="0"/>
      <w:divBdr>
        <w:top w:val="none" w:sz="0" w:space="0" w:color="auto"/>
        <w:left w:val="none" w:sz="0" w:space="0" w:color="auto"/>
        <w:bottom w:val="none" w:sz="0" w:space="0" w:color="auto"/>
        <w:right w:val="none" w:sz="0" w:space="0" w:color="auto"/>
      </w:divBdr>
      <w:divsChild>
        <w:div w:id="385379160">
          <w:marLeft w:val="0"/>
          <w:marRight w:val="0"/>
          <w:marTop w:val="0"/>
          <w:marBottom w:val="0"/>
          <w:divBdr>
            <w:top w:val="none" w:sz="0" w:space="0" w:color="auto"/>
            <w:left w:val="none" w:sz="0" w:space="0" w:color="auto"/>
            <w:bottom w:val="none" w:sz="0" w:space="0" w:color="auto"/>
            <w:right w:val="none" w:sz="0" w:space="0" w:color="auto"/>
          </w:divBdr>
        </w:div>
        <w:div w:id="2119450317">
          <w:marLeft w:val="0"/>
          <w:marRight w:val="0"/>
          <w:marTop w:val="1125"/>
          <w:marBottom w:val="0"/>
          <w:divBdr>
            <w:top w:val="none" w:sz="0" w:space="0" w:color="auto"/>
            <w:left w:val="none" w:sz="0" w:space="0" w:color="auto"/>
            <w:bottom w:val="none" w:sz="0" w:space="0" w:color="auto"/>
            <w:right w:val="none" w:sz="0" w:space="0" w:color="auto"/>
          </w:divBdr>
          <w:divsChild>
            <w:div w:id="9694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43802">
      <w:bodyDiv w:val="1"/>
      <w:marLeft w:val="0"/>
      <w:marRight w:val="0"/>
      <w:marTop w:val="0"/>
      <w:marBottom w:val="0"/>
      <w:divBdr>
        <w:top w:val="none" w:sz="0" w:space="0" w:color="auto"/>
        <w:left w:val="none" w:sz="0" w:space="0" w:color="auto"/>
        <w:bottom w:val="none" w:sz="0" w:space="0" w:color="auto"/>
        <w:right w:val="none" w:sz="0" w:space="0" w:color="auto"/>
      </w:divBdr>
    </w:div>
    <w:div w:id="1545823079">
      <w:bodyDiv w:val="1"/>
      <w:marLeft w:val="0"/>
      <w:marRight w:val="0"/>
      <w:marTop w:val="0"/>
      <w:marBottom w:val="0"/>
      <w:divBdr>
        <w:top w:val="none" w:sz="0" w:space="0" w:color="auto"/>
        <w:left w:val="none" w:sz="0" w:space="0" w:color="auto"/>
        <w:bottom w:val="none" w:sz="0" w:space="0" w:color="auto"/>
        <w:right w:val="none" w:sz="0" w:space="0" w:color="auto"/>
      </w:divBdr>
      <w:divsChild>
        <w:div w:id="1749960284">
          <w:marLeft w:val="0"/>
          <w:marRight w:val="0"/>
          <w:marTop w:val="0"/>
          <w:marBottom w:val="0"/>
          <w:divBdr>
            <w:top w:val="none" w:sz="0" w:space="0" w:color="auto"/>
            <w:left w:val="none" w:sz="0" w:space="0" w:color="auto"/>
            <w:bottom w:val="none" w:sz="0" w:space="0" w:color="auto"/>
            <w:right w:val="none" w:sz="0" w:space="0" w:color="auto"/>
          </w:divBdr>
        </w:div>
        <w:div w:id="1676228394">
          <w:marLeft w:val="0"/>
          <w:marRight w:val="0"/>
          <w:marTop w:val="1125"/>
          <w:marBottom w:val="0"/>
          <w:divBdr>
            <w:top w:val="none" w:sz="0" w:space="0" w:color="auto"/>
            <w:left w:val="none" w:sz="0" w:space="0" w:color="auto"/>
            <w:bottom w:val="none" w:sz="0" w:space="0" w:color="auto"/>
            <w:right w:val="none" w:sz="0" w:space="0" w:color="auto"/>
          </w:divBdr>
          <w:divsChild>
            <w:div w:id="2109081726">
              <w:marLeft w:val="0"/>
              <w:marRight w:val="0"/>
              <w:marTop w:val="0"/>
              <w:marBottom w:val="0"/>
              <w:divBdr>
                <w:top w:val="none" w:sz="0" w:space="0" w:color="auto"/>
                <w:left w:val="none" w:sz="0" w:space="0" w:color="auto"/>
                <w:bottom w:val="none" w:sz="0" w:space="0" w:color="auto"/>
                <w:right w:val="none" w:sz="0" w:space="0" w:color="auto"/>
              </w:divBdr>
              <w:divsChild>
                <w:div w:id="1735271631">
                  <w:marLeft w:val="0"/>
                  <w:marRight w:val="0"/>
                  <w:marTop w:val="0"/>
                  <w:marBottom w:val="0"/>
                  <w:divBdr>
                    <w:top w:val="none" w:sz="0" w:space="0" w:color="auto"/>
                    <w:left w:val="none" w:sz="0" w:space="0" w:color="auto"/>
                    <w:bottom w:val="none" w:sz="0" w:space="0" w:color="auto"/>
                    <w:right w:val="none" w:sz="0" w:space="0" w:color="auto"/>
                  </w:divBdr>
                </w:div>
                <w:div w:id="527452315">
                  <w:marLeft w:val="0"/>
                  <w:marRight w:val="0"/>
                  <w:marTop w:val="0"/>
                  <w:marBottom w:val="0"/>
                  <w:divBdr>
                    <w:top w:val="none" w:sz="0" w:space="0" w:color="auto"/>
                    <w:left w:val="none" w:sz="0" w:space="0" w:color="auto"/>
                    <w:bottom w:val="none" w:sz="0" w:space="0" w:color="auto"/>
                    <w:right w:val="none" w:sz="0" w:space="0" w:color="auto"/>
                  </w:divBdr>
                </w:div>
                <w:div w:id="159783076">
                  <w:marLeft w:val="0"/>
                  <w:marRight w:val="0"/>
                  <w:marTop w:val="0"/>
                  <w:marBottom w:val="0"/>
                  <w:divBdr>
                    <w:top w:val="none" w:sz="0" w:space="0" w:color="auto"/>
                    <w:left w:val="none" w:sz="0" w:space="0" w:color="auto"/>
                    <w:bottom w:val="none" w:sz="0" w:space="0" w:color="auto"/>
                    <w:right w:val="none" w:sz="0" w:space="0" w:color="auto"/>
                  </w:divBdr>
                </w:div>
                <w:div w:id="1800802345">
                  <w:marLeft w:val="0"/>
                  <w:marRight w:val="0"/>
                  <w:marTop w:val="0"/>
                  <w:marBottom w:val="0"/>
                  <w:divBdr>
                    <w:top w:val="none" w:sz="0" w:space="0" w:color="auto"/>
                    <w:left w:val="none" w:sz="0" w:space="0" w:color="auto"/>
                    <w:bottom w:val="none" w:sz="0" w:space="0" w:color="auto"/>
                    <w:right w:val="none" w:sz="0" w:space="0" w:color="auto"/>
                  </w:divBdr>
                </w:div>
                <w:div w:id="347945673">
                  <w:marLeft w:val="0"/>
                  <w:marRight w:val="0"/>
                  <w:marTop w:val="0"/>
                  <w:marBottom w:val="0"/>
                  <w:divBdr>
                    <w:top w:val="none" w:sz="0" w:space="0" w:color="auto"/>
                    <w:left w:val="none" w:sz="0" w:space="0" w:color="auto"/>
                    <w:bottom w:val="none" w:sz="0" w:space="0" w:color="auto"/>
                    <w:right w:val="none" w:sz="0" w:space="0" w:color="auto"/>
                  </w:divBdr>
                </w:div>
                <w:div w:id="1056389997">
                  <w:marLeft w:val="0"/>
                  <w:marRight w:val="0"/>
                  <w:marTop w:val="0"/>
                  <w:marBottom w:val="0"/>
                  <w:divBdr>
                    <w:top w:val="none" w:sz="0" w:space="0" w:color="auto"/>
                    <w:left w:val="none" w:sz="0" w:space="0" w:color="auto"/>
                    <w:bottom w:val="none" w:sz="0" w:space="0" w:color="auto"/>
                    <w:right w:val="none" w:sz="0" w:space="0" w:color="auto"/>
                  </w:divBdr>
                </w:div>
                <w:div w:id="180311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825903">
      <w:bodyDiv w:val="1"/>
      <w:marLeft w:val="0"/>
      <w:marRight w:val="0"/>
      <w:marTop w:val="0"/>
      <w:marBottom w:val="0"/>
      <w:divBdr>
        <w:top w:val="none" w:sz="0" w:space="0" w:color="auto"/>
        <w:left w:val="none" w:sz="0" w:space="0" w:color="auto"/>
        <w:bottom w:val="none" w:sz="0" w:space="0" w:color="auto"/>
        <w:right w:val="none" w:sz="0" w:space="0" w:color="auto"/>
      </w:divBdr>
      <w:divsChild>
        <w:div w:id="391075616">
          <w:marLeft w:val="0"/>
          <w:marRight w:val="0"/>
          <w:marTop w:val="0"/>
          <w:marBottom w:val="0"/>
          <w:divBdr>
            <w:top w:val="none" w:sz="0" w:space="0" w:color="auto"/>
            <w:left w:val="none" w:sz="0" w:space="0" w:color="auto"/>
            <w:bottom w:val="none" w:sz="0" w:space="0" w:color="auto"/>
            <w:right w:val="none" w:sz="0" w:space="0" w:color="auto"/>
          </w:divBdr>
        </w:div>
        <w:div w:id="243152332">
          <w:marLeft w:val="0"/>
          <w:marRight w:val="0"/>
          <w:marTop w:val="1125"/>
          <w:marBottom w:val="0"/>
          <w:divBdr>
            <w:top w:val="none" w:sz="0" w:space="0" w:color="auto"/>
            <w:left w:val="none" w:sz="0" w:space="0" w:color="auto"/>
            <w:bottom w:val="none" w:sz="0" w:space="0" w:color="auto"/>
            <w:right w:val="none" w:sz="0" w:space="0" w:color="auto"/>
          </w:divBdr>
          <w:divsChild>
            <w:div w:id="891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947082">
      <w:bodyDiv w:val="1"/>
      <w:marLeft w:val="0"/>
      <w:marRight w:val="0"/>
      <w:marTop w:val="0"/>
      <w:marBottom w:val="0"/>
      <w:divBdr>
        <w:top w:val="none" w:sz="0" w:space="0" w:color="auto"/>
        <w:left w:val="none" w:sz="0" w:space="0" w:color="auto"/>
        <w:bottom w:val="none" w:sz="0" w:space="0" w:color="auto"/>
        <w:right w:val="none" w:sz="0" w:space="0" w:color="auto"/>
      </w:divBdr>
      <w:divsChild>
        <w:div w:id="1708407497">
          <w:marLeft w:val="0"/>
          <w:marRight w:val="0"/>
          <w:marTop w:val="0"/>
          <w:marBottom w:val="0"/>
          <w:divBdr>
            <w:top w:val="none" w:sz="0" w:space="0" w:color="auto"/>
            <w:left w:val="none" w:sz="0" w:space="0" w:color="auto"/>
            <w:bottom w:val="none" w:sz="0" w:space="0" w:color="auto"/>
            <w:right w:val="none" w:sz="0" w:space="0" w:color="auto"/>
          </w:divBdr>
          <w:divsChild>
            <w:div w:id="648487074">
              <w:marLeft w:val="-300"/>
              <w:marRight w:val="0"/>
              <w:marTop w:val="0"/>
              <w:marBottom w:val="0"/>
              <w:divBdr>
                <w:top w:val="none" w:sz="0" w:space="0" w:color="auto"/>
                <w:left w:val="none" w:sz="0" w:space="0" w:color="auto"/>
                <w:bottom w:val="none" w:sz="0" w:space="0" w:color="auto"/>
                <w:right w:val="none" w:sz="0" w:space="0" w:color="auto"/>
              </w:divBdr>
              <w:divsChild>
                <w:div w:id="2133546595">
                  <w:marLeft w:val="0"/>
                  <w:marRight w:val="0"/>
                  <w:marTop w:val="0"/>
                  <w:marBottom w:val="450"/>
                  <w:divBdr>
                    <w:top w:val="none" w:sz="0" w:space="0" w:color="auto"/>
                    <w:left w:val="none" w:sz="0" w:space="0" w:color="auto"/>
                    <w:bottom w:val="none" w:sz="0" w:space="0" w:color="auto"/>
                    <w:right w:val="none" w:sz="0" w:space="0" w:color="auto"/>
                  </w:divBdr>
                  <w:divsChild>
                    <w:div w:id="1141389232">
                      <w:marLeft w:val="0"/>
                      <w:marRight w:val="0"/>
                      <w:marTop w:val="0"/>
                      <w:marBottom w:val="0"/>
                      <w:divBdr>
                        <w:top w:val="none" w:sz="0" w:space="0" w:color="auto"/>
                        <w:left w:val="none" w:sz="0" w:space="0" w:color="auto"/>
                        <w:bottom w:val="none" w:sz="0" w:space="0" w:color="auto"/>
                        <w:right w:val="none" w:sz="0" w:space="0" w:color="auto"/>
                      </w:divBdr>
                      <w:divsChild>
                        <w:div w:id="904409521">
                          <w:marLeft w:val="0"/>
                          <w:marRight w:val="0"/>
                          <w:marTop w:val="0"/>
                          <w:marBottom w:val="0"/>
                          <w:divBdr>
                            <w:top w:val="none" w:sz="0" w:space="0" w:color="auto"/>
                            <w:left w:val="none" w:sz="0" w:space="0" w:color="auto"/>
                            <w:bottom w:val="none" w:sz="0" w:space="0" w:color="auto"/>
                            <w:right w:val="none" w:sz="0" w:space="0" w:color="auto"/>
                          </w:divBdr>
                        </w:div>
                        <w:div w:id="294331183">
                          <w:marLeft w:val="0"/>
                          <w:marRight w:val="0"/>
                          <w:marTop w:val="1125"/>
                          <w:marBottom w:val="0"/>
                          <w:divBdr>
                            <w:top w:val="none" w:sz="0" w:space="0" w:color="auto"/>
                            <w:left w:val="none" w:sz="0" w:space="0" w:color="auto"/>
                            <w:bottom w:val="none" w:sz="0" w:space="0" w:color="auto"/>
                            <w:right w:val="none" w:sz="0" w:space="0" w:color="auto"/>
                          </w:divBdr>
                          <w:divsChild>
                            <w:div w:id="193508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494969">
      <w:bodyDiv w:val="1"/>
      <w:marLeft w:val="0"/>
      <w:marRight w:val="0"/>
      <w:marTop w:val="0"/>
      <w:marBottom w:val="0"/>
      <w:divBdr>
        <w:top w:val="none" w:sz="0" w:space="0" w:color="auto"/>
        <w:left w:val="none" w:sz="0" w:space="0" w:color="auto"/>
        <w:bottom w:val="none" w:sz="0" w:space="0" w:color="auto"/>
        <w:right w:val="none" w:sz="0" w:space="0" w:color="auto"/>
      </w:divBdr>
      <w:divsChild>
        <w:div w:id="685137194">
          <w:marLeft w:val="0"/>
          <w:marRight w:val="0"/>
          <w:marTop w:val="0"/>
          <w:marBottom w:val="300"/>
          <w:divBdr>
            <w:top w:val="none" w:sz="0" w:space="0" w:color="auto"/>
            <w:left w:val="none" w:sz="0" w:space="0" w:color="auto"/>
            <w:bottom w:val="none" w:sz="0" w:space="0" w:color="auto"/>
            <w:right w:val="none" w:sz="0" w:space="0" w:color="auto"/>
          </w:divBdr>
        </w:div>
        <w:div w:id="863399409">
          <w:marLeft w:val="0"/>
          <w:marRight w:val="0"/>
          <w:marTop w:val="0"/>
          <w:marBottom w:val="450"/>
          <w:divBdr>
            <w:top w:val="none" w:sz="0" w:space="0" w:color="auto"/>
            <w:left w:val="none" w:sz="0" w:space="0" w:color="auto"/>
            <w:bottom w:val="none" w:sz="0" w:space="0" w:color="auto"/>
            <w:right w:val="none" w:sz="0" w:space="0" w:color="auto"/>
          </w:divBdr>
          <w:divsChild>
            <w:div w:id="8992623">
              <w:marLeft w:val="0"/>
              <w:marRight w:val="0"/>
              <w:marTop w:val="0"/>
              <w:marBottom w:val="0"/>
              <w:divBdr>
                <w:top w:val="none" w:sz="0" w:space="0" w:color="auto"/>
                <w:left w:val="none" w:sz="0" w:space="0" w:color="auto"/>
                <w:bottom w:val="none" w:sz="0" w:space="0" w:color="auto"/>
                <w:right w:val="none" w:sz="0" w:space="0" w:color="auto"/>
              </w:divBdr>
              <w:divsChild>
                <w:div w:id="1526822113">
                  <w:marLeft w:val="0"/>
                  <w:marRight w:val="0"/>
                  <w:marTop w:val="0"/>
                  <w:marBottom w:val="0"/>
                  <w:divBdr>
                    <w:top w:val="none" w:sz="0" w:space="0" w:color="auto"/>
                    <w:left w:val="none" w:sz="0" w:space="0" w:color="auto"/>
                    <w:bottom w:val="none" w:sz="0" w:space="0" w:color="auto"/>
                    <w:right w:val="none" w:sz="0" w:space="0" w:color="auto"/>
                  </w:divBdr>
                </w:div>
                <w:div w:id="320426493">
                  <w:marLeft w:val="0"/>
                  <w:marRight w:val="0"/>
                  <w:marTop w:val="1125"/>
                  <w:marBottom w:val="0"/>
                  <w:divBdr>
                    <w:top w:val="none" w:sz="0" w:space="0" w:color="auto"/>
                    <w:left w:val="none" w:sz="0" w:space="0" w:color="auto"/>
                    <w:bottom w:val="none" w:sz="0" w:space="0" w:color="auto"/>
                    <w:right w:val="none" w:sz="0" w:space="0" w:color="auto"/>
                  </w:divBdr>
                  <w:divsChild>
                    <w:div w:id="10153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956218">
      <w:bodyDiv w:val="1"/>
      <w:marLeft w:val="0"/>
      <w:marRight w:val="0"/>
      <w:marTop w:val="0"/>
      <w:marBottom w:val="0"/>
      <w:divBdr>
        <w:top w:val="none" w:sz="0" w:space="0" w:color="auto"/>
        <w:left w:val="none" w:sz="0" w:space="0" w:color="auto"/>
        <w:bottom w:val="none" w:sz="0" w:space="0" w:color="auto"/>
        <w:right w:val="none" w:sz="0" w:space="0" w:color="auto"/>
      </w:divBdr>
    </w:div>
    <w:div w:id="1553884638">
      <w:bodyDiv w:val="1"/>
      <w:marLeft w:val="0"/>
      <w:marRight w:val="0"/>
      <w:marTop w:val="0"/>
      <w:marBottom w:val="0"/>
      <w:divBdr>
        <w:top w:val="none" w:sz="0" w:space="0" w:color="auto"/>
        <w:left w:val="none" w:sz="0" w:space="0" w:color="auto"/>
        <w:bottom w:val="none" w:sz="0" w:space="0" w:color="auto"/>
        <w:right w:val="none" w:sz="0" w:space="0" w:color="auto"/>
      </w:divBdr>
      <w:divsChild>
        <w:div w:id="349649746">
          <w:marLeft w:val="0"/>
          <w:marRight w:val="0"/>
          <w:marTop w:val="0"/>
          <w:marBottom w:val="0"/>
          <w:divBdr>
            <w:top w:val="none" w:sz="0" w:space="0" w:color="auto"/>
            <w:left w:val="none" w:sz="0" w:space="0" w:color="auto"/>
            <w:bottom w:val="none" w:sz="0" w:space="0" w:color="auto"/>
            <w:right w:val="none" w:sz="0" w:space="0" w:color="auto"/>
          </w:divBdr>
          <w:divsChild>
            <w:div w:id="310795554">
              <w:marLeft w:val="-300"/>
              <w:marRight w:val="0"/>
              <w:marTop w:val="0"/>
              <w:marBottom w:val="0"/>
              <w:divBdr>
                <w:top w:val="none" w:sz="0" w:space="0" w:color="auto"/>
                <w:left w:val="none" w:sz="0" w:space="0" w:color="auto"/>
                <w:bottom w:val="none" w:sz="0" w:space="0" w:color="auto"/>
                <w:right w:val="none" w:sz="0" w:space="0" w:color="auto"/>
              </w:divBdr>
              <w:divsChild>
                <w:div w:id="1086145254">
                  <w:marLeft w:val="0"/>
                  <w:marRight w:val="0"/>
                  <w:marTop w:val="0"/>
                  <w:marBottom w:val="450"/>
                  <w:divBdr>
                    <w:top w:val="none" w:sz="0" w:space="0" w:color="auto"/>
                    <w:left w:val="none" w:sz="0" w:space="0" w:color="auto"/>
                    <w:bottom w:val="none" w:sz="0" w:space="0" w:color="auto"/>
                    <w:right w:val="none" w:sz="0" w:space="0" w:color="auto"/>
                  </w:divBdr>
                  <w:divsChild>
                    <w:div w:id="950747172">
                      <w:marLeft w:val="0"/>
                      <w:marRight w:val="0"/>
                      <w:marTop w:val="0"/>
                      <w:marBottom w:val="0"/>
                      <w:divBdr>
                        <w:top w:val="none" w:sz="0" w:space="0" w:color="auto"/>
                        <w:left w:val="none" w:sz="0" w:space="0" w:color="auto"/>
                        <w:bottom w:val="none" w:sz="0" w:space="0" w:color="auto"/>
                        <w:right w:val="none" w:sz="0" w:space="0" w:color="auto"/>
                      </w:divBdr>
                      <w:divsChild>
                        <w:div w:id="664018747">
                          <w:marLeft w:val="0"/>
                          <w:marRight w:val="0"/>
                          <w:marTop w:val="0"/>
                          <w:marBottom w:val="0"/>
                          <w:divBdr>
                            <w:top w:val="none" w:sz="0" w:space="0" w:color="auto"/>
                            <w:left w:val="none" w:sz="0" w:space="0" w:color="auto"/>
                            <w:bottom w:val="none" w:sz="0" w:space="0" w:color="auto"/>
                            <w:right w:val="none" w:sz="0" w:space="0" w:color="auto"/>
                          </w:divBdr>
                        </w:div>
                        <w:div w:id="1927613098">
                          <w:marLeft w:val="0"/>
                          <w:marRight w:val="0"/>
                          <w:marTop w:val="1125"/>
                          <w:marBottom w:val="0"/>
                          <w:divBdr>
                            <w:top w:val="none" w:sz="0" w:space="0" w:color="auto"/>
                            <w:left w:val="none" w:sz="0" w:space="0" w:color="auto"/>
                            <w:bottom w:val="none" w:sz="0" w:space="0" w:color="auto"/>
                            <w:right w:val="none" w:sz="0" w:space="0" w:color="auto"/>
                          </w:divBdr>
                          <w:divsChild>
                            <w:div w:id="4140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307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05096282">
          <w:marLeft w:val="0"/>
          <w:marRight w:val="0"/>
          <w:marTop w:val="0"/>
          <w:marBottom w:val="0"/>
          <w:divBdr>
            <w:top w:val="none" w:sz="0" w:space="0" w:color="auto"/>
            <w:left w:val="none" w:sz="0" w:space="0" w:color="auto"/>
            <w:bottom w:val="none" w:sz="0" w:space="0" w:color="auto"/>
            <w:right w:val="none" w:sz="0" w:space="0" w:color="auto"/>
          </w:divBdr>
          <w:divsChild>
            <w:div w:id="924413494">
              <w:marLeft w:val="0"/>
              <w:marRight w:val="0"/>
              <w:marTop w:val="0"/>
              <w:marBottom w:val="0"/>
              <w:divBdr>
                <w:top w:val="none" w:sz="0" w:space="0" w:color="auto"/>
                <w:left w:val="none" w:sz="0" w:space="0" w:color="auto"/>
                <w:bottom w:val="none" w:sz="0" w:space="0" w:color="auto"/>
                <w:right w:val="none" w:sz="0" w:space="0" w:color="auto"/>
              </w:divBdr>
              <w:divsChild>
                <w:div w:id="1880581125">
                  <w:marLeft w:val="0"/>
                  <w:marRight w:val="0"/>
                  <w:marTop w:val="0"/>
                  <w:marBottom w:val="0"/>
                  <w:divBdr>
                    <w:top w:val="none" w:sz="0" w:space="0" w:color="auto"/>
                    <w:left w:val="none" w:sz="0" w:space="0" w:color="auto"/>
                    <w:bottom w:val="none" w:sz="0" w:space="0" w:color="auto"/>
                    <w:right w:val="none" w:sz="0" w:space="0" w:color="auto"/>
                  </w:divBdr>
                  <w:divsChild>
                    <w:div w:id="295186461">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54006547">
      <w:bodyDiv w:val="1"/>
      <w:marLeft w:val="0"/>
      <w:marRight w:val="0"/>
      <w:marTop w:val="0"/>
      <w:marBottom w:val="0"/>
      <w:divBdr>
        <w:top w:val="none" w:sz="0" w:space="0" w:color="auto"/>
        <w:left w:val="none" w:sz="0" w:space="0" w:color="auto"/>
        <w:bottom w:val="none" w:sz="0" w:space="0" w:color="auto"/>
        <w:right w:val="none" w:sz="0" w:space="0" w:color="auto"/>
      </w:divBdr>
      <w:divsChild>
        <w:div w:id="569270255">
          <w:blockQuote w:val="1"/>
          <w:marLeft w:val="720"/>
          <w:marRight w:val="720"/>
          <w:marTop w:val="100"/>
          <w:marBottom w:val="100"/>
          <w:divBdr>
            <w:top w:val="none" w:sz="0" w:space="0" w:color="auto"/>
            <w:left w:val="none" w:sz="0" w:space="0" w:color="auto"/>
            <w:bottom w:val="none" w:sz="0" w:space="0" w:color="auto"/>
            <w:right w:val="none" w:sz="0" w:space="0" w:color="auto"/>
          </w:divBdr>
        </w:div>
        <w:div w:id="602955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212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424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765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8518148">
      <w:bodyDiv w:val="1"/>
      <w:marLeft w:val="0"/>
      <w:marRight w:val="0"/>
      <w:marTop w:val="0"/>
      <w:marBottom w:val="0"/>
      <w:divBdr>
        <w:top w:val="none" w:sz="0" w:space="0" w:color="auto"/>
        <w:left w:val="none" w:sz="0" w:space="0" w:color="auto"/>
        <w:bottom w:val="none" w:sz="0" w:space="0" w:color="auto"/>
        <w:right w:val="none" w:sz="0" w:space="0" w:color="auto"/>
      </w:divBdr>
    </w:div>
    <w:div w:id="1560479573">
      <w:bodyDiv w:val="1"/>
      <w:marLeft w:val="0"/>
      <w:marRight w:val="0"/>
      <w:marTop w:val="0"/>
      <w:marBottom w:val="0"/>
      <w:divBdr>
        <w:top w:val="none" w:sz="0" w:space="0" w:color="auto"/>
        <w:left w:val="none" w:sz="0" w:space="0" w:color="auto"/>
        <w:bottom w:val="none" w:sz="0" w:space="0" w:color="auto"/>
        <w:right w:val="none" w:sz="0" w:space="0" w:color="auto"/>
      </w:divBdr>
      <w:divsChild>
        <w:div w:id="70010262">
          <w:marLeft w:val="0"/>
          <w:marRight w:val="0"/>
          <w:marTop w:val="0"/>
          <w:marBottom w:val="0"/>
          <w:divBdr>
            <w:top w:val="none" w:sz="0" w:space="0" w:color="auto"/>
            <w:left w:val="none" w:sz="0" w:space="0" w:color="auto"/>
            <w:bottom w:val="none" w:sz="0" w:space="0" w:color="auto"/>
            <w:right w:val="none" w:sz="0" w:space="0" w:color="auto"/>
          </w:divBdr>
        </w:div>
        <w:div w:id="1614047629">
          <w:marLeft w:val="0"/>
          <w:marRight w:val="0"/>
          <w:marTop w:val="1125"/>
          <w:marBottom w:val="0"/>
          <w:divBdr>
            <w:top w:val="none" w:sz="0" w:space="0" w:color="auto"/>
            <w:left w:val="none" w:sz="0" w:space="0" w:color="auto"/>
            <w:bottom w:val="none" w:sz="0" w:space="0" w:color="auto"/>
            <w:right w:val="none" w:sz="0" w:space="0" w:color="auto"/>
          </w:divBdr>
          <w:divsChild>
            <w:div w:id="80374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03344">
      <w:bodyDiv w:val="1"/>
      <w:marLeft w:val="0"/>
      <w:marRight w:val="0"/>
      <w:marTop w:val="0"/>
      <w:marBottom w:val="0"/>
      <w:divBdr>
        <w:top w:val="none" w:sz="0" w:space="0" w:color="auto"/>
        <w:left w:val="none" w:sz="0" w:space="0" w:color="auto"/>
        <w:bottom w:val="none" w:sz="0" w:space="0" w:color="auto"/>
        <w:right w:val="none" w:sz="0" w:space="0" w:color="auto"/>
      </w:divBdr>
      <w:divsChild>
        <w:div w:id="621039936">
          <w:marLeft w:val="-225"/>
          <w:marRight w:val="-225"/>
          <w:marTop w:val="0"/>
          <w:marBottom w:val="0"/>
          <w:divBdr>
            <w:top w:val="none" w:sz="0" w:space="0" w:color="auto"/>
            <w:left w:val="none" w:sz="0" w:space="0" w:color="auto"/>
            <w:bottom w:val="none" w:sz="0" w:space="0" w:color="auto"/>
            <w:right w:val="none" w:sz="0" w:space="0" w:color="auto"/>
          </w:divBdr>
          <w:divsChild>
            <w:div w:id="990452192">
              <w:marLeft w:val="0"/>
              <w:marRight w:val="0"/>
              <w:marTop w:val="0"/>
              <w:marBottom w:val="0"/>
              <w:divBdr>
                <w:top w:val="none" w:sz="0" w:space="0" w:color="auto"/>
                <w:left w:val="none" w:sz="0" w:space="0" w:color="auto"/>
                <w:bottom w:val="none" w:sz="0" w:space="0" w:color="auto"/>
                <w:right w:val="none" w:sz="0" w:space="0" w:color="auto"/>
              </w:divBdr>
              <w:divsChild>
                <w:div w:id="9825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5525">
          <w:marLeft w:val="-225"/>
          <w:marRight w:val="-225"/>
          <w:marTop w:val="0"/>
          <w:marBottom w:val="0"/>
          <w:divBdr>
            <w:top w:val="none" w:sz="0" w:space="0" w:color="auto"/>
            <w:left w:val="none" w:sz="0" w:space="0" w:color="auto"/>
            <w:bottom w:val="none" w:sz="0" w:space="0" w:color="auto"/>
            <w:right w:val="none" w:sz="0" w:space="0" w:color="auto"/>
          </w:divBdr>
          <w:divsChild>
            <w:div w:id="482429053">
              <w:marLeft w:val="0"/>
              <w:marRight w:val="0"/>
              <w:marTop w:val="0"/>
              <w:marBottom w:val="0"/>
              <w:divBdr>
                <w:top w:val="none" w:sz="0" w:space="0" w:color="auto"/>
                <w:left w:val="none" w:sz="0" w:space="0" w:color="auto"/>
                <w:bottom w:val="none" w:sz="0" w:space="0" w:color="auto"/>
                <w:right w:val="none" w:sz="0" w:space="0" w:color="auto"/>
              </w:divBdr>
            </w:div>
            <w:div w:id="1632711472">
              <w:marLeft w:val="0"/>
              <w:marRight w:val="0"/>
              <w:marTop w:val="0"/>
              <w:marBottom w:val="0"/>
              <w:divBdr>
                <w:top w:val="none" w:sz="0" w:space="0" w:color="auto"/>
                <w:left w:val="none" w:sz="0" w:space="0" w:color="auto"/>
                <w:bottom w:val="none" w:sz="0" w:space="0" w:color="auto"/>
                <w:right w:val="none" w:sz="0" w:space="0" w:color="auto"/>
              </w:divBdr>
              <w:divsChild>
                <w:div w:id="1225985981">
                  <w:marLeft w:val="0"/>
                  <w:marRight w:val="0"/>
                  <w:marTop w:val="0"/>
                  <w:marBottom w:val="0"/>
                  <w:divBdr>
                    <w:top w:val="none" w:sz="0" w:space="0" w:color="auto"/>
                    <w:left w:val="none" w:sz="0" w:space="0" w:color="auto"/>
                    <w:bottom w:val="none" w:sz="0" w:space="0" w:color="auto"/>
                    <w:right w:val="none" w:sz="0" w:space="0" w:color="auto"/>
                  </w:divBdr>
                </w:div>
                <w:div w:id="7172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709995">
      <w:bodyDiv w:val="1"/>
      <w:marLeft w:val="0"/>
      <w:marRight w:val="0"/>
      <w:marTop w:val="0"/>
      <w:marBottom w:val="0"/>
      <w:divBdr>
        <w:top w:val="none" w:sz="0" w:space="0" w:color="auto"/>
        <w:left w:val="none" w:sz="0" w:space="0" w:color="auto"/>
        <w:bottom w:val="none" w:sz="0" w:space="0" w:color="auto"/>
        <w:right w:val="none" w:sz="0" w:space="0" w:color="auto"/>
      </w:divBdr>
      <w:divsChild>
        <w:div w:id="1145203882">
          <w:marLeft w:val="0"/>
          <w:marRight w:val="0"/>
          <w:marTop w:val="0"/>
          <w:marBottom w:val="0"/>
          <w:divBdr>
            <w:top w:val="none" w:sz="0" w:space="0" w:color="auto"/>
            <w:left w:val="none" w:sz="0" w:space="0" w:color="auto"/>
            <w:bottom w:val="none" w:sz="0" w:space="0" w:color="auto"/>
            <w:right w:val="none" w:sz="0" w:space="0" w:color="auto"/>
          </w:divBdr>
          <w:divsChild>
            <w:div w:id="1479490990">
              <w:marLeft w:val="0"/>
              <w:marRight w:val="0"/>
              <w:marTop w:val="0"/>
              <w:marBottom w:val="0"/>
              <w:divBdr>
                <w:top w:val="none" w:sz="0" w:space="0" w:color="auto"/>
                <w:left w:val="none" w:sz="0" w:space="0" w:color="auto"/>
                <w:bottom w:val="none" w:sz="0" w:space="0" w:color="auto"/>
                <w:right w:val="none" w:sz="0" w:space="0" w:color="auto"/>
              </w:divBdr>
              <w:divsChild>
                <w:div w:id="227427136">
                  <w:marLeft w:val="0"/>
                  <w:marRight w:val="0"/>
                  <w:marTop w:val="0"/>
                  <w:marBottom w:val="0"/>
                  <w:divBdr>
                    <w:top w:val="none" w:sz="0" w:space="0" w:color="auto"/>
                    <w:left w:val="none" w:sz="0" w:space="0" w:color="auto"/>
                    <w:bottom w:val="none" w:sz="0" w:space="0" w:color="auto"/>
                    <w:right w:val="none" w:sz="0" w:space="0" w:color="auto"/>
                  </w:divBdr>
                  <w:divsChild>
                    <w:div w:id="1448893697">
                      <w:marLeft w:val="0"/>
                      <w:marRight w:val="0"/>
                      <w:marTop w:val="0"/>
                      <w:marBottom w:val="0"/>
                      <w:divBdr>
                        <w:top w:val="none" w:sz="0" w:space="0" w:color="auto"/>
                        <w:left w:val="none" w:sz="0" w:space="0" w:color="auto"/>
                        <w:bottom w:val="none" w:sz="0" w:space="0" w:color="auto"/>
                        <w:right w:val="none" w:sz="0" w:space="0" w:color="auto"/>
                      </w:divBdr>
                    </w:div>
                  </w:divsChild>
                </w:div>
                <w:div w:id="343675534">
                  <w:marLeft w:val="0"/>
                  <w:marRight w:val="0"/>
                  <w:marTop w:val="0"/>
                  <w:marBottom w:val="0"/>
                  <w:divBdr>
                    <w:top w:val="none" w:sz="0" w:space="0" w:color="auto"/>
                    <w:left w:val="none" w:sz="0" w:space="0" w:color="auto"/>
                    <w:bottom w:val="none" w:sz="0" w:space="0" w:color="auto"/>
                    <w:right w:val="none" w:sz="0" w:space="0" w:color="auto"/>
                  </w:divBdr>
                </w:div>
                <w:div w:id="649750641">
                  <w:marLeft w:val="0"/>
                  <w:marRight w:val="0"/>
                  <w:marTop w:val="0"/>
                  <w:marBottom w:val="0"/>
                  <w:divBdr>
                    <w:top w:val="none" w:sz="0" w:space="0" w:color="auto"/>
                    <w:left w:val="none" w:sz="0" w:space="0" w:color="auto"/>
                    <w:bottom w:val="single" w:sz="6" w:space="18" w:color="D7DCD8"/>
                    <w:right w:val="none" w:sz="0" w:space="0" w:color="auto"/>
                  </w:divBdr>
                </w:div>
              </w:divsChild>
            </w:div>
          </w:divsChild>
        </w:div>
        <w:div w:id="1327635340">
          <w:marLeft w:val="0"/>
          <w:marRight w:val="0"/>
          <w:marTop w:val="0"/>
          <w:marBottom w:val="0"/>
          <w:divBdr>
            <w:top w:val="none" w:sz="0" w:space="0" w:color="auto"/>
            <w:left w:val="none" w:sz="0" w:space="0" w:color="auto"/>
            <w:bottom w:val="none" w:sz="0" w:space="0" w:color="auto"/>
            <w:right w:val="none" w:sz="0" w:space="0" w:color="auto"/>
          </w:divBdr>
          <w:divsChild>
            <w:div w:id="1829905943">
              <w:marLeft w:val="0"/>
              <w:marRight w:val="0"/>
              <w:marTop w:val="600"/>
              <w:marBottom w:val="0"/>
              <w:divBdr>
                <w:top w:val="single" w:sz="24" w:space="12" w:color="172937"/>
                <w:left w:val="none" w:sz="0" w:space="0" w:color="auto"/>
                <w:bottom w:val="none" w:sz="0" w:space="0" w:color="auto"/>
                <w:right w:val="none" w:sz="0" w:space="0" w:color="auto"/>
              </w:divBdr>
            </w:div>
          </w:divsChild>
        </w:div>
      </w:divsChild>
    </w:div>
    <w:div w:id="1568875208">
      <w:bodyDiv w:val="1"/>
      <w:marLeft w:val="0"/>
      <w:marRight w:val="0"/>
      <w:marTop w:val="0"/>
      <w:marBottom w:val="0"/>
      <w:divBdr>
        <w:top w:val="none" w:sz="0" w:space="0" w:color="auto"/>
        <w:left w:val="none" w:sz="0" w:space="0" w:color="auto"/>
        <w:bottom w:val="none" w:sz="0" w:space="0" w:color="auto"/>
        <w:right w:val="none" w:sz="0" w:space="0" w:color="auto"/>
      </w:divBdr>
      <w:divsChild>
        <w:div w:id="1480490870">
          <w:marLeft w:val="0"/>
          <w:marRight w:val="0"/>
          <w:marTop w:val="0"/>
          <w:marBottom w:val="300"/>
          <w:divBdr>
            <w:top w:val="none" w:sz="0" w:space="0" w:color="auto"/>
            <w:left w:val="none" w:sz="0" w:space="0" w:color="auto"/>
            <w:bottom w:val="none" w:sz="0" w:space="0" w:color="auto"/>
            <w:right w:val="none" w:sz="0" w:space="0" w:color="auto"/>
          </w:divBdr>
        </w:div>
        <w:div w:id="1720477942">
          <w:marLeft w:val="0"/>
          <w:marRight w:val="0"/>
          <w:marTop w:val="0"/>
          <w:marBottom w:val="450"/>
          <w:divBdr>
            <w:top w:val="none" w:sz="0" w:space="0" w:color="auto"/>
            <w:left w:val="none" w:sz="0" w:space="0" w:color="auto"/>
            <w:bottom w:val="none" w:sz="0" w:space="0" w:color="auto"/>
            <w:right w:val="none" w:sz="0" w:space="0" w:color="auto"/>
          </w:divBdr>
          <w:divsChild>
            <w:div w:id="1724989347">
              <w:marLeft w:val="0"/>
              <w:marRight w:val="0"/>
              <w:marTop w:val="0"/>
              <w:marBottom w:val="0"/>
              <w:divBdr>
                <w:top w:val="none" w:sz="0" w:space="0" w:color="auto"/>
                <w:left w:val="none" w:sz="0" w:space="0" w:color="auto"/>
                <w:bottom w:val="none" w:sz="0" w:space="0" w:color="auto"/>
                <w:right w:val="none" w:sz="0" w:space="0" w:color="auto"/>
              </w:divBdr>
              <w:divsChild>
                <w:div w:id="751239507">
                  <w:marLeft w:val="0"/>
                  <w:marRight w:val="0"/>
                  <w:marTop w:val="1125"/>
                  <w:marBottom w:val="0"/>
                  <w:divBdr>
                    <w:top w:val="none" w:sz="0" w:space="0" w:color="auto"/>
                    <w:left w:val="none" w:sz="0" w:space="0" w:color="auto"/>
                    <w:bottom w:val="none" w:sz="0" w:space="0" w:color="auto"/>
                    <w:right w:val="none" w:sz="0" w:space="0" w:color="auto"/>
                  </w:divBdr>
                  <w:divsChild>
                    <w:div w:id="1692687311">
                      <w:marLeft w:val="0"/>
                      <w:marRight w:val="0"/>
                      <w:marTop w:val="0"/>
                      <w:marBottom w:val="0"/>
                      <w:divBdr>
                        <w:top w:val="none" w:sz="0" w:space="0" w:color="auto"/>
                        <w:left w:val="none" w:sz="0" w:space="0" w:color="auto"/>
                        <w:bottom w:val="none" w:sz="0" w:space="0" w:color="auto"/>
                        <w:right w:val="none" w:sz="0" w:space="0" w:color="auto"/>
                      </w:divBdr>
                    </w:div>
                  </w:divsChild>
                </w:div>
                <w:div w:id="173207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88594">
      <w:bodyDiv w:val="1"/>
      <w:marLeft w:val="0"/>
      <w:marRight w:val="0"/>
      <w:marTop w:val="0"/>
      <w:marBottom w:val="0"/>
      <w:divBdr>
        <w:top w:val="none" w:sz="0" w:space="0" w:color="auto"/>
        <w:left w:val="none" w:sz="0" w:space="0" w:color="auto"/>
        <w:bottom w:val="none" w:sz="0" w:space="0" w:color="auto"/>
        <w:right w:val="none" w:sz="0" w:space="0" w:color="auto"/>
      </w:divBdr>
      <w:divsChild>
        <w:div w:id="444472108">
          <w:marLeft w:val="0"/>
          <w:marRight w:val="0"/>
          <w:marTop w:val="0"/>
          <w:marBottom w:val="0"/>
          <w:divBdr>
            <w:top w:val="none" w:sz="0" w:space="0" w:color="auto"/>
            <w:left w:val="none" w:sz="0" w:space="0" w:color="auto"/>
            <w:bottom w:val="none" w:sz="0" w:space="0" w:color="auto"/>
            <w:right w:val="none" w:sz="0" w:space="0" w:color="auto"/>
          </w:divBdr>
          <w:divsChild>
            <w:div w:id="1044982677">
              <w:marLeft w:val="-300"/>
              <w:marRight w:val="0"/>
              <w:marTop w:val="0"/>
              <w:marBottom w:val="0"/>
              <w:divBdr>
                <w:top w:val="none" w:sz="0" w:space="0" w:color="auto"/>
                <w:left w:val="none" w:sz="0" w:space="0" w:color="auto"/>
                <w:bottom w:val="none" w:sz="0" w:space="0" w:color="auto"/>
                <w:right w:val="none" w:sz="0" w:space="0" w:color="auto"/>
              </w:divBdr>
              <w:divsChild>
                <w:div w:id="1234850136">
                  <w:marLeft w:val="0"/>
                  <w:marRight w:val="0"/>
                  <w:marTop w:val="0"/>
                  <w:marBottom w:val="450"/>
                  <w:divBdr>
                    <w:top w:val="none" w:sz="0" w:space="0" w:color="auto"/>
                    <w:left w:val="none" w:sz="0" w:space="0" w:color="auto"/>
                    <w:bottom w:val="none" w:sz="0" w:space="0" w:color="auto"/>
                    <w:right w:val="none" w:sz="0" w:space="0" w:color="auto"/>
                  </w:divBdr>
                  <w:divsChild>
                    <w:div w:id="1316759440">
                      <w:marLeft w:val="0"/>
                      <w:marRight w:val="0"/>
                      <w:marTop w:val="0"/>
                      <w:marBottom w:val="0"/>
                      <w:divBdr>
                        <w:top w:val="none" w:sz="0" w:space="0" w:color="auto"/>
                        <w:left w:val="none" w:sz="0" w:space="0" w:color="auto"/>
                        <w:bottom w:val="none" w:sz="0" w:space="0" w:color="auto"/>
                        <w:right w:val="none" w:sz="0" w:space="0" w:color="auto"/>
                      </w:divBdr>
                      <w:divsChild>
                        <w:div w:id="1218008285">
                          <w:marLeft w:val="0"/>
                          <w:marRight w:val="0"/>
                          <w:marTop w:val="0"/>
                          <w:marBottom w:val="0"/>
                          <w:divBdr>
                            <w:top w:val="none" w:sz="0" w:space="0" w:color="auto"/>
                            <w:left w:val="none" w:sz="0" w:space="0" w:color="auto"/>
                            <w:bottom w:val="none" w:sz="0" w:space="0" w:color="auto"/>
                            <w:right w:val="none" w:sz="0" w:space="0" w:color="auto"/>
                          </w:divBdr>
                        </w:div>
                        <w:div w:id="680282349">
                          <w:marLeft w:val="0"/>
                          <w:marRight w:val="0"/>
                          <w:marTop w:val="1125"/>
                          <w:marBottom w:val="0"/>
                          <w:divBdr>
                            <w:top w:val="none" w:sz="0" w:space="0" w:color="auto"/>
                            <w:left w:val="none" w:sz="0" w:space="0" w:color="auto"/>
                            <w:bottom w:val="none" w:sz="0" w:space="0" w:color="auto"/>
                            <w:right w:val="none" w:sz="0" w:space="0" w:color="auto"/>
                          </w:divBdr>
                          <w:divsChild>
                            <w:div w:id="14307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075141">
          <w:marLeft w:val="0"/>
          <w:marRight w:val="0"/>
          <w:marTop w:val="0"/>
          <w:marBottom w:val="0"/>
          <w:divBdr>
            <w:top w:val="none" w:sz="0" w:space="0" w:color="auto"/>
            <w:left w:val="none" w:sz="0" w:space="0" w:color="auto"/>
            <w:bottom w:val="none" w:sz="0" w:space="0" w:color="auto"/>
            <w:right w:val="none" w:sz="0" w:space="0" w:color="auto"/>
          </w:divBdr>
          <w:divsChild>
            <w:div w:id="1428576591">
              <w:marLeft w:val="0"/>
              <w:marRight w:val="0"/>
              <w:marTop w:val="0"/>
              <w:marBottom w:val="0"/>
              <w:divBdr>
                <w:top w:val="none" w:sz="0" w:space="0" w:color="auto"/>
                <w:left w:val="none" w:sz="0" w:space="0" w:color="auto"/>
                <w:bottom w:val="none" w:sz="0" w:space="0" w:color="auto"/>
                <w:right w:val="none" w:sz="0" w:space="0" w:color="auto"/>
              </w:divBdr>
              <w:divsChild>
                <w:div w:id="1498812850">
                  <w:marLeft w:val="0"/>
                  <w:marRight w:val="0"/>
                  <w:marTop w:val="0"/>
                  <w:marBottom w:val="0"/>
                  <w:divBdr>
                    <w:top w:val="none" w:sz="0" w:space="0" w:color="auto"/>
                    <w:left w:val="none" w:sz="0" w:space="0" w:color="auto"/>
                    <w:bottom w:val="none" w:sz="0" w:space="0" w:color="auto"/>
                    <w:right w:val="none" w:sz="0" w:space="0" w:color="auto"/>
                  </w:divBdr>
                  <w:divsChild>
                    <w:div w:id="1846548607">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70774694">
      <w:bodyDiv w:val="1"/>
      <w:marLeft w:val="0"/>
      <w:marRight w:val="0"/>
      <w:marTop w:val="0"/>
      <w:marBottom w:val="0"/>
      <w:divBdr>
        <w:top w:val="none" w:sz="0" w:space="0" w:color="auto"/>
        <w:left w:val="none" w:sz="0" w:space="0" w:color="auto"/>
        <w:bottom w:val="none" w:sz="0" w:space="0" w:color="auto"/>
        <w:right w:val="none" w:sz="0" w:space="0" w:color="auto"/>
      </w:divBdr>
      <w:divsChild>
        <w:div w:id="1661890333">
          <w:marLeft w:val="0"/>
          <w:marRight w:val="0"/>
          <w:marTop w:val="0"/>
          <w:marBottom w:val="0"/>
          <w:divBdr>
            <w:top w:val="none" w:sz="0" w:space="0" w:color="auto"/>
            <w:left w:val="none" w:sz="0" w:space="0" w:color="auto"/>
            <w:bottom w:val="none" w:sz="0" w:space="0" w:color="auto"/>
            <w:right w:val="none" w:sz="0" w:space="0" w:color="auto"/>
          </w:divBdr>
        </w:div>
      </w:divsChild>
    </w:div>
    <w:div w:id="1571042289">
      <w:bodyDiv w:val="1"/>
      <w:marLeft w:val="0"/>
      <w:marRight w:val="0"/>
      <w:marTop w:val="0"/>
      <w:marBottom w:val="0"/>
      <w:divBdr>
        <w:top w:val="none" w:sz="0" w:space="0" w:color="auto"/>
        <w:left w:val="none" w:sz="0" w:space="0" w:color="auto"/>
        <w:bottom w:val="none" w:sz="0" w:space="0" w:color="auto"/>
        <w:right w:val="none" w:sz="0" w:space="0" w:color="auto"/>
      </w:divBdr>
      <w:divsChild>
        <w:div w:id="475803505">
          <w:marLeft w:val="0"/>
          <w:marRight w:val="0"/>
          <w:marTop w:val="0"/>
          <w:marBottom w:val="0"/>
          <w:divBdr>
            <w:top w:val="none" w:sz="0" w:space="0" w:color="auto"/>
            <w:left w:val="none" w:sz="0" w:space="0" w:color="auto"/>
            <w:bottom w:val="none" w:sz="0" w:space="0" w:color="auto"/>
            <w:right w:val="none" w:sz="0" w:space="0" w:color="auto"/>
          </w:divBdr>
        </w:div>
        <w:div w:id="15155534">
          <w:marLeft w:val="0"/>
          <w:marRight w:val="0"/>
          <w:marTop w:val="1125"/>
          <w:marBottom w:val="0"/>
          <w:divBdr>
            <w:top w:val="none" w:sz="0" w:space="0" w:color="auto"/>
            <w:left w:val="none" w:sz="0" w:space="0" w:color="auto"/>
            <w:bottom w:val="none" w:sz="0" w:space="0" w:color="auto"/>
            <w:right w:val="none" w:sz="0" w:space="0" w:color="auto"/>
          </w:divBdr>
          <w:divsChild>
            <w:div w:id="25463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164877">
      <w:bodyDiv w:val="1"/>
      <w:marLeft w:val="0"/>
      <w:marRight w:val="0"/>
      <w:marTop w:val="0"/>
      <w:marBottom w:val="0"/>
      <w:divBdr>
        <w:top w:val="none" w:sz="0" w:space="0" w:color="auto"/>
        <w:left w:val="none" w:sz="0" w:space="0" w:color="auto"/>
        <w:bottom w:val="none" w:sz="0" w:space="0" w:color="auto"/>
        <w:right w:val="none" w:sz="0" w:space="0" w:color="auto"/>
      </w:divBdr>
    </w:div>
    <w:div w:id="1577327375">
      <w:bodyDiv w:val="1"/>
      <w:marLeft w:val="0"/>
      <w:marRight w:val="0"/>
      <w:marTop w:val="0"/>
      <w:marBottom w:val="0"/>
      <w:divBdr>
        <w:top w:val="none" w:sz="0" w:space="0" w:color="auto"/>
        <w:left w:val="none" w:sz="0" w:space="0" w:color="auto"/>
        <w:bottom w:val="none" w:sz="0" w:space="0" w:color="auto"/>
        <w:right w:val="none" w:sz="0" w:space="0" w:color="auto"/>
      </w:divBdr>
      <w:divsChild>
        <w:div w:id="1331641160">
          <w:marLeft w:val="0"/>
          <w:marRight w:val="0"/>
          <w:marTop w:val="1125"/>
          <w:marBottom w:val="0"/>
          <w:divBdr>
            <w:top w:val="none" w:sz="0" w:space="0" w:color="auto"/>
            <w:left w:val="none" w:sz="0" w:space="0" w:color="auto"/>
            <w:bottom w:val="none" w:sz="0" w:space="0" w:color="auto"/>
            <w:right w:val="none" w:sz="0" w:space="0" w:color="auto"/>
          </w:divBdr>
          <w:divsChild>
            <w:div w:id="2118982586">
              <w:marLeft w:val="0"/>
              <w:marRight w:val="0"/>
              <w:marTop w:val="0"/>
              <w:marBottom w:val="0"/>
              <w:divBdr>
                <w:top w:val="none" w:sz="0" w:space="0" w:color="auto"/>
                <w:left w:val="none" w:sz="0" w:space="0" w:color="auto"/>
                <w:bottom w:val="none" w:sz="0" w:space="0" w:color="auto"/>
                <w:right w:val="none" w:sz="0" w:space="0" w:color="auto"/>
              </w:divBdr>
            </w:div>
          </w:divsChild>
        </w:div>
        <w:div w:id="1811094850">
          <w:marLeft w:val="0"/>
          <w:marRight w:val="0"/>
          <w:marTop w:val="0"/>
          <w:marBottom w:val="0"/>
          <w:divBdr>
            <w:top w:val="none" w:sz="0" w:space="0" w:color="auto"/>
            <w:left w:val="none" w:sz="0" w:space="0" w:color="auto"/>
            <w:bottom w:val="none" w:sz="0" w:space="0" w:color="auto"/>
            <w:right w:val="none" w:sz="0" w:space="0" w:color="auto"/>
          </w:divBdr>
        </w:div>
      </w:divsChild>
    </w:div>
    <w:div w:id="1578898063">
      <w:bodyDiv w:val="1"/>
      <w:marLeft w:val="0"/>
      <w:marRight w:val="0"/>
      <w:marTop w:val="0"/>
      <w:marBottom w:val="0"/>
      <w:divBdr>
        <w:top w:val="none" w:sz="0" w:space="0" w:color="auto"/>
        <w:left w:val="none" w:sz="0" w:space="0" w:color="auto"/>
        <w:bottom w:val="none" w:sz="0" w:space="0" w:color="auto"/>
        <w:right w:val="none" w:sz="0" w:space="0" w:color="auto"/>
      </w:divBdr>
      <w:divsChild>
        <w:div w:id="135922747">
          <w:marLeft w:val="0"/>
          <w:marRight w:val="0"/>
          <w:marTop w:val="0"/>
          <w:marBottom w:val="0"/>
          <w:divBdr>
            <w:top w:val="none" w:sz="0" w:space="0" w:color="auto"/>
            <w:left w:val="none" w:sz="0" w:space="0" w:color="auto"/>
            <w:bottom w:val="none" w:sz="0" w:space="0" w:color="auto"/>
            <w:right w:val="none" w:sz="0" w:space="0" w:color="auto"/>
          </w:divBdr>
        </w:div>
        <w:div w:id="526873527">
          <w:marLeft w:val="0"/>
          <w:marRight w:val="0"/>
          <w:marTop w:val="1125"/>
          <w:marBottom w:val="0"/>
          <w:divBdr>
            <w:top w:val="none" w:sz="0" w:space="0" w:color="auto"/>
            <w:left w:val="none" w:sz="0" w:space="0" w:color="auto"/>
            <w:bottom w:val="none" w:sz="0" w:space="0" w:color="auto"/>
            <w:right w:val="none" w:sz="0" w:space="0" w:color="auto"/>
          </w:divBdr>
          <w:divsChild>
            <w:div w:id="162576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71462">
      <w:bodyDiv w:val="1"/>
      <w:marLeft w:val="0"/>
      <w:marRight w:val="0"/>
      <w:marTop w:val="0"/>
      <w:marBottom w:val="0"/>
      <w:divBdr>
        <w:top w:val="none" w:sz="0" w:space="0" w:color="auto"/>
        <w:left w:val="none" w:sz="0" w:space="0" w:color="auto"/>
        <w:bottom w:val="none" w:sz="0" w:space="0" w:color="auto"/>
        <w:right w:val="none" w:sz="0" w:space="0" w:color="auto"/>
      </w:divBdr>
      <w:divsChild>
        <w:div w:id="2096783526">
          <w:marLeft w:val="0"/>
          <w:marRight w:val="0"/>
          <w:marTop w:val="0"/>
          <w:marBottom w:val="0"/>
          <w:divBdr>
            <w:top w:val="none" w:sz="0" w:space="0" w:color="auto"/>
            <w:left w:val="none" w:sz="0" w:space="0" w:color="auto"/>
            <w:bottom w:val="none" w:sz="0" w:space="0" w:color="auto"/>
            <w:right w:val="none" w:sz="0" w:space="0" w:color="auto"/>
          </w:divBdr>
          <w:divsChild>
            <w:div w:id="805927284">
              <w:marLeft w:val="150"/>
              <w:marRight w:val="150"/>
              <w:marTop w:val="0"/>
              <w:marBottom w:val="0"/>
              <w:divBdr>
                <w:top w:val="none" w:sz="0" w:space="0" w:color="auto"/>
                <w:left w:val="none" w:sz="0" w:space="0" w:color="auto"/>
                <w:bottom w:val="none" w:sz="0" w:space="0" w:color="auto"/>
                <w:right w:val="none" w:sz="0" w:space="0" w:color="auto"/>
              </w:divBdr>
              <w:divsChild>
                <w:div w:id="1927112726">
                  <w:marLeft w:val="0"/>
                  <w:marRight w:val="0"/>
                  <w:marTop w:val="105"/>
                  <w:marBottom w:val="105"/>
                  <w:divBdr>
                    <w:top w:val="none" w:sz="0" w:space="0" w:color="auto"/>
                    <w:left w:val="none" w:sz="0" w:space="0" w:color="auto"/>
                    <w:bottom w:val="none" w:sz="0" w:space="0" w:color="auto"/>
                    <w:right w:val="none" w:sz="0" w:space="0" w:color="auto"/>
                  </w:divBdr>
                  <w:divsChild>
                    <w:div w:id="1119950933">
                      <w:marLeft w:val="0"/>
                      <w:marRight w:val="0"/>
                      <w:marTop w:val="0"/>
                      <w:marBottom w:val="0"/>
                      <w:divBdr>
                        <w:top w:val="none" w:sz="0" w:space="0" w:color="auto"/>
                        <w:left w:val="none" w:sz="0" w:space="0" w:color="auto"/>
                        <w:bottom w:val="none" w:sz="0" w:space="0" w:color="auto"/>
                        <w:right w:val="none" w:sz="0" w:space="0" w:color="auto"/>
                      </w:divBdr>
                      <w:divsChild>
                        <w:div w:id="749354006">
                          <w:marLeft w:val="0"/>
                          <w:marRight w:val="0"/>
                          <w:marTop w:val="0"/>
                          <w:marBottom w:val="0"/>
                          <w:divBdr>
                            <w:top w:val="none" w:sz="0" w:space="0" w:color="auto"/>
                            <w:left w:val="none" w:sz="0" w:space="0" w:color="auto"/>
                            <w:bottom w:val="none" w:sz="0" w:space="0" w:color="auto"/>
                            <w:right w:val="none" w:sz="0" w:space="0" w:color="auto"/>
                          </w:divBdr>
                          <w:divsChild>
                            <w:div w:id="1010571283">
                              <w:marLeft w:val="0"/>
                              <w:marRight w:val="0"/>
                              <w:marTop w:val="0"/>
                              <w:marBottom w:val="0"/>
                              <w:divBdr>
                                <w:top w:val="none" w:sz="0" w:space="0" w:color="auto"/>
                                <w:left w:val="none" w:sz="0" w:space="0" w:color="auto"/>
                                <w:bottom w:val="none" w:sz="0" w:space="0" w:color="auto"/>
                                <w:right w:val="none" w:sz="0" w:space="0" w:color="auto"/>
                              </w:divBdr>
                              <w:divsChild>
                                <w:div w:id="1538540620">
                                  <w:marLeft w:val="0"/>
                                  <w:marRight w:val="0"/>
                                  <w:marTop w:val="0"/>
                                  <w:marBottom w:val="75"/>
                                  <w:divBdr>
                                    <w:top w:val="none" w:sz="0" w:space="0" w:color="auto"/>
                                    <w:left w:val="none" w:sz="0" w:space="0" w:color="auto"/>
                                    <w:bottom w:val="none" w:sz="0" w:space="0" w:color="auto"/>
                                    <w:right w:val="none" w:sz="0" w:space="0" w:color="auto"/>
                                  </w:divBdr>
                                  <w:divsChild>
                                    <w:div w:id="1646465918">
                                      <w:marLeft w:val="0"/>
                                      <w:marRight w:val="0"/>
                                      <w:marTop w:val="0"/>
                                      <w:marBottom w:val="0"/>
                                      <w:divBdr>
                                        <w:top w:val="none" w:sz="0" w:space="0" w:color="auto"/>
                                        <w:left w:val="none" w:sz="0" w:space="0" w:color="auto"/>
                                        <w:bottom w:val="none" w:sz="0" w:space="0" w:color="auto"/>
                                        <w:right w:val="none" w:sz="0" w:space="0" w:color="auto"/>
                                      </w:divBdr>
                                      <w:divsChild>
                                        <w:div w:id="17852722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3560115">
              <w:marLeft w:val="150"/>
              <w:marRight w:val="150"/>
              <w:marTop w:val="0"/>
              <w:marBottom w:val="0"/>
              <w:divBdr>
                <w:top w:val="none" w:sz="0" w:space="0" w:color="auto"/>
                <w:left w:val="none" w:sz="0" w:space="0" w:color="auto"/>
                <w:bottom w:val="none" w:sz="0" w:space="0" w:color="auto"/>
                <w:right w:val="none" w:sz="0" w:space="0" w:color="auto"/>
              </w:divBdr>
              <w:divsChild>
                <w:div w:id="1336297122">
                  <w:marLeft w:val="0"/>
                  <w:marRight w:val="0"/>
                  <w:marTop w:val="0"/>
                  <w:marBottom w:val="0"/>
                  <w:divBdr>
                    <w:top w:val="none" w:sz="0" w:space="0" w:color="auto"/>
                    <w:left w:val="none" w:sz="0" w:space="0" w:color="auto"/>
                    <w:bottom w:val="none" w:sz="0" w:space="0" w:color="auto"/>
                    <w:right w:val="none" w:sz="0" w:space="0" w:color="auto"/>
                  </w:divBdr>
                  <w:divsChild>
                    <w:div w:id="1744065460">
                      <w:marLeft w:val="0"/>
                      <w:marRight w:val="0"/>
                      <w:marTop w:val="0"/>
                      <w:marBottom w:val="0"/>
                      <w:divBdr>
                        <w:top w:val="none" w:sz="0" w:space="0" w:color="auto"/>
                        <w:left w:val="none" w:sz="0" w:space="0" w:color="auto"/>
                        <w:bottom w:val="none" w:sz="0" w:space="0" w:color="auto"/>
                        <w:right w:val="none" w:sz="0" w:space="0" w:color="auto"/>
                      </w:divBdr>
                      <w:divsChild>
                        <w:div w:id="208263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82155">
                  <w:marLeft w:val="0"/>
                  <w:marRight w:val="0"/>
                  <w:marTop w:val="0"/>
                  <w:marBottom w:val="0"/>
                  <w:divBdr>
                    <w:top w:val="none" w:sz="0" w:space="0" w:color="auto"/>
                    <w:left w:val="none" w:sz="0" w:space="0" w:color="auto"/>
                    <w:bottom w:val="none" w:sz="0" w:space="0" w:color="auto"/>
                    <w:right w:val="none" w:sz="0" w:space="0" w:color="auto"/>
                  </w:divBdr>
                  <w:divsChild>
                    <w:div w:id="120850645">
                      <w:marLeft w:val="0"/>
                      <w:marRight w:val="0"/>
                      <w:marTop w:val="105"/>
                      <w:marBottom w:val="105"/>
                      <w:divBdr>
                        <w:top w:val="none" w:sz="0" w:space="0" w:color="auto"/>
                        <w:left w:val="none" w:sz="0" w:space="0" w:color="auto"/>
                        <w:bottom w:val="none" w:sz="0" w:space="0" w:color="auto"/>
                        <w:right w:val="none" w:sz="0" w:space="0" w:color="auto"/>
                      </w:divBdr>
                      <w:divsChild>
                        <w:div w:id="926769025">
                          <w:marLeft w:val="0"/>
                          <w:marRight w:val="0"/>
                          <w:marTop w:val="0"/>
                          <w:marBottom w:val="0"/>
                          <w:divBdr>
                            <w:top w:val="none" w:sz="0" w:space="0" w:color="auto"/>
                            <w:left w:val="none" w:sz="0" w:space="0" w:color="auto"/>
                            <w:bottom w:val="none" w:sz="0" w:space="0" w:color="auto"/>
                            <w:right w:val="none" w:sz="0" w:space="0" w:color="auto"/>
                          </w:divBdr>
                          <w:divsChild>
                            <w:div w:id="464156778">
                              <w:marLeft w:val="0"/>
                              <w:marRight w:val="0"/>
                              <w:marTop w:val="0"/>
                              <w:marBottom w:val="0"/>
                              <w:divBdr>
                                <w:top w:val="none" w:sz="0" w:space="0" w:color="auto"/>
                                <w:left w:val="none" w:sz="0" w:space="0" w:color="auto"/>
                                <w:bottom w:val="none" w:sz="0" w:space="0" w:color="auto"/>
                                <w:right w:val="none" w:sz="0" w:space="0" w:color="auto"/>
                              </w:divBdr>
                              <w:divsChild>
                                <w:div w:id="122587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538681">
          <w:marLeft w:val="0"/>
          <w:marRight w:val="0"/>
          <w:marTop w:val="0"/>
          <w:marBottom w:val="0"/>
          <w:divBdr>
            <w:top w:val="none" w:sz="0" w:space="0" w:color="auto"/>
            <w:left w:val="none" w:sz="0" w:space="0" w:color="auto"/>
            <w:bottom w:val="none" w:sz="0" w:space="0" w:color="auto"/>
            <w:right w:val="none" w:sz="0" w:space="0" w:color="auto"/>
          </w:divBdr>
          <w:divsChild>
            <w:div w:id="1073892316">
              <w:marLeft w:val="150"/>
              <w:marRight w:val="150"/>
              <w:marTop w:val="0"/>
              <w:marBottom w:val="0"/>
              <w:divBdr>
                <w:top w:val="none" w:sz="0" w:space="0" w:color="auto"/>
                <w:left w:val="none" w:sz="0" w:space="0" w:color="auto"/>
                <w:bottom w:val="none" w:sz="0" w:space="0" w:color="auto"/>
                <w:right w:val="none" w:sz="0" w:space="0" w:color="auto"/>
              </w:divBdr>
              <w:divsChild>
                <w:div w:id="2096126230">
                  <w:marLeft w:val="0"/>
                  <w:marRight w:val="0"/>
                  <w:marTop w:val="105"/>
                  <w:marBottom w:val="105"/>
                  <w:divBdr>
                    <w:top w:val="none" w:sz="0" w:space="0" w:color="auto"/>
                    <w:left w:val="none" w:sz="0" w:space="0" w:color="auto"/>
                    <w:bottom w:val="none" w:sz="0" w:space="0" w:color="auto"/>
                    <w:right w:val="none" w:sz="0" w:space="0" w:color="auto"/>
                  </w:divBdr>
                  <w:divsChild>
                    <w:div w:id="918053968">
                      <w:marLeft w:val="0"/>
                      <w:marRight w:val="0"/>
                      <w:marTop w:val="0"/>
                      <w:marBottom w:val="0"/>
                      <w:divBdr>
                        <w:top w:val="none" w:sz="0" w:space="0" w:color="auto"/>
                        <w:left w:val="none" w:sz="0" w:space="0" w:color="auto"/>
                        <w:bottom w:val="none" w:sz="0" w:space="0" w:color="auto"/>
                        <w:right w:val="none" w:sz="0" w:space="0" w:color="auto"/>
                      </w:divBdr>
                      <w:divsChild>
                        <w:div w:id="150924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180448">
      <w:bodyDiv w:val="1"/>
      <w:marLeft w:val="0"/>
      <w:marRight w:val="0"/>
      <w:marTop w:val="0"/>
      <w:marBottom w:val="0"/>
      <w:divBdr>
        <w:top w:val="none" w:sz="0" w:space="0" w:color="auto"/>
        <w:left w:val="none" w:sz="0" w:space="0" w:color="auto"/>
        <w:bottom w:val="none" w:sz="0" w:space="0" w:color="auto"/>
        <w:right w:val="none" w:sz="0" w:space="0" w:color="auto"/>
      </w:divBdr>
    </w:div>
    <w:div w:id="1582258516">
      <w:bodyDiv w:val="1"/>
      <w:marLeft w:val="0"/>
      <w:marRight w:val="0"/>
      <w:marTop w:val="0"/>
      <w:marBottom w:val="0"/>
      <w:divBdr>
        <w:top w:val="none" w:sz="0" w:space="0" w:color="auto"/>
        <w:left w:val="none" w:sz="0" w:space="0" w:color="auto"/>
        <w:bottom w:val="none" w:sz="0" w:space="0" w:color="auto"/>
        <w:right w:val="none" w:sz="0" w:space="0" w:color="auto"/>
      </w:divBdr>
      <w:divsChild>
        <w:div w:id="2021544691">
          <w:marLeft w:val="0"/>
          <w:marRight w:val="0"/>
          <w:marTop w:val="1125"/>
          <w:marBottom w:val="0"/>
          <w:divBdr>
            <w:top w:val="none" w:sz="0" w:space="0" w:color="auto"/>
            <w:left w:val="none" w:sz="0" w:space="0" w:color="auto"/>
            <w:bottom w:val="none" w:sz="0" w:space="0" w:color="auto"/>
            <w:right w:val="none" w:sz="0" w:space="0" w:color="auto"/>
          </w:divBdr>
          <w:divsChild>
            <w:div w:id="1234269315">
              <w:marLeft w:val="0"/>
              <w:marRight w:val="0"/>
              <w:marTop w:val="0"/>
              <w:marBottom w:val="0"/>
              <w:divBdr>
                <w:top w:val="none" w:sz="0" w:space="0" w:color="auto"/>
                <w:left w:val="none" w:sz="0" w:space="0" w:color="auto"/>
                <w:bottom w:val="none" w:sz="0" w:space="0" w:color="auto"/>
                <w:right w:val="none" w:sz="0" w:space="0" w:color="auto"/>
              </w:divBdr>
            </w:div>
          </w:divsChild>
        </w:div>
        <w:div w:id="2116292381">
          <w:marLeft w:val="0"/>
          <w:marRight w:val="0"/>
          <w:marTop w:val="0"/>
          <w:marBottom w:val="0"/>
          <w:divBdr>
            <w:top w:val="none" w:sz="0" w:space="0" w:color="auto"/>
            <w:left w:val="none" w:sz="0" w:space="0" w:color="auto"/>
            <w:bottom w:val="none" w:sz="0" w:space="0" w:color="auto"/>
            <w:right w:val="none" w:sz="0" w:space="0" w:color="auto"/>
          </w:divBdr>
        </w:div>
      </w:divsChild>
    </w:div>
    <w:div w:id="1583568754">
      <w:bodyDiv w:val="1"/>
      <w:marLeft w:val="0"/>
      <w:marRight w:val="0"/>
      <w:marTop w:val="0"/>
      <w:marBottom w:val="0"/>
      <w:divBdr>
        <w:top w:val="none" w:sz="0" w:space="0" w:color="auto"/>
        <w:left w:val="none" w:sz="0" w:space="0" w:color="auto"/>
        <w:bottom w:val="none" w:sz="0" w:space="0" w:color="auto"/>
        <w:right w:val="none" w:sz="0" w:space="0" w:color="auto"/>
      </w:divBdr>
      <w:divsChild>
        <w:div w:id="382871654">
          <w:marLeft w:val="0"/>
          <w:marRight w:val="0"/>
          <w:marTop w:val="0"/>
          <w:marBottom w:val="0"/>
          <w:divBdr>
            <w:top w:val="none" w:sz="0" w:space="0" w:color="auto"/>
            <w:left w:val="none" w:sz="0" w:space="0" w:color="auto"/>
            <w:bottom w:val="none" w:sz="0" w:space="0" w:color="auto"/>
            <w:right w:val="none" w:sz="0" w:space="0" w:color="auto"/>
          </w:divBdr>
          <w:divsChild>
            <w:div w:id="1717122629">
              <w:marLeft w:val="0"/>
              <w:marRight w:val="0"/>
              <w:marTop w:val="0"/>
              <w:marBottom w:val="0"/>
              <w:divBdr>
                <w:top w:val="none" w:sz="0" w:space="0" w:color="auto"/>
                <w:left w:val="none" w:sz="0" w:space="0" w:color="auto"/>
                <w:bottom w:val="none" w:sz="0" w:space="0" w:color="auto"/>
                <w:right w:val="none" w:sz="0" w:space="0" w:color="auto"/>
              </w:divBdr>
              <w:divsChild>
                <w:div w:id="1424840883">
                  <w:marLeft w:val="0"/>
                  <w:marRight w:val="0"/>
                  <w:marTop w:val="0"/>
                  <w:marBottom w:val="0"/>
                  <w:divBdr>
                    <w:top w:val="none" w:sz="0" w:space="0" w:color="auto"/>
                    <w:left w:val="none" w:sz="0" w:space="0" w:color="auto"/>
                    <w:bottom w:val="none" w:sz="0" w:space="0" w:color="auto"/>
                    <w:right w:val="none" w:sz="0" w:space="0" w:color="auto"/>
                  </w:divBdr>
                  <w:divsChild>
                    <w:div w:id="253588353">
                      <w:marLeft w:val="0"/>
                      <w:marRight w:val="0"/>
                      <w:marTop w:val="0"/>
                      <w:marBottom w:val="0"/>
                      <w:divBdr>
                        <w:top w:val="none" w:sz="0" w:space="0" w:color="auto"/>
                        <w:left w:val="none" w:sz="0" w:space="0" w:color="auto"/>
                        <w:bottom w:val="none" w:sz="0" w:space="0" w:color="auto"/>
                        <w:right w:val="none" w:sz="0" w:space="0" w:color="auto"/>
                      </w:divBdr>
                      <w:divsChild>
                        <w:div w:id="315303131">
                          <w:marLeft w:val="0"/>
                          <w:marRight w:val="0"/>
                          <w:marTop w:val="0"/>
                          <w:marBottom w:val="0"/>
                          <w:divBdr>
                            <w:top w:val="none" w:sz="0" w:space="0" w:color="auto"/>
                            <w:left w:val="none" w:sz="0" w:space="0" w:color="auto"/>
                            <w:bottom w:val="none" w:sz="0" w:space="0" w:color="auto"/>
                            <w:right w:val="none" w:sz="0" w:space="0" w:color="auto"/>
                          </w:divBdr>
                        </w:div>
                        <w:div w:id="2091081298">
                          <w:marLeft w:val="0"/>
                          <w:marRight w:val="0"/>
                          <w:marTop w:val="0"/>
                          <w:marBottom w:val="0"/>
                          <w:divBdr>
                            <w:top w:val="none" w:sz="0" w:space="0" w:color="auto"/>
                            <w:left w:val="none" w:sz="0" w:space="0" w:color="auto"/>
                            <w:bottom w:val="none" w:sz="0" w:space="0" w:color="auto"/>
                            <w:right w:val="none" w:sz="0" w:space="0" w:color="auto"/>
                          </w:divBdr>
                        </w:div>
                        <w:div w:id="2129622925">
                          <w:marLeft w:val="0"/>
                          <w:marRight w:val="0"/>
                          <w:marTop w:val="0"/>
                          <w:marBottom w:val="0"/>
                          <w:divBdr>
                            <w:top w:val="none" w:sz="0" w:space="0" w:color="auto"/>
                            <w:left w:val="none" w:sz="0" w:space="0" w:color="auto"/>
                            <w:bottom w:val="none" w:sz="0" w:space="0" w:color="auto"/>
                            <w:right w:val="none" w:sz="0" w:space="0" w:color="auto"/>
                          </w:divBdr>
                          <w:divsChild>
                            <w:div w:id="9713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333552">
      <w:bodyDiv w:val="1"/>
      <w:marLeft w:val="0"/>
      <w:marRight w:val="0"/>
      <w:marTop w:val="0"/>
      <w:marBottom w:val="0"/>
      <w:divBdr>
        <w:top w:val="none" w:sz="0" w:space="0" w:color="auto"/>
        <w:left w:val="none" w:sz="0" w:space="0" w:color="auto"/>
        <w:bottom w:val="none" w:sz="0" w:space="0" w:color="auto"/>
        <w:right w:val="none" w:sz="0" w:space="0" w:color="auto"/>
      </w:divBdr>
      <w:divsChild>
        <w:div w:id="2095126724">
          <w:marLeft w:val="0"/>
          <w:marRight w:val="0"/>
          <w:marTop w:val="0"/>
          <w:marBottom w:val="0"/>
          <w:divBdr>
            <w:top w:val="none" w:sz="0" w:space="0" w:color="auto"/>
            <w:left w:val="none" w:sz="0" w:space="0" w:color="auto"/>
            <w:bottom w:val="none" w:sz="0" w:space="0" w:color="auto"/>
            <w:right w:val="none" w:sz="0" w:space="0" w:color="auto"/>
          </w:divBdr>
          <w:divsChild>
            <w:div w:id="1120803391">
              <w:marLeft w:val="-300"/>
              <w:marRight w:val="0"/>
              <w:marTop w:val="0"/>
              <w:marBottom w:val="0"/>
              <w:divBdr>
                <w:top w:val="none" w:sz="0" w:space="0" w:color="auto"/>
                <w:left w:val="none" w:sz="0" w:space="0" w:color="auto"/>
                <w:bottom w:val="none" w:sz="0" w:space="0" w:color="auto"/>
                <w:right w:val="none" w:sz="0" w:space="0" w:color="auto"/>
              </w:divBdr>
              <w:divsChild>
                <w:div w:id="1392656123">
                  <w:marLeft w:val="0"/>
                  <w:marRight w:val="0"/>
                  <w:marTop w:val="0"/>
                  <w:marBottom w:val="450"/>
                  <w:divBdr>
                    <w:top w:val="none" w:sz="0" w:space="0" w:color="auto"/>
                    <w:left w:val="none" w:sz="0" w:space="0" w:color="auto"/>
                    <w:bottom w:val="none" w:sz="0" w:space="0" w:color="auto"/>
                    <w:right w:val="none" w:sz="0" w:space="0" w:color="auto"/>
                  </w:divBdr>
                  <w:divsChild>
                    <w:div w:id="1189682223">
                      <w:marLeft w:val="0"/>
                      <w:marRight w:val="0"/>
                      <w:marTop w:val="0"/>
                      <w:marBottom w:val="0"/>
                      <w:divBdr>
                        <w:top w:val="none" w:sz="0" w:space="0" w:color="auto"/>
                        <w:left w:val="none" w:sz="0" w:space="0" w:color="auto"/>
                        <w:bottom w:val="none" w:sz="0" w:space="0" w:color="auto"/>
                        <w:right w:val="none" w:sz="0" w:space="0" w:color="auto"/>
                      </w:divBdr>
                      <w:divsChild>
                        <w:div w:id="281152143">
                          <w:marLeft w:val="0"/>
                          <w:marRight w:val="0"/>
                          <w:marTop w:val="0"/>
                          <w:marBottom w:val="0"/>
                          <w:divBdr>
                            <w:top w:val="none" w:sz="0" w:space="0" w:color="auto"/>
                            <w:left w:val="none" w:sz="0" w:space="0" w:color="auto"/>
                            <w:bottom w:val="none" w:sz="0" w:space="0" w:color="auto"/>
                            <w:right w:val="none" w:sz="0" w:space="0" w:color="auto"/>
                          </w:divBdr>
                        </w:div>
                        <w:div w:id="1940530220">
                          <w:marLeft w:val="0"/>
                          <w:marRight w:val="0"/>
                          <w:marTop w:val="1125"/>
                          <w:marBottom w:val="0"/>
                          <w:divBdr>
                            <w:top w:val="none" w:sz="0" w:space="0" w:color="auto"/>
                            <w:left w:val="none" w:sz="0" w:space="0" w:color="auto"/>
                            <w:bottom w:val="none" w:sz="0" w:space="0" w:color="auto"/>
                            <w:right w:val="none" w:sz="0" w:space="0" w:color="auto"/>
                          </w:divBdr>
                          <w:divsChild>
                            <w:div w:id="52077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197191">
      <w:bodyDiv w:val="1"/>
      <w:marLeft w:val="0"/>
      <w:marRight w:val="0"/>
      <w:marTop w:val="0"/>
      <w:marBottom w:val="0"/>
      <w:divBdr>
        <w:top w:val="none" w:sz="0" w:space="0" w:color="auto"/>
        <w:left w:val="none" w:sz="0" w:space="0" w:color="auto"/>
        <w:bottom w:val="none" w:sz="0" w:space="0" w:color="auto"/>
        <w:right w:val="none" w:sz="0" w:space="0" w:color="auto"/>
      </w:divBdr>
      <w:divsChild>
        <w:div w:id="1028681175">
          <w:marLeft w:val="0"/>
          <w:marRight w:val="0"/>
          <w:marTop w:val="0"/>
          <w:marBottom w:val="0"/>
          <w:divBdr>
            <w:top w:val="none" w:sz="0" w:space="0" w:color="auto"/>
            <w:left w:val="none" w:sz="0" w:space="0" w:color="auto"/>
            <w:bottom w:val="none" w:sz="0" w:space="0" w:color="auto"/>
            <w:right w:val="none" w:sz="0" w:space="0" w:color="auto"/>
          </w:divBdr>
        </w:div>
        <w:div w:id="58672965">
          <w:marLeft w:val="0"/>
          <w:marRight w:val="0"/>
          <w:marTop w:val="0"/>
          <w:marBottom w:val="300"/>
          <w:divBdr>
            <w:top w:val="none" w:sz="0" w:space="0" w:color="auto"/>
            <w:left w:val="none" w:sz="0" w:space="0" w:color="auto"/>
            <w:bottom w:val="none" w:sz="0" w:space="0" w:color="auto"/>
            <w:right w:val="none" w:sz="0" w:space="0" w:color="auto"/>
          </w:divBdr>
        </w:div>
        <w:div w:id="963384377">
          <w:marLeft w:val="0"/>
          <w:marRight w:val="0"/>
          <w:marTop w:val="300"/>
          <w:marBottom w:val="300"/>
          <w:divBdr>
            <w:top w:val="none" w:sz="0" w:space="0" w:color="auto"/>
            <w:left w:val="none" w:sz="0" w:space="0" w:color="auto"/>
            <w:bottom w:val="none" w:sz="0" w:space="0" w:color="auto"/>
            <w:right w:val="none" w:sz="0" w:space="0" w:color="auto"/>
          </w:divBdr>
        </w:div>
      </w:divsChild>
    </w:div>
    <w:div w:id="1589845617">
      <w:bodyDiv w:val="1"/>
      <w:marLeft w:val="0"/>
      <w:marRight w:val="0"/>
      <w:marTop w:val="0"/>
      <w:marBottom w:val="0"/>
      <w:divBdr>
        <w:top w:val="none" w:sz="0" w:space="0" w:color="auto"/>
        <w:left w:val="none" w:sz="0" w:space="0" w:color="auto"/>
        <w:bottom w:val="none" w:sz="0" w:space="0" w:color="auto"/>
        <w:right w:val="none" w:sz="0" w:space="0" w:color="auto"/>
      </w:divBdr>
      <w:divsChild>
        <w:div w:id="149518911">
          <w:marLeft w:val="0"/>
          <w:marRight w:val="0"/>
          <w:marTop w:val="0"/>
          <w:marBottom w:val="0"/>
          <w:divBdr>
            <w:top w:val="none" w:sz="0" w:space="0" w:color="auto"/>
            <w:left w:val="none" w:sz="0" w:space="0" w:color="auto"/>
            <w:bottom w:val="none" w:sz="0" w:space="0" w:color="auto"/>
            <w:right w:val="none" w:sz="0" w:space="0" w:color="auto"/>
          </w:divBdr>
          <w:divsChild>
            <w:div w:id="177563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55149">
      <w:bodyDiv w:val="1"/>
      <w:marLeft w:val="0"/>
      <w:marRight w:val="0"/>
      <w:marTop w:val="0"/>
      <w:marBottom w:val="0"/>
      <w:divBdr>
        <w:top w:val="none" w:sz="0" w:space="0" w:color="auto"/>
        <w:left w:val="none" w:sz="0" w:space="0" w:color="auto"/>
        <w:bottom w:val="none" w:sz="0" w:space="0" w:color="auto"/>
        <w:right w:val="none" w:sz="0" w:space="0" w:color="auto"/>
      </w:divBdr>
      <w:divsChild>
        <w:div w:id="521166488">
          <w:marLeft w:val="0"/>
          <w:marRight w:val="0"/>
          <w:marTop w:val="0"/>
          <w:marBottom w:val="0"/>
          <w:divBdr>
            <w:top w:val="none" w:sz="0" w:space="0" w:color="auto"/>
            <w:left w:val="none" w:sz="0" w:space="0" w:color="auto"/>
            <w:bottom w:val="none" w:sz="0" w:space="0" w:color="auto"/>
            <w:right w:val="none" w:sz="0" w:space="0" w:color="auto"/>
          </w:divBdr>
          <w:divsChild>
            <w:div w:id="1051811524">
              <w:marLeft w:val="-300"/>
              <w:marRight w:val="0"/>
              <w:marTop w:val="0"/>
              <w:marBottom w:val="0"/>
              <w:divBdr>
                <w:top w:val="none" w:sz="0" w:space="0" w:color="auto"/>
                <w:left w:val="none" w:sz="0" w:space="0" w:color="auto"/>
                <w:bottom w:val="none" w:sz="0" w:space="0" w:color="auto"/>
                <w:right w:val="none" w:sz="0" w:space="0" w:color="auto"/>
              </w:divBdr>
              <w:divsChild>
                <w:div w:id="176390074">
                  <w:marLeft w:val="0"/>
                  <w:marRight w:val="0"/>
                  <w:marTop w:val="0"/>
                  <w:marBottom w:val="450"/>
                  <w:divBdr>
                    <w:top w:val="none" w:sz="0" w:space="0" w:color="auto"/>
                    <w:left w:val="none" w:sz="0" w:space="0" w:color="auto"/>
                    <w:bottom w:val="none" w:sz="0" w:space="0" w:color="auto"/>
                    <w:right w:val="none" w:sz="0" w:space="0" w:color="auto"/>
                  </w:divBdr>
                  <w:divsChild>
                    <w:div w:id="736055795">
                      <w:marLeft w:val="0"/>
                      <w:marRight w:val="0"/>
                      <w:marTop w:val="0"/>
                      <w:marBottom w:val="0"/>
                      <w:divBdr>
                        <w:top w:val="none" w:sz="0" w:space="0" w:color="auto"/>
                        <w:left w:val="none" w:sz="0" w:space="0" w:color="auto"/>
                        <w:bottom w:val="none" w:sz="0" w:space="0" w:color="auto"/>
                        <w:right w:val="none" w:sz="0" w:space="0" w:color="auto"/>
                      </w:divBdr>
                      <w:divsChild>
                        <w:div w:id="347752871">
                          <w:marLeft w:val="0"/>
                          <w:marRight w:val="0"/>
                          <w:marTop w:val="1125"/>
                          <w:marBottom w:val="0"/>
                          <w:divBdr>
                            <w:top w:val="none" w:sz="0" w:space="0" w:color="auto"/>
                            <w:left w:val="none" w:sz="0" w:space="0" w:color="auto"/>
                            <w:bottom w:val="none" w:sz="0" w:space="0" w:color="auto"/>
                            <w:right w:val="none" w:sz="0" w:space="0" w:color="auto"/>
                          </w:divBdr>
                          <w:divsChild>
                            <w:div w:id="1088384402">
                              <w:marLeft w:val="0"/>
                              <w:marRight w:val="0"/>
                              <w:marTop w:val="0"/>
                              <w:marBottom w:val="0"/>
                              <w:divBdr>
                                <w:top w:val="none" w:sz="0" w:space="0" w:color="auto"/>
                                <w:left w:val="none" w:sz="0" w:space="0" w:color="auto"/>
                                <w:bottom w:val="none" w:sz="0" w:space="0" w:color="auto"/>
                                <w:right w:val="none" w:sz="0" w:space="0" w:color="auto"/>
                              </w:divBdr>
                            </w:div>
                          </w:divsChild>
                        </w:div>
                        <w:div w:id="148663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159742">
      <w:bodyDiv w:val="1"/>
      <w:marLeft w:val="0"/>
      <w:marRight w:val="0"/>
      <w:marTop w:val="0"/>
      <w:marBottom w:val="0"/>
      <w:divBdr>
        <w:top w:val="none" w:sz="0" w:space="0" w:color="auto"/>
        <w:left w:val="none" w:sz="0" w:space="0" w:color="auto"/>
        <w:bottom w:val="none" w:sz="0" w:space="0" w:color="auto"/>
        <w:right w:val="none" w:sz="0" w:space="0" w:color="auto"/>
      </w:divBdr>
      <w:divsChild>
        <w:div w:id="1768386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6748083">
      <w:bodyDiv w:val="1"/>
      <w:marLeft w:val="0"/>
      <w:marRight w:val="0"/>
      <w:marTop w:val="0"/>
      <w:marBottom w:val="0"/>
      <w:divBdr>
        <w:top w:val="none" w:sz="0" w:space="0" w:color="auto"/>
        <w:left w:val="none" w:sz="0" w:space="0" w:color="auto"/>
        <w:bottom w:val="none" w:sz="0" w:space="0" w:color="auto"/>
        <w:right w:val="none" w:sz="0" w:space="0" w:color="auto"/>
      </w:divBdr>
      <w:divsChild>
        <w:div w:id="925187382">
          <w:marLeft w:val="0"/>
          <w:marRight w:val="0"/>
          <w:marTop w:val="0"/>
          <w:marBottom w:val="0"/>
          <w:divBdr>
            <w:top w:val="none" w:sz="0" w:space="0" w:color="auto"/>
            <w:left w:val="none" w:sz="0" w:space="0" w:color="auto"/>
            <w:bottom w:val="none" w:sz="0" w:space="0" w:color="auto"/>
            <w:right w:val="none" w:sz="0" w:space="0" w:color="auto"/>
          </w:divBdr>
        </w:div>
      </w:divsChild>
    </w:div>
    <w:div w:id="1596787789">
      <w:bodyDiv w:val="1"/>
      <w:marLeft w:val="0"/>
      <w:marRight w:val="0"/>
      <w:marTop w:val="0"/>
      <w:marBottom w:val="0"/>
      <w:divBdr>
        <w:top w:val="none" w:sz="0" w:space="0" w:color="auto"/>
        <w:left w:val="none" w:sz="0" w:space="0" w:color="auto"/>
        <w:bottom w:val="none" w:sz="0" w:space="0" w:color="auto"/>
        <w:right w:val="none" w:sz="0" w:space="0" w:color="auto"/>
      </w:divBdr>
      <w:divsChild>
        <w:div w:id="1756438885">
          <w:marLeft w:val="0"/>
          <w:marRight w:val="0"/>
          <w:marTop w:val="0"/>
          <w:marBottom w:val="0"/>
          <w:divBdr>
            <w:top w:val="none" w:sz="0" w:space="0" w:color="auto"/>
            <w:left w:val="none" w:sz="0" w:space="0" w:color="auto"/>
            <w:bottom w:val="none" w:sz="0" w:space="0" w:color="auto"/>
            <w:right w:val="none" w:sz="0" w:space="0" w:color="auto"/>
          </w:divBdr>
        </w:div>
        <w:div w:id="1592472355">
          <w:marLeft w:val="0"/>
          <w:marRight w:val="0"/>
          <w:marTop w:val="1125"/>
          <w:marBottom w:val="0"/>
          <w:divBdr>
            <w:top w:val="none" w:sz="0" w:space="0" w:color="auto"/>
            <w:left w:val="none" w:sz="0" w:space="0" w:color="auto"/>
            <w:bottom w:val="none" w:sz="0" w:space="0" w:color="auto"/>
            <w:right w:val="none" w:sz="0" w:space="0" w:color="auto"/>
          </w:divBdr>
          <w:divsChild>
            <w:div w:id="99899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70925">
      <w:bodyDiv w:val="1"/>
      <w:marLeft w:val="0"/>
      <w:marRight w:val="0"/>
      <w:marTop w:val="0"/>
      <w:marBottom w:val="0"/>
      <w:divBdr>
        <w:top w:val="none" w:sz="0" w:space="0" w:color="auto"/>
        <w:left w:val="none" w:sz="0" w:space="0" w:color="auto"/>
        <w:bottom w:val="none" w:sz="0" w:space="0" w:color="auto"/>
        <w:right w:val="none" w:sz="0" w:space="0" w:color="auto"/>
      </w:divBdr>
      <w:divsChild>
        <w:div w:id="245844402">
          <w:marLeft w:val="0"/>
          <w:marRight w:val="0"/>
          <w:marTop w:val="0"/>
          <w:marBottom w:val="450"/>
          <w:divBdr>
            <w:top w:val="none" w:sz="0" w:space="0" w:color="auto"/>
            <w:left w:val="none" w:sz="0" w:space="0" w:color="auto"/>
            <w:bottom w:val="none" w:sz="0" w:space="0" w:color="auto"/>
            <w:right w:val="none" w:sz="0" w:space="0" w:color="auto"/>
          </w:divBdr>
          <w:divsChild>
            <w:div w:id="1653635685">
              <w:marLeft w:val="0"/>
              <w:marRight w:val="0"/>
              <w:marTop w:val="0"/>
              <w:marBottom w:val="0"/>
              <w:divBdr>
                <w:top w:val="none" w:sz="0" w:space="0" w:color="auto"/>
                <w:left w:val="none" w:sz="0" w:space="0" w:color="auto"/>
                <w:bottom w:val="none" w:sz="0" w:space="0" w:color="auto"/>
                <w:right w:val="none" w:sz="0" w:space="0" w:color="auto"/>
              </w:divBdr>
              <w:divsChild>
                <w:div w:id="137769942">
                  <w:marLeft w:val="0"/>
                  <w:marRight w:val="0"/>
                  <w:marTop w:val="0"/>
                  <w:marBottom w:val="0"/>
                  <w:divBdr>
                    <w:top w:val="none" w:sz="0" w:space="0" w:color="auto"/>
                    <w:left w:val="none" w:sz="0" w:space="0" w:color="auto"/>
                    <w:bottom w:val="none" w:sz="0" w:space="0" w:color="auto"/>
                    <w:right w:val="none" w:sz="0" w:space="0" w:color="auto"/>
                  </w:divBdr>
                </w:div>
                <w:div w:id="876503700">
                  <w:marLeft w:val="0"/>
                  <w:marRight w:val="0"/>
                  <w:marTop w:val="1125"/>
                  <w:marBottom w:val="0"/>
                  <w:divBdr>
                    <w:top w:val="none" w:sz="0" w:space="0" w:color="auto"/>
                    <w:left w:val="none" w:sz="0" w:space="0" w:color="auto"/>
                    <w:bottom w:val="none" w:sz="0" w:space="0" w:color="auto"/>
                    <w:right w:val="none" w:sz="0" w:space="0" w:color="auto"/>
                  </w:divBdr>
                  <w:divsChild>
                    <w:div w:id="10491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10479">
          <w:marLeft w:val="0"/>
          <w:marRight w:val="0"/>
          <w:marTop w:val="0"/>
          <w:marBottom w:val="300"/>
          <w:divBdr>
            <w:top w:val="none" w:sz="0" w:space="0" w:color="auto"/>
            <w:left w:val="none" w:sz="0" w:space="0" w:color="auto"/>
            <w:bottom w:val="none" w:sz="0" w:space="0" w:color="auto"/>
            <w:right w:val="none" w:sz="0" w:space="0" w:color="auto"/>
          </w:divBdr>
        </w:div>
      </w:divsChild>
    </w:div>
    <w:div w:id="1597908477">
      <w:bodyDiv w:val="1"/>
      <w:marLeft w:val="0"/>
      <w:marRight w:val="0"/>
      <w:marTop w:val="0"/>
      <w:marBottom w:val="0"/>
      <w:divBdr>
        <w:top w:val="none" w:sz="0" w:space="0" w:color="auto"/>
        <w:left w:val="none" w:sz="0" w:space="0" w:color="auto"/>
        <w:bottom w:val="none" w:sz="0" w:space="0" w:color="auto"/>
        <w:right w:val="none" w:sz="0" w:space="0" w:color="auto"/>
      </w:divBdr>
    </w:div>
    <w:div w:id="1599174566">
      <w:bodyDiv w:val="1"/>
      <w:marLeft w:val="0"/>
      <w:marRight w:val="0"/>
      <w:marTop w:val="0"/>
      <w:marBottom w:val="0"/>
      <w:divBdr>
        <w:top w:val="none" w:sz="0" w:space="0" w:color="auto"/>
        <w:left w:val="none" w:sz="0" w:space="0" w:color="auto"/>
        <w:bottom w:val="none" w:sz="0" w:space="0" w:color="auto"/>
        <w:right w:val="none" w:sz="0" w:space="0" w:color="auto"/>
      </w:divBdr>
    </w:div>
    <w:div w:id="1599409599">
      <w:bodyDiv w:val="1"/>
      <w:marLeft w:val="0"/>
      <w:marRight w:val="0"/>
      <w:marTop w:val="0"/>
      <w:marBottom w:val="0"/>
      <w:divBdr>
        <w:top w:val="none" w:sz="0" w:space="0" w:color="auto"/>
        <w:left w:val="none" w:sz="0" w:space="0" w:color="auto"/>
        <w:bottom w:val="none" w:sz="0" w:space="0" w:color="auto"/>
        <w:right w:val="none" w:sz="0" w:space="0" w:color="auto"/>
      </w:divBdr>
      <w:divsChild>
        <w:div w:id="891581679">
          <w:marLeft w:val="0"/>
          <w:marRight w:val="0"/>
          <w:marTop w:val="0"/>
          <w:marBottom w:val="0"/>
          <w:divBdr>
            <w:top w:val="none" w:sz="0" w:space="0" w:color="auto"/>
            <w:left w:val="none" w:sz="0" w:space="0" w:color="auto"/>
            <w:bottom w:val="none" w:sz="0" w:space="0" w:color="auto"/>
            <w:right w:val="none" w:sz="0" w:space="0" w:color="auto"/>
          </w:divBdr>
          <w:divsChild>
            <w:div w:id="1895384871">
              <w:marLeft w:val="-300"/>
              <w:marRight w:val="0"/>
              <w:marTop w:val="0"/>
              <w:marBottom w:val="0"/>
              <w:divBdr>
                <w:top w:val="none" w:sz="0" w:space="0" w:color="auto"/>
                <w:left w:val="none" w:sz="0" w:space="0" w:color="auto"/>
                <w:bottom w:val="none" w:sz="0" w:space="0" w:color="auto"/>
                <w:right w:val="none" w:sz="0" w:space="0" w:color="auto"/>
              </w:divBdr>
              <w:divsChild>
                <w:div w:id="858203285">
                  <w:marLeft w:val="0"/>
                  <w:marRight w:val="0"/>
                  <w:marTop w:val="0"/>
                  <w:marBottom w:val="450"/>
                  <w:divBdr>
                    <w:top w:val="none" w:sz="0" w:space="0" w:color="auto"/>
                    <w:left w:val="none" w:sz="0" w:space="0" w:color="auto"/>
                    <w:bottom w:val="none" w:sz="0" w:space="0" w:color="auto"/>
                    <w:right w:val="none" w:sz="0" w:space="0" w:color="auto"/>
                  </w:divBdr>
                  <w:divsChild>
                    <w:div w:id="626665272">
                      <w:marLeft w:val="0"/>
                      <w:marRight w:val="0"/>
                      <w:marTop w:val="0"/>
                      <w:marBottom w:val="0"/>
                      <w:divBdr>
                        <w:top w:val="none" w:sz="0" w:space="0" w:color="auto"/>
                        <w:left w:val="none" w:sz="0" w:space="0" w:color="auto"/>
                        <w:bottom w:val="none" w:sz="0" w:space="0" w:color="auto"/>
                        <w:right w:val="none" w:sz="0" w:space="0" w:color="auto"/>
                      </w:divBdr>
                      <w:divsChild>
                        <w:div w:id="2080446115">
                          <w:marLeft w:val="0"/>
                          <w:marRight w:val="0"/>
                          <w:marTop w:val="0"/>
                          <w:marBottom w:val="0"/>
                          <w:divBdr>
                            <w:top w:val="none" w:sz="0" w:space="0" w:color="auto"/>
                            <w:left w:val="none" w:sz="0" w:space="0" w:color="auto"/>
                            <w:bottom w:val="none" w:sz="0" w:space="0" w:color="auto"/>
                            <w:right w:val="none" w:sz="0" w:space="0" w:color="auto"/>
                          </w:divBdr>
                        </w:div>
                        <w:div w:id="51079310">
                          <w:marLeft w:val="0"/>
                          <w:marRight w:val="0"/>
                          <w:marTop w:val="1125"/>
                          <w:marBottom w:val="0"/>
                          <w:divBdr>
                            <w:top w:val="none" w:sz="0" w:space="0" w:color="auto"/>
                            <w:left w:val="none" w:sz="0" w:space="0" w:color="auto"/>
                            <w:bottom w:val="none" w:sz="0" w:space="0" w:color="auto"/>
                            <w:right w:val="none" w:sz="0" w:space="0" w:color="auto"/>
                          </w:divBdr>
                          <w:divsChild>
                            <w:div w:id="77335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452037">
      <w:bodyDiv w:val="1"/>
      <w:marLeft w:val="0"/>
      <w:marRight w:val="0"/>
      <w:marTop w:val="0"/>
      <w:marBottom w:val="0"/>
      <w:divBdr>
        <w:top w:val="none" w:sz="0" w:space="0" w:color="auto"/>
        <w:left w:val="none" w:sz="0" w:space="0" w:color="auto"/>
        <w:bottom w:val="none" w:sz="0" w:space="0" w:color="auto"/>
        <w:right w:val="none" w:sz="0" w:space="0" w:color="auto"/>
      </w:divBdr>
    </w:div>
    <w:div w:id="1604193586">
      <w:bodyDiv w:val="1"/>
      <w:marLeft w:val="0"/>
      <w:marRight w:val="0"/>
      <w:marTop w:val="0"/>
      <w:marBottom w:val="0"/>
      <w:divBdr>
        <w:top w:val="none" w:sz="0" w:space="0" w:color="auto"/>
        <w:left w:val="none" w:sz="0" w:space="0" w:color="auto"/>
        <w:bottom w:val="none" w:sz="0" w:space="0" w:color="auto"/>
        <w:right w:val="none" w:sz="0" w:space="0" w:color="auto"/>
      </w:divBdr>
      <w:divsChild>
        <w:div w:id="211380671">
          <w:marLeft w:val="0"/>
          <w:marRight w:val="0"/>
          <w:marTop w:val="0"/>
          <w:marBottom w:val="0"/>
          <w:divBdr>
            <w:top w:val="none" w:sz="0" w:space="0" w:color="auto"/>
            <w:left w:val="none" w:sz="0" w:space="0" w:color="auto"/>
            <w:bottom w:val="none" w:sz="0" w:space="0" w:color="auto"/>
            <w:right w:val="none" w:sz="0" w:space="0" w:color="auto"/>
          </w:divBdr>
        </w:div>
        <w:div w:id="2004698009">
          <w:marLeft w:val="0"/>
          <w:marRight w:val="0"/>
          <w:marTop w:val="1125"/>
          <w:marBottom w:val="0"/>
          <w:divBdr>
            <w:top w:val="none" w:sz="0" w:space="0" w:color="auto"/>
            <w:left w:val="none" w:sz="0" w:space="0" w:color="auto"/>
            <w:bottom w:val="none" w:sz="0" w:space="0" w:color="auto"/>
            <w:right w:val="none" w:sz="0" w:space="0" w:color="auto"/>
          </w:divBdr>
          <w:divsChild>
            <w:div w:id="192455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846859">
      <w:bodyDiv w:val="1"/>
      <w:marLeft w:val="0"/>
      <w:marRight w:val="0"/>
      <w:marTop w:val="0"/>
      <w:marBottom w:val="0"/>
      <w:divBdr>
        <w:top w:val="none" w:sz="0" w:space="0" w:color="auto"/>
        <w:left w:val="none" w:sz="0" w:space="0" w:color="auto"/>
        <w:bottom w:val="none" w:sz="0" w:space="0" w:color="auto"/>
        <w:right w:val="none" w:sz="0" w:space="0" w:color="auto"/>
      </w:divBdr>
      <w:divsChild>
        <w:div w:id="695355205">
          <w:marLeft w:val="0"/>
          <w:marRight w:val="0"/>
          <w:marTop w:val="0"/>
          <w:marBottom w:val="0"/>
          <w:divBdr>
            <w:top w:val="none" w:sz="0" w:space="0" w:color="auto"/>
            <w:left w:val="none" w:sz="0" w:space="0" w:color="auto"/>
            <w:bottom w:val="none" w:sz="0" w:space="0" w:color="auto"/>
            <w:right w:val="none" w:sz="0" w:space="0" w:color="auto"/>
          </w:divBdr>
        </w:div>
        <w:div w:id="2106798529">
          <w:marLeft w:val="0"/>
          <w:marRight w:val="0"/>
          <w:marTop w:val="1125"/>
          <w:marBottom w:val="0"/>
          <w:divBdr>
            <w:top w:val="none" w:sz="0" w:space="0" w:color="auto"/>
            <w:left w:val="none" w:sz="0" w:space="0" w:color="auto"/>
            <w:bottom w:val="none" w:sz="0" w:space="0" w:color="auto"/>
            <w:right w:val="none" w:sz="0" w:space="0" w:color="auto"/>
          </w:divBdr>
          <w:divsChild>
            <w:div w:id="109486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2672">
      <w:bodyDiv w:val="1"/>
      <w:marLeft w:val="0"/>
      <w:marRight w:val="0"/>
      <w:marTop w:val="0"/>
      <w:marBottom w:val="0"/>
      <w:divBdr>
        <w:top w:val="none" w:sz="0" w:space="0" w:color="auto"/>
        <w:left w:val="none" w:sz="0" w:space="0" w:color="auto"/>
        <w:bottom w:val="none" w:sz="0" w:space="0" w:color="auto"/>
        <w:right w:val="none" w:sz="0" w:space="0" w:color="auto"/>
      </w:divBdr>
      <w:divsChild>
        <w:div w:id="2124837918">
          <w:marLeft w:val="0"/>
          <w:marRight w:val="0"/>
          <w:marTop w:val="0"/>
          <w:marBottom w:val="300"/>
          <w:divBdr>
            <w:top w:val="none" w:sz="0" w:space="0" w:color="auto"/>
            <w:left w:val="none" w:sz="0" w:space="0" w:color="auto"/>
            <w:bottom w:val="none" w:sz="0" w:space="0" w:color="auto"/>
            <w:right w:val="none" w:sz="0" w:space="0" w:color="auto"/>
          </w:divBdr>
        </w:div>
        <w:div w:id="1476485616">
          <w:marLeft w:val="0"/>
          <w:marRight w:val="0"/>
          <w:marTop w:val="0"/>
          <w:marBottom w:val="450"/>
          <w:divBdr>
            <w:top w:val="none" w:sz="0" w:space="0" w:color="auto"/>
            <w:left w:val="none" w:sz="0" w:space="0" w:color="auto"/>
            <w:bottom w:val="none" w:sz="0" w:space="0" w:color="auto"/>
            <w:right w:val="none" w:sz="0" w:space="0" w:color="auto"/>
          </w:divBdr>
          <w:divsChild>
            <w:div w:id="1342587060">
              <w:marLeft w:val="0"/>
              <w:marRight w:val="0"/>
              <w:marTop w:val="0"/>
              <w:marBottom w:val="0"/>
              <w:divBdr>
                <w:top w:val="none" w:sz="0" w:space="0" w:color="auto"/>
                <w:left w:val="none" w:sz="0" w:space="0" w:color="auto"/>
                <w:bottom w:val="none" w:sz="0" w:space="0" w:color="auto"/>
                <w:right w:val="none" w:sz="0" w:space="0" w:color="auto"/>
              </w:divBdr>
              <w:divsChild>
                <w:div w:id="2060395354">
                  <w:marLeft w:val="0"/>
                  <w:marRight w:val="0"/>
                  <w:marTop w:val="0"/>
                  <w:marBottom w:val="0"/>
                  <w:divBdr>
                    <w:top w:val="none" w:sz="0" w:space="0" w:color="auto"/>
                    <w:left w:val="none" w:sz="0" w:space="0" w:color="auto"/>
                    <w:bottom w:val="none" w:sz="0" w:space="0" w:color="auto"/>
                    <w:right w:val="none" w:sz="0" w:space="0" w:color="auto"/>
                  </w:divBdr>
                </w:div>
                <w:div w:id="864833270">
                  <w:marLeft w:val="0"/>
                  <w:marRight w:val="0"/>
                  <w:marTop w:val="1125"/>
                  <w:marBottom w:val="0"/>
                  <w:divBdr>
                    <w:top w:val="none" w:sz="0" w:space="0" w:color="auto"/>
                    <w:left w:val="none" w:sz="0" w:space="0" w:color="auto"/>
                    <w:bottom w:val="none" w:sz="0" w:space="0" w:color="auto"/>
                    <w:right w:val="none" w:sz="0" w:space="0" w:color="auto"/>
                  </w:divBdr>
                  <w:divsChild>
                    <w:div w:id="9293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205011">
      <w:bodyDiv w:val="1"/>
      <w:marLeft w:val="0"/>
      <w:marRight w:val="0"/>
      <w:marTop w:val="0"/>
      <w:marBottom w:val="0"/>
      <w:divBdr>
        <w:top w:val="none" w:sz="0" w:space="0" w:color="auto"/>
        <w:left w:val="none" w:sz="0" w:space="0" w:color="auto"/>
        <w:bottom w:val="none" w:sz="0" w:space="0" w:color="auto"/>
        <w:right w:val="none" w:sz="0" w:space="0" w:color="auto"/>
      </w:divBdr>
    </w:div>
    <w:div w:id="1611662050">
      <w:bodyDiv w:val="1"/>
      <w:marLeft w:val="0"/>
      <w:marRight w:val="0"/>
      <w:marTop w:val="0"/>
      <w:marBottom w:val="0"/>
      <w:divBdr>
        <w:top w:val="none" w:sz="0" w:space="0" w:color="auto"/>
        <w:left w:val="none" w:sz="0" w:space="0" w:color="auto"/>
        <w:bottom w:val="none" w:sz="0" w:space="0" w:color="auto"/>
        <w:right w:val="none" w:sz="0" w:space="0" w:color="auto"/>
      </w:divBdr>
    </w:div>
    <w:div w:id="1611818115">
      <w:bodyDiv w:val="1"/>
      <w:marLeft w:val="0"/>
      <w:marRight w:val="0"/>
      <w:marTop w:val="0"/>
      <w:marBottom w:val="0"/>
      <w:divBdr>
        <w:top w:val="none" w:sz="0" w:space="0" w:color="auto"/>
        <w:left w:val="none" w:sz="0" w:space="0" w:color="auto"/>
        <w:bottom w:val="none" w:sz="0" w:space="0" w:color="auto"/>
        <w:right w:val="none" w:sz="0" w:space="0" w:color="auto"/>
      </w:divBdr>
      <w:divsChild>
        <w:div w:id="593324891">
          <w:marLeft w:val="0"/>
          <w:marRight w:val="0"/>
          <w:marTop w:val="0"/>
          <w:marBottom w:val="0"/>
          <w:divBdr>
            <w:top w:val="none" w:sz="0" w:space="0" w:color="auto"/>
            <w:left w:val="none" w:sz="0" w:space="0" w:color="auto"/>
            <w:bottom w:val="none" w:sz="0" w:space="0" w:color="auto"/>
            <w:right w:val="none" w:sz="0" w:space="0" w:color="auto"/>
          </w:divBdr>
        </w:div>
        <w:div w:id="688140401">
          <w:marLeft w:val="0"/>
          <w:marRight w:val="0"/>
          <w:marTop w:val="0"/>
          <w:marBottom w:val="300"/>
          <w:divBdr>
            <w:top w:val="none" w:sz="0" w:space="0" w:color="auto"/>
            <w:left w:val="none" w:sz="0" w:space="0" w:color="auto"/>
            <w:bottom w:val="none" w:sz="0" w:space="0" w:color="auto"/>
            <w:right w:val="none" w:sz="0" w:space="0" w:color="auto"/>
          </w:divBdr>
        </w:div>
        <w:div w:id="2046828492">
          <w:marLeft w:val="0"/>
          <w:marRight w:val="0"/>
          <w:marTop w:val="300"/>
          <w:marBottom w:val="300"/>
          <w:divBdr>
            <w:top w:val="none" w:sz="0" w:space="0" w:color="auto"/>
            <w:left w:val="none" w:sz="0" w:space="0" w:color="auto"/>
            <w:bottom w:val="none" w:sz="0" w:space="0" w:color="auto"/>
            <w:right w:val="none" w:sz="0" w:space="0" w:color="auto"/>
          </w:divBdr>
        </w:div>
      </w:divsChild>
    </w:div>
    <w:div w:id="1613242363">
      <w:bodyDiv w:val="1"/>
      <w:marLeft w:val="0"/>
      <w:marRight w:val="0"/>
      <w:marTop w:val="0"/>
      <w:marBottom w:val="0"/>
      <w:divBdr>
        <w:top w:val="none" w:sz="0" w:space="0" w:color="auto"/>
        <w:left w:val="none" w:sz="0" w:space="0" w:color="auto"/>
        <w:bottom w:val="none" w:sz="0" w:space="0" w:color="auto"/>
        <w:right w:val="none" w:sz="0" w:space="0" w:color="auto"/>
      </w:divBdr>
      <w:divsChild>
        <w:div w:id="947080393">
          <w:marLeft w:val="0"/>
          <w:marRight w:val="0"/>
          <w:marTop w:val="0"/>
          <w:marBottom w:val="450"/>
          <w:divBdr>
            <w:top w:val="none" w:sz="0" w:space="0" w:color="auto"/>
            <w:left w:val="none" w:sz="0" w:space="0" w:color="auto"/>
            <w:bottom w:val="none" w:sz="0" w:space="0" w:color="auto"/>
            <w:right w:val="none" w:sz="0" w:space="0" w:color="auto"/>
          </w:divBdr>
          <w:divsChild>
            <w:div w:id="385489173">
              <w:marLeft w:val="0"/>
              <w:marRight w:val="0"/>
              <w:marTop w:val="0"/>
              <w:marBottom w:val="0"/>
              <w:divBdr>
                <w:top w:val="none" w:sz="0" w:space="0" w:color="auto"/>
                <w:left w:val="none" w:sz="0" w:space="0" w:color="auto"/>
                <w:bottom w:val="none" w:sz="0" w:space="0" w:color="auto"/>
                <w:right w:val="none" w:sz="0" w:space="0" w:color="auto"/>
              </w:divBdr>
              <w:divsChild>
                <w:div w:id="496001493">
                  <w:marLeft w:val="0"/>
                  <w:marRight w:val="0"/>
                  <w:marTop w:val="0"/>
                  <w:marBottom w:val="0"/>
                  <w:divBdr>
                    <w:top w:val="none" w:sz="0" w:space="0" w:color="auto"/>
                    <w:left w:val="none" w:sz="0" w:space="0" w:color="auto"/>
                    <w:bottom w:val="none" w:sz="0" w:space="0" w:color="auto"/>
                    <w:right w:val="none" w:sz="0" w:space="0" w:color="auto"/>
                  </w:divBdr>
                </w:div>
                <w:div w:id="1765612683">
                  <w:marLeft w:val="0"/>
                  <w:marRight w:val="0"/>
                  <w:marTop w:val="1125"/>
                  <w:marBottom w:val="0"/>
                  <w:divBdr>
                    <w:top w:val="none" w:sz="0" w:space="0" w:color="auto"/>
                    <w:left w:val="none" w:sz="0" w:space="0" w:color="auto"/>
                    <w:bottom w:val="none" w:sz="0" w:space="0" w:color="auto"/>
                    <w:right w:val="none" w:sz="0" w:space="0" w:color="auto"/>
                  </w:divBdr>
                  <w:divsChild>
                    <w:div w:id="14826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063935">
          <w:marLeft w:val="0"/>
          <w:marRight w:val="0"/>
          <w:marTop w:val="0"/>
          <w:marBottom w:val="300"/>
          <w:divBdr>
            <w:top w:val="none" w:sz="0" w:space="0" w:color="auto"/>
            <w:left w:val="none" w:sz="0" w:space="0" w:color="auto"/>
            <w:bottom w:val="none" w:sz="0" w:space="0" w:color="auto"/>
            <w:right w:val="none" w:sz="0" w:space="0" w:color="auto"/>
          </w:divBdr>
        </w:div>
      </w:divsChild>
    </w:div>
    <w:div w:id="1613635131">
      <w:bodyDiv w:val="1"/>
      <w:marLeft w:val="0"/>
      <w:marRight w:val="0"/>
      <w:marTop w:val="0"/>
      <w:marBottom w:val="0"/>
      <w:divBdr>
        <w:top w:val="none" w:sz="0" w:space="0" w:color="auto"/>
        <w:left w:val="none" w:sz="0" w:space="0" w:color="auto"/>
        <w:bottom w:val="none" w:sz="0" w:space="0" w:color="auto"/>
        <w:right w:val="none" w:sz="0" w:space="0" w:color="auto"/>
      </w:divBdr>
      <w:divsChild>
        <w:div w:id="2079160549">
          <w:marLeft w:val="0"/>
          <w:marRight w:val="0"/>
          <w:marTop w:val="0"/>
          <w:marBottom w:val="0"/>
          <w:divBdr>
            <w:top w:val="none" w:sz="0" w:space="0" w:color="auto"/>
            <w:left w:val="none" w:sz="0" w:space="0" w:color="auto"/>
            <w:bottom w:val="none" w:sz="0" w:space="0" w:color="auto"/>
            <w:right w:val="none" w:sz="0" w:space="0" w:color="auto"/>
          </w:divBdr>
          <w:divsChild>
            <w:div w:id="1755786133">
              <w:marLeft w:val="-300"/>
              <w:marRight w:val="0"/>
              <w:marTop w:val="0"/>
              <w:marBottom w:val="0"/>
              <w:divBdr>
                <w:top w:val="none" w:sz="0" w:space="0" w:color="auto"/>
                <w:left w:val="none" w:sz="0" w:space="0" w:color="auto"/>
                <w:bottom w:val="none" w:sz="0" w:space="0" w:color="auto"/>
                <w:right w:val="none" w:sz="0" w:space="0" w:color="auto"/>
              </w:divBdr>
              <w:divsChild>
                <w:div w:id="23141908">
                  <w:marLeft w:val="0"/>
                  <w:marRight w:val="0"/>
                  <w:marTop w:val="0"/>
                  <w:marBottom w:val="450"/>
                  <w:divBdr>
                    <w:top w:val="none" w:sz="0" w:space="0" w:color="auto"/>
                    <w:left w:val="none" w:sz="0" w:space="0" w:color="auto"/>
                    <w:bottom w:val="none" w:sz="0" w:space="0" w:color="auto"/>
                    <w:right w:val="none" w:sz="0" w:space="0" w:color="auto"/>
                  </w:divBdr>
                  <w:divsChild>
                    <w:div w:id="1071275531">
                      <w:marLeft w:val="0"/>
                      <w:marRight w:val="0"/>
                      <w:marTop w:val="0"/>
                      <w:marBottom w:val="0"/>
                      <w:divBdr>
                        <w:top w:val="none" w:sz="0" w:space="0" w:color="auto"/>
                        <w:left w:val="none" w:sz="0" w:space="0" w:color="auto"/>
                        <w:bottom w:val="none" w:sz="0" w:space="0" w:color="auto"/>
                        <w:right w:val="none" w:sz="0" w:space="0" w:color="auto"/>
                      </w:divBdr>
                      <w:divsChild>
                        <w:div w:id="177427035">
                          <w:marLeft w:val="0"/>
                          <w:marRight w:val="0"/>
                          <w:marTop w:val="0"/>
                          <w:marBottom w:val="0"/>
                          <w:divBdr>
                            <w:top w:val="none" w:sz="0" w:space="0" w:color="auto"/>
                            <w:left w:val="none" w:sz="0" w:space="0" w:color="auto"/>
                            <w:bottom w:val="none" w:sz="0" w:space="0" w:color="auto"/>
                            <w:right w:val="none" w:sz="0" w:space="0" w:color="auto"/>
                          </w:divBdr>
                        </w:div>
                        <w:div w:id="1981223689">
                          <w:marLeft w:val="0"/>
                          <w:marRight w:val="0"/>
                          <w:marTop w:val="1125"/>
                          <w:marBottom w:val="0"/>
                          <w:divBdr>
                            <w:top w:val="none" w:sz="0" w:space="0" w:color="auto"/>
                            <w:left w:val="none" w:sz="0" w:space="0" w:color="auto"/>
                            <w:bottom w:val="none" w:sz="0" w:space="0" w:color="auto"/>
                            <w:right w:val="none" w:sz="0" w:space="0" w:color="auto"/>
                          </w:divBdr>
                          <w:divsChild>
                            <w:div w:id="2897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91338">
      <w:bodyDiv w:val="1"/>
      <w:marLeft w:val="0"/>
      <w:marRight w:val="0"/>
      <w:marTop w:val="0"/>
      <w:marBottom w:val="0"/>
      <w:divBdr>
        <w:top w:val="none" w:sz="0" w:space="0" w:color="auto"/>
        <w:left w:val="none" w:sz="0" w:space="0" w:color="auto"/>
        <w:bottom w:val="none" w:sz="0" w:space="0" w:color="auto"/>
        <w:right w:val="none" w:sz="0" w:space="0" w:color="auto"/>
      </w:divBdr>
    </w:div>
    <w:div w:id="1614169203">
      <w:bodyDiv w:val="1"/>
      <w:marLeft w:val="0"/>
      <w:marRight w:val="0"/>
      <w:marTop w:val="0"/>
      <w:marBottom w:val="0"/>
      <w:divBdr>
        <w:top w:val="none" w:sz="0" w:space="0" w:color="auto"/>
        <w:left w:val="none" w:sz="0" w:space="0" w:color="auto"/>
        <w:bottom w:val="none" w:sz="0" w:space="0" w:color="auto"/>
        <w:right w:val="none" w:sz="0" w:space="0" w:color="auto"/>
      </w:divBdr>
      <w:divsChild>
        <w:div w:id="1459105654">
          <w:marLeft w:val="0"/>
          <w:marRight w:val="0"/>
          <w:marTop w:val="0"/>
          <w:marBottom w:val="450"/>
          <w:divBdr>
            <w:top w:val="none" w:sz="0" w:space="0" w:color="auto"/>
            <w:left w:val="none" w:sz="0" w:space="0" w:color="auto"/>
            <w:bottom w:val="none" w:sz="0" w:space="0" w:color="auto"/>
            <w:right w:val="none" w:sz="0" w:space="0" w:color="auto"/>
          </w:divBdr>
          <w:divsChild>
            <w:div w:id="1323846967">
              <w:marLeft w:val="0"/>
              <w:marRight w:val="0"/>
              <w:marTop w:val="0"/>
              <w:marBottom w:val="0"/>
              <w:divBdr>
                <w:top w:val="none" w:sz="0" w:space="0" w:color="auto"/>
                <w:left w:val="none" w:sz="0" w:space="0" w:color="auto"/>
                <w:bottom w:val="none" w:sz="0" w:space="0" w:color="auto"/>
                <w:right w:val="none" w:sz="0" w:space="0" w:color="auto"/>
              </w:divBdr>
              <w:divsChild>
                <w:div w:id="762992862">
                  <w:marLeft w:val="0"/>
                  <w:marRight w:val="0"/>
                  <w:marTop w:val="1125"/>
                  <w:marBottom w:val="0"/>
                  <w:divBdr>
                    <w:top w:val="none" w:sz="0" w:space="0" w:color="auto"/>
                    <w:left w:val="none" w:sz="0" w:space="0" w:color="auto"/>
                    <w:bottom w:val="none" w:sz="0" w:space="0" w:color="auto"/>
                    <w:right w:val="none" w:sz="0" w:space="0" w:color="auto"/>
                  </w:divBdr>
                  <w:divsChild>
                    <w:div w:id="246351770">
                      <w:marLeft w:val="0"/>
                      <w:marRight w:val="0"/>
                      <w:marTop w:val="0"/>
                      <w:marBottom w:val="0"/>
                      <w:divBdr>
                        <w:top w:val="none" w:sz="0" w:space="0" w:color="auto"/>
                        <w:left w:val="none" w:sz="0" w:space="0" w:color="auto"/>
                        <w:bottom w:val="none" w:sz="0" w:space="0" w:color="auto"/>
                        <w:right w:val="none" w:sz="0" w:space="0" w:color="auto"/>
                      </w:divBdr>
                    </w:div>
                  </w:divsChild>
                </w:div>
                <w:div w:id="180318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7670">
          <w:marLeft w:val="0"/>
          <w:marRight w:val="0"/>
          <w:marTop w:val="0"/>
          <w:marBottom w:val="300"/>
          <w:divBdr>
            <w:top w:val="none" w:sz="0" w:space="0" w:color="auto"/>
            <w:left w:val="none" w:sz="0" w:space="0" w:color="auto"/>
            <w:bottom w:val="none" w:sz="0" w:space="0" w:color="auto"/>
            <w:right w:val="none" w:sz="0" w:space="0" w:color="auto"/>
          </w:divBdr>
        </w:div>
      </w:divsChild>
    </w:div>
    <w:div w:id="1615358416">
      <w:bodyDiv w:val="1"/>
      <w:marLeft w:val="0"/>
      <w:marRight w:val="0"/>
      <w:marTop w:val="0"/>
      <w:marBottom w:val="0"/>
      <w:divBdr>
        <w:top w:val="none" w:sz="0" w:space="0" w:color="auto"/>
        <w:left w:val="none" w:sz="0" w:space="0" w:color="auto"/>
        <w:bottom w:val="none" w:sz="0" w:space="0" w:color="auto"/>
        <w:right w:val="none" w:sz="0" w:space="0" w:color="auto"/>
      </w:divBdr>
    </w:div>
    <w:div w:id="1615743473">
      <w:bodyDiv w:val="1"/>
      <w:marLeft w:val="0"/>
      <w:marRight w:val="0"/>
      <w:marTop w:val="0"/>
      <w:marBottom w:val="0"/>
      <w:divBdr>
        <w:top w:val="none" w:sz="0" w:space="0" w:color="auto"/>
        <w:left w:val="none" w:sz="0" w:space="0" w:color="auto"/>
        <w:bottom w:val="none" w:sz="0" w:space="0" w:color="auto"/>
        <w:right w:val="none" w:sz="0" w:space="0" w:color="auto"/>
      </w:divBdr>
      <w:divsChild>
        <w:div w:id="1806661567">
          <w:marLeft w:val="0"/>
          <w:marRight w:val="0"/>
          <w:marTop w:val="0"/>
          <w:marBottom w:val="0"/>
          <w:divBdr>
            <w:top w:val="none" w:sz="0" w:space="0" w:color="auto"/>
            <w:left w:val="none" w:sz="0" w:space="0" w:color="auto"/>
            <w:bottom w:val="none" w:sz="0" w:space="0" w:color="auto"/>
            <w:right w:val="none" w:sz="0" w:space="0" w:color="auto"/>
          </w:divBdr>
        </w:div>
        <w:div w:id="1803307765">
          <w:marLeft w:val="0"/>
          <w:marRight w:val="0"/>
          <w:marTop w:val="0"/>
          <w:marBottom w:val="300"/>
          <w:divBdr>
            <w:top w:val="none" w:sz="0" w:space="0" w:color="auto"/>
            <w:left w:val="none" w:sz="0" w:space="0" w:color="auto"/>
            <w:bottom w:val="none" w:sz="0" w:space="0" w:color="auto"/>
            <w:right w:val="none" w:sz="0" w:space="0" w:color="auto"/>
          </w:divBdr>
        </w:div>
        <w:div w:id="1059784233">
          <w:marLeft w:val="0"/>
          <w:marRight w:val="0"/>
          <w:marTop w:val="300"/>
          <w:marBottom w:val="300"/>
          <w:divBdr>
            <w:top w:val="none" w:sz="0" w:space="0" w:color="auto"/>
            <w:left w:val="none" w:sz="0" w:space="0" w:color="auto"/>
            <w:bottom w:val="none" w:sz="0" w:space="0" w:color="auto"/>
            <w:right w:val="none" w:sz="0" w:space="0" w:color="auto"/>
          </w:divBdr>
        </w:div>
      </w:divsChild>
    </w:div>
    <w:div w:id="1615942154">
      <w:bodyDiv w:val="1"/>
      <w:marLeft w:val="0"/>
      <w:marRight w:val="0"/>
      <w:marTop w:val="0"/>
      <w:marBottom w:val="0"/>
      <w:divBdr>
        <w:top w:val="none" w:sz="0" w:space="0" w:color="auto"/>
        <w:left w:val="none" w:sz="0" w:space="0" w:color="auto"/>
        <w:bottom w:val="none" w:sz="0" w:space="0" w:color="auto"/>
        <w:right w:val="none" w:sz="0" w:space="0" w:color="auto"/>
      </w:divBdr>
      <w:divsChild>
        <w:div w:id="1456176182">
          <w:marLeft w:val="0"/>
          <w:marRight w:val="0"/>
          <w:marTop w:val="225"/>
          <w:marBottom w:val="75"/>
          <w:divBdr>
            <w:top w:val="none" w:sz="0" w:space="0" w:color="auto"/>
            <w:left w:val="none" w:sz="0" w:space="0" w:color="auto"/>
            <w:bottom w:val="none" w:sz="0" w:space="0" w:color="auto"/>
            <w:right w:val="none" w:sz="0" w:space="0" w:color="auto"/>
          </w:divBdr>
        </w:div>
      </w:divsChild>
    </w:div>
    <w:div w:id="1617129832">
      <w:bodyDiv w:val="1"/>
      <w:marLeft w:val="0"/>
      <w:marRight w:val="0"/>
      <w:marTop w:val="0"/>
      <w:marBottom w:val="0"/>
      <w:divBdr>
        <w:top w:val="none" w:sz="0" w:space="0" w:color="auto"/>
        <w:left w:val="none" w:sz="0" w:space="0" w:color="auto"/>
        <w:bottom w:val="none" w:sz="0" w:space="0" w:color="auto"/>
        <w:right w:val="none" w:sz="0" w:space="0" w:color="auto"/>
      </w:divBdr>
      <w:divsChild>
        <w:div w:id="187377662">
          <w:marLeft w:val="0"/>
          <w:marRight w:val="0"/>
          <w:marTop w:val="0"/>
          <w:marBottom w:val="300"/>
          <w:divBdr>
            <w:top w:val="none" w:sz="0" w:space="0" w:color="auto"/>
            <w:left w:val="none" w:sz="0" w:space="0" w:color="auto"/>
            <w:bottom w:val="none" w:sz="0" w:space="0" w:color="auto"/>
            <w:right w:val="none" w:sz="0" w:space="0" w:color="auto"/>
          </w:divBdr>
        </w:div>
        <w:div w:id="126316558">
          <w:marLeft w:val="0"/>
          <w:marRight w:val="0"/>
          <w:marTop w:val="0"/>
          <w:marBottom w:val="450"/>
          <w:divBdr>
            <w:top w:val="none" w:sz="0" w:space="0" w:color="auto"/>
            <w:left w:val="none" w:sz="0" w:space="0" w:color="auto"/>
            <w:bottom w:val="none" w:sz="0" w:space="0" w:color="auto"/>
            <w:right w:val="none" w:sz="0" w:space="0" w:color="auto"/>
          </w:divBdr>
          <w:divsChild>
            <w:div w:id="1306928141">
              <w:marLeft w:val="0"/>
              <w:marRight w:val="0"/>
              <w:marTop w:val="0"/>
              <w:marBottom w:val="0"/>
              <w:divBdr>
                <w:top w:val="none" w:sz="0" w:space="0" w:color="auto"/>
                <w:left w:val="none" w:sz="0" w:space="0" w:color="auto"/>
                <w:bottom w:val="none" w:sz="0" w:space="0" w:color="auto"/>
                <w:right w:val="none" w:sz="0" w:space="0" w:color="auto"/>
              </w:divBdr>
              <w:divsChild>
                <w:div w:id="2075152418">
                  <w:marLeft w:val="0"/>
                  <w:marRight w:val="0"/>
                  <w:marTop w:val="0"/>
                  <w:marBottom w:val="0"/>
                  <w:divBdr>
                    <w:top w:val="none" w:sz="0" w:space="0" w:color="auto"/>
                    <w:left w:val="none" w:sz="0" w:space="0" w:color="auto"/>
                    <w:bottom w:val="none" w:sz="0" w:space="0" w:color="auto"/>
                    <w:right w:val="none" w:sz="0" w:space="0" w:color="auto"/>
                  </w:divBdr>
                </w:div>
                <w:div w:id="928732158">
                  <w:marLeft w:val="0"/>
                  <w:marRight w:val="0"/>
                  <w:marTop w:val="1125"/>
                  <w:marBottom w:val="0"/>
                  <w:divBdr>
                    <w:top w:val="none" w:sz="0" w:space="0" w:color="auto"/>
                    <w:left w:val="none" w:sz="0" w:space="0" w:color="auto"/>
                    <w:bottom w:val="none" w:sz="0" w:space="0" w:color="auto"/>
                    <w:right w:val="none" w:sz="0" w:space="0" w:color="auto"/>
                  </w:divBdr>
                  <w:divsChild>
                    <w:div w:id="103476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488701">
      <w:bodyDiv w:val="1"/>
      <w:marLeft w:val="0"/>
      <w:marRight w:val="0"/>
      <w:marTop w:val="0"/>
      <w:marBottom w:val="0"/>
      <w:divBdr>
        <w:top w:val="none" w:sz="0" w:space="0" w:color="auto"/>
        <w:left w:val="none" w:sz="0" w:space="0" w:color="auto"/>
        <w:bottom w:val="none" w:sz="0" w:space="0" w:color="auto"/>
        <w:right w:val="none" w:sz="0" w:space="0" w:color="auto"/>
      </w:divBdr>
      <w:divsChild>
        <w:div w:id="739599607">
          <w:marLeft w:val="0"/>
          <w:marRight w:val="0"/>
          <w:marTop w:val="0"/>
          <w:marBottom w:val="0"/>
          <w:divBdr>
            <w:top w:val="none" w:sz="0" w:space="0" w:color="auto"/>
            <w:left w:val="none" w:sz="0" w:space="0" w:color="auto"/>
            <w:bottom w:val="none" w:sz="0" w:space="0" w:color="auto"/>
            <w:right w:val="none" w:sz="0" w:space="0" w:color="auto"/>
          </w:divBdr>
          <w:divsChild>
            <w:div w:id="2112162364">
              <w:marLeft w:val="-300"/>
              <w:marRight w:val="0"/>
              <w:marTop w:val="0"/>
              <w:marBottom w:val="0"/>
              <w:divBdr>
                <w:top w:val="none" w:sz="0" w:space="0" w:color="auto"/>
                <w:left w:val="none" w:sz="0" w:space="0" w:color="auto"/>
                <w:bottom w:val="none" w:sz="0" w:space="0" w:color="auto"/>
                <w:right w:val="none" w:sz="0" w:space="0" w:color="auto"/>
              </w:divBdr>
              <w:divsChild>
                <w:div w:id="823276661">
                  <w:marLeft w:val="0"/>
                  <w:marRight w:val="0"/>
                  <w:marTop w:val="0"/>
                  <w:marBottom w:val="450"/>
                  <w:divBdr>
                    <w:top w:val="none" w:sz="0" w:space="0" w:color="auto"/>
                    <w:left w:val="none" w:sz="0" w:space="0" w:color="auto"/>
                    <w:bottom w:val="none" w:sz="0" w:space="0" w:color="auto"/>
                    <w:right w:val="none" w:sz="0" w:space="0" w:color="auto"/>
                  </w:divBdr>
                  <w:divsChild>
                    <w:div w:id="1793085530">
                      <w:marLeft w:val="0"/>
                      <w:marRight w:val="0"/>
                      <w:marTop w:val="0"/>
                      <w:marBottom w:val="0"/>
                      <w:divBdr>
                        <w:top w:val="none" w:sz="0" w:space="0" w:color="auto"/>
                        <w:left w:val="none" w:sz="0" w:space="0" w:color="auto"/>
                        <w:bottom w:val="none" w:sz="0" w:space="0" w:color="auto"/>
                        <w:right w:val="none" w:sz="0" w:space="0" w:color="auto"/>
                      </w:divBdr>
                      <w:divsChild>
                        <w:div w:id="782724891">
                          <w:marLeft w:val="0"/>
                          <w:marRight w:val="0"/>
                          <w:marTop w:val="0"/>
                          <w:marBottom w:val="0"/>
                          <w:divBdr>
                            <w:top w:val="none" w:sz="0" w:space="0" w:color="auto"/>
                            <w:left w:val="none" w:sz="0" w:space="0" w:color="auto"/>
                            <w:bottom w:val="none" w:sz="0" w:space="0" w:color="auto"/>
                            <w:right w:val="none" w:sz="0" w:space="0" w:color="auto"/>
                          </w:divBdr>
                        </w:div>
                        <w:div w:id="646858189">
                          <w:marLeft w:val="0"/>
                          <w:marRight w:val="0"/>
                          <w:marTop w:val="1125"/>
                          <w:marBottom w:val="0"/>
                          <w:divBdr>
                            <w:top w:val="none" w:sz="0" w:space="0" w:color="auto"/>
                            <w:left w:val="none" w:sz="0" w:space="0" w:color="auto"/>
                            <w:bottom w:val="none" w:sz="0" w:space="0" w:color="auto"/>
                            <w:right w:val="none" w:sz="0" w:space="0" w:color="auto"/>
                          </w:divBdr>
                          <w:divsChild>
                            <w:div w:id="208178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614412">
      <w:bodyDiv w:val="1"/>
      <w:marLeft w:val="0"/>
      <w:marRight w:val="0"/>
      <w:marTop w:val="0"/>
      <w:marBottom w:val="0"/>
      <w:divBdr>
        <w:top w:val="none" w:sz="0" w:space="0" w:color="auto"/>
        <w:left w:val="none" w:sz="0" w:space="0" w:color="auto"/>
        <w:bottom w:val="none" w:sz="0" w:space="0" w:color="auto"/>
        <w:right w:val="none" w:sz="0" w:space="0" w:color="auto"/>
      </w:divBdr>
      <w:divsChild>
        <w:div w:id="390271013">
          <w:marLeft w:val="0"/>
          <w:marRight w:val="0"/>
          <w:marTop w:val="0"/>
          <w:marBottom w:val="0"/>
          <w:divBdr>
            <w:top w:val="none" w:sz="0" w:space="0" w:color="auto"/>
            <w:left w:val="none" w:sz="0" w:space="0" w:color="auto"/>
            <w:bottom w:val="none" w:sz="0" w:space="0" w:color="auto"/>
            <w:right w:val="none" w:sz="0" w:space="0" w:color="auto"/>
          </w:divBdr>
        </w:div>
        <w:div w:id="1789348868">
          <w:marLeft w:val="0"/>
          <w:marRight w:val="0"/>
          <w:marTop w:val="1125"/>
          <w:marBottom w:val="0"/>
          <w:divBdr>
            <w:top w:val="none" w:sz="0" w:space="0" w:color="auto"/>
            <w:left w:val="none" w:sz="0" w:space="0" w:color="auto"/>
            <w:bottom w:val="none" w:sz="0" w:space="0" w:color="auto"/>
            <w:right w:val="none" w:sz="0" w:space="0" w:color="auto"/>
          </w:divBdr>
          <w:divsChild>
            <w:div w:id="16349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732879">
      <w:bodyDiv w:val="1"/>
      <w:marLeft w:val="0"/>
      <w:marRight w:val="0"/>
      <w:marTop w:val="0"/>
      <w:marBottom w:val="0"/>
      <w:divBdr>
        <w:top w:val="none" w:sz="0" w:space="0" w:color="auto"/>
        <w:left w:val="none" w:sz="0" w:space="0" w:color="auto"/>
        <w:bottom w:val="none" w:sz="0" w:space="0" w:color="auto"/>
        <w:right w:val="none" w:sz="0" w:space="0" w:color="auto"/>
      </w:divBdr>
      <w:divsChild>
        <w:div w:id="618220698">
          <w:marLeft w:val="0"/>
          <w:marRight w:val="0"/>
          <w:marTop w:val="0"/>
          <w:marBottom w:val="0"/>
          <w:divBdr>
            <w:top w:val="none" w:sz="0" w:space="0" w:color="auto"/>
            <w:left w:val="none" w:sz="0" w:space="0" w:color="auto"/>
            <w:bottom w:val="none" w:sz="0" w:space="0" w:color="auto"/>
            <w:right w:val="none" w:sz="0" w:space="0" w:color="auto"/>
          </w:divBdr>
        </w:div>
        <w:div w:id="1512374962">
          <w:marLeft w:val="0"/>
          <w:marRight w:val="0"/>
          <w:marTop w:val="1125"/>
          <w:marBottom w:val="0"/>
          <w:divBdr>
            <w:top w:val="none" w:sz="0" w:space="0" w:color="auto"/>
            <w:left w:val="none" w:sz="0" w:space="0" w:color="auto"/>
            <w:bottom w:val="none" w:sz="0" w:space="0" w:color="auto"/>
            <w:right w:val="none" w:sz="0" w:space="0" w:color="auto"/>
          </w:divBdr>
          <w:divsChild>
            <w:div w:id="11183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1255">
      <w:bodyDiv w:val="1"/>
      <w:marLeft w:val="0"/>
      <w:marRight w:val="0"/>
      <w:marTop w:val="0"/>
      <w:marBottom w:val="0"/>
      <w:divBdr>
        <w:top w:val="none" w:sz="0" w:space="0" w:color="auto"/>
        <w:left w:val="none" w:sz="0" w:space="0" w:color="auto"/>
        <w:bottom w:val="none" w:sz="0" w:space="0" w:color="auto"/>
        <w:right w:val="none" w:sz="0" w:space="0" w:color="auto"/>
      </w:divBdr>
    </w:div>
    <w:div w:id="1635602013">
      <w:bodyDiv w:val="1"/>
      <w:marLeft w:val="0"/>
      <w:marRight w:val="0"/>
      <w:marTop w:val="0"/>
      <w:marBottom w:val="0"/>
      <w:divBdr>
        <w:top w:val="none" w:sz="0" w:space="0" w:color="auto"/>
        <w:left w:val="none" w:sz="0" w:space="0" w:color="auto"/>
        <w:bottom w:val="none" w:sz="0" w:space="0" w:color="auto"/>
        <w:right w:val="none" w:sz="0" w:space="0" w:color="auto"/>
      </w:divBdr>
      <w:divsChild>
        <w:div w:id="996617954">
          <w:marLeft w:val="0"/>
          <w:marRight w:val="0"/>
          <w:marTop w:val="0"/>
          <w:marBottom w:val="0"/>
          <w:divBdr>
            <w:top w:val="none" w:sz="0" w:space="0" w:color="auto"/>
            <w:left w:val="none" w:sz="0" w:space="0" w:color="auto"/>
            <w:bottom w:val="none" w:sz="0" w:space="0" w:color="auto"/>
            <w:right w:val="none" w:sz="0" w:space="0" w:color="auto"/>
          </w:divBdr>
        </w:div>
        <w:div w:id="727456575">
          <w:marLeft w:val="0"/>
          <w:marRight w:val="0"/>
          <w:marTop w:val="1125"/>
          <w:marBottom w:val="0"/>
          <w:divBdr>
            <w:top w:val="none" w:sz="0" w:space="0" w:color="auto"/>
            <w:left w:val="none" w:sz="0" w:space="0" w:color="auto"/>
            <w:bottom w:val="none" w:sz="0" w:space="0" w:color="auto"/>
            <w:right w:val="none" w:sz="0" w:space="0" w:color="auto"/>
          </w:divBdr>
          <w:divsChild>
            <w:div w:id="50930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17909">
      <w:bodyDiv w:val="1"/>
      <w:marLeft w:val="0"/>
      <w:marRight w:val="0"/>
      <w:marTop w:val="0"/>
      <w:marBottom w:val="0"/>
      <w:divBdr>
        <w:top w:val="none" w:sz="0" w:space="0" w:color="auto"/>
        <w:left w:val="none" w:sz="0" w:space="0" w:color="auto"/>
        <w:bottom w:val="none" w:sz="0" w:space="0" w:color="auto"/>
        <w:right w:val="none" w:sz="0" w:space="0" w:color="auto"/>
      </w:divBdr>
      <w:divsChild>
        <w:div w:id="2126341834">
          <w:marLeft w:val="0"/>
          <w:marRight w:val="0"/>
          <w:marTop w:val="0"/>
          <w:marBottom w:val="300"/>
          <w:divBdr>
            <w:top w:val="none" w:sz="0" w:space="0" w:color="auto"/>
            <w:left w:val="none" w:sz="0" w:space="0" w:color="auto"/>
            <w:bottom w:val="none" w:sz="0" w:space="0" w:color="auto"/>
            <w:right w:val="none" w:sz="0" w:space="0" w:color="auto"/>
          </w:divBdr>
        </w:div>
        <w:div w:id="1785153560">
          <w:marLeft w:val="0"/>
          <w:marRight w:val="0"/>
          <w:marTop w:val="300"/>
          <w:marBottom w:val="300"/>
          <w:divBdr>
            <w:top w:val="none" w:sz="0" w:space="0" w:color="auto"/>
            <w:left w:val="none" w:sz="0" w:space="0" w:color="auto"/>
            <w:bottom w:val="none" w:sz="0" w:space="0" w:color="auto"/>
            <w:right w:val="none" w:sz="0" w:space="0" w:color="auto"/>
          </w:divBdr>
        </w:div>
      </w:divsChild>
    </w:div>
    <w:div w:id="1642997441">
      <w:bodyDiv w:val="1"/>
      <w:marLeft w:val="0"/>
      <w:marRight w:val="0"/>
      <w:marTop w:val="0"/>
      <w:marBottom w:val="0"/>
      <w:divBdr>
        <w:top w:val="none" w:sz="0" w:space="0" w:color="auto"/>
        <w:left w:val="none" w:sz="0" w:space="0" w:color="auto"/>
        <w:bottom w:val="none" w:sz="0" w:space="0" w:color="auto"/>
        <w:right w:val="none" w:sz="0" w:space="0" w:color="auto"/>
      </w:divBdr>
      <w:divsChild>
        <w:div w:id="2040668065">
          <w:marLeft w:val="0"/>
          <w:marRight w:val="0"/>
          <w:marTop w:val="0"/>
          <w:marBottom w:val="0"/>
          <w:divBdr>
            <w:top w:val="none" w:sz="0" w:space="0" w:color="auto"/>
            <w:left w:val="none" w:sz="0" w:space="0" w:color="auto"/>
            <w:bottom w:val="none" w:sz="0" w:space="0" w:color="auto"/>
            <w:right w:val="none" w:sz="0" w:space="0" w:color="auto"/>
          </w:divBdr>
          <w:divsChild>
            <w:div w:id="2136099588">
              <w:marLeft w:val="0"/>
              <w:marRight w:val="0"/>
              <w:marTop w:val="0"/>
              <w:marBottom w:val="0"/>
              <w:divBdr>
                <w:top w:val="none" w:sz="0" w:space="0" w:color="auto"/>
                <w:left w:val="none" w:sz="0" w:space="0" w:color="auto"/>
                <w:bottom w:val="none" w:sz="0" w:space="0" w:color="auto"/>
                <w:right w:val="none" w:sz="0" w:space="0" w:color="auto"/>
              </w:divBdr>
              <w:divsChild>
                <w:div w:id="585766109">
                  <w:marLeft w:val="0"/>
                  <w:marRight w:val="0"/>
                  <w:marTop w:val="0"/>
                  <w:marBottom w:val="0"/>
                  <w:divBdr>
                    <w:top w:val="none" w:sz="0" w:space="0" w:color="auto"/>
                    <w:left w:val="none" w:sz="0" w:space="0" w:color="auto"/>
                    <w:bottom w:val="none" w:sz="0" w:space="0" w:color="auto"/>
                    <w:right w:val="none" w:sz="0" w:space="0" w:color="auto"/>
                  </w:divBdr>
                  <w:divsChild>
                    <w:div w:id="149114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306369">
      <w:bodyDiv w:val="1"/>
      <w:marLeft w:val="0"/>
      <w:marRight w:val="0"/>
      <w:marTop w:val="0"/>
      <w:marBottom w:val="0"/>
      <w:divBdr>
        <w:top w:val="none" w:sz="0" w:space="0" w:color="auto"/>
        <w:left w:val="none" w:sz="0" w:space="0" w:color="auto"/>
        <w:bottom w:val="none" w:sz="0" w:space="0" w:color="auto"/>
        <w:right w:val="none" w:sz="0" w:space="0" w:color="auto"/>
      </w:divBdr>
    </w:div>
    <w:div w:id="1645547938">
      <w:bodyDiv w:val="1"/>
      <w:marLeft w:val="0"/>
      <w:marRight w:val="0"/>
      <w:marTop w:val="0"/>
      <w:marBottom w:val="0"/>
      <w:divBdr>
        <w:top w:val="none" w:sz="0" w:space="0" w:color="auto"/>
        <w:left w:val="none" w:sz="0" w:space="0" w:color="auto"/>
        <w:bottom w:val="none" w:sz="0" w:space="0" w:color="auto"/>
        <w:right w:val="none" w:sz="0" w:space="0" w:color="auto"/>
      </w:divBdr>
      <w:divsChild>
        <w:div w:id="1599800271">
          <w:marLeft w:val="0"/>
          <w:marRight w:val="0"/>
          <w:marTop w:val="0"/>
          <w:marBottom w:val="0"/>
          <w:divBdr>
            <w:top w:val="none" w:sz="0" w:space="0" w:color="auto"/>
            <w:left w:val="none" w:sz="0" w:space="0" w:color="auto"/>
            <w:bottom w:val="none" w:sz="0" w:space="0" w:color="auto"/>
            <w:right w:val="none" w:sz="0" w:space="0" w:color="auto"/>
          </w:divBdr>
        </w:div>
        <w:div w:id="196088319">
          <w:marLeft w:val="0"/>
          <w:marRight w:val="0"/>
          <w:marTop w:val="1125"/>
          <w:marBottom w:val="0"/>
          <w:divBdr>
            <w:top w:val="none" w:sz="0" w:space="0" w:color="auto"/>
            <w:left w:val="none" w:sz="0" w:space="0" w:color="auto"/>
            <w:bottom w:val="none" w:sz="0" w:space="0" w:color="auto"/>
            <w:right w:val="none" w:sz="0" w:space="0" w:color="auto"/>
          </w:divBdr>
          <w:divsChild>
            <w:div w:id="31499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550490">
      <w:bodyDiv w:val="1"/>
      <w:marLeft w:val="0"/>
      <w:marRight w:val="0"/>
      <w:marTop w:val="0"/>
      <w:marBottom w:val="0"/>
      <w:divBdr>
        <w:top w:val="none" w:sz="0" w:space="0" w:color="auto"/>
        <w:left w:val="none" w:sz="0" w:space="0" w:color="auto"/>
        <w:bottom w:val="none" w:sz="0" w:space="0" w:color="auto"/>
        <w:right w:val="none" w:sz="0" w:space="0" w:color="auto"/>
      </w:divBdr>
      <w:divsChild>
        <w:div w:id="121193515">
          <w:marLeft w:val="0"/>
          <w:marRight w:val="0"/>
          <w:marTop w:val="0"/>
          <w:marBottom w:val="0"/>
          <w:divBdr>
            <w:top w:val="none" w:sz="0" w:space="0" w:color="auto"/>
            <w:left w:val="none" w:sz="0" w:space="0" w:color="auto"/>
            <w:bottom w:val="none" w:sz="0" w:space="0" w:color="auto"/>
            <w:right w:val="none" w:sz="0" w:space="0" w:color="auto"/>
          </w:divBdr>
        </w:div>
        <w:div w:id="741951235">
          <w:marLeft w:val="0"/>
          <w:marRight w:val="0"/>
          <w:marTop w:val="1125"/>
          <w:marBottom w:val="0"/>
          <w:divBdr>
            <w:top w:val="none" w:sz="0" w:space="0" w:color="auto"/>
            <w:left w:val="none" w:sz="0" w:space="0" w:color="auto"/>
            <w:bottom w:val="none" w:sz="0" w:space="0" w:color="auto"/>
            <w:right w:val="none" w:sz="0" w:space="0" w:color="auto"/>
          </w:divBdr>
          <w:divsChild>
            <w:div w:id="84470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164443">
      <w:bodyDiv w:val="1"/>
      <w:marLeft w:val="0"/>
      <w:marRight w:val="0"/>
      <w:marTop w:val="0"/>
      <w:marBottom w:val="0"/>
      <w:divBdr>
        <w:top w:val="none" w:sz="0" w:space="0" w:color="auto"/>
        <w:left w:val="none" w:sz="0" w:space="0" w:color="auto"/>
        <w:bottom w:val="none" w:sz="0" w:space="0" w:color="auto"/>
        <w:right w:val="none" w:sz="0" w:space="0" w:color="auto"/>
      </w:divBdr>
      <w:divsChild>
        <w:div w:id="1098991213">
          <w:marLeft w:val="0"/>
          <w:marRight w:val="0"/>
          <w:marTop w:val="0"/>
          <w:marBottom w:val="0"/>
          <w:divBdr>
            <w:top w:val="none" w:sz="0" w:space="0" w:color="auto"/>
            <w:left w:val="none" w:sz="0" w:space="0" w:color="auto"/>
            <w:bottom w:val="none" w:sz="0" w:space="0" w:color="auto"/>
            <w:right w:val="none" w:sz="0" w:space="0" w:color="auto"/>
          </w:divBdr>
        </w:div>
        <w:div w:id="501623360">
          <w:marLeft w:val="0"/>
          <w:marRight w:val="0"/>
          <w:marTop w:val="1125"/>
          <w:marBottom w:val="0"/>
          <w:divBdr>
            <w:top w:val="none" w:sz="0" w:space="0" w:color="auto"/>
            <w:left w:val="none" w:sz="0" w:space="0" w:color="auto"/>
            <w:bottom w:val="none" w:sz="0" w:space="0" w:color="auto"/>
            <w:right w:val="none" w:sz="0" w:space="0" w:color="auto"/>
          </w:divBdr>
          <w:divsChild>
            <w:div w:id="140040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632331">
      <w:bodyDiv w:val="1"/>
      <w:marLeft w:val="0"/>
      <w:marRight w:val="0"/>
      <w:marTop w:val="0"/>
      <w:marBottom w:val="0"/>
      <w:divBdr>
        <w:top w:val="none" w:sz="0" w:space="0" w:color="auto"/>
        <w:left w:val="none" w:sz="0" w:space="0" w:color="auto"/>
        <w:bottom w:val="none" w:sz="0" w:space="0" w:color="auto"/>
        <w:right w:val="none" w:sz="0" w:space="0" w:color="auto"/>
      </w:divBdr>
      <w:divsChild>
        <w:div w:id="1227256228">
          <w:marLeft w:val="0"/>
          <w:marRight w:val="0"/>
          <w:marTop w:val="0"/>
          <w:marBottom w:val="0"/>
          <w:divBdr>
            <w:top w:val="none" w:sz="0" w:space="0" w:color="auto"/>
            <w:left w:val="none" w:sz="0" w:space="0" w:color="auto"/>
            <w:bottom w:val="none" w:sz="0" w:space="0" w:color="auto"/>
            <w:right w:val="none" w:sz="0" w:space="0" w:color="auto"/>
          </w:divBdr>
        </w:div>
        <w:div w:id="1010067493">
          <w:marLeft w:val="0"/>
          <w:marRight w:val="0"/>
          <w:marTop w:val="0"/>
          <w:marBottom w:val="300"/>
          <w:divBdr>
            <w:top w:val="none" w:sz="0" w:space="0" w:color="auto"/>
            <w:left w:val="none" w:sz="0" w:space="0" w:color="auto"/>
            <w:bottom w:val="none" w:sz="0" w:space="0" w:color="auto"/>
            <w:right w:val="none" w:sz="0" w:space="0" w:color="auto"/>
          </w:divBdr>
        </w:div>
        <w:div w:id="2064712143">
          <w:marLeft w:val="0"/>
          <w:marRight w:val="0"/>
          <w:marTop w:val="300"/>
          <w:marBottom w:val="300"/>
          <w:divBdr>
            <w:top w:val="none" w:sz="0" w:space="0" w:color="auto"/>
            <w:left w:val="none" w:sz="0" w:space="0" w:color="auto"/>
            <w:bottom w:val="none" w:sz="0" w:space="0" w:color="auto"/>
            <w:right w:val="none" w:sz="0" w:space="0" w:color="auto"/>
          </w:divBdr>
        </w:div>
      </w:divsChild>
    </w:div>
    <w:div w:id="1651978066">
      <w:bodyDiv w:val="1"/>
      <w:marLeft w:val="0"/>
      <w:marRight w:val="0"/>
      <w:marTop w:val="0"/>
      <w:marBottom w:val="0"/>
      <w:divBdr>
        <w:top w:val="none" w:sz="0" w:space="0" w:color="auto"/>
        <w:left w:val="none" w:sz="0" w:space="0" w:color="auto"/>
        <w:bottom w:val="none" w:sz="0" w:space="0" w:color="auto"/>
        <w:right w:val="none" w:sz="0" w:space="0" w:color="auto"/>
      </w:divBdr>
    </w:div>
    <w:div w:id="1654291185">
      <w:bodyDiv w:val="1"/>
      <w:marLeft w:val="0"/>
      <w:marRight w:val="0"/>
      <w:marTop w:val="0"/>
      <w:marBottom w:val="0"/>
      <w:divBdr>
        <w:top w:val="none" w:sz="0" w:space="0" w:color="auto"/>
        <w:left w:val="none" w:sz="0" w:space="0" w:color="auto"/>
        <w:bottom w:val="none" w:sz="0" w:space="0" w:color="auto"/>
        <w:right w:val="none" w:sz="0" w:space="0" w:color="auto"/>
      </w:divBdr>
      <w:divsChild>
        <w:div w:id="1006909154">
          <w:marLeft w:val="0"/>
          <w:marRight w:val="0"/>
          <w:marTop w:val="0"/>
          <w:marBottom w:val="300"/>
          <w:divBdr>
            <w:top w:val="none" w:sz="0" w:space="0" w:color="auto"/>
            <w:left w:val="none" w:sz="0" w:space="0" w:color="auto"/>
            <w:bottom w:val="none" w:sz="0" w:space="0" w:color="auto"/>
            <w:right w:val="none" w:sz="0" w:space="0" w:color="auto"/>
          </w:divBdr>
        </w:div>
        <w:div w:id="734862414">
          <w:marLeft w:val="0"/>
          <w:marRight w:val="0"/>
          <w:marTop w:val="0"/>
          <w:marBottom w:val="450"/>
          <w:divBdr>
            <w:top w:val="none" w:sz="0" w:space="0" w:color="auto"/>
            <w:left w:val="none" w:sz="0" w:space="0" w:color="auto"/>
            <w:bottom w:val="none" w:sz="0" w:space="0" w:color="auto"/>
            <w:right w:val="none" w:sz="0" w:space="0" w:color="auto"/>
          </w:divBdr>
          <w:divsChild>
            <w:div w:id="850030674">
              <w:marLeft w:val="0"/>
              <w:marRight w:val="0"/>
              <w:marTop w:val="0"/>
              <w:marBottom w:val="0"/>
              <w:divBdr>
                <w:top w:val="none" w:sz="0" w:space="0" w:color="auto"/>
                <w:left w:val="none" w:sz="0" w:space="0" w:color="auto"/>
                <w:bottom w:val="none" w:sz="0" w:space="0" w:color="auto"/>
                <w:right w:val="none" w:sz="0" w:space="0" w:color="auto"/>
              </w:divBdr>
              <w:divsChild>
                <w:div w:id="104813308">
                  <w:marLeft w:val="0"/>
                  <w:marRight w:val="0"/>
                  <w:marTop w:val="0"/>
                  <w:marBottom w:val="0"/>
                  <w:divBdr>
                    <w:top w:val="none" w:sz="0" w:space="0" w:color="auto"/>
                    <w:left w:val="none" w:sz="0" w:space="0" w:color="auto"/>
                    <w:bottom w:val="none" w:sz="0" w:space="0" w:color="auto"/>
                    <w:right w:val="none" w:sz="0" w:space="0" w:color="auto"/>
                  </w:divBdr>
                </w:div>
                <w:div w:id="1820686993">
                  <w:marLeft w:val="0"/>
                  <w:marRight w:val="0"/>
                  <w:marTop w:val="1125"/>
                  <w:marBottom w:val="0"/>
                  <w:divBdr>
                    <w:top w:val="none" w:sz="0" w:space="0" w:color="auto"/>
                    <w:left w:val="none" w:sz="0" w:space="0" w:color="auto"/>
                    <w:bottom w:val="none" w:sz="0" w:space="0" w:color="auto"/>
                    <w:right w:val="none" w:sz="0" w:space="0" w:color="auto"/>
                  </w:divBdr>
                  <w:divsChild>
                    <w:div w:id="158931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414261">
      <w:bodyDiv w:val="1"/>
      <w:marLeft w:val="0"/>
      <w:marRight w:val="0"/>
      <w:marTop w:val="0"/>
      <w:marBottom w:val="0"/>
      <w:divBdr>
        <w:top w:val="none" w:sz="0" w:space="0" w:color="auto"/>
        <w:left w:val="none" w:sz="0" w:space="0" w:color="auto"/>
        <w:bottom w:val="none" w:sz="0" w:space="0" w:color="auto"/>
        <w:right w:val="none" w:sz="0" w:space="0" w:color="auto"/>
      </w:divBdr>
    </w:div>
    <w:div w:id="1661154038">
      <w:bodyDiv w:val="1"/>
      <w:marLeft w:val="0"/>
      <w:marRight w:val="0"/>
      <w:marTop w:val="0"/>
      <w:marBottom w:val="0"/>
      <w:divBdr>
        <w:top w:val="none" w:sz="0" w:space="0" w:color="auto"/>
        <w:left w:val="none" w:sz="0" w:space="0" w:color="auto"/>
        <w:bottom w:val="none" w:sz="0" w:space="0" w:color="auto"/>
        <w:right w:val="none" w:sz="0" w:space="0" w:color="auto"/>
      </w:divBdr>
      <w:divsChild>
        <w:div w:id="2141414731">
          <w:marLeft w:val="120"/>
          <w:marRight w:val="450"/>
          <w:marTop w:val="0"/>
          <w:marBottom w:val="120"/>
          <w:divBdr>
            <w:top w:val="none" w:sz="0" w:space="0" w:color="auto"/>
            <w:left w:val="none" w:sz="0" w:space="0" w:color="auto"/>
            <w:bottom w:val="none" w:sz="0" w:space="0" w:color="auto"/>
            <w:right w:val="none" w:sz="0" w:space="0" w:color="auto"/>
          </w:divBdr>
          <w:divsChild>
            <w:div w:id="1329750031">
              <w:marLeft w:val="0"/>
              <w:marRight w:val="0"/>
              <w:marTop w:val="0"/>
              <w:marBottom w:val="0"/>
              <w:divBdr>
                <w:top w:val="none" w:sz="0" w:space="0" w:color="auto"/>
                <w:left w:val="none" w:sz="0" w:space="0" w:color="auto"/>
                <w:bottom w:val="none" w:sz="0" w:space="0" w:color="auto"/>
                <w:right w:val="none" w:sz="0" w:space="0" w:color="auto"/>
              </w:divBdr>
              <w:divsChild>
                <w:div w:id="1062020891">
                  <w:marLeft w:val="0"/>
                  <w:marRight w:val="0"/>
                  <w:marTop w:val="0"/>
                  <w:marBottom w:val="0"/>
                  <w:divBdr>
                    <w:top w:val="none" w:sz="0" w:space="0" w:color="auto"/>
                    <w:left w:val="none" w:sz="0" w:space="0" w:color="auto"/>
                    <w:bottom w:val="none" w:sz="0" w:space="0" w:color="auto"/>
                    <w:right w:val="none" w:sz="0" w:space="0" w:color="auto"/>
                  </w:divBdr>
                  <w:divsChild>
                    <w:div w:id="1900478913">
                      <w:marLeft w:val="0"/>
                      <w:marRight w:val="15"/>
                      <w:marTop w:val="180"/>
                      <w:marBottom w:val="135"/>
                      <w:divBdr>
                        <w:top w:val="none" w:sz="0" w:space="0" w:color="auto"/>
                        <w:left w:val="none" w:sz="0" w:space="0" w:color="auto"/>
                        <w:bottom w:val="none" w:sz="0" w:space="0" w:color="auto"/>
                        <w:right w:val="none" w:sz="0" w:space="0" w:color="auto"/>
                      </w:divBdr>
                      <w:divsChild>
                        <w:div w:id="16968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5492">
                  <w:marLeft w:val="0"/>
                  <w:marRight w:val="0"/>
                  <w:marTop w:val="0"/>
                  <w:marBottom w:val="0"/>
                  <w:divBdr>
                    <w:top w:val="none" w:sz="0" w:space="0" w:color="auto"/>
                    <w:left w:val="none" w:sz="0" w:space="0" w:color="auto"/>
                    <w:bottom w:val="none" w:sz="0" w:space="0" w:color="auto"/>
                    <w:right w:val="none" w:sz="0" w:space="0" w:color="auto"/>
                  </w:divBdr>
                  <w:divsChild>
                    <w:div w:id="1628731537">
                      <w:marLeft w:val="0"/>
                      <w:marRight w:val="0"/>
                      <w:marTop w:val="0"/>
                      <w:marBottom w:val="0"/>
                      <w:divBdr>
                        <w:top w:val="none" w:sz="0" w:space="0" w:color="auto"/>
                        <w:left w:val="none" w:sz="0" w:space="0" w:color="auto"/>
                        <w:bottom w:val="none" w:sz="0" w:space="0" w:color="auto"/>
                        <w:right w:val="none" w:sz="0" w:space="0" w:color="auto"/>
                      </w:divBdr>
                      <w:divsChild>
                        <w:div w:id="518010012">
                          <w:marLeft w:val="0"/>
                          <w:marRight w:val="15"/>
                          <w:marTop w:val="0"/>
                          <w:marBottom w:val="0"/>
                          <w:divBdr>
                            <w:top w:val="none" w:sz="0" w:space="0" w:color="auto"/>
                            <w:left w:val="none" w:sz="0" w:space="0" w:color="auto"/>
                            <w:bottom w:val="none" w:sz="0" w:space="0" w:color="auto"/>
                            <w:right w:val="none" w:sz="0" w:space="0" w:color="auto"/>
                          </w:divBdr>
                        </w:div>
                        <w:div w:id="162276021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446802373">
              <w:marLeft w:val="0"/>
              <w:marRight w:val="0"/>
              <w:marTop w:val="0"/>
              <w:marBottom w:val="0"/>
              <w:divBdr>
                <w:top w:val="none" w:sz="0" w:space="0" w:color="auto"/>
                <w:left w:val="none" w:sz="0" w:space="0" w:color="auto"/>
                <w:bottom w:val="none" w:sz="0" w:space="0" w:color="auto"/>
                <w:right w:val="none" w:sz="0" w:space="0" w:color="auto"/>
              </w:divBdr>
              <w:divsChild>
                <w:div w:id="1961525176">
                  <w:marLeft w:val="0"/>
                  <w:marRight w:val="0"/>
                  <w:marTop w:val="0"/>
                  <w:marBottom w:val="0"/>
                  <w:divBdr>
                    <w:top w:val="none" w:sz="0" w:space="0" w:color="auto"/>
                    <w:left w:val="none" w:sz="0" w:space="0" w:color="auto"/>
                    <w:bottom w:val="none" w:sz="0" w:space="0" w:color="auto"/>
                    <w:right w:val="none" w:sz="0" w:space="0" w:color="auto"/>
                  </w:divBdr>
                  <w:divsChild>
                    <w:div w:id="930549787">
                      <w:marLeft w:val="0"/>
                      <w:marRight w:val="0"/>
                      <w:marTop w:val="0"/>
                      <w:marBottom w:val="0"/>
                      <w:divBdr>
                        <w:top w:val="none" w:sz="0" w:space="0" w:color="auto"/>
                        <w:left w:val="none" w:sz="0" w:space="0" w:color="auto"/>
                        <w:bottom w:val="none" w:sz="0" w:space="0" w:color="auto"/>
                        <w:right w:val="none" w:sz="0" w:space="0" w:color="auto"/>
                      </w:divBdr>
                      <w:divsChild>
                        <w:div w:id="418017956">
                          <w:marLeft w:val="0"/>
                          <w:marRight w:val="0"/>
                          <w:marTop w:val="0"/>
                          <w:marBottom w:val="0"/>
                          <w:divBdr>
                            <w:top w:val="none" w:sz="0" w:space="0" w:color="auto"/>
                            <w:left w:val="none" w:sz="0" w:space="0" w:color="auto"/>
                            <w:bottom w:val="none" w:sz="0" w:space="0" w:color="auto"/>
                            <w:right w:val="none" w:sz="0" w:space="0" w:color="auto"/>
                          </w:divBdr>
                          <w:divsChild>
                            <w:div w:id="1987199395">
                              <w:marLeft w:val="0"/>
                              <w:marRight w:val="0"/>
                              <w:marTop w:val="0"/>
                              <w:marBottom w:val="0"/>
                              <w:divBdr>
                                <w:top w:val="single" w:sz="2" w:space="0" w:color="EFEFEF"/>
                                <w:left w:val="none" w:sz="0" w:space="0" w:color="auto"/>
                                <w:bottom w:val="none" w:sz="0" w:space="0" w:color="auto"/>
                                <w:right w:val="none" w:sz="0" w:space="0" w:color="auto"/>
                              </w:divBdr>
                              <w:divsChild>
                                <w:div w:id="1097362860">
                                  <w:marLeft w:val="0"/>
                                  <w:marRight w:val="0"/>
                                  <w:marTop w:val="0"/>
                                  <w:marBottom w:val="0"/>
                                  <w:divBdr>
                                    <w:top w:val="single" w:sz="6" w:space="0" w:color="D8D8D8"/>
                                    <w:left w:val="none" w:sz="0" w:space="0" w:color="auto"/>
                                    <w:bottom w:val="none" w:sz="0" w:space="0" w:color="D8D8D8"/>
                                    <w:right w:val="none" w:sz="0" w:space="0" w:color="auto"/>
                                  </w:divBdr>
                                  <w:divsChild>
                                    <w:div w:id="528764541">
                                      <w:marLeft w:val="0"/>
                                      <w:marRight w:val="0"/>
                                      <w:marTop w:val="0"/>
                                      <w:marBottom w:val="0"/>
                                      <w:divBdr>
                                        <w:top w:val="none" w:sz="0" w:space="0" w:color="auto"/>
                                        <w:left w:val="none" w:sz="0" w:space="0" w:color="auto"/>
                                        <w:bottom w:val="none" w:sz="0" w:space="0" w:color="auto"/>
                                        <w:right w:val="none" w:sz="0" w:space="0" w:color="auto"/>
                                      </w:divBdr>
                                      <w:divsChild>
                                        <w:div w:id="1863277175">
                                          <w:marLeft w:val="0"/>
                                          <w:marRight w:val="0"/>
                                          <w:marTop w:val="0"/>
                                          <w:marBottom w:val="0"/>
                                          <w:divBdr>
                                            <w:top w:val="none" w:sz="0" w:space="0" w:color="auto"/>
                                            <w:left w:val="none" w:sz="0" w:space="0" w:color="auto"/>
                                            <w:bottom w:val="none" w:sz="0" w:space="0" w:color="auto"/>
                                            <w:right w:val="none" w:sz="0" w:space="0" w:color="auto"/>
                                          </w:divBdr>
                                          <w:divsChild>
                                            <w:div w:id="1574853735">
                                              <w:marLeft w:val="0"/>
                                              <w:marRight w:val="0"/>
                                              <w:marTop w:val="0"/>
                                              <w:marBottom w:val="0"/>
                                              <w:divBdr>
                                                <w:top w:val="none" w:sz="0" w:space="0" w:color="auto"/>
                                                <w:left w:val="none" w:sz="0" w:space="0" w:color="auto"/>
                                                <w:bottom w:val="none" w:sz="0" w:space="0" w:color="auto"/>
                                                <w:right w:val="none" w:sz="0" w:space="0" w:color="auto"/>
                                              </w:divBdr>
                                              <w:divsChild>
                                                <w:div w:id="131605521">
                                                  <w:marLeft w:val="0"/>
                                                  <w:marRight w:val="0"/>
                                                  <w:marTop w:val="0"/>
                                                  <w:marBottom w:val="0"/>
                                                  <w:divBdr>
                                                    <w:top w:val="none" w:sz="0" w:space="0" w:color="auto"/>
                                                    <w:left w:val="none" w:sz="0" w:space="0" w:color="auto"/>
                                                    <w:bottom w:val="none" w:sz="0" w:space="0" w:color="auto"/>
                                                    <w:right w:val="none" w:sz="0" w:space="0" w:color="auto"/>
                                                  </w:divBdr>
                                                  <w:divsChild>
                                                    <w:div w:id="936250396">
                                                      <w:marLeft w:val="0"/>
                                                      <w:marRight w:val="0"/>
                                                      <w:marTop w:val="0"/>
                                                      <w:marBottom w:val="0"/>
                                                      <w:divBdr>
                                                        <w:top w:val="none" w:sz="0" w:space="0" w:color="auto"/>
                                                        <w:left w:val="none" w:sz="0" w:space="0" w:color="auto"/>
                                                        <w:bottom w:val="none" w:sz="0" w:space="0" w:color="auto"/>
                                                        <w:right w:val="none" w:sz="0" w:space="0" w:color="auto"/>
                                                      </w:divBdr>
                                                    </w:div>
                                                  </w:divsChild>
                                                </w:div>
                                                <w:div w:id="1038355306">
                                                  <w:marLeft w:val="450"/>
                                                  <w:marRight w:val="0"/>
                                                  <w:marTop w:val="0"/>
                                                  <w:marBottom w:val="0"/>
                                                  <w:divBdr>
                                                    <w:top w:val="none" w:sz="0" w:space="0" w:color="auto"/>
                                                    <w:left w:val="none" w:sz="0" w:space="0" w:color="auto"/>
                                                    <w:bottom w:val="none" w:sz="0" w:space="0" w:color="auto"/>
                                                    <w:right w:val="none" w:sz="0" w:space="0" w:color="auto"/>
                                                  </w:divBdr>
                                                  <w:divsChild>
                                                    <w:div w:id="430129562">
                                                      <w:marLeft w:val="0"/>
                                                      <w:marRight w:val="0"/>
                                                      <w:marTop w:val="0"/>
                                                      <w:marBottom w:val="0"/>
                                                      <w:divBdr>
                                                        <w:top w:val="none" w:sz="0" w:space="0" w:color="auto"/>
                                                        <w:left w:val="none" w:sz="0" w:space="0" w:color="auto"/>
                                                        <w:bottom w:val="none" w:sz="0" w:space="0" w:color="auto"/>
                                                        <w:right w:val="none" w:sz="0" w:space="0" w:color="auto"/>
                                                      </w:divBdr>
                                                      <w:divsChild>
                                                        <w:div w:id="708267340">
                                                          <w:marLeft w:val="0"/>
                                                          <w:marRight w:val="0"/>
                                                          <w:marTop w:val="0"/>
                                                          <w:marBottom w:val="0"/>
                                                          <w:divBdr>
                                                            <w:top w:val="none" w:sz="0" w:space="0" w:color="auto"/>
                                                            <w:left w:val="none" w:sz="0" w:space="0" w:color="auto"/>
                                                            <w:bottom w:val="none" w:sz="0" w:space="0" w:color="auto"/>
                                                            <w:right w:val="none" w:sz="0" w:space="0" w:color="auto"/>
                                                          </w:divBdr>
                                                        </w:div>
                                                        <w:div w:id="1400903641">
                                                          <w:marLeft w:val="0"/>
                                                          <w:marRight w:val="0"/>
                                                          <w:marTop w:val="0"/>
                                                          <w:marBottom w:val="0"/>
                                                          <w:divBdr>
                                                            <w:top w:val="none" w:sz="0" w:space="0" w:color="auto"/>
                                                            <w:left w:val="none" w:sz="0" w:space="0" w:color="auto"/>
                                                            <w:bottom w:val="none" w:sz="0" w:space="0" w:color="auto"/>
                                                            <w:right w:val="none" w:sz="0" w:space="0" w:color="auto"/>
                                                          </w:divBdr>
                                                          <w:divsChild>
                                                            <w:div w:id="1701205410">
                                                              <w:marLeft w:val="0"/>
                                                              <w:marRight w:val="0"/>
                                                              <w:marTop w:val="0"/>
                                                              <w:marBottom w:val="0"/>
                                                              <w:divBdr>
                                                                <w:top w:val="none" w:sz="0" w:space="0" w:color="auto"/>
                                                                <w:left w:val="none" w:sz="0" w:space="0" w:color="auto"/>
                                                                <w:bottom w:val="none" w:sz="0" w:space="0" w:color="auto"/>
                                                                <w:right w:val="none" w:sz="0" w:space="0" w:color="auto"/>
                                                              </w:divBdr>
                                                            </w:div>
                                                          </w:divsChild>
                                                        </w:div>
                                                        <w:div w:id="2119984803">
                                                          <w:marLeft w:val="-15"/>
                                                          <w:marRight w:val="0"/>
                                                          <w:marTop w:val="0"/>
                                                          <w:marBottom w:val="0"/>
                                                          <w:divBdr>
                                                            <w:top w:val="none" w:sz="0" w:space="0" w:color="auto"/>
                                                            <w:left w:val="none" w:sz="0" w:space="0" w:color="auto"/>
                                                            <w:bottom w:val="none" w:sz="0" w:space="0" w:color="auto"/>
                                                            <w:right w:val="none" w:sz="0" w:space="0" w:color="auto"/>
                                                          </w:divBdr>
                                                        </w:div>
                                                        <w:div w:id="2131894869">
                                                          <w:marLeft w:val="75"/>
                                                          <w:marRight w:val="0"/>
                                                          <w:marTop w:val="0"/>
                                                          <w:marBottom w:val="0"/>
                                                          <w:divBdr>
                                                            <w:top w:val="none" w:sz="0" w:space="0" w:color="auto"/>
                                                            <w:left w:val="none" w:sz="0" w:space="0" w:color="auto"/>
                                                            <w:bottom w:val="none" w:sz="0" w:space="0" w:color="auto"/>
                                                            <w:right w:val="none" w:sz="0" w:space="0" w:color="auto"/>
                                                          </w:divBdr>
                                                        </w:div>
                                                      </w:divsChild>
                                                    </w:div>
                                                    <w:div w:id="953902355">
                                                      <w:marLeft w:val="0"/>
                                                      <w:marRight w:val="225"/>
                                                      <w:marTop w:val="75"/>
                                                      <w:marBottom w:val="0"/>
                                                      <w:divBdr>
                                                        <w:top w:val="none" w:sz="0" w:space="0" w:color="auto"/>
                                                        <w:left w:val="none" w:sz="0" w:space="0" w:color="auto"/>
                                                        <w:bottom w:val="none" w:sz="0" w:space="0" w:color="auto"/>
                                                        <w:right w:val="none" w:sz="0" w:space="0" w:color="auto"/>
                                                      </w:divBdr>
                                                      <w:divsChild>
                                                        <w:div w:id="1144615201">
                                                          <w:marLeft w:val="0"/>
                                                          <w:marRight w:val="0"/>
                                                          <w:marTop w:val="0"/>
                                                          <w:marBottom w:val="0"/>
                                                          <w:divBdr>
                                                            <w:top w:val="none" w:sz="0" w:space="0" w:color="auto"/>
                                                            <w:left w:val="none" w:sz="0" w:space="0" w:color="auto"/>
                                                            <w:bottom w:val="none" w:sz="0" w:space="0" w:color="auto"/>
                                                            <w:right w:val="none" w:sz="0" w:space="0" w:color="auto"/>
                                                          </w:divBdr>
                                                          <w:divsChild>
                                                            <w:div w:id="1499419812">
                                                              <w:marLeft w:val="0"/>
                                                              <w:marRight w:val="0"/>
                                                              <w:marTop w:val="0"/>
                                                              <w:marBottom w:val="0"/>
                                                              <w:divBdr>
                                                                <w:top w:val="none" w:sz="0" w:space="0" w:color="auto"/>
                                                                <w:left w:val="none" w:sz="0" w:space="0" w:color="auto"/>
                                                                <w:bottom w:val="none" w:sz="0" w:space="0" w:color="auto"/>
                                                                <w:right w:val="none" w:sz="0" w:space="0" w:color="auto"/>
                                                              </w:divBdr>
                                                              <w:divsChild>
                                                                <w:div w:id="107794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1157725">
      <w:bodyDiv w:val="1"/>
      <w:marLeft w:val="0"/>
      <w:marRight w:val="0"/>
      <w:marTop w:val="0"/>
      <w:marBottom w:val="0"/>
      <w:divBdr>
        <w:top w:val="none" w:sz="0" w:space="0" w:color="auto"/>
        <w:left w:val="none" w:sz="0" w:space="0" w:color="auto"/>
        <w:bottom w:val="none" w:sz="0" w:space="0" w:color="auto"/>
        <w:right w:val="none" w:sz="0" w:space="0" w:color="auto"/>
      </w:divBdr>
      <w:divsChild>
        <w:div w:id="1593078763">
          <w:marLeft w:val="0"/>
          <w:marRight w:val="0"/>
          <w:marTop w:val="0"/>
          <w:marBottom w:val="0"/>
          <w:divBdr>
            <w:top w:val="none" w:sz="0" w:space="0" w:color="auto"/>
            <w:left w:val="none" w:sz="0" w:space="0" w:color="auto"/>
            <w:bottom w:val="none" w:sz="0" w:space="0" w:color="auto"/>
            <w:right w:val="none" w:sz="0" w:space="0" w:color="auto"/>
          </w:divBdr>
        </w:div>
        <w:div w:id="461189349">
          <w:marLeft w:val="0"/>
          <w:marRight w:val="0"/>
          <w:marTop w:val="1125"/>
          <w:marBottom w:val="0"/>
          <w:divBdr>
            <w:top w:val="none" w:sz="0" w:space="0" w:color="auto"/>
            <w:left w:val="none" w:sz="0" w:space="0" w:color="auto"/>
            <w:bottom w:val="none" w:sz="0" w:space="0" w:color="auto"/>
            <w:right w:val="none" w:sz="0" w:space="0" w:color="auto"/>
          </w:divBdr>
          <w:divsChild>
            <w:div w:id="69180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12643">
      <w:bodyDiv w:val="1"/>
      <w:marLeft w:val="0"/>
      <w:marRight w:val="0"/>
      <w:marTop w:val="0"/>
      <w:marBottom w:val="0"/>
      <w:divBdr>
        <w:top w:val="none" w:sz="0" w:space="0" w:color="auto"/>
        <w:left w:val="none" w:sz="0" w:space="0" w:color="auto"/>
        <w:bottom w:val="none" w:sz="0" w:space="0" w:color="auto"/>
        <w:right w:val="none" w:sz="0" w:space="0" w:color="auto"/>
      </w:divBdr>
      <w:divsChild>
        <w:div w:id="1173450902">
          <w:marLeft w:val="0"/>
          <w:marRight w:val="0"/>
          <w:marTop w:val="0"/>
          <w:marBottom w:val="0"/>
          <w:divBdr>
            <w:top w:val="none" w:sz="0" w:space="0" w:color="auto"/>
            <w:left w:val="none" w:sz="0" w:space="0" w:color="auto"/>
            <w:bottom w:val="single" w:sz="6" w:space="4" w:color="000000"/>
            <w:right w:val="none" w:sz="0" w:space="0" w:color="auto"/>
          </w:divBdr>
          <w:divsChild>
            <w:div w:id="111244708">
              <w:marLeft w:val="0"/>
              <w:marRight w:val="0"/>
              <w:marTop w:val="0"/>
              <w:marBottom w:val="0"/>
              <w:divBdr>
                <w:top w:val="none" w:sz="0" w:space="0" w:color="auto"/>
                <w:left w:val="none" w:sz="0" w:space="0" w:color="auto"/>
                <w:bottom w:val="none" w:sz="0" w:space="0" w:color="auto"/>
                <w:right w:val="none" w:sz="0" w:space="0" w:color="auto"/>
              </w:divBdr>
              <w:divsChild>
                <w:div w:id="894387552">
                  <w:marLeft w:val="0"/>
                  <w:marRight w:val="0"/>
                  <w:marTop w:val="0"/>
                  <w:marBottom w:val="0"/>
                  <w:divBdr>
                    <w:top w:val="none" w:sz="0" w:space="0" w:color="auto"/>
                    <w:left w:val="none" w:sz="0" w:space="0" w:color="auto"/>
                    <w:bottom w:val="none" w:sz="0" w:space="0" w:color="auto"/>
                    <w:right w:val="none" w:sz="0" w:space="0" w:color="auto"/>
                  </w:divBdr>
                </w:div>
              </w:divsChild>
            </w:div>
            <w:div w:id="85211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30105">
      <w:bodyDiv w:val="1"/>
      <w:marLeft w:val="0"/>
      <w:marRight w:val="0"/>
      <w:marTop w:val="0"/>
      <w:marBottom w:val="0"/>
      <w:divBdr>
        <w:top w:val="none" w:sz="0" w:space="0" w:color="auto"/>
        <w:left w:val="none" w:sz="0" w:space="0" w:color="auto"/>
        <w:bottom w:val="none" w:sz="0" w:space="0" w:color="auto"/>
        <w:right w:val="none" w:sz="0" w:space="0" w:color="auto"/>
      </w:divBdr>
      <w:divsChild>
        <w:div w:id="109202667">
          <w:marLeft w:val="0"/>
          <w:marRight w:val="0"/>
          <w:marTop w:val="0"/>
          <w:marBottom w:val="0"/>
          <w:divBdr>
            <w:top w:val="none" w:sz="0" w:space="0" w:color="auto"/>
            <w:left w:val="none" w:sz="0" w:space="0" w:color="auto"/>
            <w:bottom w:val="none" w:sz="0" w:space="0" w:color="auto"/>
            <w:right w:val="none" w:sz="0" w:space="0" w:color="auto"/>
          </w:divBdr>
        </w:div>
        <w:div w:id="1361053382">
          <w:marLeft w:val="0"/>
          <w:marRight w:val="0"/>
          <w:marTop w:val="1125"/>
          <w:marBottom w:val="0"/>
          <w:divBdr>
            <w:top w:val="none" w:sz="0" w:space="0" w:color="auto"/>
            <w:left w:val="none" w:sz="0" w:space="0" w:color="auto"/>
            <w:bottom w:val="none" w:sz="0" w:space="0" w:color="auto"/>
            <w:right w:val="none" w:sz="0" w:space="0" w:color="auto"/>
          </w:divBdr>
          <w:divsChild>
            <w:div w:id="20583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6864">
      <w:bodyDiv w:val="1"/>
      <w:marLeft w:val="0"/>
      <w:marRight w:val="0"/>
      <w:marTop w:val="0"/>
      <w:marBottom w:val="0"/>
      <w:divBdr>
        <w:top w:val="none" w:sz="0" w:space="0" w:color="auto"/>
        <w:left w:val="none" w:sz="0" w:space="0" w:color="auto"/>
        <w:bottom w:val="none" w:sz="0" w:space="0" w:color="auto"/>
        <w:right w:val="none" w:sz="0" w:space="0" w:color="auto"/>
      </w:divBdr>
      <w:divsChild>
        <w:div w:id="331687016">
          <w:marLeft w:val="0"/>
          <w:marRight w:val="0"/>
          <w:marTop w:val="0"/>
          <w:marBottom w:val="0"/>
          <w:divBdr>
            <w:top w:val="none" w:sz="0" w:space="0" w:color="auto"/>
            <w:left w:val="none" w:sz="0" w:space="0" w:color="auto"/>
            <w:bottom w:val="none" w:sz="0" w:space="0" w:color="auto"/>
            <w:right w:val="none" w:sz="0" w:space="0" w:color="auto"/>
          </w:divBdr>
        </w:div>
        <w:div w:id="1244297033">
          <w:marLeft w:val="0"/>
          <w:marRight w:val="0"/>
          <w:marTop w:val="1125"/>
          <w:marBottom w:val="0"/>
          <w:divBdr>
            <w:top w:val="none" w:sz="0" w:space="0" w:color="auto"/>
            <w:left w:val="none" w:sz="0" w:space="0" w:color="auto"/>
            <w:bottom w:val="none" w:sz="0" w:space="0" w:color="auto"/>
            <w:right w:val="none" w:sz="0" w:space="0" w:color="auto"/>
          </w:divBdr>
          <w:divsChild>
            <w:div w:id="79536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03562">
      <w:bodyDiv w:val="1"/>
      <w:marLeft w:val="0"/>
      <w:marRight w:val="0"/>
      <w:marTop w:val="0"/>
      <w:marBottom w:val="0"/>
      <w:divBdr>
        <w:top w:val="none" w:sz="0" w:space="0" w:color="auto"/>
        <w:left w:val="none" w:sz="0" w:space="0" w:color="auto"/>
        <w:bottom w:val="none" w:sz="0" w:space="0" w:color="auto"/>
        <w:right w:val="none" w:sz="0" w:space="0" w:color="auto"/>
      </w:divBdr>
      <w:divsChild>
        <w:div w:id="1879781408">
          <w:marLeft w:val="0"/>
          <w:marRight w:val="0"/>
          <w:marTop w:val="0"/>
          <w:marBottom w:val="0"/>
          <w:divBdr>
            <w:top w:val="none" w:sz="0" w:space="0" w:color="auto"/>
            <w:left w:val="none" w:sz="0" w:space="0" w:color="auto"/>
            <w:bottom w:val="none" w:sz="0" w:space="0" w:color="auto"/>
            <w:right w:val="none" w:sz="0" w:space="0" w:color="auto"/>
          </w:divBdr>
          <w:divsChild>
            <w:div w:id="1797718956">
              <w:marLeft w:val="0"/>
              <w:marRight w:val="0"/>
              <w:marTop w:val="0"/>
              <w:marBottom w:val="0"/>
              <w:divBdr>
                <w:top w:val="none" w:sz="0" w:space="0" w:color="auto"/>
                <w:left w:val="none" w:sz="0" w:space="0" w:color="auto"/>
                <w:bottom w:val="none" w:sz="0" w:space="0" w:color="auto"/>
                <w:right w:val="none" w:sz="0" w:space="0" w:color="auto"/>
              </w:divBdr>
              <w:divsChild>
                <w:div w:id="1280792885">
                  <w:marLeft w:val="0"/>
                  <w:marRight w:val="0"/>
                  <w:marTop w:val="0"/>
                  <w:marBottom w:val="0"/>
                  <w:divBdr>
                    <w:top w:val="none" w:sz="0" w:space="0" w:color="auto"/>
                    <w:left w:val="none" w:sz="0" w:space="0" w:color="auto"/>
                    <w:bottom w:val="none" w:sz="0" w:space="0" w:color="auto"/>
                    <w:right w:val="none" w:sz="0" w:space="0" w:color="auto"/>
                  </w:divBdr>
                  <w:divsChild>
                    <w:div w:id="100105857">
                      <w:marLeft w:val="0"/>
                      <w:marRight w:val="0"/>
                      <w:marTop w:val="0"/>
                      <w:marBottom w:val="0"/>
                      <w:divBdr>
                        <w:top w:val="none" w:sz="0" w:space="0" w:color="auto"/>
                        <w:left w:val="none" w:sz="0" w:space="0" w:color="auto"/>
                        <w:bottom w:val="none" w:sz="0" w:space="0" w:color="auto"/>
                        <w:right w:val="none" w:sz="0" w:space="0" w:color="auto"/>
                      </w:divBdr>
                      <w:divsChild>
                        <w:div w:id="12265528">
                          <w:marLeft w:val="0"/>
                          <w:marRight w:val="0"/>
                          <w:marTop w:val="0"/>
                          <w:marBottom w:val="0"/>
                          <w:divBdr>
                            <w:top w:val="none" w:sz="0" w:space="0" w:color="auto"/>
                            <w:left w:val="none" w:sz="0" w:space="0" w:color="auto"/>
                            <w:bottom w:val="none" w:sz="0" w:space="0" w:color="auto"/>
                            <w:right w:val="none" w:sz="0" w:space="0" w:color="auto"/>
                          </w:divBdr>
                          <w:divsChild>
                            <w:div w:id="289752856">
                              <w:marLeft w:val="0"/>
                              <w:marRight w:val="0"/>
                              <w:marTop w:val="0"/>
                              <w:marBottom w:val="0"/>
                              <w:divBdr>
                                <w:top w:val="none" w:sz="0" w:space="0" w:color="auto"/>
                                <w:left w:val="none" w:sz="0" w:space="0" w:color="auto"/>
                                <w:bottom w:val="none" w:sz="0" w:space="0" w:color="auto"/>
                                <w:right w:val="none" w:sz="0" w:space="0" w:color="auto"/>
                              </w:divBdr>
                              <w:divsChild>
                                <w:div w:id="635835794">
                                  <w:marLeft w:val="0"/>
                                  <w:marRight w:val="0"/>
                                  <w:marTop w:val="0"/>
                                  <w:marBottom w:val="0"/>
                                  <w:divBdr>
                                    <w:top w:val="none" w:sz="0" w:space="0" w:color="auto"/>
                                    <w:left w:val="none" w:sz="0" w:space="0" w:color="auto"/>
                                    <w:bottom w:val="none" w:sz="0" w:space="0" w:color="auto"/>
                                    <w:right w:val="none" w:sz="0" w:space="0" w:color="auto"/>
                                  </w:divBdr>
                                  <w:divsChild>
                                    <w:div w:id="1747457890">
                                      <w:marLeft w:val="0"/>
                                      <w:marRight w:val="0"/>
                                      <w:marTop w:val="0"/>
                                      <w:marBottom w:val="0"/>
                                      <w:divBdr>
                                        <w:top w:val="none" w:sz="0" w:space="0" w:color="auto"/>
                                        <w:left w:val="none" w:sz="0" w:space="0" w:color="auto"/>
                                        <w:bottom w:val="none" w:sz="0" w:space="0" w:color="auto"/>
                                        <w:right w:val="none" w:sz="0" w:space="0" w:color="auto"/>
                                      </w:divBdr>
                                      <w:divsChild>
                                        <w:div w:id="55394468">
                                          <w:marLeft w:val="0"/>
                                          <w:marRight w:val="0"/>
                                          <w:marTop w:val="0"/>
                                          <w:marBottom w:val="0"/>
                                          <w:divBdr>
                                            <w:top w:val="none" w:sz="0" w:space="0" w:color="auto"/>
                                            <w:left w:val="none" w:sz="0" w:space="0" w:color="auto"/>
                                            <w:bottom w:val="none" w:sz="0" w:space="0" w:color="auto"/>
                                            <w:right w:val="none" w:sz="0" w:space="0" w:color="auto"/>
                                          </w:divBdr>
                                          <w:divsChild>
                                            <w:div w:id="505363313">
                                              <w:marLeft w:val="0"/>
                                              <w:marRight w:val="0"/>
                                              <w:marTop w:val="0"/>
                                              <w:marBottom w:val="0"/>
                                              <w:divBdr>
                                                <w:top w:val="none" w:sz="0" w:space="0" w:color="auto"/>
                                                <w:left w:val="none" w:sz="0" w:space="0" w:color="auto"/>
                                                <w:bottom w:val="none" w:sz="0" w:space="0" w:color="auto"/>
                                                <w:right w:val="none" w:sz="0" w:space="0" w:color="auto"/>
                                              </w:divBdr>
                                              <w:divsChild>
                                                <w:div w:id="1802112792">
                                                  <w:marLeft w:val="0"/>
                                                  <w:marRight w:val="150"/>
                                                  <w:marTop w:val="0"/>
                                                  <w:marBottom w:val="0"/>
                                                  <w:divBdr>
                                                    <w:top w:val="none" w:sz="0" w:space="0" w:color="auto"/>
                                                    <w:left w:val="none" w:sz="0" w:space="0" w:color="auto"/>
                                                    <w:bottom w:val="none" w:sz="0" w:space="0" w:color="auto"/>
                                                    <w:right w:val="none" w:sz="0" w:space="0" w:color="auto"/>
                                                  </w:divBdr>
                                                  <w:divsChild>
                                                    <w:div w:id="1262487779">
                                                      <w:marLeft w:val="0"/>
                                                      <w:marRight w:val="0"/>
                                                      <w:marTop w:val="0"/>
                                                      <w:marBottom w:val="0"/>
                                                      <w:divBdr>
                                                        <w:top w:val="none" w:sz="0" w:space="0" w:color="auto"/>
                                                        <w:left w:val="none" w:sz="0" w:space="0" w:color="auto"/>
                                                        <w:bottom w:val="none" w:sz="0" w:space="0" w:color="auto"/>
                                                        <w:right w:val="none" w:sz="0" w:space="0" w:color="auto"/>
                                                      </w:divBdr>
                                                      <w:divsChild>
                                                        <w:div w:id="1173448997">
                                                          <w:marLeft w:val="0"/>
                                                          <w:marRight w:val="0"/>
                                                          <w:marTop w:val="0"/>
                                                          <w:marBottom w:val="0"/>
                                                          <w:divBdr>
                                                            <w:top w:val="none" w:sz="0" w:space="0" w:color="auto"/>
                                                            <w:left w:val="none" w:sz="0" w:space="0" w:color="auto"/>
                                                            <w:bottom w:val="none" w:sz="0" w:space="0" w:color="auto"/>
                                                            <w:right w:val="none" w:sz="0" w:space="0" w:color="auto"/>
                                                          </w:divBdr>
                                                          <w:divsChild>
                                                            <w:div w:id="1413896150">
                                                              <w:marLeft w:val="0"/>
                                                              <w:marRight w:val="0"/>
                                                              <w:marTop w:val="0"/>
                                                              <w:marBottom w:val="0"/>
                                                              <w:divBdr>
                                                                <w:top w:val="none" w:sz="0" w:space="0" w:color="auto"/>
                                                                <w:left w:val="none" w:sz="0" w:space="0" w:color="auto"/>
                                                                <w:bottom w:val="none" w:sz="0" w:space="0" w:color="auto"/>
                                                                <w:right w:val="none" w:sz="0" w:space="0" w:color="auto"/>
                                                              </w:divBdr>
                                                            </w:div>
                                                          </w:divsChild>
                                                        </w:div>
                                                        <w:div w:id="1308633386">
                                                          <w:marLeft w:val="0"/>
                                                          <w:marRight w:val="0"/>
                                                          <w:marTop w:val="225"/>
                                                          <w:marBottom w:val="75"/>
                                                          <w:divBdr>
                                                            <w:top w:val="none" w:sz="0" w:space="0" w:color="auto"/>
                                                            <w:left w:val="none" w:sz="0" w:space="0" w:color="auto"/>
                                                            <w:bottom w:val="none" w:sz="0" w:space="0" w:color="auto"/>
                                                            <w:right w:val="none" w:sz="0" w:space="0" w:color="auto"/>
                                                          </w:divBdr>
                                                        </w:div>
                                                        <w:div w:id="173497853">
                                                          <w:marLeft w:val="0"/>
                                                          <w:marRight w:val="0"/>
                                                          <w:marTop w:val="0"/>
                                                          <w:marBottom w:val="0"/>
                                                          <w:divBdr>
                                                            <w:top w:val="none" w:sz="0" w:space="0" w:color="auto"/>
                                                            <w:left w:val="none" w:sz="0" w:space="0" w:color="auto"/>
                                                            <w:bottom w:val="none" w:sz="0" w:space="0" w:color="auto"/>
                                                            <w:right w:val="none" w:sz="0" w:space="0" w:color="auto"/>
                                                          </w:divBdr>
                                                          <w:divsChild>
                                                            <w:div w:id="941257357">
                                                              <w:marLeft w:val="0"/>
                                                              <w:marRight w:val="0"/>
                                                              <w:marTop w:val="0"/>
                                                              <w:marBottom w:val="0"/>
                                                              <w:divBdr>
                                                                <w:top w:val="none" w:sz="0" w:space="0" w:color="auto"/>
                                                                <w:left w:val="none" w:sz="0" w:space="0" w:color="auto"/>
                                                                <w:bottom w:val="none" w:sz="0" w:space="0" w:color="auto"/>
                                                                <w:right w:val="none" w:sz="0" w:space="0" w:color="auto"/>
                                                              </w:divBdr>
                                                            </w:div>
                                                            <w:div w:id="90565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7414720">
      <w:bodyDiv w:val="1"/>
      <w:marLeft w:val="0"/>
      <w:marRight w:val="0"/>
      <w:marTop w:val="0"/>
      <w:marBottom w:val="0"/>
      <w:divBdr>
        <w:top w:val="none" w:sz="0" w:space="0" w:color="auto"/>
        <w:left w:val="none" w:sz="0" w:space="0" w:color="auto"/>
        <w:bottom w:val="none" w:sz="0" w:space="0" w:color="auto"/>
        <w:right w:val="none" w:sz="0" w:space="0" w:color="auto"/>
      </w:divBdr>
    </w:div>
    <w:div w:id="1679888638">
      <w:bodyDiv w:val="1"/>
      <w:marLeft w:val="0"/>
      <w:marRight w:val="0"/>
      <w:marTop w:val="0"/>
      <w:marBottom w:val="0"/>
      <w:divBdr>
        <w:top w:val="none" w:sz="0" w:space="0" w:color="auto"/>
        <w:left w:val="none" w:sz="0" w:space="0" w:color="auto"/>
        <w:bottom w:val="none" w:sz="0" w:space="0" w:color="auto"/>
        <w:right w:val="none" w:sz="0" w:space="0" w:color="auto"/>
      </w:divBdr>
      <w:divsChild>
        <w:div w:id="1593313441">
          <w:marLeft w:val="0"/>
          <w:marRight w:val="0"/>
          <w:marTop w:val="0"/>
          <w:marBottom w:val="0"/>
          <w:divBdr>
            <w:top w:val="none" w:sz="0" w:space="0" w:color="auto"/>
            <w:left w:val="none" w:sz="0" w:space="0" w:color="auto"/>
            <w:bottom w:val="none" w:sz="0" w:space="0" w:color="auto"/>
            <w:right w:val="none" w:sz="0" w:space="0" w:color="auto"/>
          </w:divBdr>
        </w:div>
        <w:div w:id="374163307">
          <w:marLeft w:val="0"/>
          <w:marRight w:val="0"/>
          <w:marTop w:val="1125"/>
          <w:marBottom w:val="0"/>
          <w:divBdr>
            <w:top w:val="none" w:sz="0" w:space="0" w:color="auto"/>
            <w:left w:val="none" w:sz="0" w:space="0" w:color="auto"/>
            <w:bottom w:val="none" w:sz="0" w:space="0" w:color="auto"/>
            <w:right w:val="none" w:sz="0" w:space="0" w:color="auto"/>
          </w:divBdr>
          <w:divsChild>
            <w:div w:id="60098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886984">
      <w:bodyDiv w:val="1"/>
      <w:marLeft w:val="0"/>
      <w:marRight w:val="0"/>
      <w:marTop w:val="0"/>
      <w:marBottom w:val="0"/>
      <w:divBdr>
        <w:top w:val="none" w:sz="0" w:space="0" w:color="auto"/>
        <w:left w:val="none" w:sz="0" w:space="0" w:color="auto"/>
        <w:bottom w:val="none" w:sz="0" w:space="0" w:color="auto"/>
        <w:right w:val="none" w:sz="0" w:space="0" w:color="auto"/>
      </w:divBdr>
    </w:div>
    <w:div w:id="1682584261">
      <w:bodyDiv w:val="1"/>
      <w:marLeft w:val="0"/>
      <w:marRight w:val="0"/>
      <w:marTop w:val="0"/>
      <w:marBottom w:val="0"/>
      <w:divBdr>
        <w:top w:val="none" w:sz="0" w:space="0" w:color="auto"/>
        <w:left w:val="none" w:sz="0" w:space="0" w:color="auto"/>
        <w:bottom w:val="none" w:sz="0" w:space="0" w:color="auto"/>
        <w:right w:val="none" w:sz="0" w:space="0" w:color="auto"/>
      </w:divBdr>
    </w:div>
    <w:div w:id="1684892009">
      <w:bodyDiv w:val="1"/>
      <w:marLeft w:val="0"/>
      <w:marRight w:val="0"/>
      <w:marTop w:val="0"/>
      <w:marBottom w:val="0"/>
      <w:divBdr>
        <w:top w:val="none" w:sz="0" w:space="0" w:color="auto"/>
        <w:left w:val="none" w:sz="0" w:space="0" w:color="auto"/>
        <w:bottom w:val="none" w:sz="0" w:space="0" w:color="auto"/>
        <w:right w:val="none" w:sz="0" w:space="0" w:color="auto"/>
      </w:divBdr>
    </w:div>
    <w:div w:id="1685402175">
      <w:bodyDiv w:val="1"/>
      <w:marLeft w:val="0"/>
      <w:marRight w:val="0"/>
      <w:marTop w:val="0"/>
      <w:marBottom w:val="0"/>
      <w:divBdr>
        <w:top w:val="none" w:sz="0" w:space="0" w:color="auto"/>
        <w:left w:val="none" w:sz="0" w:space="0" w:color="auto"/>
        <w:bottom w:val="none" w:sz="0" w:space="0" w:color="auto"/>
        <w:right w:val="none" w:sz="0" w:space="0" w:color="auto"/>
      </w:divBdr>
      <w:divsChild>
        <w:div w:id="15885225">
          <w:marLeft w:val="0"/>
          <w:marRight w:val="0"/>
          <w:marTop w:val="0"/>
          <w:marBottom w:val="0"/>
          <w:divBdr>
            <w:top w:val="none" w:sz="0" w:space="0" w:color="auto"/>
            <w:left w:val="none" w:sz="0" w:space="0" w:color="auto"/>
            <w:bottom w:val="none" w:sz="0" w:space="0" w:color="auto"/>
            <w:right w:val="none" w:sz="0" w:space="0" w:color="auto"/>
          </w:divBdr>
        </w:div>
        <w:div w:id="1997486694">
          <w:marLeft w:val="0"/>
          <w:marRight w:val="0"/>
          <w:marTop w:val="1125"/>
          <w:marBottom w:val="0"/>
          <w:divBdr>
            <w:top w:val="none" w:sz="0" w:space="0" w:color="auto"/>
            <w:left w:val="none" w:sz="0" w:space="0" w:color="auto"/>
            <w:bottom w:val="none" w:sz="0" w:space="0" w:color="auto"/>
            <w:right w:val="none" w:sz="0" w:space="0" w:color="auto"/>
          </w:divBdr>
          <w:divsChild>
            <w:div w:id="190082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74903">
      <w:bodyDiv w:val="1"/>
      <w:marLeft w:val="0"/>
      <w:marRight w:val="0"/>
      <w:marTop w:val="0"/>
      <w:marBottom w:val="0"/>
      <w:divBdr>
        <w:top w:val="none" w:sz="0" w:space="0" w:color="auto"/>
        <w:left w:val="none" w:sz="0" w:space="0" w:color="auto"/>
        <w:bottom w:val="none" w:sz="0" w:space="0" w:color="auto"/>
        <w:right w:val="none" w:sz="0" w:space="0" w:color="auto"/>
      </w:divBdr>
      <w:divsChild>
        <w:div w:id="634337978">
          <w:marLeft w:val="0"/>
          <w:marRight w:val="0"/>
          <w:marTop w:val="0"/>
          <w:marBottom w:val="0"/>
          <w:divBdr>
            <w:top w:val="none" w:sz="0" w:space="0" w:color="auto"/>
            <w:left w:val="none" w:sz="0" w:space="0" w:color="auto"/>
            <w:bottom w:val="none" w:sz="0" w:space="0" w:color="auto"/>
            <w:right w:val="none" w:sz="0" w:space="0" w:color="auto"/>
          </w:divBdr>
          <w:divsChild>
            <w:div w:id="1673988601">
              <w:marLeft w:val="-300"/>
              <w:marRight w:val="0"/>
              <w:marTop w:val="0"/>
              <w:marBottom w:val="0"/>
              <w:divBdr>
                <w:top w:val="none" w:sz="0" w:space="0" w:color="auto"/>
                <w:left w:val="none" w:sz="0" w:space="0" w:color="auto"/>
                <w:bottom w:val="none" w:sz="0" w:space="0" w:color="auto"/>
                <w:right w:val="none" w:sz="0" w:space="0" w:color="auto"/>
              </w:divBdr>
              <w:divsChild>
                <w:div w:id="648049898">
                  <w:marLeft w:val="0"/>
                  <w:marRight w:val="0"/>
                  <w:marTop w:val="0"/>
                  <w:marBottom w:val="450"/>
                  <w:divBdr>
                    <w:top w:val="none" w:sz="0" w:space="0" w:color="auto"/>
                    <w:left w:val="none" w:sz="0" w:space="0" w:color="auto"/>
                    <w:bottom w:val="none" w:sz="0" w:space="0" w:color="auto"/>
                    <w:right w:val="none" w:sz="0" w:space="0" w:color="auto"/>
                  </w:divBdr>
                  <w:divsChild>
                    <w:div w:id="123160585">
                      <w:marLeft w:val="0"/>
                      <w:marRight w:val="0"/>
                      <w:marTop w:val="0"/>
                      <w:marBottom w:val="0"/>
                      <w:divBdr>
                        <w:top w:val="none" w:sz="0" w:space="0" w:color="auto"/>
                        <w:left w:val="none" w:sz="0" w:space="0" w:color="auto"/>
                        <w:bottom w:val="none" w:sz="0" w:space="0" w:color="auto"/>
                        <w:right w:val="none" w:sz="0" w:space="0" w:color="auto"/>
                      </w:divBdr>
                      <w:divsChild>
                        <w:div w:id="1328092557">
                          <w:marLeft w:val="0"/>
                          <w:marRight w:val="0"/>
                          <w:marTop w:val="0"/>
                          <w:marBottom w:val="0"/>
                          <w:divBdr>
                            <w:top w:val="none" w:sz="0" w:space="0" w:color="auto"/>
                            <w:left w:val="none" w:sz="0" w:space="0" w:color="auto"/>
                            <w:bottom w:val="none" w:sz="0" w:space="0" w:color="auto"/>
                            <w:right w:val="none" w:sz="0" w:space="0" w:color="auto"/>
                          </w:divBdr>
                        </w:div>
                        <w:div w:id="952787631">
                          <w:marLeft w:val="0"/>
                          <w:marRight w:val="0"/>
                          <w:marTop w:val="1125"/>
                          <w:marBottom w:val="0"/>
                          <w:divBdr>
                            <w:top w:val="none" w:sz="0" w:space="0" w:color="auto"/>
                            <w:left w:val="none" w:sz="0" w:space="0" w:color="auto"/>
                            <w:bottom w:val="none" w:sz="0" w:space="0" w:color="auto"/>
                            <w:right w:val="none" w:sz="0" w:space="0" w:color="auto"/>
                          </w:divBdr>
                          <w:divsChild>
                            <w:div w:id="105607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7173072">
      <w:bodyDiv w:val="1"/>
      <w:marLeft w:val="0"/>
      <w:marRight w:val="0"/>
      <w:marTop w:val="0"/>
      <w:marBottom w:val="0"/>
      <w:divBdr>
        <w:top w:val="none" w:sz="0" w:space="0" w:color="auto"/>
        <w:left w:val="none" w:sz="0" w:space="0" w:color="auto"/>
        <w:bottom w:val="none" w:sz="0" w:space="0" w:color="auto"/>
        <w:right w:val="none" w:sz="0" w:space="0" w:color="auto"/>
      </w:divBdr>
      <w:divsChild>
        <w:div w:id="847060810">
          <w:marLeft w:val="0"/>
          <w:marRight w:val="0"/>
          <w:marTop w:val="0"/>
          <w:marBottom w:val="0"/>
          <w:divBdr>
            <w:top w:val="none" w:sz="0" w:space="0" w:color="auto"/>
            <w:left w:val="none" w:sz="0" w:space="0" w:color="auto"/>
            <w:bottom w:val="none" w:sz="0" w:space="0" w:color="auto"/>
            <w:right w:val="none" w:sz="0" w:space="0" w:color="auto"/>
          </w:divBdr>
          <w:divsChild>
            <w:div w:id="1054310337">
              <w:marLeft w:val="-300"/>
              <w:marRight w:val="0"/>
              <w:marTop w:val="0"/>
              <w:marBottom w:val="0"/>
              <w:divBdr>
                <w:top w:val="none" w:sz="0" w:space="0" w:color="auto"/>
                <w:left w:val="none" w:sz="0" w:space="0" w:color="auto"/>
                <w:bottom w:val="none" w:sz="0" w:space="0" w:color="auto"/>
                <w:right w:val="none" w:sz="0" w:space="0" w:color="auto"/>
              </w:divBdr>
              <w:divsChild>
                <w:div w:id="453984829">
                  <w:marLeft w:val="0"/>
                  <w:marRight w:val="0"/>
                  <w:marTop w:val="0"/>
                  <w:marBottom w:val="450"/>
                  <w:divBdr>
                    <w:top w:val="none" w:sz="0" w:space="0" w:color="auto"/>
                    <w:left w:val="none" w:sz="0" w:space="0" w:color="auto"/>
                    <w:bottom w:val="none" w:sz="0" w:space="0" w:color="auto"/>
                    <w:right w:val="none" w:sz="0" w:space="0" w:color="auto"/>
                  </w:divBdr>
                  <w:divsChild>
                    <w:div w:id="731775907">
                      <w:marLeft w:val="0"/>
                      <w:marRight w:val="0"/>
                      <w:marTop w:val="0"/>
                      <w:marBottom w:val="0"/>
                      <w:divBdr>
                        <w:top w:val="none" w:sz="0" w:space="0" w:color="auto"/>
                        <w:left w:val="none" w:sz="0" w:space="0" w:color="auto"/>
                        <w:bottom w:val="none" w:sz="0" w:space="0" w:color="auto"/>
                        <w:right w:val="none" w:sz="0" w:space="0" w:color="auto"/>
                      </w:divBdr>
                      <w:divsChild>
                        <w:div w:id="303775149">
                          <w:marLeft w:val="0"/>
                          <w:marRight w:val="0"/>
                          <w:marTop w:val="1125"/>
                          <w:marBottom w:val="0"/>
                          <w:divBdr>
                            <w:top w:val="none" w:sz="0" w:space="0" w:color="auto"/>
                            <w:left w:val="none" w:sz="0" w:space="0" w:color="auto"/>
                            <w:bottom w:val="none" w:sz="0" w:space="0" w:color="auto"/>
                            <w:right w:val="none" w:sz="0" w:space="0" w:color="auto"/>
                          </w:divBdr>
                          <w:divsChild>
                            <w:div w:id="1248078925">
                              <w:marLeft w:val="0"/>
                              <w:marRight w:val="0"/>
                              <w:marTop w:val="0"/>
                              <w:marBottom w:val="0"/>
                              <w:divBdr>
                                <w:top w:val="none" w:sz="0" w:space="0" w:color="auto"/>
                                <w:left w:val="none" w:sz="0" w:space="0" w:color="auto"/>
                                <w:bottom w:val="none" w:sz="0" w:space="0" w:color="auto"/>
                                <w:right w:val="none" w:sz="0" w:space="0" w:color="auto"/>
                              </w:divBdr>
                            </w:div>
                          </w:divsChild>
                        </w:div>
                        <w:div w:id="191720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710631">
      <w:bodyDiv w:val="1"/>
      <w:marLeft w:val="0"/>
      <w:marRight w:val="0"/>
      <w:marTop w:val="0"/>
      <w:marBottom w:val="0"/>
      <w:divBdr>
        <w:top w:val="none" w:sz="0" w:space="0" w:color="auto"/>
        <w:left w:val="none" w:sz="0" w:space="0" w:color="auto"/>
        <w:bottom w:val="none" w:sz="0" w:space="0" w:color="auto"/>
        <w:right w:val="none" w:sz="0" w:space="0" w:color="auto"/>
      </w:divBdr>
      <w:divsChild>
        <w:div w:id="1703631324">
          <w:marLeft w:val="0"/>
          <w:marRight w:val="0"/>
          <w:marTop w:val="0"/>
          <w:marBottom w:val="0"/>
          <w:divBdr>
            <w:top w:val="none" w:sz="0" w:space="0" w:color="auto"/>
            <w:left w:val="none" w:sz="0" w:space="0" w:color="auto"/>
            <w:bottom w:val="none" w:sz="0" w:space="0" w:color="auto"/>
            <w:right w:val="none" w:sz="0" w:space="0" w:color="auto"/>
          </w:divBdr>
        </w:div>
        <w:div w:id="399181250">
          <w:marLeft w:val="0"/>
          <w:marRight w:val="0"/>
          <w:marTop w:val="1125"/>
          <w:marBottom w:val="0"/>
          <w:divBdr>
            <w:top w:val="none" w:sz="0" w:space="0" w:color="auto"/>
            <w:left w:val="none" w:sz="0" w:space="0" w:color="auto"/>
            <w:bottom w:val="none" w:sz="0" w:space="0" w:color="auto"/>
            <w:right w:val="none" w:sz="0" w:space="0" w:color="auto"/>
          </w:divBdr>
          <w:divsChild>
            <w:div w:id="196588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24106">
      <w:bodyDiv w:val="1"/>
      <w:marLeft w:val="0"/>
      <w:marRight w:val="0"/>
      <w:marTop w:val="0"/>
      <w:marBottom w:val="0"/>
      <w:divBdr>
        <w:top w:val="none" w:sz="0" w:space="0" w:color="auto"/>
        <w:left w:val="none" w:sz="0" w:space="0" w:color="auto"/>
        <w:bottom w:val="none" w:sz="0" w:space="0" w:color="auto"/>
        <w:right w:val="none" w:sz="0" w:space="0" w:color="auto"/>
      </w:divBdr>
    </w:div>
    <w:div w:id="1690763758">
      <w:bodyDiv w:val="1"/>
      <w:marLeft w:val="0"/>
      <w:marRight w:val="0"/>
      <w:marTop w:val="0"/>
      <w:marBottom w:val="0"/>
      <w:divBdr>
        <w:top w:val="none" w:sz="0" w:space="0" w:color="auto"/>
        <w:left w:val="none" w:sz="0" w:space="0" w:color="auto"/>
        <w:bottom w:val="none" w:sz="0" w:space="0" w:color="auto"/>
        <w:right w:val="none" w:sz="0" w:space="0" w:color="auto"/>
      </w:divBdr>
    </w:div>
    <w:div w:id="1693409462">
      <w:bodyDiv w:val="1"/>
      <w:marLeft w:val="0"/>
      <w:marRight w:val="0"/>
      <w:marTop w:val="0"/>
      <w:marBottom w:val="0"/>
      <w:divBdr>
        <w:top w:val="none" w:sz="0" w:space="0" w:color="auto"/>
        <w:left w:val="none" w:sz="0" w:space="0" w:color="auto"/>
        <w:bottom w:val="none" w:sz="0" w:space="0" w:color="auto"/>
        <w:right w:val="none" w:sz="0" w:space="0" w:color="auto"/>
      </w:divBdr>
      <w:divsChild>
        <w:div w:id="1384259309">
          <w:marLeft w:val="0"/>
          <w:marRight w:val="0"/>
          <w:marTop w:val="0"/>
          <w:marBottom w:val="0"/>
          <w:divBdr>
            <w:top w:val="none" w:sz="0" w:space="0" w:color="auto"/>
            <w:left w:val="none" w:sz="0" w:space="0" w:color="auto"/>
            <w:bottom w:val="none" w:sz="0" w:space="0" w:color="auto"/>
            <w:right w:val="none" w:sz="0" w:space="0" w:color="auto"/>
          </w:divBdr>
          <w:divsChild>
            <w:div w:id="32852612">
              <w:marLeft w:val="-300"/>
              <w:marRight w:val="0"/>
              <w:marTop w:val="0"/>
              <w:marBottom w:val="0"/>
              <w:divBdr>
                <w:top w:val="none" w:sz="0" w:space="0" w:color="auto"/>
                <w:left w:val="none" w:sz="0" w:space="0" w:color="auto"/>
                <w:bottom w:val="none" w:sz="0" w:space="0" w:color="auto"/>
                <w:right w:val="none" w:sz="0" w:space="0" w:color="auto"/>
              </w:divBdr>
              <w:divsChild>
                <w:div w:id="335964367">
                  <w:marLeft w:val="0"/>
                  <w:marRight w:val="0"/>
                  <w:marTop w:val="0"/>
                  <w:marBottom w:val="450"/>
                  <w:divBdr>
                    <w:top w:val="none" w:sz="0" w:space="0" w:color="auto"/>
                    <w:left w:val="none" w:sz="0" w:space="0" w:color="auto"/>
                    <w:bottom w:val="none" w:sz="0" w:space="0" w:color="auto"/>
                    <w:right w:val="none" w:sz="0" w:space="0" w:color="auto"/>
                  </w:divBdr>
                  <w:divsChild>
                    <w:div w:id="1807431087">
                      <w:marLeft w:val="0"/>
                      <w:marRight w:val="0"/>
                      <w:marTop w:val="0"/>
                      <w:marBottom w:val="0"/>
                      <w:divBdr>
                        <w:top w:val="none" w:sz="0" w:space="0" w:color="auto"/>
                        <w:left w:val="none" w:sz="0" w:space="0" w:color="auto"/>
                        <w:bottom w:val="none" w:sz="0" w:space="0" w:color="auto"/>
                        <w:right w:val="none" w:sz="0" w:space="0" w:color="auto"/>
                      </w:divBdr>
                      <w:divsChild>
                        <w:div w:id="593440553">
                          <w:marLeft w:val="0"/>
                          <w:marRight w:val="0"/>
                          <w:marTop w:val="0"/>
                          <w:marBottom w:val="0"/>
                          <w:divBdr>
                            <w:top w:val="none" w:sz="0" w:space="0" w:color="auto"/>
                            <w:left w:val="none" w:sz="0" w:space="0" w:color="auto"/>
                            <w:bottom w:val="none" w:sz="0" w:space="0" w:color="auto"/>
                            <w:right w:val="none" w:sz="0" w:space="0" w:color="auto"/>
                          </w:divBdr>
                        </w:div>
                        <w:div w:id="1722048044">
                          <w:marLeft w:val="0"/>
                          <w:marRight w:val="0"/>
                          <w:marTop w:val="1125"/>
                          <w:marBottom w:val="0"/>
                          <w:divBdr>
                            <w:top w:val="none" w:sz="0" w:space="0" w:color="auto"/>
                            <w:left w:val="none" w:sz="0" w:space="0" w:color="auto"/>
                            <w:bottom w:val="none" w:sz="0" w:space="0" w:color="auto"/>
                            <w:right w:val="none" w:sz="0" w:space="0" w:color="auto"/>
                          </w:divBdr>
                          <w:divsChild>
                            <w:div w:id="1011496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4963978">
      <w:bodyDiv w:val="1"/>
      <w:marLeft w:val="0"/>
      <w:marRight w:val="0"/>
      <w:marTop w:val="0"/>
      <w:marBottom w:val="0"/>
      <w:divBdr>
        <w:top w:val="none" w:sz="0" w:space="0" w:color="auto"/>
        <w:left w:val="none" w:sz="0" w:space="0" w:color="auto"/>
        <w:bottom w:val="none" w:sz="0" w:space="0" w:color="auto"/>
        <w:right w:val="none" w:sz="0" w:space="0" w:color="auto"/>
      </w:divBdr>
      <w:divsChild>
        <w:div w:id="1867987925">
          <w:marLeft w:val="0"/>
          <w:marRight w:val="0"/>
          <w:marTop w:val="0"/>
          <w:marBottom w:val="0"/>
          <w:divBdr>
            <w:top w:val="none" w:sz="0" w:space="0" w:color="auto"/>
            <w:left w:val="none" w:sz="0" w:space="0" w:color="auto"/>
            <w:bottom w:val="none" w:sz="0" w:space="0" w:color="auto"/>
            <w:right w:val="none" w:sz="0" w:space="0" w:color="auto"/>
          </w:divBdr>
          <w:divsChild>
            <w:div w:id="273824518">
              <w:marLeft w:val="0"/>
              <w:marRight w:val="0"/>
              <w:marTop w:val="0"/>
              <w:marBottom w:val="0"/>
              <w:divBdr>
                <w:top w:val="none" w:sz="0" w:space="0" w:color="auto"/>
                <w:left w:val="none" w:sz="0" w:space="0" w:color="auto"/>
                <w:bottom w:val="none" w:sz="0" w:space="0" w:color="auto"/>
                <w:right w:val="none" w:sz="0" w:space="0" w:color="auto"/>
              </w:divBdr>
              <w:divsChild>
                <w:div w:id="1120800169">
                  <w:marLeft w:val="0"/>
                  <w:marRight w:val="0"/>
                  <w:marTop w:val="0"/>
                  <w:marBottom w:val="0"/>
                  <w:divBdr>
                    <w:top w:val="none" w:sz="0" w:space="0" w:color="auto"/>
                    <w:left w:val="none" w:sz="0" w:space="0" w:color="auto"/>
                    <w:bottom w:val="none" w:sz="0" w:space="0" w:color="auto"/>
                    <w:right w:val="none" w:sz="0" w:space="0" w:color="auto"/>
                  </w:divBdr>
                  <w:divsChild>
                    <w:div w:id="179385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697363">
      <w:bodyDiv w:val="1"/>
      <w:marLeft w:val="0"/>
      <w:marRight w:val="0"/>
      <w:marTop w:val="0"/>
      <w:marBottom w:val="0"/>
      <w:divBdr>
        <w:top w:val="none" w:sz="0" w:space="0" w:color="auto"/>
        <w:left w:val="none" w:sz="0" w:space="0" w:color="auto"/>
        <w:bottom w:val="none" w:sz="0" w:space="0" w:color="auto"/>
        <w:right w:val="none" w:sz="0" w:space="0" w:color="auto"/>
      </w:divBdr>
      <w:divsChild>
        <w:div w:id="1040713584">
          <w:marLeft w:val="0"/>
          <w:marRight w:val="0"/>
          <w:marTop w:val="0"/>
          <w:marBottom w:val="0"/>
          <w:divBdr>
            <w:top w:val="none" w:sz="0" w:space="0" w:color="auto"/>
            <w:left w:val="none" w:sz="0" w:space="0" w:color="auto"/>
            <w:bottom w:val="none" w:sz="0" w:space="0" w:color="auto"/>
            <w:right w:val="none" w:sz="0" w:space="0" w:color="auto"/>
          </w:divBdr>
          <w:divsChild>
            <w:div w:id="1821264319">
              <w:marLeft w:val="0"/>
              <w:marRight w:val="0"/>
              <w:marTop w:val="0"/>
              <w:marBottom w:val="0"/>
              <w:divBdr>
                <w:top w:val="none" w:sz="0" w:space="0" w:color="auto"/>
                <w:left w:val="none" w:sz="0" w:space="0" w:color="auto"/>
                <w:bottom w:val="none" w:sz="0" w:space="0" w:color="auto"/>
                <w:right w:val="none" w:sz="0" w:space="0" w:color="auto"/>
              </w:divBdr>
            </w:div>
          </w:divsChild>
        </w:div>
        <w:div w:id="460222751">
          <w:marLeft w:val="0"/>
          <w:marRight w:val="0"/>
          <w:marTop w:val="225"/>
          <w:marBottom w:val="75"/>
          <w:divBdr>
            <w:top w:val="none" w:sz="0" w:space="0" w:color="auto"/>
            <w:left w:val="none" w:sz="0" w:space="0" w:color="auto"/>
            <w:bottom w:val="none" w:sz="0" w:space="0" w:color="auto"/>
            <w:right w:val="none" w:sz="0" w:space="0" w:color="auto"/>
          </w:divBdr>
        </w:div>
      </w:divsChild>
    </w:div>
    <w:div w:id="1699164076">
      <w:bodyDiv w:val="1"/>
      <w:marLeft w:val="0"/>
      <w:marRight w:val="0"/>
      <w:marTop w:val="0"/>
      <w:marBottom w:val="0"/>
      <w:divBdr>
        <w:top w:val="none" w:sz="0" w:space="0" w:color="auto"/>
        <w:left w:val="none" w:sz="0" w:space="0" w:color="auto"/>
        <w:bottom w:val="none" w:sz="0" w:space="0" w:color="auto"/>
        <w:right w:val="none" w:sz="0" w:space="0" w:color="auto"/>
      </w:divBdr>
      <w:divsChild>
        <w:div w:id="1002587190">
          <w:marLeft w:val="0"/>
          <w:marRight w:val="0"/>
          <w:marTop w:val="1125"/>
          <w:marBottom w:val="0"/>
          <w:divBdr>
            <w:top w:val="none" w:sz="0" w:space="0" w:color="auto"/>
            <w:left w:val="none" w:sz="0" w:space="0" w:color="auto"/>
            <w:bottom w:val="none" w:sz="0" w:space="0" w:color="auto"/>
            <w:right w:val="none" w:sz="0" w:space="0" w:color="auto"/>
          </w:divBdr>
          <w:divsChild>
            <w:div w:id="1530608919">
              <w:marLeft w:val="0"/>
              <w:marRight w:val="0"/>
              <w:marTop w:val="0"/>
              <w:marBottom w:val="0"/>
              <w:divBdr>
                <w:top w:val="none" w:sz="0" w:space="0" w:color="auto"/>
                <w:left w:val="none" w:sz="0" w:space="0" w:color="auto"/>
                <w:bottom w:val="none" w:sz="0" w:space="0" w:color="auto"/>
                <w:right w:val="none" w:sz="0" w:space="0" w:color="auto"/>
              </w:divBdr>
            </w:div>
          </w:divsChild>
        </w:div>
        <w:div w:id="2013725935">
          <w:marLeft w:val="0"/>
          <w:marRight w:val="0"/>
          <w:marTop w:val="0"/>
          <w:marBottom w:val="0"/>
          <w:divBdr>
            <w:top w:val="none" w:sz="0" w:space="0" w:color="auto"/>
            <w:left w:val="none" w:sz="0" w:space="0" w:color="auto"/>
            <w:bottom w:val="none" w:sz="0" w:space="0" w:color="auto"/>
            <w:right w:val="none" w:sz="0" w:space="0" w:color="auto"/>
          </w:divBdr>
        </w:div>
      </w:divsChild>
    </w:div>
    <w:div w:id="1700542813">
      <w:bodyDiv w:val="1"/>
      <w:marLeft w:val="0"/>
      <w:marRight w:val="0"/>
      <w:marTop w:val="0"/>
      <w:marBottom w:val="0"/>
      <w:divBdr>
        <w:top w:val="none" w:sz="0" w:space="0" w:color="auto"/>
        <w:left w:val="none" w:sz="0" w:space="0" w:color="auto"/>
        <w:bottom w:val="none" w:sz="0" w:space="0" w:color="auto"/>
        <w:right w:val="none" w:sz="0" w:space="0" w:color="auto"/>
      </w:divBdr>
      <w:divsChild>
        <w:div w:id="708340413">
          <w:marLeft w:val="0"/>
          <w:marRight w:val="0"/>
          <w:marTop w:val="0"/>
          <w:marBottom w:val="0"/>
          <w:divBdr>
            <w:top w:val="none" w:sz="0" w:space="0" w:color="auto"/>
            <w:left w:val="none" w:sz="0" w:space="0" w:color="auto"/>
            <w:bottom w:val="none" w:sz="0" w:space="0" w:color="auto"/>
            <w:right w:val="none" w:sz="0" w:space="0" w:color="auto"/>
          </w:divBdr>
        </w:div>
        <w:div w:id="1964193295">
          <w:marLeft w:val="0"/>
          <w:marRight w:val="0"/>
          <w:marTop w:val="1125"/>
          <w:marBottom w:val="0"/>
          <w:divBdr>
            <w:top w:val="none" w:sz="0" w:space="0" w:color="auto"/>
            <w:left w:val="none" w:sz="0" w:space="0" w:color="auto"/>
            <w:bottom w:val="none" w:sz="0" w:space="0" w:color="auto"/>
            <w:right w:val="none" w:sz="0" w:space="0" w:color="auto"/>
          </w:divBdr>
          <w:divsChild>
            <w:div w:id="3651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41474">
      <w:bodyDiv w:val="1"/>
      <w:marLeft w:val="0"/>
      <w:marRight w:val="0"/>
      <w:marTop w:val="0"/>
      <w:marBottom w:val="0"/>
      <w:divBdr>
        <w:top w:val="none" w:sz="0" w:space="0" w:color="auto"/>
        <w:left w:val="none" w:sz="0" w:space="0" w:color="auto"/>
        <w:bottom w:val="none" w:sz="0" w:space="0" w:color="auto"/>
        <w:right w:val="none" w:sz="0" w:space="0" w:color="auto"/>
      </w:divBdr>
      <w:divsChild>
        <w:div w:id="900407640">
          <w:marLeft w:val="0"/>
          <w:marRight w:val="0"/>
          <w:marTop w:val="0"/>
          <w:marBottom w:val="0"/>
          <w:divBdr>
            <w:top w:val="none" w:sz="0" w:space="0" w:color="auto"/>
            <w:left w:val="none" w:sz="0" w:space="0" w:color="auto"/>
            <w:bottom w:val="none" w:sz="0" w:space="0" w:color="auto"/>
            <w:right w:val="none" w:sz="0" w:space="0" w:color="auto"/>
          </w:divBdr>
          <w:divsChild>
            <w:div w:id="45556787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707944591">
      <w:bodyDiv w:val="1"/>
      <w:marLeft w:val="0"/>
      <w:marRight w:val="0"/>
      <w:marTop w:val="0"/>
      <w:marBottom w:val="0"/>
      <w:divBdr>
        <w:top w:val="none" w:sz="0" w:space="0" w:color="auto"/>
        <w:left w:val="none" w:sz="0" w:space="0" w:color="auto"/>
        <w:bottom w:val="none" w:sz="0" w:space="0" w:color="auto"/>
        <w:right w:val="none" w:sz="0" w:space="0" w:color="auto"/>
      </w:divBdr>
      <w:divsChild>
        <w:div w:id="2094474053">
          <w:marLeft w:val="0"/>
          <w:marRight w:val="0"/>
          <w:marTop w:val="0"/>
          <w:marBottom w:val="0"/>
          <w:divBdr>
            <w:top w:val="none" w:sz="0" w:space="0" w:color="auto"/>
            <w:left w:val="none" w:sz="0" w:space="0" w:color="auto"/>
            <w:bottom w:val="none" w:sz="0" w:space="0" w:color="auto"/>
            <w:right w:val="none" w:sz="0" w:space="0" w:color="auto"/>
          </w:divBdr>
          <w:divsChild>
            <w:div w:id="240218910">
              <w:marLeft w:val="-300"/>
              <w:marRight w:val="0"/>
              <w:marTop w:val="0"/>
              <w:marBottom w:val="0"/>
              <w:divBdr>
                <w:top w:val="none" w:sz="0" w:space="0" w:color="auto"/>
                <w:left w:val="none" w:sz="0" w:space="0" w:color="auto"/>
                <w:bottom w:val="none" w:sz="0" w:space="0" w:color="auto"/>
                <w:right w:val="none" w:sz="0" w:space="0" w:color="auto"/>
              </w:divBdr>
              <w:divsChild>
                <w:div w:id="2130853302">
                  <w:marLeft w:val="0"/>
                  <w:marRight w:val="0"/>
                  <w:marTop w:val="0"/>
                  <w:marBottom w:val="450"/>
                  <w:divBdr>
                    <w:top w:val="none" w:sz="0" w:space="0" w:color="auto"/>
                    <w:left w:val="none" w:sz="0" w:space="0" w:color="auto"/>
                    <w:bottom w:val="none" w:sz="0" w:space="0" w:color="auto"/>
                    <w:right w:val="none" w:sz="0" w:space="0" w:color="auto"/>
                  </w:divBdr>
                  <w:divsChild>
                    <w:div w:id="1651254691">
                      <w:marLeft w:val="0"/>
                      <w:marRight w:val="0"/>
                      <w:marTop w:val="0"/>
                      <w:marBottom w:val="0"/>
                      <w:divBdr>
                        <w:top w:val="none" w:sz="0" w:space="0" w:color="auto"/>
                        <w:left w:val="none" w:sz="0" w:space="0" w:color="auto"/>
                        <w:bottom w:val="none" w:sz="0" w:space="0" w:color="auto"/>
                        <w:right w:val="none" w:sz="0" w:space="0" w:color="auto"/>
                      </w:divBdr>
                      <w:divsChild>
                        <w:div w:id="1895848850">
                          <w:marLeft w:val="0"/>
                          <w:marRight w:val="0"/>
                          <w:marTop w:val="0"/>
                          <w:marBottom w:val="0"/>
                          <w:divBdr>
                            <w:top w:val="none" w:sz="0" w:space="0" w:color="auto"/>
                            <w:left w:val="none" w:sz="0" w:space="0" w:color="auto"/>
                            <w:bottom w:val="none" w:sz="0" w:space="0" w:color="auto"/>
                            <w:right w:val="none" w:sz="0" w:space="0" w:color="auto"/>
                          </w:divBdr>
                        </w:div>
                        <w:div w:id="1655182483">
                          <w:marLeft w:val="0"/>
                          <w:marRight w:val="0"/>
                          <w:marTop w:val="1125"/>
                          <w:marBottom w:val="0"/>
                          <w:divBdr>
                            <w:top w:val="none" w:sz="0" w:space="0" w:color="auto"/>
                            <w:left w:val="none" w:sz="0" w:space="0" w:color="auto"/>
                            <w:bottom w:val="none" w:sz="0" w:space="0" w:color="auto"/>
                            <w:right w:val="none" w:sz="0" w:space="0" w:color="auto"/>
                          </w:divBdr>
                          <w:divsChild>
                            <w:div w:id="27848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611662">
      <w:bodyDiv w:val="1"/>
      <w:marLeft w:val="0"/>
      <w:marRight w:val="0"/>
      <w:marTop w:val="0"/>
      <w:marBottom w:val="0"/>
      <w:divBdr>
        <w:top w:val="none" w:sz="0" w:space="0" w:color="auto"/>
        <w:left w:val="none" w:sz="0" w:space="0" w:color="auto"/>
        <w:bottom w:val="none" w:sz="0" w:space="0" w:color="auto"/>
        <w:right w:val="none" w:sz="0" w:space="0" w:color="auto"/>
      </w:divBdr>
      <w:divsChild>
        <w:div w:id="1131440301">
          <w:marLeft w:val="0"/>
          <w:marRight w:val="0"/>
          <w:marTop w:val="0"/>
          <w:marBottom w:val="0"/>
          <w:divBdr>
            <w:top w:val="none" w:sz="0" w:space="0" w:color="auto"/>
            <w:left w:val="none" w:sz="0" w:space="0" w:color="auto"/>
            <w:bottom w:val="none" w:sz="0" w:space="0" w:color="auto"/>
            <w:right w:val="none" w:sz="0" w:space="0" w:color="auto"/>
          </w:divBdr>
          <w:divsChild>
            <w:div w:id="17548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041939">
      <w:bodyDiv w:val="1"/>
      <w:marLeft w:val="0"/>
      <w:marRight w:val="0"/>
      <w:marTop w:val="0"/>
      <w:marBottom w:val="0"/>
      <w:divBdr>
        <w:top w:val="none" w:sz="0" w:space="0" w:color="auto"/>
        <w:left w:val="none" w:sz="0" w:space="0" w:color="auto"/>
        <w:bottom w:val="none" w:sz="0" w:space="0" w:color="auto"/>
        <w:right w:val="none" w:sz="0" w:space="0" w:color="auto"/>
      </w:divBdr>
      <w:divsChild>
        <w:div w:id="2088527481">
          <w:marLeft w:val="0"/>
          <w:marRight w:val="0"/>
          <w:marTop w:val="0"/>
          <w:marBottom w:val="0"/>
          <w:divBdr>
            <w:top w:val="none" w:sz="0" w:space="0" w:color="auto"/>
            <w:left w:val="none" w:sz="0" w:space="0" w:color="auto"/>
            <w:bottom w:val="none" w:sz="0" w:space="0" w:color="auto"/>
            <w:right w:val="none" w:sz="0" w:space="0" w:color="auto"/>
          </w:divBdr>
          <w:divsChild>
            <w:div w:id="778649149">
              <w:marLeft w:val="0"/>
              <w:marRight w:val="0"/>
              <w:marTop w:val="120"/>
              <w:marBottom w:val="0"/>
              <w:divBdr>
                <w:top w:val="none" w:sz="0" w:space="0" w:color="auto"/>
                <w:left w:val="none" w:sz="0" w:space="0" w:color="auto"/>
                <w:bottom w:val="none" w:sz="0" w:space="0" w:color="auto"/>
                <w:right w:val="none" w:sz="0" w:space="0" w:color="auto"/>
              </w:divBdr>
            </w:div>
            <w:div w:id="18189562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16613830">
      <w:bodyDiv w:val="1"/>
      <w:marLeft w:val="0"/>
      <w:marRight w:val="0"/>
      <w:marTop w:val="0"/>
      <w:marBottom w:val="0"/>
      <w:divBdr>
        <w:top w:val="none" w:sz="0" w:space="0" w:color="auto"/>
        <w:left w:val="none" w:sz="0" w:space="0" w:color="auto"/>
        <w:bottom w:val="none" w:sz="0" w:space="0" w:color="auto"/>
        <w:right w:val="none" w:sz="0" w:space="0" w:color="auto"/>
      </w:divBdr>
      <w:divsChild>
        <w:div w:id="989790496">
          <w:marLeft w:val="0"/>
          <w:marRight w:val="0"/>
          <w:marTop w:val="0"/>
          <w:marBottom w:val="0"/>
          <w:divBdr>
            <w:top w:val="none" w:sz="0" w:space="0" w:color="auto"/>
            <w:left w:val="none" w:sz="0" w:space="0" w:color="auto"/>
            <w:bottom w:val="none" w:sz="0" w:space="0" w:color="auto"/>
            <w:right w:val="none" w:sz="0" w:space="0" w:color="auto"/>
          </w:divBdr>
        </w:div>
        <w:div w:id="759640213">
          <w:marLeft w:val="0"/>
          <w:marRight w:val="0"/>
          <w:marTop w:val="0"/>
          <w:marBottom w:val="0"/>
          <w:divBdr>
            <w:top w:val="none" w:sz="0" w:space="0" w:color="auto"/>
            <w:left w:val="none" w:sz="0" w:space="0" w:color="auto"/>
            <w:bottom w:val="none" w:sz="0" w:space="0" w:color="auto"/>
            <w:right w:val="none" w:sz="0" w:space="0" w:color="auto"/>
          </w:divBdr>
        </w:div>
      </w:divsChild>
    </w:div>
    <w:div w:id="1717388111">
      <w:bodyDiv w:val="1"/>
      <w:marLeft w:val="0"/>
      <w:marRight w:val="0"/>
      <w:marTop w:val="0"/>
      <w:marBottom w:val="0"/>
      <w:divBdr>
        <w:top w:val="none" w:sz="0" w:space="0" w:color="auto"/>
        <w:left w:val="none" w:sz="0" w:space="0" w:color="auto"/>
        <w:bottom w:val="none" w:sz="0" w:space="0" w:color="auto"/>
        <w:right w:val="none" w:sz="0" w:space="0" w:color="auto"/>
      </w:divBdr>
      <w:divsChild>
        <w:div w:id="1889535999">
          <w:marLeft w:val="0"/>
          <w:marRight w:val="0"/>
          <w:marTop w:val="0"/>
          <w:marBottom w:val="0"/>
          <w:divBdr>
            <w:top w:val="none" w:sz="0" w:space="0" w:color="auto"/>
            <w:left w:val="none" w:sz="0" w:space="0" w:color="auto"/>
            <w:bottom w:val="none" w:sz="0" w:space="0" w:color="auto"/>
            <w:right w:val="none" w:sz="0" w:space="0" w:color="auto"/>
          </w:divBdr>
          <w:divsChild>
            <w:div w:id="1419669088">
              <w:marLeft w:val="-300"/>
              <w:marRight w:val="0"/>
              <w:marTop w:val="0"/>
              <w:marBottom w:val="0"/>
              <w:divBdr>
                <w:top w:val="none" w:sz="0" w:space="0" w:color="auto"/>
                <w:left w:val="none" w:sz="0" w:space="0" w:color="auto"/>
                <w:bottom w:val="none" w:sz="0" w:space="0" w:color="auto"/>
                <w:right w:val="none" w:sz="0" w:space="0" w:color="auto"/>
              </w:divBdr>
              <w:divsChild>
                <w:div w:id="467629907">
                  <w:marLeft w:val="0"/>
                  <w:marRight w:val="0"/>
                  <w:marTop w:val="0"/>
                  <w:marBottom w:val="450"/>
                  <w:divBdr>
                    <w:top w:val="none" w:sz="0" w:space="0" w:color="auto"/>
                    <w:left w:val="none" w:sz="0" w:space="0" w:color="auto"/>
                    <w:bottom w:val="none" w:sz="0" w:space="0" w:color="auto"/>
                    <w:right w:val="none" w:sz="0" w:space="0" w:color="auto"/>
                  </w:divBdr>
                  <w:divsChild>
                    <w:div w:id="2079546538">
                      <w:marLeft w:val="0"/>
                      <w:marRight w:val="0"/>
                      <w:marTop w:val="0"/>
                      <w:marBottom w:val="0"/>
                      <w:divBdr>
                        <w:top w:val="none" w:sz="0" w:space="0" w:color="auto"/>
                        <w:left w:val="none" w:sz="0" w:space="0" w:color="auto"/>
                        <w:bottom w:val="none" w:sz="0" w:space="0" w:color="auto"/>
                        <w:right w:val="none" w:sz="0" w:space="0" w:color="auto"/>
                      </w:divBdr>
                      <w:divsChild>
                        <w:div w:id="1925187105">
                          <w:marLeft w:val="0"/>
                          <w:marRight w:val="0"/>
                          <w:marTop w:val="0"/>
                          <w:marBottom w:val="0"/>
                          <w:divBdr>
                            <w:top w:val="none" w:sz="0" w:space="0" w:color="auto"/>
                            <w:left w:val="none" w:sz="0" w:space="0" w:color="auto"/>
                            <w:bottom w:val="none" w:sz="0" w:space="0" w:color="auto"/>
                            <w:right w:val="none" w:sz="0" w:space="0" w:color="auto"/>
                          </w:divBdr>
                        </w:div>
                        <w:div w:id="575476847">
                          <w:marLeft w:val="0"/>
                          <w:marRight w:val="0"/>
                          <w:marTop w:val="1125"/>
                          <w:marBottom w:val="0"/>
                          <w:divBdr>
                            <w:top w:val="none" w:sz="0" w:space="0" w:color="auto"/>
                            <w:left w:val="none" w:sz="0" w:space="0" w:color="auto"/>
                            <w:bottom w:val="none" w:sz="0" w:space="0" w:color="auto"/>
                            <w:right w:val="none" w:sz="0" w:space="0" w:color="auto"/>
                          </w:divBdr>
                          <w:divsChild>
                            <w:div w:id="55805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7463322">
      <w:bodyDiv w:val="1"/>
      <w:marLeft w:val="0"/>
      <w:marRight w:val="0"/>
      <w:marTop w:val="0"/>
      <w:marBottom w:val="0"/>
      <w:divBdr>
        <w:top w:val="none" w:sz="0" w:space="0" w:color="auto"/>
        <w:left w:val="none" w:sz="0" w:space="0" w:color="auto"/>
        <w:bottom w:val="none" w:sz="0" w:space="0" w:color="auto"/>
        <w:right w:val="none" w:sz="0" w:space="0" w:color="auto"/>
      </w:divBdr>
      <w:divsChild>
        <w:div w:id="1272276665">
          <w:marLeft w:val="0"/>
          <w:marRight w:val="0"/>
          <w:marTop w:val="0"/>
          <w:marBottom w:val="0"/>
          <w:divBdr>
            <w:top w:val="none" w:sz="0" w:space="0" w:color="auto"/>
            <w:left w:val="none" w:sz="0" w:space="0" w:color="auto"/>
            <w:bottom w:val="none" w:sz="0" w:space="0" w:color="auto"/>
            <w:right w:val="none" w:sz="0" w:space="0" w:color="auto"/>
          </w:divBdr>
        </w:div>
        <w:div w:id="104690638">
          <w:marLeft w:val="0"/>
          <w:marRight w:val="0"/>
          <w:marTop w:val="120"/>
          <w:marBottom w:val="0"/>
          <w:divBdr>
            <w:top w:val="none" w:sz="0" w:space="0" w:color="auto"/>
            <w:left w:val="none" w:sz="0" w:space="0" w:color="auto"/>
            <w:bottom w:val="none" w:sz="0" w:space="0" w:color="auto"/>
            <w:right w:val="none" w:sz="0" w:space="0" w:color="auto"/>
          </w:divBdr>
        </w:div>
        <w:div w:id="1628315292">
          <w:marLeft w:val="0"/>
          <w:marRight w:val="0"/>
          <w:marTop w:val="120"/>
          <w:marBottom w:val="0"/>
          <w:divBdr>
            <w:top w:val="none" w:sz="0" w:space="0" w:color="auto"/>
            <w:left w:val="none" w:sz="0" w:space="0" w:color="auto"/>
            <w:bottom w:val="none" w:sz="0" w:space="0" w:color="auto"/>
            <w:right w:val="none" w:sz="0" w:space="0" w:color="auto"/>
          </w:divBdr>
        </w:div>
      </w:divsChild>
    </w:div>
    <w:div w:id="1718890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3322">
          <w:marLeft w:val="0"/>
          <w:marRight w:val="0"/>
          <w:marTop w:val="0"/>
          <w:marBottom w:val="0"/>
          <w:divBdr>
            <w:top w:val="none" w:sz="0" w:space="0" w:color="auto"/>
            <w:left w:val="none" w:sz="0" w:space="0" w:color="auto"/>
            <w:bottom w:val="none" w:sz="0" w:space="0" w:color="auto"/>
            <w:right w:val="none" w:sz="0" w:space="0" w:color="auto"/>
          </w:divBdr>
        </w:div>
        <w:div w:id="456752897">
          <w:marLeft w:val="0"/>
          <w:marRight w:val="0"/>
          <w:marTop w:val="1125"/>
          <w:marBottom w:val="0"/>
          <w:divBdr>
            <w:top w:val="none" w:sz="0" w:space="0" w:color="auto"/>
            <w:left w:val="none" w:sz="0" w:space="0" w:color="auto"/>
            <w:bottom w:val="none" w:sz="0" w:space="0" w:color="auto"/>
            <w:right w:val="none" w:sz="0" w:space="0" w:color="auto"/>
          </w:divBdr>
          <w:divsChild>
            <w:div w:id="139500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097972">
      <w:bodyDiv w:val="1"/>
      <w:marLeft w:val="0"/>
      <w:marRight w:val="0"/>
      <w:marTop w:val="0"/>
      <w:marBottom w:val="0"/>
      <w:divBdr>
        <w:top w:val="none" w:sz="0" w:space="0" w:color="auto"/>
        <w:left w:val="none" w:sz="0" w:space="0" w:color="auto"/>
        <w:bottom w:val="none" w:sz="0" w:space="0" w:color="auto"/>
        <w:right w:val="none" w:sz="0" w:space="0" w:color="auto"/>
      </w:divBdr>
      <w:divsChild>
        <w:div w:id="1783183757">
          <w:marLeft w:val="0"/>
          <w:marRight w:val="0"/>
          <w:marTop w:val="0"/>
          <w:marBottom w:val="0"/>
          <w:divBdr>
            <w:top w:val="none" w:sz="0" w:space="0" w:color="auto"/>
            <w:left w:val="none" w:sz="0" w:space="0" w:color="auto"/>
            <w:bottom w:val="none" w:sz="0" w:space="0" w:color="auto"/>
            <w:right w:val="none" w:sz="0" w:space="0" w:color="auto"/>
          </w:divBdr>
        </w:div>
        <w:div w:id="1346010484">
          <w:marLeft w:val="0"/>
          <w:marRight w:val="0"/>
          <w:marTop w:val="1125"/>
          <w:marBottom w:val="0"/>
          <w:divBdr>
            <w:top w:val="none" w:sz="0" w:space="0" w:color="auto"/>
            <w:left w:val="none" w:sz="0" w:space="0" w:color="auto"/>
            <w:bottom w:val="none" w:sz="0" w:space="0" w:color="auto"/>
            <w:right w:val="none" w:sz="0" w:space="0" w:color="auto"/>
          </w:divBdr>
          <w:divsChild>
            <w:div w:id="3955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98767">
      <w:bodyDiv w:val="1"/>
      <w:marLeft w:val="0"/>
      <w:marRight w:val="0"/>
      <w:marTop w:val="0"/>
      <w:marBottom w:val="0"/>
      <w:divBdr>
        <w:top w:val="none" w:sz="0" w:space="0" w:color="auto"/>
        <w:left w:val="none" w:sz="0" w:space="0" w:color="auto"/>
        <w:bottom w:val="none" w:sz="0" w:space="0" w:color="auto"/>
        <w:right w:val="none" w:sz="0" w:space="0" w:color="auto"/>
      </w:divBdr>
      <w:divsChild>
        <w:div w:id="689918681">
          <w:marLeft w:val="0"/>
          <w:marRight w:val="0"/>
          <w:marTop w:val="0"/>
          <w:marBottom w:val="0"/>
          <w:divBdr>
            <w:top w:val="none" w:sz="0" w:space="0" w:color="auto"/>
            <w:left w:val="none" w:sz="0" w:space="0" w:color="auto"/>
            <w:bottom w:val="single" w:sz="6" w:space="4" w:color="000000"/>
            <w:right w:val="none" w:sz="0" w:space="0" w:color="auto"/>
          </w:divBdr>
          <w:divsChild>
            <w:div w:id="109665978">
              <w:marLeft w:val="0"/>
              <w:marRight w:val="0"/>
              <w:marTop w:val="0"/>
              <w:marBottom w:val="0"/>
              <w:divBdr>
                <w:top w:val="none" w:sz="0" w:space="0" w:color="auto"/>
                <w:left w:val="none" w:sz="0" w:space="0" w:color="auto"/>
                <w:bottom w:val="none" w:sz="0" w:space="0" w:color="auto"/>
                <w:right w:val="none" w:sz="0" w:space="0" w:color="auto"/>
              </w:divBdr>
            </w:div>
            <w:div w:id="567301139">
              <w:marLeft w:val="0"/>
              <w:marRight w:val="0"/>
              <w:marTop w:val="0"/>
              <w:marBottom w:val="0"/>
              <w:divBdr>
                <w:top w:val="none" w:sz="0" w:space="0" w:color="auto"/>
                <w:left w:val="none" w:sz="0" w:space="0" w:color="auto"/>
                <w:bottom w:val="none" w:sz="0" w:space="0" w:color="auto"/>
                <w:right w:val="none" w:sz="0" w:space="0" w:color="auto"/>
              </w:divBdr>
              <w:divsChild>
                <w:div w:id="5088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793948">
      <w:bodyDiv w:val="1"/>
      <w:marLeft w:val="0"/>
      <w:marRight w:val="0"/>
      <w:marTop w:val="0"/>
      <w:marBottom w:val="0"/>
      <w:divBdr>
        <w:top w:val="none" w:sz="0" w:space="0" w:color="auto"/>
        <w:left w:val="none" w:sz="0" w:space="0" w:color="auto"/>
        <w:bottom w:val="none" w:sz="0" w:space="0" w:color="auto"/>
        <w:right w:val="none" w:sz="0" w:space="0" w:color="auto"/>
      </w:divBdr>
    </w:div>
    <w:div w:id="1732001784">
      <w:bodyDiv w:val="1"/>
      <w:marLeft w:val="0"/>
      <w:marRight w:val="0"/>
      <w:marTop w:val="0"/>
      <w:marBottom w:val="0"/>
      <w:divBdr>
        <w:top w:val="none" w:sz="0" w:space="0" w:color="auto"/>
        <w:left w:val="none" w:sz="0" w:space="0" w:color="auto"/>
        <w:bottom w:val="none" w:sz="0" w:space="0" w:color="auto"/>
        <w:right w:val="none" w:sz="0" w:space="0" w:color="auto"/>
      </w:divBdr>
    </w:div>
    <w:div w:id="1732070893">
      <w:bodyDiv w:val="1"/>
      <w:marLeft w:val="0"/>
      <w:marRight w:val="0"/>
      <w:marTop w:val="0"/>
      <w:marBottom w:val="0"/>
      <w:divBdr>
        <w:top w:val="none" w:sz="0" w:space="0" w:color="auto"/>
        <w:left w:val="none" w:sz="0" w:space="0" w:color="auto"/>
        <w:bottom w:val="none" w:sz="0" w:space="0" w:color="auto"/>
        <w:right w:val="none" w:sz="0" w:space="0" w:color="auto"/>
      </w:divBdr>
      <w:divsChild>
        <w:div w:id="2490496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795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08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6704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825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2776100">
      <w:bodyDiv w:val="1"/>
      <w:marLeft w:val="0"/>
      <w:marRight w:val="0"/>
      <w:marTop w:val="0"/>
      <w:marBottom w:val="0"/>
      <w:divBdr>
        <w:top w:val="none" w:sz="0" w:space="0" w:color="auto"/>
        <w:left w:val="none" w:sz="0" w:space="0" w:color="auto"/>
        <w:bottom w:val="none" w:sz="0" w:space="0" w:color="auto"/>
        <w:right w:val="none" w:sz="0" w:space="0" w:color="auto"/>
      </w:divBdr>
      <w:divsChild>
        <w:div w:id="120998615">
          <w:marLeft w:val="0"/>
          <w:marRight w:val="0"/>
          <w:marTop w:val="0"/>
          <w:marBottom w:val="300"/>
          <w:divBdr>
            <w:top w:val="none" w:sz="0" w:space="0" w:color="auto"/>
            <w:left w:val="none" w:sz="0" w:space="0" w:color="auto"/>
            <w:bottom w:val="none" w:sz="0" w:space="0" w:color="auto"/>
            <w:right w:val="none" w:sz="0" w:space="0" w:color="auto"/>
          </w:divBdr>
        </w:div>
        <w:div w:id="705299769">
          <w:marLeft w:val="0"/>
          <w:marRight w:val="0"/>
          <w:marTop w:val="300"/>
          <w:marBottom w:val="300"/>
          <w:divBdr>
            <w:top w:val="none" w:sz="0" w:space="0" w:color="auto"/>
            <w:left w:val="none" w:sz="0" w:space="0" w:color="auto"/>
            <w:bottom w:val="none" w:sz="0" w:space="0" w:color="auto"/>
            <w:right w:val="none" w:sz="0" w:space="0" w:color="auto"/>
          </w:divBdr>
        </w:div>
      </w:divsChild>
    </w:div>
    <w:div w:id="1733583177">
      <w:bodyDiv w:val="1"/>
      <w:marLeft w:val="0"/>
      <w:marRight w:val="0"/>
      <w:marTop w:val="0"/>
      <w:marBottom w:val="0"/>
      <w:divBdr>
        <w:top w:val="none" w:sz="0" w:space="0" w:color="auto"/>
        <w:left w:val="none" w:sz="0" w:space="0" w:color="auto"/>
        <w:bottom w:val="none" w:sz="0" w:space="0" w:color="auto"/>
        <w:right w:val="none" w:sz="0" w:space="0" w:color="auto"/>
      </w:divBdr>
      <w:divsChild>
        <w:div w:id="849835537">
          <w:marLeft w:val="0"/>
          <w:marRight w:val="0"/>
          <w:marTop w:val="0"/>
          <w:marBottom w:val="0"/>
          <w:divBdr>
            <w:top w:val="none" w:sz="0" w:space="0" w:color="auto"/>
            <w:left w:val="none" w:sz="0" w:space="0" w:color="auto"/>
            <w:bottom w:val="none" w:sz="0" w:space="0" w:color="auto"/>
            <w:right w:val="none" w:sz="0" w:space="0" w:color="auto"/>
          </w:divBdr>
        </w:div>
        <w:div w:id="176888022">
          <w:marLeft w:val="0"/>
          <w:marRight w:val="0"/>
          <w:marTop w:val="1125"/>
          <w:marBottom w:val="0"/>
          <w:divBdr>
            <w:top w:val="none" w:sz="0" w:space="0" w:color="auto"/>
            <w:left w:val="none" w:sz="0" w:space="0" w:color="auto"/>
            <w:bottom w:val="none" w:sz="0" w:space="0" w:color="auto"/>
            <w:right w:val="none" w:sz="0" w:space="0" w:color="auto"/>
          </w:divBdr>
          <w:divsChild>
            <w:div w:id="38630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50356">
      <w:bodyDiv w:val="1"/>
      <w:marLeft w:val="0"/>
      <w:marRight w:val="0"/>
      <w:marTop w:val="0"/>
      <w:marBottom w:val="0"/>
      <w:divBdr>
        <w:top w:val="none" w:sz="0" w:space="0" w:color="auto"/>
        <w:left w:val="none" w:sz="0" w:space="0" w:color="auto"/>
        <w:bottom w:val="none" w:sz="0" w:space="0" w:color="auto"/>
        <w:right w:val="none" w:sz="0" w:space="0" w:color="auto"/>
      </w:divBdr>
    </w:div>
    <w:div w:id="1734814022">
      <w:bodyDiv w:val="1"/>
      <w:marLeft w:val="0"/>
      <w:marRight w:val="0"/>
      <w:marTop w:val="0"/>
      <w:marBottom w:val="0"/>
      <w:divBdr>
        <w:top w:val="none" w:sz="0" w:space="0" w:color="auto"/>
        <w:left w:val="none" w:sz="0" w:space="0" w:color="auto"/>
        <w:bottom w:val="none" w:sz="0" w:space="0" w:color="auto"/>
        <w:right w:val="none" w:sz="0" w:space="0" w:color="auto"/>
      </w:divBdr>
      <w:divsChild>
        <w:div w:id="1151211538">
          <w:marLeft w:val="0"/>
          <w:marRight w:val="0"/>
          <w:marTop w:val="0"/>
          <w:marBottom w:val="0"/>
          <w:divBdr>
            <w:top w:val="none" w:sz="0" w:space="0" w:color="auto"/>
            <w:left w:val="none" w:sz="0" w:space="0" w:color="auto"/>
            <w:bottom w:val="none" w:sz="0" w:space="0" w:color="auto"/>
            <w:right w:val="none" w:sz="0" w:space="0" w:color="auto"/>
          </w:divBdr>
          <w:divsChild>
            <w:div w:id="282004362">
              <w:marLeft w:val="0"/>
              <w:marRight w:val="0"/>
              <w:marTop w:val="0"/>
              <w:marBottom w:val="0"/>
              <w:divBdr>
                <w:top w:val="none" w:sz="0" w:space="0" w:color="auto"/>
                <w:left w:val="none" w:sz="0" w:space="0" w:color="auto"/>
                <w:bottom w:val="none" w:sz="0" w:space="0" w:color="auto"/>
                <w:right w:val="none" w:sz="0" w:space="0" w:color="auto"/>
              </w:divBdr>
            </w:div>
          </w:divsChild>
        </w:div>
        <w:div w:id="1571621428">
          <w:marLeft w:val="0"/>
          <w:marRight w:val="0"/>
          <w:marTop w:val="225"/>
          <w:marBottom w:val="75"/>
          <w:divBdr>
            <w:top w:val="none" w:sz="0" w:space="0" w:color="auto"/>
            <w:left w:val="none" w:sz="0" w:space="0" w:color="auto"/>
            <w:bottom w:val="none" w:sz="0" w:space="0" w:color="auto"/>
            <w:right w:val="none" w:sz="0" w:space="0" w:color="auto"/>
          </w:divBdr>
        </w:div>
      </w:divsChild>
    </w:div>
    <w:div w:id="1736855611">
      <w:bodyDiv w:val="1"/>
      <w:marLeft w:val="0"/>
      <w:marRight w:val="0"/>
      <w:marTop w:val="0"/>
      <w:marBottom w:val="0"/>
      <w:divBdr>
        <w:top w:val="none" w:sz="0" w:space="0" w:color="auto"/>
        <w:left w:val="none" w:sz="0" w:space="0" w:color="auto"/>
        <w:bottom w:val="none" w:sz="0" w:space="0" w:color="auto"/>
        <w:right w:val="none" w:sz="0" w:space="0" w:color="auto"/>
      </w:divBdr>
      <w:divsChild>
        <w:div w:id="943146024">
          <w:marLeft w:val="0"/>
          <w:marRight w:val="0"/>
          <w:marTop w:val="0"/>
          <w:marBottom w:val="0"/>
          <w:divBdr>
            <w:top w:val="none" w:sz="0" w:space="0" w:color="auto"/>
            <w:left w:val="none" w:sz="0" w:space="0" w:color="auto"/>
            <w:bottom w:val="none" w:sz="0" w:space="0" w:color="auto"/>
            <w:right w:val="none" w:sz="0" w:space="0" w:color="auto"/>
          </w:divBdr>
        </w:div>
        <w:div w:id="360936562">
          <w:marLeft w:val="0"/>
          <w:marRight w:val="0"/>
          <w:marTop w:val="1125"/>
          <w:marBottom w:val="0"/>
          <w:divBdr>
            <w:top w:val="none" w:sz="0" w:space="0" w:color="auto"/>
            <w:left w:val="none" w:sz="0" w:space="0" w:color="auto"/>
            <w:bottom w:val="none" w:sz="0" w:space="0" w:color="auto"/>
            <w:right w:val="none" w:sz="0" w:space="0" w:color="auto"/>
          </w:divBdr>
          <w:divsChild>
            <w:div w:id="123589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943272">
      <w:bodyDiv w:val="1"/>
      <w:marLeft w:val="0"/>
      <w:marRight w:val="0"/>
      <w:marTop w:val="0"/>
      <w:marBottom w:val="0"/>
      <w:divBdr>
        <w:top w:val="none" w:sz="0" w:space="0" w:color="auto"/>
        <w:left w:val="none" w:sz="0" w:space="0" w:color="auto"/>
        <w:bottom w:val="none" w:sz="0" w:space="0" w:color="auto"/>
        <w:right w:val="none" w:sz="0" w:space="0" w:color="auto"/>
      </w:divBdr>
    </w:div>
    <w:div w:id="1740709651">
      <w:bodyDiv w:val="1"/>
      <w:marLeft w:val="0"/>
      <w:marRight w:val="0"/>
      <w:marTop w:val="0"/>
      <w:marBottom w:val="0"/>
      <w:divBdr>
        <w:top w:val="none" w:sz="0" w:space="0" w:color="auto"/>
        <w:left w:val="none" w:sz="0" w:space="0" w:color="auto"/>
        <w:bottom w:val="none" w:sz="0" w:space="0" w:color="auto"/>
        <w:right w:val="none" w:sz="0" w:space="0" w:color="auto"/>
      </w:divBdr>
      <w:divsChild>
        <w:div w:id="1223056484">
          <w:marLeft w:val="0"/>
          <w:marRight w:val="0"/>
          <w:marTop w:val="0"/>
          <w:marBottom w:val="0"/>
          <w:divBdr>
            <w:top w:val="none" w:sz="0" w:space="0" w:color="auto"/>
            <w:left w:val="none" w:sz="0" w:space="0" w:color="auto"/>
            <w:bottom w:val="none" w:sz="0" w:space="0" w:color="auto"/>
            <w:right w:val="none" w:sz="0" w:space="0" w:color="auto"/>
          </w:divBdr>
        </w:div>
        <w:div w:id="1753040233">
          <w:marLeft w:val="0"/>
          <w:marRight w:val="0"/>
          <w:marTop w:val="1125"/>
          <w:marBottom w:val="0"/>
          <w:divBdr>
            <w:top w:val="none" w:sz="0" w:space="0" w:color="auto"/>
            <w:left w:val="none" w:sz="0" w:space="0" w:color="auto"/>
            <w:bottom w:val="none" w:sz="0" w:space="0" w:color="auto"/>
            <w:right w:val="none" w:sz="0" w:space="0" w:color="auto"/>
          </w:divBdr>
          <w:divsChild>
            <w:div w:id="1245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755657">
      <w:bodyDiv w:val="1"/>
      <w:marLeft w:val="0"/>
      <w:marRight w:val="0"/>
      <w:marTop w:val="0"/>
      <w:marBottom w:val="0"/>
      <w:divBdr>
        <w:top w:val="none" w:sz="0" w:space="0" w:color="auto"/>
        <w:left w:val="none" w:sz="0" w:space="0" w:color="auto"/>
        <w:bottom w:val="none" w:sz="0" w:space="0" w:color="auto"/>
        <w:right w:val="none" w:sz="0" w:space="0" w:color="auto"/>
      </w:divBdr>
      <w:divsChild>
        <w:div w:id="529873832">
          <w:marLeft w:val="0"/>
          <w:marRight w:val="0"/>
          <w:marTop w:val="0"/>
          <w:marBottom w:val="0"/>
          <w:divBdr>
            <w:top w:val="none" w:sz="0" w:space="0" w:color="auto"/>
            <w:left w:val="none" w:sz="0" w:space="0" w:color="auto"/>
            <w:bottom w:val="none" w:sz="0" w:space="0" w:color="auto"/>
            <w:right w:val="none" w:sz="0" w:space="0" w:color="auto"/>
          </w:divBdr>
        </w:div>
        <w:div w:id="1283195720">
          <w:marLeft w:val="0"/>
          <w:marRight w:val="0"/>
          <w:marTop w:val="1125"/>
          <w:marBottom w:val="0"/>
          <w:divBdr>
            <w:top w:val="none" w:sz="0" w:space="0" w:color="auto"/>
            <w:left w:val="none" w:sz="0" w:space="0" w:color="auto"/>
            <w:bottom w:val="none" w:sz="0" w:space="0" w:color="auto"/>
            <w:right w:val="none" w:sz="0" w:space="0" w:color="auto"/>
          </w:divBdr>
          <w:divsChild>
            <w:div w:id="103901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57307">
      <w:bodyDiv w:val="1"/>
      <w:marLeft w:val="0"/>
      <w:marRight w:val="0"/>
      <w:marTop w:val="0"/>
      <w:marBottom w:val="0"/>
      <w:divBdr>
        <w:top w:val="none" w:sz="0" w:space="0" w:color="auto"/>
        <w:left w:val="none" w:sz="0" w:space="0" w:color="auto"/>
        <w:bottom w:val="none" w:sz="0" w:space="0" w:color="auto"/>
        <w:right w:val="none" w:sz="0" w:space="0" w:color="auto"/>
      </w:divBdr>
      <w:divsChild>
        <w:div w:id="1740203166">
          <w:marLeft w:val="0"/>
          <w:marRight w:val="0"/>
          <w:marTop w:val="0"/>
          <w:marBottom w:val="0"/>
          <w:divBdr>
            <w:top w:val="none" w:sz="0" w:space="0" w:color="auto"/>
            <w:left w:val="none" w:sz="0" w:space="0" w:color="auto"/>
            <w:bottom w:val="none" w:sz="0" w:space="0" w:color="auto"/>
            <w:right w:val="none" w:sz="0" w:space="0" w:color="auto"/>
          </w:divBdr>
        </w:div>
        <w:div w:id="1907452921">
          <w:marLeft w:val="0"/>
          <w:marRight w:val="0"/>
          <w:marTop w:val="1125"/>
          <w:marBottom w:val="0"/>
          <w:divBdr>
            <w:top w:val="none" w:sz="0" w:space="0" w:color="auto"/>
            <w:left w:val="none" w:sz="0" w:space="0" w:color="auto"/>
            <w:bottom w:val="none" w:sz="0" w:space="0" w:color="auto"/>
            <w:right w:val="none" w:sz="0" w:space="0" w:color="auto"/>
          </w:divBdr>
          <w:divsChild>
            <w:div w:id="9617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0584">
      <w:bodyDiv w:val="1"/>
      <w:marLeft w:val="0"/>
      <w:marRight w:val="0"/>
      <w:marTop w:val="0"/>
      <w:marBottom w:val="0"/>
      <w:divBdr>
        <w:top w:val="none" w:sz="0" w:space="0" w:color="auto"/>
        <w:left w:val="none" w:sz="0" w:space="0" w:color="auto"/>
        <w:bottom w:val="none" w:sz="0" w:space="0" w:color="auto"/>
        <w:right w:val="none" w:sz="0" w:space="0" w:color="auto"/>
      </w:divBdr>
      <w:divsChild>
        <w:div w:id="138423084">
          <w:marLeft w:val="0"/>
          <w:marRight w:val="0"/>
          <w:marTop w:val="0"/>
          <w:marBottom w:val="300"/>
          <w:divBdr>
            <w:top w:val="none" w:sz="0" w:space="0" w:color="auto"/>
            <w:left w:val="none" w:sz="0" w:space="0" w:color="auto"/>
            <w:bottom w:val="none" w:sz="0" w:space="0" w:color="auto"/>
            <w:right w:val="none" w:sz="0" w:space="0" w:color="auto"/>
          </w:divBdr>
        </w:div>
        <w:div w:id="1364791857">
          <w:marLeft w:val="0"/>
          <w:marRight w:val="0"/>
          <w:marTop w:val="0"/>
          <w:marBottom w:val="450"/>
          <w:divBdr>
            <w:top w:val="none" w:sz="0" w:space="0" w:color="auto"/>
            <w:left w:val="none" w:sz="0" w:space="0" w:color="auto"/>
            <w:bottom w:val="none" w:sz="0" w:space="0" w:color="auto"/>
            <w:right w:val="none" w:sz="0" w:space="0" w:color="auto"/>
          </w:divBdr>
          <w:divsChild>
            <w:div w:id="26637886">
              <w:marLeft w:val="0"/>
              <w:marRight w:val="0"/>
              <w:marTop w:val="0"/>
              <w:marBottom w:val="0"/>
              <w:divBdr>
                <w:top w:val="none" w:sz="0" w:space="0" w:color="auto"/>
                <w:left w:val="none" w:sz="0" w:space="0" w:color="auto"/>
                <w:bottom w:val="none" w:sz="0" w:space="0" w:color="auto"/>
                <w:right w:val="none" w:sz="0" w:space="0" w:color="auto"/>
              </w:divBdr>
              <w:divsChild>
                <w:div w:id="40641802">
                  <w:marLeft w:val="0"/>
                  <w:marRight w:val="0"/>
                  <w:marTop w:val="1125"/>
                  <w:marBottom w:val="0"/>
                  <w:divBdr>
                    <w:top w:val="none" w:sz="0" w:space="0" w:color="auto"/>
                    <w:left w:val="none" w:sz="0" w:space="0" w:color="auto"/>
                    <w:bottom w:val="none" w:sz="0" w:space="0" w:color="auto"/>
                    <w:right w:val="none" w:sz="0" w:space="0" w:color="auto"/>
                  </w:divBdr>
                  <w:divsChild>
                    <w:div w:id="253981964">
                      <w:marLeft w:val="0"/>
                      <w:marRight w:val="0"/>
                      <w:marTop w:val="0"/>
                      <w:marBottom w:val="0"/>
                      <w:divBdr>
                        <w:top w:val="none" w:sz="0" w:space="0" w:color="auto"/>
                        <w:left w:val="none" w:sz="0" w:space="0" w:color="auto"/>
                        <w:bottom w:val="none" w:sz="0" w:space="0" w:color="auto"/>
                        <w:right w:val="none" w:sz="0" w:space="0" w:color="auto"/>
                      </w:divBdr>
                    </w:div>
                  </w:divsChild>
                </w:div>
                <w:div w:id="3801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51615">
      <w:bodyDiv w:val="1"/>
      <w:marLeft w:val="0"/>
      <w:marRight w:val="0"/>
      <w:marTop w:val="0"/>
      <w:marBottom w:val="0"/>
      <w:divBdr>
        <w:top w:val="none" w:sz="0" w:space="0" w:color="auto"/>
        <w:left w:val="none" w:sz="0" w:space="0" w:color="auto"/>
        <w:bottom w:val="none" w:sz="0" w:space="0" w:color="auto"/>
        <w:right w:val="none" w:sz="0" w:space="0" w:color="auto"/>
      </w:divBdr>
      <w:divsChild>
        <w:div w:id="124854467">
          <w:marLeft w:val="0"/>
          <w:marRight w:val="0"/>
          <w:marTop w:val="0"/>
          <w:marBottom w:val="0"/>
          <w:divBdr>
            <w:top w:val="none" w:sz="0" w:space="0" w:color="auto"/>
            <w:left w:val="none" w:sz="0" w:space="0" w:color="auto"/>
            <w:bottom w:val="none" w:sz="0" w:space="0" w:color="auto"/>
            <w:right w:val="none" w:sz="0" w:space="0" w:color="auto"/>
          </w:divBdr>
          <w:divsChild>
            <w:div w:id="1607881584">
              <w:marLeft w:val="0"/>
              <w:marRight w:val="0"/>
              <w:marTop w:val="0"/>
              <w:marBottom w:val="0"/>
              <w:divBdr>
                <w:top w:val="none" w:sz="0" w:space="0" w:color="auto"/>
                <w:left w:val="none" w:sz="0" w:space="0" w:color="auto"/>
                <w:bottom w:val="none" w:sz="0" w:space="0" w:color="auto"/>
                <w:right w:val="none" w:sz="0" w:space="0" w:color="auto"/>
              </w:divBdr>
              <w:divsChild>
                <w:div w:id="1646163488">
                  <w:marLeft w:val="0"/>
                  <w:marRight w:val="0"/>
                  <w:marTop w:val="0"/>
                  <w:marBottom w:val="0"/>
                  <w:divBdr>
                    <w:top w:val="none" w:sz="0" w:space="0" w:color="auto"/>
                    <w:left w:val="none" w:sz="0" w:space="0" w:color="auto"/>
                    <w:bottom w:val="none" w:sz="0" w:space="0" w:color="auto"/>
                    <w:right w:val="none" w:sz="0" w:space="0" w:color="auto"/>
                  </w:divBdr>
                  <w:divsChild>
                    <w:div w:id="1110390213">
                      <w:marLeft w:val="0"/>
                      <w:marRight w:val="0"/>
                      <w:marTop w:val="0"/>
                      <w:marBottom w:val="0"/>
                      <w:divBdr>
                        <w:top w:val="none" w:sz="0" w:space="0" w:color="auto"/>
                        <w:left w:val="none" w:sz="0" w:space="0" w:color="auto"/>
                        <w:bottom w:val="none" w:sz="0" w:space="0" w:color="auto"/>
                        <w:right w:val="none" w:sz="0" w:space="0" w:color="auto"/>
                      </w:divBdr>
                      <w:divsChild>
                        <w:div w:id="497580078">
                          <w:marLeft w:val="0"/>
                          <w:marRight w:val="0"/>
                          <w:marTop w:val="0"/>
                          <w:marBottom w:val="0"/>
                          <w:divBdr>
                            <w:top w:val="none" w:sz="0" w:space="0" w:color="auto"/>
                            <w:left w:val="none" w:sz="0" w:space="0" w:color="auto"/>
                            <w:bottom w:val="none" w:sz="0" w:space="0" w:color="auto"/>
                            <w:right w:val="none" w:sz="0" w:space="0" w:color="auto"/>
                          </w:divBdr>
                        </w:div>
                        <w:div w:id="2072536076">
                          <w:marLeft w:val="0"/>
                          <w:marRight w:val="0"/>
                          <w:marTop w:val="0"/>
                          <w:marBottom w:val="0"/>
                          <w:divBdr>
                            <w:top w:val="none" w:sz="0" w:space="0" w:color="auto"/>
                            <w:left w:val="none" w:sz="0" w:space="0" w:color="auto"/>
                            <w:bottom w:val="none" w:sz="0" w:space="0" w:color="auto"/>
                            <w:right w:val="none" w:sz="0" w:space="0" w:color="auto"/>
                          </w:divBdr>
                          <w:divsChild>
                            <w:div w:id="618416623">
                              <w:marLeft w:val="0"/>
                              <w:marRight w:val="0"/>
                              <w:marTop w:val="0"/>
                              <w:marBottom w:val="0"/>
                              <w:divBdr>
                                <w:top w:val="none" w:sz="0" w:space="0" w:color="auto"/>
                                <w:left w:val="none" w:sz="0" w:space="0" w:color="auto"/>
                                <w:bottom w:val="none" w:sz="0" w:space="0" w:color="auto"/>
                                <w:right w:val="none" w:sz="0" w:space="0" w:color="auto"/>
                              </w:divBdr>
                            </w:div>
                          </w:divsChild>
                        </w:div>
                        <w:div w:id="20754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279564">
      <w:bodyDiv w:val="1"/>
      <w:marLeft w:val="0"/>
      <w:marRight w:val="0"/>
      <w:marTop w:val="0"/>
      <w:marBottom w:val="0"/>
      <w:divBdr>
        <w:top w:val="none" w:sz="0" w:space="0" w:color="auto"/>
        <w:left w:val="none" w:sz="0" w:space="0" w:color="auto"/>
        <w:bottom w:val="none" w:sz="0" w:space="0" w:color="auto"/>
        <w:right w:val="none" w:sz="0" w:space="0" w:color="auto"/>
      </w:divBdr>
      <w:divsChild>
        <w:div w:id="88894353">
          <w:marLeft w:val="0"/>
          <w:marRight w:val="0"/>
          <w:marTop w:val="0"/>
          <w:marBottom w:val="0"/>
          <w:divBdr>
            <w:top w:val="none" w:sz="0" w:space="0" w:color="auto"/>
            <w:left w:val="none" w:sz="0" w:space="0" w:color="auto"/>
            <w:bottom w:val="none" w:sz="0" w:space="0" w:color="auto"/>
            <w:right w:val="none" w:sz="0" w:space="0" w:color="auto"/>
          </w:divBdr>
          <w:divsChild>
            <w:div w:id="1115097622">
              <w:marLeft w:val="-225"/>
              <w:marRight w:val="-225"/>
              <w:marTop w:val="0"/>
              <w:marBottom w:val="0"/>
              <w:divBdr>
                <w:top w:val="none" w:sz="0" w:space="0" w:color="auto"/>
                <w:left w:val="none" w:sz="0" w:space="0" w:color="auto"/>
                <w:bottom w:val="none" w:sz="0" w:space="0" w:color="auto"/>
                <w:right w:val="none" w:sz="0" w:space="0" w:color="auto"/>
              </w:divBdr>
              <w:divsChild>
                <w:div w:id="82054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26043">
          <w:marLeft w:val="0"/>
          <w:marRight w:val="0"/>
          <w:marTop w:val="0"/>
          <w:marBottom w:val="0"/>
          <w:divBdr>
            <w:top w:val="none" w:sz="0" w:space="0" w:color="auto"/>
            <w:left w:val="none" w:sz="0" w:space="0" w:color="auto"/>
            <w:bottom w:val="none" w:sz="0" w:space="0" w:color="auto"/>
            <w:right w:val="none" w:sz="0" w:space="0" w:color="auto"/>
          </w:divBdr>
          <w:divsChild>
            <w:div w:id="2021853201">
              <w:marLeft w:val="-225"/>
              <w:marRight w:val="-225"/>
              <w:marTop w:val="0"/>
              <w:marBottom w:val="0"/>
              <w:divBdr>
                <w:top w:val="none" w:sz="0" w:space="0" w:color="auto"/>
                <w:left w:val="none" w:sz="0" w:space="0" w:color="auto"/>
                <w:bottom w:val="none" w:sz="0" w:space="0" w:color="auto"/>
                <w:right w:val="none" w:sz="0" w:space="0" w:color="auto"/>
              </w:divBdr>
              <w:divsChild>
                <w:div w:id="1263948866">
                  <w:marLeft w:val="0"/>
                  <w:marRight w:val="0"/>
                  <w:marTop w:val="0"/>
                  <w:marBottom w:val="0"/>
                  <w:divBdr>
                    <w:top w:val="none" w:sz="0" w:space="0" w:color="auto"/>
                    <w:left w:val="none" w:sz="0" w:space="0" w:color="auto"/>
                    <w:bottom w:val="none" w:sz="0" w:space="0" w:color="auto"/>
                    <w:right w:val="none" w:sz="0" w:space="0" w:color="auto"/>
                  </w:divBdr>
                  <w:divsChild>
                    <w:div w:id="52049085">
                      <w:marLeft w:val="0"/>
                      <w:marRight w:val="0"/>
                      <w:marTop w:val="0"/>
                      <w:marBottom w:val="300"/>
                      <w:divBdr>
                        <w:top w:val="none" w:sz="0" w:space="0" w:color="auto"/>
                        <w:left w:val="none" w:sz="0" w:space="0" w:color="auto"/>
                        <w:bottom w:val="none" w:sz="0" w:space="0" w:color="auto"/>
                        <w:right w:val="none" w:sz="0" w:space="0" w:color="auto"/>
                      </w:divBdr>
                    </w:div>
                  </w:divsChild>
                </w:div>
                <w:div w:id="1236428603">
                  <w:marLeft w:val="0"/>
                  <w:marRight w:val="0"/>
                  <w:marTop w:val="0"/>
                  <w:marBottom w:val="0"/>
                  <w:divBdr>
                    <w:top w:val="none" w:sz="0" w:space="0" w:color="auto"/>
                    <w:left w:val="none" w:sz="0" w:space="0" w:color="auto"/>
                    <w:bottom w:val="none" w:sz="0" w:space="0" w:color="auto"/>
                    <w:right w:val="none" w:sz="0" w:space="0" w:color="auto"/>
                  </w:divBdr>
                  <w:divsChild>
                    <w:div w:id="1513493597">
                      <w:marLeft w:val="0"/>
                      <w:marRight w:val="0"/>
                      <w:marTop w:val="0"/>
                      <w:marBottom w:val="0"/>
                      <w:divBdr>
                        <w:top w:val="none" w:sz="0" w:space="0" w:color="auto"/>
                        <w:left w:val="none" w:sz="0" w:space="0" w:color="auto"/>
                        <w:bottom w:val="none" w:sz="0" w:space="0" w:color="auto"/>
                        <w:right w:val="none" w:sz="0" w:space="0" w:color="auto"/>
                      </w:divBdr>
                      <w:divsChild>
                        <w:div w:id="44908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437110">
              <w:marLeft w:val="-225"/>
              <w:marRight w:val="-225"/>
              <w:marTop w:val="0"/>
              <w:marBottom w:val="0"/>
              <w:divBdr>
                <w:top w:val="none" w:sz="0" w:space="0" w:color="auto"/>
                <w:left w:val="none" w:sz="0" w:space="0" w:color="auto"/>
                <w:bottom w:val="none" w:sz="0" w:space="0" w:color="auto"/>
                <w:right w:val="none" w:sz="0" w:space="0" w:color="auto"/>
              </w:divBdr>
              <w:divsChild>
                <w:div w:id="234517658">
                  <w:marLeft w:val="0"/>
                  <w:marRight w:val="0"/>
                  <w:marTop w:val="0"/>
                  <w:marBottom w:val="0"/>
                  <w:divBdr>
                    <w:top w:val="none" w:sz="0" w:space="0" w:color="auto"/>
                    <w:left w:val="none" w:sz="0" w:space="0" w:color="auto"/>
                    <w:bottom w:val="none" w:sz="0" w:space="0" w:color="auto"/>
                    <w:right w:val="none" w:sz="0" w:space="0" w:color="auto"/>
                  </w:divBdr>
                  <w:divsChild>
                    <w:div w:id="102658053">
                      <w:marLeft w:val="0"/>
                      <w:marRight w:val="0"/>
                      <w:marTop w:val="0"/>
                      <w:marBottom w:val="300"/>
                      <w:divBdr>
                        <w:top w:val="none" w:sz="0" w:space="0" w:color="auto"/>
                        <w:left w:val="none" w:sz="0" w:space="0" w:color="auto"/>
                        <w:bottom w:val="none" w:sz="0" w:space="0" w:color="auto"/>
                        <w:right w:val="none" w:sz="0" w:space="0" w:color="auto"/>
                      </w:divBdr>
                    </w:div>
                  </w:divsChild>
                </w:div>
                <w:div w:id="752819613">
                  <w:marLeft w:val="0"/>
                  <w:marRight w:val="0"/>
                  <w:marTop w:val="0"/>
                  <w:marBottom w:val="0"/>
                  <w:divBdr>
                    <w:top w:val="none" w:sz="0" w:space="0" w:color="auto"/>
                    <w:left w:val="none" w:sz="0" w:space="0" w:color="auto"/>
                    <w:bottom w:val="none" w:sz="0" w:space="0" w:color="auto"/>
                    <w:right w:val="none" w:sz="0" w:space="0" w:color="auto"/>
                  </w:divBdr>
                  <w:divsChild>
                    <w:div w:id="185606104">
                      <w:marLeft w:val="0"/>
                      <w:marRight w:val="0"/>
                      <w:marTop w:val="0"/>
                      <w:marBottom w:val="0"/>
                      <w:divBdr>
                        <w:top w:val="none" w:sz="0" w:space="0" w:color="auto"/>
                        <w:left w:val="none" w:sz="0" w:space="0" w:color="auto"/>
                        <w:bottom w:val="none" w:sz="0" w:space="0" w:color="auto"/>
                        <w:right w:val="none" w:sz="0" w:space="0" w:color="auto"/>
                      </w:divBdr>
                      <w:divsChild>
                        <w:div w:id="193509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946700">
              <w:marLeft w:val="-225"/>
              <w:marRight w:val="-225"/>
              <w:marTop w:val="0"/>
              <w:marBottom w:val="0"/>
              <w:divBdr>
                <w:top w:val="none" w:sz="0" w:space="0" w:color="auto"/>
                <w:left w:val="none" w:sz="0" w:space="0" w:color="auto"/>
                <w:bottom w:val="none" w:sz="0" w:space="0" w:color="auto"/>
                <w:right w:val="none" w:sz="0" w:space="0" w:color="auto"/>
              </w:divBdr>
              <w:divsChild>
                <w:div w:id="887843051">
                  <w:marLeft w:val="0"/>
                  <w:marRight w:val="0"/>
                  <w:marTop w:val="0"/>
                  <w:marBottom w:val="0"/>
                  <w:divBdr>
                    <w:top w:val="none" w:sz="0" w:space="0" w:color="auto"/>
                    <w:left w:val="none" w:sz="0" w:space="0" w:color="auto"/>
                    <w:bottom w:val="none" w:sz="0" w:space="0" w:color="auto"/>
                    <w:right w:val="none" w:sz="0" w:space="0" w:color="auto"/>
                  </w:divBdr>
                  <w:divsChild>
                    <w:div w:id="1215387475">
                      <w:marLeft w:val="0"/>
                      <w:marRight w:val="0"/>
                      <w:marTop w:val="0"/>
                      <w:marBottom w:val="300"/>
                      <w:divBdr>
                        <w:top w:val="none" w:sz="0" w:space="0" w:color="auto"/>
                        <w:left w:val="none" w:sz="0" w:space="0" w:color="auto"/>
                        <w:bottom w:val="none" w:sz="0" w:space="0" w:color="auto"/>
                        <w:right w:val="none" w:sz="0" w:space="0" w:color="auto"/>
                      </w:divBdr>
                    </w:div>
                  </w:divsChild>
                </w:div>
                <w:div w:id="1100299834">
                  <w:marLeft w:val="0"/>
                  <w:marRight w:val="0"/>
                  <w:marTop w:val="0"/>
                  <w:marBottom w:val="0"/>
                  <w:divBdr>
                    <w:top w:val="none" w:sz="0" w:space="0" w:color="auto"/>
                    <w:left w:val="none" w:sz="0" w:space="0" w:color="auto"/>
                    <w:bottom w:val="none" w:sz="0" w:space="0" w:color="auto"/>
                    <w:right w:val="none" w:sz="0" w:space="0" w:color="auto"/>
                  </w:divBdr>
                  <w:divsChild>
                    <w:div w:id="2063946069">
                      <w:marLeft w:val="0"/>
                      <w:marRight w:val="0"/>
                      <w:marTop w:val="0"/>
                      <w:marBottom w:val="0"/>
                      <w:divBdr>
                        <w:top w:val="none" w:sz="0" w:space="0" w:color="auto"/>
                        <w:left w:val="none" w:sz="0" w:space="0" w:color="auto"/>
                        <w:bottom w:val="none" w:sz="0" w:space="0" w:color="auto"/>
                        <w:right w:val="none" w:sz="0" w:space="0" w:color="auto"/>
                      </w:divBdr>
                      <w:divsChild>
                        <w:div w:id="45398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72909">
              <w:marLeft w:val="-225"/>
              <w:marRight w:val="-225"/>
              <w:marTop w:val="0"/>
              <w:marBottom w:val="0"/>
              <w:divBdr>
                <w:top w:val="none" w:sz="0" w:space="0" w:color="auto"/>
                <w:left w:val="none" w:sz="0" w:space="0" w:color="auto"/>
                <w:bottom w:val="none" w:sz="0" w:space="0" w:color="auto"/>
                <w:right w:val="none" w:sz="0" w:space="0" w:color="auto"/>
              </w:divBdr>
              <w:divsChild>
                <w:div w:id="639917145">
                  <w:marLeft w:val="0"/>
                  <w:marRight w:val="0"/>
                  <w:marTop w:val="0"/>
                  <w:marBottom w:val="0"/>
                  <w:divBdr>
                    <w:top w:val="none" w:sz="0" w:space="0" w:color="auto"/>
                    <w:left w:val="none" w:sz="0" w:space="0" w:color="auto"/>
                    <w:bottom w:val="none" w:sz="0" w:space="0" w:color="auto"/>
                    <w:right w:val="none" w:sz="0" w:space="0" w:color="auto"/>
                  </w:divBdr>
                  <w:divsChild>
                    <w:div w:id="1225869251">
                      <w:marLeft w:val="0"/>
                      <w:marRight w:val="0"/>
                      <w:marTop w:val="0"/>
                      <w:marBottom w:val="300"/>
                      <w:divBdr>
                        <w:top w:val="none" w:sz="0" w:space="0" w:color="auto"/>
                        <w:left w:val="none" w:sz="0" w:space="0" w:color="auto"/>
                        <w:bottom w:val="none" w:sz="0" w:space="0" w:color="auto"/>
                        <w:right w:val="none" w:sz="0" w:space="0" w:color="auto"/>
                      </w:divBdr>
                    </w:div>
                  </w:divsChild>
                </w:div>
                <w:div w:id="1064789830">
                  <w:marLeft w:val="0"/>
                  <w:marRight w:val="0"/>
                  <w:marTop w:val="0"/>
                  <w:marBottom w:val="0"/>
                  <w:divBdr>
                    <w:top w:val="none" w:sz="0" w:space="0" w:color="auto"/>
                    <w:left w:val="none" w:sz="0" w:space="0" w:color="auto"/>
                    <w:bottom w:val="none" w:sz="0" w:space="0" w:color="auto"/>
                    <w:right w:val="none" w:sz="0" w:space="0" w:color="auto"/>
                  </w:divBdr>
                  <w:divsChild>
                    <w:div w:id="1247887493">
                      <w:marLeft w:val="0"/>
                      <w:marRight w:val="0"/>
                      <w:marTop w:val="0"/>
                      <w:marBottom w:val="0"/>
                      <w:divBdr>
                        <w:top w:val="none" w:sz="0" w:space="0" w:color="auto"/>
                        <w:left w:val="none" w:sz="0" w:space="0" w:color="auto"/>
                        <w:bottom w:val="none" w:sz="0" w:space="0" w:color="auto"/>
                        <w:right w:val="none" w:sz="0" w:space="0" w:color="auto"/>
                      </w:divBdr>
                      <w:divsChild>
                        <w:div w:id="174417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204333">
              <w:marLeft w:val="-225"/>
              <w:marRight w:val="-225"/>
              <w:marTop w:val="0"/>
              <w:marBottom w:val="0"/>
              <w:divBdr>
                <w:top w:val="none" w:sz="0" w:space="0" w:color="auto"/>
                <w:left w:val="none" w:sz="0" w:space="0" w:color="auto"/>
                <w:bottom w:val="none" w:sz="0" w:space="0" w:color="auto"/>
                <w:right w:val="none" w:sz="0" w:space="0" w:color="auto"/>
              </w:divBdr>
              <w:divsChild>
                <w:div w:id="2140610868">
                  <w:marLeft w:val="0"/>
                  <w:marRight w:val="0"/>
                  <w:marTop w:val="0"/>
                  <w:marBottom w:val="0"/>
                  <w:divBdr>
                    <w:top w:val="none" w:sz="0" w:space="0" w:color="auto"/>
                    <w:left w:val="none" w:sz="0" w:space="0" w:color="auto"/>
                    <w:bottom w:val="none" w:sz="0" w:space="0" w:color="auto"/>
                    <w:right w:val="none" w:sz="0" w:space="0" w:color="auto"/>
                  </w:divBdr>
                  <w:divsChild>
                    <w:div w:id="1591087375">
                      <w:marLeft w:val="0"/>
                      <w:marRight w:val="0"/>
                      <w:marTop w:val="0"/>
                      <w:marBottom w:val="300"/>
                      <w:divBdr>
                        <w:top w:val="none" w:sz="0" w:space="0" w:color="auto"/>
                        <w:left w:val="none" w:sz="0" w:space="0" w:color="auto"/>
                        <w:bottom w:val="none" w:sz="0" w:space="0" w:color="auto"/>
                        <w:right w:val="none" w:sz="0" w:space="0" w:color="auto"/>
                      </w:divBdr>
                    </w:div>
                  </w:divsChild>
                </w:div>
                <w:div w:id="542524876">
                  <w:marLeft w:val="0"/>
                  <w:marRight w:val="0"/>
                  <w:marTop w:val="0"/>
                  <w:marBottom w:val="0"/>
                  <w:divBdr>
                    <w:top w:val="none" w:sz="0" w:space="0" w:color="auto"/>
                    <w:left w:val="none" w:sz="0" w:space="0" w:color="auto"/>
                    <w:bottom w:val="none" w:sz="0" w:space="0" w:color="auto"/>
                    <w:right w:val="none" w:sz="0" w:space="0" w:color="auto"/>
                  </w:divBdr>
                  <w:divsChild>
                    <w:div w:id="152918170">
                      <w:marLeft w:val="0"/>
                      <w:marRight w:val="0"/>
                      <w:marTop w:val="0"/>
                      <w:marBottom w:val="0"/>
                      <w:divBdr>
                        <w:top w:val="none" w:sz="0" w:space="0" w:color="auto"/>
                        <w:left w:val="none" w:sz="0" w:space="0" w:color="auto"/>
                        <w:bottom w:val="none" w:sz="0" w:space="0" w:color="auto"/>
                        <w:right w:val="none" w:sz="0" w:space="0" w:color="auto"/>
                      </w:divBdr>
                      <w:divsChild>
                        <w:div w:id="167321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108189">
              <w:marLeft w:val="-225"/>
              <w:marRight w:val="-225"/>
              <w:marTop w:val="0"/>
              <w:marBottom w:val="0"/>
              <w:divBdr>
                <w:top w:val="none" w:sz="0" w:space="0" w:color="auto"/>
                <w:left w:val="none" w:sz="0" w:space="0" w:color="auto"/>
                <w:bottom w:val="none" w:sz="0" w:space="0" w:color="auto"/>
                <w:right w:val="none" w:sz="0" w:space="0" w:color="auto"/>
              </w:divBdr>
              <w:divsChild>
                <w:div w:id="687486509">
                  <w:marLeft w:val="0"/>
                  <w:marRight w:val="0"/>
                  <w:marTop w:val="0"/>
                  <w:marBottom w:val="0"/>
                  <w:divBdr>
                    <w:top w:val="none" w:sz="0" w:space="0" w:color="auto"/>
                    <w:left w:val="none" w:sz="0" w:space="0" w:color="auto"/>
                    <w:bottom w:val="none" w:sz="0" w:space="0" w:color="auto"/>
                    <w:right w:val="none" w:sz="0" w:space="0" w:color="auto"/>
                  </w:divBdr>
                  <w:divsChild>
                    <w:div w:id="1386248381">
                      <w:marLeft w:val="0"/>
                      <w:marRight w:val="0"/>
                      <w:marTop w:val="0"/>
                      <w:marBottom w:val="300"/>
                      <w:divBdr>
                        <w:top w:val="none" w:sz="0" w:space="0" w:color="auto"/>
                        <w:left w:val="none" w:sz="0" w:space="0" w:color="auto"/>
                        <w:bottom w:val="none" w:sz="0" w:space="0" w:color="auto"/>
                        <w:right w:val="none" w:sz="0" w:space="0" w:color="auto"/>
                      </w:divBdr>
                    </w:div>
                  </w:divsChild>
                </w:div>
                <w:div w:id="815268968">
                  <w:marLeft w:val="0"/>
                  <w:marRight w:val="0"/>
                  <w:marTop w:val="0"/>
                  <w:marBottom w:val="0"/>
                  <w:divBdr>
                    <w:top w:val="none" w:sz="0" w:space="0" w:color="auto"/>
                    <w:left w:val="none" w:sz="0" w:space="0" w:color="auto"/>
                    <w:bottom w:val="none" w:sz="0" w:space="0" w:color="auto"/>
                    <w:right w:val="none" w:sz="0" w:space="0" w:color="auto"/>
                  </w:divBdr>
                  <w:divsChild>
                    <w:div w:id="1317688494">
                      <w:marLeft w:val="0"/>
                      <w:marRight w:val="0"/>
                      <w:marTop w:val="0"/>
                      <w:marBottom w:val="0"/>
                      <w:divBdr>
                        <w:top w:val="none" w:sz="0" w:space="0" w:color="auto"/>
                        <w:left w:val="none" w:sz="0" w:space="0" w:color="auto"/>
                        <w:bottom w:val="none" w:sz="0" w:space="0" w:color="auto"/>
                        <w:right w:val="none" w:sz="0" w:space="0" w:color="auto"/>
                      </w:divBdr>
                      <w:divsChild>
                        <w:div w:id="187696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759820">
              <w:marLeft w:val="-225"/>
              <w:marRight w:val="-225"/>
              <w:marTop w:val="0"/>
              <w:marBottom w:val="0"/>
              <w:divBdr>
                <w:top w:val="none" w:sz="0" w:space="0" w:color="auto"/>
                <w:left w:val="none" w:sz="0" w:space="0" w:color="auto"/>
                <w:bottom w:val="none" w:sz="0" w:space="0" w:color="auto"/>
                <w:right w:val="none" w:sz="0" w:space="0" w:color="auto"/>
              </w:divBdr>
              <w:divsChild>
                <w:div w:id="1309824148">
                  <w:marLeft w:val="0"/>
                  <w:marRight w:val="0"/>
                  <w:marTop w:val="0"/>
                  <w:marBottom w:val="0"/>
                  <w:divBdr>
                    <w:top w:val="none" w:sz="0" w:space="0" w:color="auto"/>
                    <w:left w:val="none" w:sz="0" w:space="0" w:color="auto"/>
                    <w:bottom w:val="none" w:sz="0" w:space="0" w:color="auto"/>
                    <w:right w:val="none" w:sz="0" w:space="0" w:color="auto"/>
                  </w:divBdr>
                  <w:divsChild>
                    <w:div w:id="2125998638">
                      <w:marLeft w:val="0"/>
                      <w:marRight w:val="0"/>
                      <w:marTop w:val="0"/>
                      <w:marBottom w:val="300"/>
                      <w:divBdr>
                        <w:top w:val="none" w:sz="0" w:space="0" w:color="auto"/>
                        <w:left w:val="none" w:sz="0" w:space="0" w:color="auto"/>
                        <w:bottom w:val="none" w:sz="0" w:space="0" w:color="auto"/>
                        <w:right w:val="none" w:sz="0" w:space="0" w:color="auto"/>
                      </w:divBdr>
                    </w:div>
                  </w:divsChild>
                </w:div>
                <w:div w:id="1290746065">
                  <w:marLeft w:val="0"/>
                  <w:marRight w:val="0"/>
                  <w:marTop w:val="0"/>
                  <w:marBottom w:val="0"/>
                  <w:divBdr>
                    <w:top w:val="none" w:sz="0" w:space="0" w:color="auto"/>
                    <w:left w:val="none" w:sz="0" w:space="0" w:color="auto"/>
                    <w:bottom w:val="none" w:sz="0" w:space="0" w:color="auto"/>
                    <w:right w:val="none" w:sz="0" w:space="0" w:color="auto"/>
                  </w:divBdr>
                  <w:divsChild>
                    <w:div w:id="469130402">
                      <w:marLeft w:val="0"/>
                      <w:marRight w:val="0"/>
                      <w:marTop w:val="0"/>
                      <w:marBottom w:val="0"/>
                      <w:divBdr>
                        <w:top w:val="none" w:sz="0" w:space="0" w:color="auto"/>
                        <w:left w:val="none" w:sz="0" w:space="0" w:color="auto"/>
                        <w:bottom w:val="none" w:sz="0" w:space="0" w:color="auto"/>
                        <w:right w:val="none" w:sz="0" w:space="0" w:color="auto"/>
                      </w:divBdr>
                      <w:divsChild>
                        <w:div w:id="148022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828995">
              <w:marLeft w:val="-225"/>
              <w:marRight w:val="-225"/>
              <w:marTop w:val="0"/>
              <w:marBottom w:val="0"/>
              <w:divBdr>
                <w:top w:val="none" w:sz="0" w:space="0" w:color="auto"/>
                <w:left w:val="none" w:sz="0" w:space="0" w:color="auto"/>
                <w:bottom w:val="none" w:sz="0" w:space="0" w:color="auto"/>
                <w:right w:val="none" w:sz="0" w:space="0" w:color="auto"/>
              </w:divBdr>
              <w:divsChild>
                <w:div w:id="799152507">
                  <w:marLeft w:val="0"/>
                  <w:marRight w:val="0"/>
                  <w:marTop w:val="0"/>
                  <w:marBottom w:val="0"/>
                  <w:divBdr>
                    <w:top w:val="none" w:sz="0" w:space="0" w:color="auto"/>
                    <w:left w:val="none" w:sz="0" w:space="0" w:color="auto"/>
                    <w:bottom w:val="none" w:sz="0" w:space="0" w:color="auto"/>
                    <w:right w:val="none" w:sz="0" w:space="0" w:color="auto"/>
                  </w:divBdr>
                  <w:divsChild>
                    <w:div w:id="1890342873">
                      <w:marLeft w:val="0"/>
                      <w:marRight w:val="0"/>
                      <w:marTop w:val="0"/>
                      <w:marBottom w:val="300"/>
                      <w:divBdr>
                        <w:top w:val="none" w:sz="0" w:space="0" w:color="auto"/>
                        <w:left w:val="none" w:sz="0" w:space="0" w:color="auto"/>
                        <w:bottom w:val="none" w:sz="0" w:space="0" w:color="auto"/>
                        <w:right w:val="none" w:sz="0" w:space="0" w:color="auto"/>
                      </w:divBdr>
                    </w:div>
                  </w:divsChild>
                </w:div>
                <w:div w:id="1058283840">
                  <w:marLeft w:val="0"/>
                  <w:marRight w:val="0"/>
                  <w:marTop w:val="0"/>
                  <w:marBottom w:val="0"/>
                  <w:divBdr>
                    <w:top w:val="none" w:sz="0" w:space="0" w:color="auto"/>
                    <w:left w:val="none" w:sz="0" w:space="0" w:color="auto"/>
                    <w:bottom w:val="none" w:sz="0" w:space="0" w:color="auto"/>
                    <w:right w:val="none" w:sz="0" w:space="0" w:color="auto"/>
                  </w:divBdr>
                  <w:divsChild>
                    <w:div w:id="429396441">
                      <w:marLeft w:val="0"/>
                      <w:marRight w:val="0"/>
                      <w:marTop w:val="0"/>
                      <w:marBottom w:val="0"/>
                      <w:divBdr>
                        <w:top w:val="none" w:sz="0" w:space="0" w:color="auto"/>
                        <w:left w:val="none" w:sz="0" w:space="0" w:color="auto"/>
                        <w:bottom w:val="none" w:sz="0" w:space="0" w:color="auto"/>
                        <w:right w:val="none" w:sz="0" w:space="0" w:color="auto"/>
                      </w:divBdr>
                      <w:divsChild>
                        <w:div w:id="569467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122464">
              <w:marLeft w:val="-225"/>
              <w:marRight w:val="-225"/>
              <w:marTop w:val="0"/>
              <w:marBottom w:val="0"/>
              <w:divBdr>
                <w:top w:val="none" w:sz="0" w:space="0" w:color="auto"/>
                <w:left w:val="none" w:sz="0" w:space="0" w:color="auto"/>
                <w:bottom w:val="none" w:sz="0" w:space="0" w:color="auto"/>
                <w:right w:val="none" w:sz="0" w:space="0" w:color="auto"/>
              </w:divBdr>
              <w:divsChild>
                <w:div w:id="1476025526">
                  <w:marLeft w:val="0"/>
                  <w:marRight w:val="0"/>
                  <w:marTop w:val="0"/>
                  <w:marBottom w:val="0"/>
                  <w:divBdr>
                    <w:top w:val="none" w:sz="0" w:space="0" w:color="auto"/>
                    <w:left w:val="none" w:sz="0" w:space="0" w:color="auto"/>
                    <w:bottom w:val="none" w:sz="0" w:space="0" w:color="auto"/>
                    <w:right w:val="none" w:sz="0" w:space="0" w:color="auto"/>
                  </w:divBdr>
                  <w:divsChild>
                    <w:div w:id="1428191343">
                      <w:marLeft w:val="0"/>
                      <w:marRight w:val="0"/>
                      <w:marTop w:val="0"/>
                      <w:marBottom w:val="300"/>
                      <w:divBdr>
                        <w:top w:val="none" w:sz="0" w:space="0" w:color="auto"/>
                        <w:left w:val="none" w:sz="0" w:space="0" w:color="auto"/>
                        <w:bottom w:val="none" w:sz="0" w:space="0" w:color="auto"/>
                        <w:right w:val="none" w:sz="0" w:space="0" w:color="auto"/>
                      </w:divBdr>
                    </w:div>
                  </w:divsChild>
                </w:div>
                <w:div w:id="2124882482">
                  <w:marLeft w:val="0"/>
                  <w:marRight w:val="0"/>
                  <w:marTop w:val="0"/>
                  <w:marBottom w:val="0"/>
                  <w:divBdr>
                    <w:top w:val="none" w:sz="0" w:space="0" w:color="auto"/>
                    <w:left w:val="none" w:sz="0" w:space="0" w:color="auto"/>
                    <w:bottom w:val="none" w:sz="0" w:space="0" w:color="auto"/>
                    <w:right w:val="none" w:sz="0" w:space="0" w:color="auto"/>
                  </w:divBdr>
                  <w:divsChild>
                    <w:div w:id="1016467530">
                      <w:marLeft w:val="0"/>
                      <w:marRight w:val="0"/>
                      <w:marTop w:val="0"/>
                      <w:marBottom w:val="0"/>
                      <w:divBdr>
                        <w:top w:val="none" w:sz="0" w:space="0" w:color="auto"/>
                        <w:left w:val="none" w:sz="0" w:space="0" w:color="auto"/>
                        <w:bottom w:val="none" w:sz="0" w:space="0" w:color="auto"/>
                        <w:right w:val="none" w:sz="0" w:space="0" w:color="auto"/>
                      </w:divBdr>
                      <w:divsChild>
                        <w:div w:id="174371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053677">
              <w:marLeft w:val="-225"/>
              <w:marRight w:val="-225"/>
              <w:marTop w:val="0"/>
              <w:marBottom w:val="0"/>
              <w:divBdr>
                <w:top w:val="none" w:sz="0" w:space="0" w:color="auto"/>
                <w:left w:val="none" w:sz="0" w:space="0" w:color="auto"/>
                <w:bottom w:val="none" w:sz="0" w:space="0" w:color="auto"/>
                <w:right w:val="none" w:sz="0" w:space="0" w:color="auto"/>
              </w:divBdr>
              <w:divsChild>
                <w:div w:id="1514031337">
                  <w:marLeft w:val="0"/>
                  <w:marRight w:val="0"/>
                  <w:marTop w:val="0"/>
                  <w:marBottom w:val="0"/>
                  <w:divBdr>
                    <w:top w:val="none" w:sz="0" w:space="0" w:color="auto"/>
                    <w:left w:val="none" w:sz="0" w:space="0" w:color="auto"/>
                    <w:bottom w:val="none" w:sz="0" w:space="0" w:color="auto"/>
                    <w:right w:val="none" w:sz="0" w:space="0" w:color="auto"/>
                  </w:divBdr>
                  <w:divsChild>
                    <w:div w:id="908072537">
                      <w:marLeft w:val="0"/>
                      <w:marRight w:val="0"/>
                      <w:marTop w:val="0"/>
                      <w:marBottom w:val="300"/>
                      <w:divBdr>
                        <w:top w:val="none" w:sz="0" w:space="0" w:color="auto"/>
                        <w:left w:val="none" w:sz="0" w:space="0" w:color="auto"/>
                        <w:bottom w:val="none" w:sz="0" w:space="0" w:color="auto"/>
                        <w:right w:val="none" w:sz="0" w:space="0" w:color="auto"/>
                      </w:divBdr>
                    </w:div>
                  </w:divsChild>
                </w:div>
                <w:div w:id="13264528">
                  <w:marLeft w:val="0"/>
                  <w:marRight w:val="0"/>
                  <w:marTop w:val="0"/>
                  <w:marBottom w:val="0"/>
                  <w:divBdr>
                    <w:top w:val="none" w:sz="0" w:space="0" w:color="auto"/>
                    <w:left w:val="none" w:sz="0" w:space="0" w:color="auto"/>
                    <w:bottom w:val="none" w:sz="0" w:space="0" w:color="auto"/>
                    <w:right w:val="none" w:sz="0" w:space="0" w:color="auto"/>
                  </w:divBdr>
                  <w:divsChild>
                    <w:div w:id="1088115334">
                      <w:marLeft w:val="0"/>
                      <w:marRight w:val="0"/>
                      <w:marTop w:val="0"/>
                      <w:marBottom w:val="0"/>
                      <w:divBdr>
                        <w:top w:val="none" w:sz="0" w:space="0" w:color="auto"/>
                        <w:left w:val="none" w:sz="0" w:space="0" w:color="auto"/>
                        <w:bottom w:val="none" w:sz="0" w:space="0" w:color="auto"/>
                        <w:right w:val="none" w:sz="0" w:space="0" w:color="auto"/>
                      </w:divBdr>
                      <w:divsChild>
                        <w:div w:id="59278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824804">
      <w:bodyDiv w:val="1"/>
      <w:marLeft w:val="0"/>
      <w:marRight w:val="0"/>
      <w:marTop w:val="0"/>
      <w:marBottom w:val="0"/>
      <w:divBdr>
        <w:top w:val="none" w:sz="0" w:space="0" w:color="auto"/>
        <w:left w:val="none" w:sz="0" w:space="0" w:color="auto"/>
        <w:bottom w:val="none" w:sz="0" w:space="0" w:color="auto"/>
        <w:right w:val="none" w:sz="0" w:space="0" w:color="auto"/>
      </w:divBdr>
      <w:divsChild>
        <w:div w:id="1755974980">
          <w:marLeft w:val="0"/>
          <w:marRight w:val="0"/>
          <w:marTop w:val="0"/>
          <w:marBottom w:val="0"/>
          <w:divBdr>
            <w:top w:val="none" w:sz="0" w:space="0" w:color="auto"/>
            <w:left w:val="none" w:sz="0" w:space="0" w:color="auto"/>
            <w:bottom w:val="none" w:sz="0" w:space="0" w:color="auto"/>
            <w:right w:val="none" w:sz="0" w:space="0" w:color="auto"/>
          </w:divBdr>
        </w:div>
        <w:div w:id="1730568992">
          <w:marLeft w:val="0"/>
          <w:marRight w:val="0"/>
          <w:marTop w:val="1125"/>
          <w:marBottom w:val="0"/>
          <w:divBdr>
            <w:top w:val="none" w:sz="0" w:space="0" w:color="auto"/>
            <w:left w:val="none" w:sz="0" w:space="0" w:color="auto"/>
            <w:bottom w:val="none" w:sz="0" w:space="0" w:color="auto"/>
            <w:right w:val="none" w:sz="0" w:space="0" w:color="auto"/>
          </w:divBdr>
          <w:divsChild>
            <w:div w:id="192449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715782">
      <w:bodyDiv w:val="1"/>
      <w:marLeft w:val="0"/>
      <w:marRight w:val="0"/>
      <w:marTop w:val="0"/>
      <w:marBottom w:val="0"/>
      <w:divBdr>
        <w:top w:val="none" w:sz="0" w:space="0" w:color="auto"/>
        <w:left w:val="none" w:sz="0" w:space="0" w:color="auto"/>
        <w:bottom w:val="none" w:sz="0" w:space="0" w:color="auto"/>
        <w:right w:val="none" w:sz="0" w:space="0" w:color="auto"/>
      </w:divBdr>
      <w:divsChild>
        <w:div w:id="1393697161">
          <w:marLeft w:val="0"/>
          <w:marRight w:val="0"/>
          <w:marTop w:val="0"/>
          <w:marBottom w:val="300"/>
          <w:divBdr>
            <w:top w:val="none" w:sz="0" w:space="0" w:color="auto"/>
            <w:left w:val="none" w:sz="0" w:space="0" w:color="auto"/>
            <w:bottom w:val="none" w:sz="0" w:space="0" w:color="auto"/>
            <w:right w:val="none" w:sz="0" w:space="0" w:color="auto"/>
          </w:divBdr>
        </w:div>
        <w:div w:id="652876621">
          <w:marLeft w:val="0"/>
          <w:marRight w:val="0"/>
          <w:marTop w:val="300"/>
          <w:marBottom w:val="300"/>
          <w:divBdr>
            <w:top w:val="none" w:sz="0" w:space="0" w:color="auto"/>
            <w:left w:val="none" w:sz="0" w:space="0" w:color="auto"/>
            <w:bottom w:val="none" w:sz="0" w:space="0" w:color="auto"/>
            <w:right w:val="none" w:sz="0" w:space="0" w:color="auto"/>
          </w:divBdr>
        </w:div>
      </w:divsChild>
    </w:div>
    <w:div w:id="1760911062">
      <w:bodyDiv w:val="1"/>
      <w:marLeft w:val="0"/>
      <w:marRight w:val="0"/>
      <w:marTop w:val="0"/>
      <w:marBottom w:val="0"/>
      <w:divBdr>
        <w:top w:val="none" w:sz="0" w:space="0" w:color="auto"/>
        <w:left w:val="none" w:sz="0" w:space="0" w:color="auto"/>
        <w:bottom w:val="none" w:sz="0" w:space="0" w:color="auto"/>
        <w:right w:val="none" w:sz="0" w:space="0" w:color="auto"/>
      </w:divBdr>
      <w:divsChild>
        <w:div w:id="787315996">
          <w:marLeft w:val="0"/>
          <w:marRight w:val="0"/>
          <w:marTop w:val="0"/>
          <w:marBottom w:val="300"/>
          <w:divBdr>
            <w:top w:val="none" w:sz="0" w:space="0" w:color="auto"/>
            <w:left w:val="none" w:sz="0" w:space="0" w:color="auto"/>
            <w:bottom w:val="none" w:sz="0" w:space="0" w:color="auto"/>
            <w:right w:val="none" w:sz="0" w:space="0" w:color="auto"/>
          </w:divBdr>
        </w:div>
        <w:div w:id="1295675666">
          <w:marLeft w:val="0"/>
          <w:marRight w:val="0"/>
          <w:marTop w:val="300"/>
          <w:marBottom w:val="300"/>
          <w:divBdr>
            <w:top w:val="none" w:sz="0" w:space="0" w:color="auto"/>
            <w:left w:val="none" w:sz="0" w:space="0" w:color="auto"/>
            <w:bottom w:val="none" w:sz="0" w:space="0" w:color="auto"/>
            <w:right w:val="none" w:sz="0" w:space="0" w:color="auto"/>
          </w:divBdr>
        </w:div>
      </w:divsChild>
    </w:div>
    <w:div w:id="1762095652">
      <w:bodyDiv w:val="1"/>
      <w:marLeft w:val="0"/>
      <w:marRight w:val="0"/>
      <w:marTop w:val="0"/>
      <w:marBottom w:val="0"/>
      <w:divBdr>
        <w:top w:val="none" w:sz="0" w:space="0" w:color="auto"/>
        <w:left w:val="none" w:sz="0" w:space="0" w:color="auto"/>
        <w:bottom w:val="none" w:sz="0" w:space="0" w:color="auto"/>
        <w:right w:val="none" w:sz="0" w:space="0" w:color="auto"/>
      </w:divBdr>
    </w:div>
    <w:div w:id="1766535210">
      <w:bodyDiv w:val="1"/>
      <w:marLeft w:val="0"/>
      <w:marRight w:val="0"/>
      <w:marTop w:val="0"/>
      <w:marBottom w:val="0"/>
      <w:divBdr>
        <w:top w:val="none" w:sz="0" w:space="0" w:color="auto"/>
        <w:left w:val="none" w:sz="0" w:space="0" w:color="auto"/>
        <w:bottom w:val="none" w:sz="0" w:space="0" w:color="auto"/>
        <w:right w:val="none" w:sz="0" w:space="0" w:color="auto"/>
      </w:divBdr>
      <w:divsChild>
        <w:div w:id="406999242">
          <w:marLeft w:val="0"/>
          <w:marRight w:val="0"/>
          <w:marTop w:val="0"/>
          <w:marBottom w:val="0"/>
          <w:divBdr>
            <w:top w:val="none" w:sz="0" w:space="0" w:color="auto"/>
            <w:left w:val="none" w:sz="0" w:space="0" w:color="auto"/>
            <w:bottom w:val="none" w:sz="0" w:space="0" w:color="auto"/>
            <w:right w:val="none" w:sz="0" w:space="0" w:color="auto"/>
          </w:divBdr>
        </w:div>
        <w:div w:id="1083917066">
          <w:marLeft w:val="0"/>
          <w:marRight w:val="0"/>
          <w:marTop w:val="1125"/>
          <w:marBottom w:val="0"/>
          <w:divBdr>
            <w:top w:val="none" w:sz="0" w:space="0" w:color="auto"/>
            <w:left w:val="none" w:sz="0" w:space="0" w:color="auto"/>
            <w:bottom w:val="none" w:sz="0" w:space="0" w:color="auto"/>
            <w:right w:val="none" w:sz="0" w:space="0" w:color="auto"/>
          </w:divBdr>
          <w:divsChild>
            <w:div w:id="1877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653790">
      <w:bodyDiv w:val="1"/>
      <w:marLeft w:val="0"/>
      <w:marRight w:val="0"/>
      <w:marTop w:val="0"/>
      <w:marBottom w:val="0"/>
      <w:divBdr>
        <w:top w:val="none" w:sz="0" w:space="0" w:color="auto"/>
        <w:left w:val="none" w:sz="0" w:space="0" w:color="auto"/>
        <w:bottom w:val="none" w:sz="0" w:space="0" w:color="auto"/>
        <w:right w:val="none" w:sz="0" w:space="0" w:color="auto"/>
      </w:divBdr>
      <w:divsChild>
        <w:div w:id="1293244384">
          <w:marLeft w:val="0"/>
          <w:marRight w:val="0"/>
          <w:marTop w:val="0"/>
          <w:marBottom w:val="300"/>
          <w:divBdr>
            <w:top w:val="none" w:sz="0" w:space="0" w:color="auto"/>
            <w:left w:val="none" w:sz="0" w:space="0" w:color="auto"/>
            <w:bottom w:val="none" w:sz="0" w:space="0" w:color="auto"/>
            <w:right w:val="none" w:sz="0" w:space="0" w:color="auto"/>
          </w:divBdr>
        </w:div>
        <w:div w:id="1352340874">
          <w:marLeft w:val="0"/>
          <w:marRight w:val="0"/>
          <w:marTop w:val="300"/>
          <w:marBottom w:val="300"/>
          <w:divBdr>
            <w:top w:val="none" w:sz="0" w:space="0" w:color="auto"/>
            <w:left w:val="none" w:sz="0" w:space="0" w:color="auto"/>
            <w:bottom w:val="none" w:sz="0" w:space="0" w:color="auto"/>
            <w:right w:val="none" w:sz="0" w:space="0" w:color="auto"/>
          </w:divBdr>
        </w:div>
      </w:divsChild>
    </w:div>
    <w:div w:id="1767654537">
      <w:bodyDiv w:val="1"/>
      <w:marLeft w:val="0"/>
      <w:marRight w:val="0"/>
      <w:marTop w:val="0"/>
      <w:marBottom w:val="0"/>
      <w:divBdr>
        <w:top w:val="none" w:sz="0" w:space="0" w:color="auto"/>
        <w:left w:val="none" w:sz="0" w:space="0" w:color="auto"/>
        <w:bottom w:val="none" w:sz="0" w:space="0" w:color="auto"/>
        <w:right w:val="none" w:sz="0" w:space="0" w:color="auto"/>
      </w:divBdr>
      <w:divsChild>
        <w:div w:id="58286623">
          <w:marLeft w:val="0"/>
          <w:marRight w:val="0"/>
          <w:marTop w:val="0"/>
          <w:marBottom w:val="0"/>
          <w:divBdr>
            <w:top w:val="none" w:sz="0" w:space="0" w:color="auto"/>
            <w:left w:val="none" w:sz="0" w:space="0" w:color="auto"/>
            <w:bottom w:val="none" w:sz="0" w:space="0" w:color="auto"/>
            <w:right w:val="none" w:sz="0" w:space="0" w:color="auto"/>
          </w:divBdr>
          <w:divsChild>
            <w:div w:id="127278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7009">
      <w:bodyDiv w:val="1"/>
      <w:marLeft w:val="0"/>
      <w:marRight w:val="0"/>
      <w:marTop w:val="0"/>
      <w:marBottom w:val="0"/>
      <w:divBdr>
        <w:top w:val="none" w:sz="0" w:space="0" w:color="auto"/>
        <w:left w:val="none" w:sz="0" w:space="0" w:color="auto"/>
        <w:bottom w:val="none" w:sz="0" w:space="0" w:color="auto"/>
        <w:right w:val="none" w:sz="0" w:space="0" w:color="auto"/>
      </w:divBdr>
      <w:divsChild>
        <w:div w:id="1355688094">
          <w:marLeft w:val="0"/>
          <w:marRight w:val="0"/>
          <w:marTop w:val="0"/>
          <w:marBottom w:val="0"/>
          <w:divBdr>
            <w:top w:val="none" w:sz="0" w:space="0" w:color="auto"/>
            <w:left w:val="none" w:sz="0" w:space="0" w:color="auto"/>
            <w:bottom w:val="none" w:sz="0" w:space="0" w:color="auto"/>
            <w:right w:val="none" w:sz="0" w:space="0" w:color="auto"/>
          </w:divBdr>
        </w:div>
        <w:div w:id="1451507682">
          <w:marLeft w:val="0"/>
          <w:marRight w:val="0"/>
          <w:marTop w:val="1125"/>
          <w:marBottom w:val="0"/>
          <w:divBdr>
            <w:top w:val="none" w:sz="0" w:space="0" w:color="auto"/>
            <w:left w:val="none" w:sz="0" w:space="0" w:color="auto"/>
            <w:bottom w:val="none" w:sz="0" w:space="0" w:color="auto"/>
            <w:right w:val="none" w:sz="0" w:space="0" w:color="auto"/>
          </w:divBdr>
          <w:divsChild>
            <w:div w:id="118436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87130">
      <w:bodyDiv w:val="1"/>
      <w:marLeft w:val="0"/>
      <w:marRight w:val="0"/>
      <w:marTop w:val="0"/>
      <w:marBottom w:val="0"/>
      <w:divBdr>
        <w:top w:val="none" w:sz="0" w:space="0" w:color="auto"/>
        <w:left w:val="none" w:sz="0" w:space="0" w:color="auto"/>
        <w:bottom w:val="none" w:sz="0" w:space="0" w:color="auto"/>
        <w:right w:val="none" w:sz="0" w:space="0" w:color="auto"/>
      </w:divBdr>
    </w:div>
    <w:div w:id="1774007576">
      <w:bodyDiv w:val="1"/>
      <w:marLeft w:val="0"/>
      <w:marRight w:val="0"/>
      <w:marTop w:val="0"/>
      <w:marBottom w:val="0"/>
      <w:divBdr>
        <w:top w:val="none" w:sz="0" w:space="0" w:color="auto"/>
        <w:left w:val="none" w:sz="0" w:space="0" w:color="auto"/>
        <w:bottom w:val="none" w:sz="0" w:space="0" w:color="auto"/>
        <w:right w:val="none" w:sz="0" w:space="0" w:color="auto"/>
      </w:divBdr>
    </w:div>
    <w:div w:id="1777482659">
      <w:bodyDiv w:val="1"/>
      <w:marLeft w:val="0"/>
      <w:marRight w:val="0"/>
      <w:marTop w:val="0"/>
      <w:marBottom w:val="0"/>
      <w:divBdr>
        <w:top w:val="none" w:sz="0" w:space="0" w:color="auto"/>
        <w:left w:val="none" w:sz="0" w:space="0" w:color="auto"/>
        <w:bottom w:val="none" w:sz="0" w:space="0" w:color="auto"/>
        <w:right w:val="none" w:sz="0" w:space="0" w:color="auto"/>
      </w:divBdr>
      <w:divsChild>
        <w:div w:id="2067683363">
          <w:marLeft w:val="0"/>
          <w:marRight w:val="0"/>
          <w:marTop w:val="0"/>
          <w:marBottom w:val="0"/>
          <w:divBdr>
            <w:top w:val="none" w:sz="0" w:space="0" w:color="auto"/>
            <w:left w:val="none" w:sz="0" w:space="0" w:color="auto"/>
            <w:bottom w:val="none" w:sz="0" w:space="0" w:color="auto"/>
            <w:right w:val="none" w:sz="0" w:space="0" w:color="auto"/>
          </w:divBdr>
        </w:div>
        <w:div w:id="190996673">
          <w:marLeft w:val="0"/>
          <w:marRight w:val="0"/>
          <w:marTop w:val="1125"/>
          <w:marBottom w:val="0"/>
          <w:divBdr>
            <w:top w:val="none" w:sz="0" w:space="0" w:color="auto"/>
            <w:left w:val="none" w:sz="0" w:space="0" w:color="auto"/>
            <w:bottom w:val="none" w:sz="0" w:space="0" w:color="auto"/>
            <w:right w:val="none" w:sz="0" w:space="0" w:color="auto"/>
          </w:divBdr>
          <w:divsChild>
            <w:div w:id="8195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28826">
      <w:bodyDiv w:val="1"/>
      <w:marLeft w:val="0"/>
      <w:marRight w:val="0"/>
      <w:marTop w:val="0"/>
      <w:marBottom w:val="0"/>
      <w:divBdr>
        <w:top w:val="none" w:sz="0" w:space="0" w:color="auto"/>
        <w:left w:val="none" w:sz="0" w:space="0" w:color="auto"/>
        <w:bottom w:val="none" w:sz="0" w:space="0" w:color="auto"/>
        <w:right w:val="none" w:sz="0" w:space="0" w:color="auto"/>
      </w:divBdr>
      <w:divsChild>
        <w:div w:id="2009090706">
          <w:marLeft w:val="0"/>
          <w:marRight w:val="0"/>
          <w:marTop w:val="0"/>
          <w:marBottom w:val="0"/>
          <w:divBdr>
            <w:top w:val="none" w:sz="0" w:space="0" w:color="auto"/>
            <w:left w:val="none" w:sz="0" w:space="0" w:color="auto"/>
            <w:bottom w:val="none" w:sz="0" w:space="0" w:color="auto"/>
            <w:right w:val="none" w:sz="0" w:space="0" w:color="auto"/>
          </w:divBdr>
        </w:div>
        <w:div w:id="1187869777">
          <w:marLeft w:val="0"/>
          <w:marRight w:val="0"/>
          <w:marTop w:val="1125"/>
          <w:marBottom w:val="0"/>
          <w:divBdr>
            <w:top w:val="none" w:sz="0" w:space="0" w:color="auto"/>
            <w:left w:val="none" w:sz="0" w:space="0" w:color="auto"/>
            <w:bottom w:val="none" w:sz="0" w:space="0" w:color="auto"/>
            <w:right w:val="none" w:sz="0" w:space="0" w:color="auto"/>
          </w:divBdr>
          <w:divsChild>
            <w:div w:id="186084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45659">
      <w:bodyDiv w:val="1"/>
      <w:marLeft w:val="0"/>
      <w:marRight w:val="0"/>
      <w:marTop w:val="0"/>
      <w:marBottom w:val="0"/>
      <w:divBdr>
        <w:top w:val="none" w:sz="0" w:space="0" w:color="auto"/>
        <w:left w:val="none" w:sz="0" w:space="0" w:color="auto"/>
        <w:bottom w:val="none" w:sz="0" w:space="0" w:color="auto"/>
        <w:right w:val="none" w:sz="0" w:space="0" w:color="auto"/>
      </w:divBdr>
      <w:divsChild>
        <w:div w:id="211506558">
          <w:marLeft w:val="0"/>
          <w:marRight w:val="0"/>
          <w:marTop w:val="0"/>
          <w:marBottom w:val="0"/>
          <w:divBdr>
            <w:top w:val="none" w:sz="0" w:space="0" w:color="auto"/>
            <w:left w:val="none" w:sz="0" w:space="0" w:color="auto"/>
            <w:bottom w:val="none" w:sz="0" w:space="0" w:color="auto"/>
            <w:right w:val="none" w:sz="0" w:space="0" w:color="auto"/>
          </w:divBdr>
          <w:divsChild>
            <w:div w:id="1587961986">
              <w:marLeft w:val="0"/>
              <w:marRight w:val="0"/>
              <w:marTop w:val="0"/>
              <w:marBottom w:val="0"/>
              <w:divBdr>
                <w:top w:val="none" w:sz="0" w:space="0" w:color="auto"/>
                <w:left w:val="none" w:sz="0" w:space="0" w:color="auto"/>
                <w:bottom w:val="single" w:sz="6" w:space="4" w:color="000000"/>
                <w:right w:val="none" w:sz="0" w:space="0" w:color="auto"/>
              </w:divBdr>
              <w:divsChild>
                <w:div w:id="846873113">
                  <w:marLeft w:val="0"/>
                  <w:marRight w:val="0"/>
                  <w:marTop w:val="0"/>
                  <w:marBottom w:val="0"/>
                  <w:divBdr>
                    <w:top w:val="none" w:sz="0" w:space="0" w:color="auto"/>
                    <w:left w:val="none" w:sz="0" w:space="0" w:color="auto"/>
                    <w:bottom w:val="none" w:sz="0" w:space="0" w:color="auto"/>
                    <w:right w:val="none" w:sz="0" w:space="0" w:color="auto"/>
                  </w:divBdr>
                  <w:divsChild>
                    <w:div w:id="985663680">
                      <w:marLeft w:val="0"/>
                      <w:marRight w:val="0"/>
                      <w:marTop w:val="0"/>
                      <w:marBottom w:val="0"/>
                      <w:divBdr>
                        <w:top w:val="none" w:sz="0" w:space="0" w:color="auto"/>
                        <w:left w:val="none" w:sz="0" w:space="0" w:color="auto"/>
                        <w:bottom w:val="none" w:sz="0" w:space="0" w:color="auto"/>
                        <w:right w:val="none" w:sz="0" w:space="0" w:color="auto"/>
                      </w:divBdr>
                    </w:div>
                  </w:divsChild>
                </w:div>
                <w:div w:id="1628969348">
                  <w:marLeft w:val="0"/>
                  <w:marRight w:val="0"/>
                  <w:marTop w:val="0"/>
                  <w:marBottom w:val="0"/>
                  <w:divBdr>
                    <w:top w:val="none" w:sz="0" w:space="0" w:color="auto"/>
                    <w:left w:val="none" w:sz="0" w:space="0" w:color="auto"/>
                    <w:bottom w:val="none" w:sz="0" w:space="0" w:color="auto"/>
                    <w:right w:val="none" w:sz="0" w:space="0" w:color="auto"/>
                  </w:divBdr>
                  <w:divsChild>
                    <w:div w:id="4021522">
                      <w:marLeft w:val="0"/>
                      <w:marRight w:val="0"/>
                      <w:marTop w:val="0"/>
                      <w:marBottom w:val="0"/>
                      <w:divBdr>
                        <w:top w:val="none" w:sz="0" w:space="0" w:color="auto"/>
                        <w:left w:val="none" w:sz="0" w:space="0" w:color="auto"/>
                        <w:bottom w:val="none" w:sz="0" w:space="0" w:color="auto"/>
                        <w:right w:val="none" w:sz="0" w:space="0" w:color="auto"/>
                      </w:divBdr>
                    </w:div>
                    <w:div w:id="23219695">
                      <w:marLeft w:val="0"/>
                      <w:marRight w:val="0"/>
                      <w:marTop w:val="0"/>
                      <w:marBottom w:val="0"/>
                      <w:divBdr>
                        <w:top w:val="none" w:sz="0" w:space="0" w:color="auto"/>
                        <w:left w:val="none" w:sz="0" w:space="0" w:color="auto"/>
                        <w:bottom w:val="none" w:sz="0" w:space="0" w:color="auto"/>
                        <w:right w:val="none" w:sz="0" w:space="0" w:color="auto"/>
                      </w:divBdr>
                    </w:div>
                    <w:div w:id="27922568">
                      <w:marLeft w:val="0"/>
                      <w:marRight w:val="0"/>
                      <w:marTop w:val="0"/>
                      <w:marBottom w:val="0"/>
                      <w:divBdr>
                        <w:top w:val="none" w:sz="0" w:space="0" w:color="auto"/>
                        <w:left w:val="none" w:sz="0" w:space="0" w:color="auto"/>
                        <w:bottom w:val="none" w:sz="0" w:space="0" w:color="auto"/>
                        <w:right w:val="none" w:sz="0" w:space="0" w:color="auto"/>
                      </w:divBdr>
                    </w:div>
                    <w:div w:id="42607214">
                      <w:marLeft w:val="0"/>
                      <w:marRight w:val="0"/>
                      <w:marTop w:val="0"/>
                      <w:marBottom w:val="0"/>
                      <w:divBdr>
                        <w:top w:val="none" w:sz="0" w:space="0" w:color="auto"/>
                        <w:left w:val="none" w:sz="0" w:space="0" w:color="auto"/>
                        <w:bottom w:val="none" w:sz="0" w:space="0" w:color="auto"/>
                        <w:right w:val="none" w:sz="0" w:space="0" w:color="auto"/>
                      </w:divBdr>
                    </w:div>
                    <w:div w:id="64230700">
                      <w:marLeft w:val="0"/>
                      <w:marRight w:val="0"/>
                      <w:marTop w:val="0"/>
                      <w:marBottom w:val="0"/>
                      <w:divBdr>
                        <w:top w:val="none" w:sz="0" w:space="0" w:color="auto"/>
                        <w:left w:val="none" w:sz="0" w:space="0" w:color="auto"/>
                        <w:bottom w:val="none" w:sz="0" w:space="0" w:color="auto"/>
                        <w:right w:val="none" w:sz="0" w:space="0" w:color="auto"/>
                      </w:divBdr>
                    </w:div>
                    <w:div w:id="115829346">
                      <w:marLeft w:val="0"/>
                      <w:marRight w:val="0"/>
                      <w:marTop w:val="0"/>
                      <w:marBottom w:val="0"/>
                      <w:divBdr>
                        <w:top w:val="none" w:sz="0" w:space="0" w:color="auto"/>
                        <w:left w:val="none" w:sz="0" w:space="0" w:color="auto"/>
                        <w:bottom w:val="none" w:sz="0" w:space="0" w:color="auto"/>
                        <w:right w:val="none" w:sz="0" w:space="0" w:color="auto"/>
                      </w:divBdr>
                    </w:div>
                    <w:div w:id="115877677">
                      <w:marLeft w:val="0"/>
                      <w:marRight w:val="0"/>
                      <w:marTop w:val="0"/>
                      <w:marBottom w:val="0"/>
                      <w:divBdr>
                        <w:top w:val="none" w:sz="0" w:space="0" w:color="auto"/>
                        <w:left w:val="none" w:sz="0" w:space="0" w:color="auto"/>
                        <w:bottom w:val="none" w:sz="0" w:space="0" w:color="auto"/>
                        <w:right w:val="none" w:sz="0" w:space="0" w:color="auto"/>
                      </w:divBdr>
                    </w:div>
                    <w:div w:id="128131660">
                      <w:marLeft w:val="0"/>
                      <w:marRight w:val="0"/>
                      <w:marTop w:val="0"/>
                      <w:marBottom w:val="0"/>
                      <w:divBdr>
                        <w:top w:val="none" w:sz="0" w:space="0" w:color="auto"/>
                        <w:left w:val="none" w:sz="0" w:space="0" w:color="auto"/>
                        <w:bottom w:val="none" w:sz="0" w:space="0" w:color="auto"/>
                        <w:right w:val="none" w:sz="0" w:space="0" w:color="auto"/>
                      </w:divBdr>
                    </w:div>
                    <w:div w:id="139662988">
                      <w:marLeft w:val="0"/>
                      <w:marRight w:val="0"/>
                      <w:marTop w:val="0"/>
                      <w:marBottom w:val="0"/>
                      <w:divBdr>
                        <w:top w:val="none" w:sz="0" w:space="0" w:color="auto"/>
                        <w:left w:val="none" w:sz="0" w:space="0" w:color="auto"/>
                        <w:bottom w:val="none" w:sz="0" w:space="0" w:color="auto"/>
                        <w:right w:val="none" w:sz="0" w:space="0" w:color="auto"/>
                      </w:divBdr>
                    </w:div>
                    <w:div w:id="140003001">
                      <w:marLeft w:val="0"/>
                      <w:marRight w:val="0"/>
                      <w:marTop w:val="0"/>
                      <w:marBottom w:val="0"/>
                      <w:divBdr>
                        <w:top w:val="none" w:sz="0" w:space="0" w:color="auto"/>
                        <w:left w:val="none" w:sz="0" w:space="0" w:color="auto"/>
                        <w:bottom w:val="none" w:sz="0" w:space="0" w:color="auto"/>
                        <w:right w:val="none" w:sz="0" w:space="0" w:color="auto"/>
                      </w:divBdr>
                    </w:div>
                    <w:div w:id="140275480">
                      <w:marLeft w:val="0"/>
                      <w:marRight w:val="0"/>
                      <w:marTop w:val="0"/>
                      <w:marBottom w:val="0"/>
                      <w:divBdr>
                        <w:top w:val="none" w:sz="0" w:space="0" w:color="auto"/>
                        <w:left w:val="none" w:sz="0" w:space="0" w:color="auto"/>
                        <w:bottom w:val="none" w:sz="0" w:space="0" w:color="auto"/>
                        <w:right w:val="none" w:sz="0" w:space="0" w:color="auto"/>
                      </w:divBdr>
                    </w:div>
                    <w:div w:id="154954522">
                      <w:marLeft w:val="0"/>
                      <w:marRight w:val="0"/>
                      <w:marTop w:val="0"/>
                      <w:marBottom w:val="0"/>
                      <w:divBdr>
                        <w:top w:val="none" w:sz="0" w:space="0" w:color="auto"/>
                        <w:left w:val="none" w:sz="0" w:space="0" w:color="auto"/>
                        <w:bottom w:val="none" w:sz="0" w:space="0" w:color="auto"/>
                        <w:right w:val="none" w:sz="0" w:space="0" w:color="auto"/>
                      </w:divBdr>
                    </w:div>
                    <w:div w:id="156966164">
                      <w:marLeft w:val="0"/>
                      <w:marRight w:val="0"/>
                      <w:marTop w:val="0"/>
                      <w:marBottom w:val="0"/>
                      <w:divBdr>
                        <w:top w:val="none" w:sz="0" w:space="0" w:color="auto"/>
                        <w:left w:val="none" w:sz="0" w:space="0" w:color="auto"/>
                        <w:bottom w:val="none" w:sz="0" w:space="0" w:color="auto"/>
                        <w:right w:val="none" w:sz="0" w:space="0" w:color="auto"/>
                      </w:divBdr>
                    </w:div>
                    <w:div w:id="170460222">
                      <w:marLeft w:val="0"/>
                      <w:marRight w:val="0"/>
                      <w:marTop w:val="0"/>
                      <w:marBottom w:val="0"/>
                      <w:divBdr>
                        <w:top w:val="none" w:sz="0" w:space="0" w:color="auto"/>
                        <w:left w:val="none" w:sz="0" w:space="0" w:color="auto"/>
                        <w:bottom w:val="none" w:sz="0" w:space="0" w:color="auto"/>
                        <w:right w:val="none" w:sz="0" w:space="0" w:color="auto"/>
                      </w:divBdr>
                    </w:div>
                    <w:div w:id="179196962">
                      <w:marLeft w:val="0"/>
                      <w:marRight w:val="0"/>
                      <w:marTop w:val="0"/>
                      <w:marBottom w:val="0"/>
                      <w:divBdr>
                        <w:top w:val="none" w:sz="0" w:space="0" w:color="auto"/>
                        <w:left w:val="none" w:sz="0" w:space="0" w:color="auto"/>
                        <w:bottom w:val="none" w:sz="0" w:space="0" w:color="auto"/>
                        <w:right w:val="none" w:sz="0" w:space="0" w:color="auto"/>
                      </w:divBdr>
                    </w:div>
                    <w:div w:id="182790085">
                      <w:marLeft w:val="0"/>
                      <w:marRight w:val="0"/>
                      <w:marTop w:val="0"/>
                      <w:marBottom w:val="0"/>
                      <w:divBdr>
                        <w:top w:val="none" w:sz="0" w:space="0" w:color="auto"/>
                        <w:left w:val="none" w:sz="0" w:space="0" w:color="auto"/>
                        <w:bottom w:val="none" w:sz="0" w:space="0" w:color="auto"/>
                        <w:right w:val="none" w:sz="0" w:space="0" w:color="auto"/>
                      </w:divBdr>
                    </w:div>
                    <w:div w:id="193352684">
                      <w:marLeft w:val="0"/>
                      <w:marRight w:val="0"/>
                      <w:marTop w:val="0"/>
                      <w:marBottom w:val="0"/>
                      <w:divBdr>
                        <w:top w:val="none" w:sz="0" w:space="0" w:color="auto"/>
                        <w:left w:val="none" w:sz="0" w:space="0" w:color="auto"/>
                        <w:bottom w:val="none" w:sz="0" w:space="0" w:color="auto"/>
                        <w:right w:val="none" w:sz="0" w:space="0" w:color="auto"/>
                      </w:divBdr>
                    </w:div>
                    <w:div w:id="195000930">
                      <w:marLeft w:val="0"/>
                      <w:marRight w:val="0"/>
                      <w:marTop w:val="0"/>
                      <w:marBottom w:val="0"/>
                      <w:divBdr>
                        <w:top w:val="none" w:sz="0" w:space="0" w:color="auto"/>
                        <w:left w:val="none" w:sz="0" w:space="0" w:color="auto"/>
                        <w:bottom w:val="none" w:sz="0" w:space="0" w:color="auto"/>
                        <w:right w:val="none" w:sz="0" w:space="0" w:color="auto"/>
                      </w:divBdr>
                    </w:div>
                    <w:div w:id="198444217">
                      <w:marLeft w:val="0"/>
                      <w:marRight w:val="0"/>
                      <w:marTop w:val="0"/>
                      <w:marBottom w:val="0"/>
                      <w:divBdr>
                        <w:top w:val="none" w:sz="0" w:space="0" w:color="auto"/>
                        <w:left w:val="none" w:sz="0" w:space="0" w:color="auto"/>
                        <w:bottom w:val="none" w:sz="0" w:space="0" w:color="auto"/>
                        <w:right w:val="none" w:sz="0" w:space="0" w:color="auto"/>
                      </w:divBdr>
                    </w:div>
                    <w:div w:id="202718172">
                      <w:marLeft w:val="0"/>
                      <w:marRight w:val="0"/>
                      <w:marTop w:val="0"/>
                      <w:marBottom w:val="0"/>
                      <w:divBdr>
                        <w:top w:val="none" w:sz="0" w:space="0" w:color="auto"/>
                        <w:left w:val="none" w:sz="0" w:space="0" w:color="auto"/>
                        <w:bottom w:val="none" w:sz="0" w:space="0" w:color="auto"/>
                        <w:right w:val="none" w:sz="0" w:space="0" w:color="auto"/>
                      </w:divBdr>
                    </w:div>
                    <w:div w:id="225651034">
                      <w:marLeft w:val="0"/>
                      <w:marRight w:val="0"/>
                      <w:marTop w:val="0"/>
                      <w:marBottom w:val="0"/>
                      <w:divBdr>
                        <w:top w:val="none" w:sz="0" w:space="0" w:color="auto"/>
                        <w:left w:val="none" w:sz="0" w:space="0" w:color="auto"/>
                        <w:bottom w:val="none" w:sz="0" w:space="0" w:color="auto"/>
                        <w:right w:val="none" w:sz="0" w:space="0" w:color="auto"/>
                      </w:divBdr>
                    </w:div>
                    <w:div w:id="316612809">
                      <w:marLeft w:val="0"/>
                      <w:marRight w:val="0"/>
                      <w:marTop w:val="0"/>
                      <w:marBottom w:val="0"/>
                      <w:divBdr>
                        <w:top w:val="none" w:sz="0" w:space="0" w:color="auto"/>
                        <w:left w:val="none" w:sz="0" w:space="0" w:color="auto"/>
                        <w:bottom w:val="none" w:sz="0" w:space="0" w:color="auto"/>
                        <w:right w:val="none" w:sz="0" w:space="0" w:color="auto"/>
                      </w:divBdr>
                    </w:div>
                    <w:div w:id="318995183">
                      <w:marLeft w:val="0"/>
                      <w:marRight w:val="0"/>
                      <w:marTop w:val="0"/>
                      <w:marBottom w:val="0"/>
                      <w:divBdr>
                        <w:top w:val="none" w:sz="0" w:space="0" w:color="auto"/>
                        <w:left w:val="none" w:sz="0" w:space="0" w:color="auto"/>
                        <w:bottom w:val="none" w:sz="0" w:space="0" w:color="auto"/>
                        <w:right w:val="none" w:sz="0" w:space="0" w:color="auto"/>
                      </w:divBdr>
                    </w:div>
                    <w:div w:id="338655396">
                      <w:marLeft w:val="0"/>
                      <w:marRight w:val="0"/>
                      <w:marTop w:val="0"/>
                      <w:marBottom w:val="0"/>
                      <w:divBdr>
                        <w:top w:val="none" w:sz="0" w:space="0" w:color="auto"/>
                        <w:left w:val="none" w:sz="0" w:space="0" w:color="auto"/>
                        <w:bottom w:val="none" w:sz="0" w:space="0" w:color="auto"/>
                        <w:right w:val="none" w:sz="0" w:space="0" w:color="auto"/>
                      </w:divBdr>
                    </w:div>
                    <w:div w:id="347097575">
                      <w:marLeft w:val="0"/>
                      <w:marRight w:val="0"/>
                      <w:marTop w:val="0"/>
                      <w:marBottom w:val="0"/>
                      <w:divBdr>
                        <w:top w:val="none" w:sz="0" w:space="0" w:color="auto"/>
                        <w:left w:val="none" w:sz="0" w:space="0" w:color="auto"/>
                        <w:bottom w:val="none" w:sz="0" w:space="0" w:color="auto"/>
                        <w:right w:val="none" w:sz="0" w:space="0" w:color="auto"/>
                      </w:divBdr>
                    </w:div>
                    <w:div w:id="352658610">
                      <w:marLeft w:val="0"/>
                      <w:marRight w:val="0"/>
                      <w:marTop w:val="0"/>
                      <w:marBottom w:val="0"/>
                      <w:divBdr>
                        <w:top w:val="none" w:sz="0" w:space="0" w:color="auto"/>
                        <w:left w:val="none" w:sz="0" w:space="0" w:color="auto"/>
                        <w:bottom w:val="none" w:sz="0" w:space="0" w:color="auto"/>
                        <w:right w:val="none" w:sz="0" w:space="0" w:color="auto"/>
                      </w:divBdr>
                    </w:div>
                    <w:div w:id="373583260">
                      <w:marLeft w:val="0"/>
                      <w:marRight w:val="0"/>
                      <w:marTop w:val="0"/>
                      <w:marBottom w:val="0"/>
                      <w:divBdr>
                        <w:top w:val="none" w:sz="0" w:space="0" w:color="auto"/>
                        <w:left w:val="none" w:sz="0" w:space="0" w:color="auto"/>
                        <w:bottom w:val="none" w:sz="0" w:space="0" w:color="auto"/>
                        <w:right w:val="none" w:sz="0" w:space="0" w:color="auto"/>
                      </w:divBdr>
                    </w:div>
                    <w:div w:id="383457196">
                      <w:marLeft w:val="0"/>
                      <w:marRight w:val="0"/>
                      <w:marTop w:val="0"/>
                      <w:marBottom w:val="0"/>
                      <w:divBdr>
                        <w:top w:val="none" w:sz="0" w:space="0" w:color="auto"/>
                        <w:left w:val="none" w:sz="0" w:space="0" w:color="auto"/>
                        <w:bottom w:val="none" w:sz="0" w:space="0" w:color="auto"/>
                        <w:right w:val="none" w:sz="0" w:space="0" w:color="auto"/>
                      </w:divBdr>
                    </w:div>
                    <w:div w:id="394207477">
                      <w:marLeft w:val="0"/>
                      <w:marRight w:val="0"/>
                      <w:marTop w:val="0"/>
                      <w:marBottom w:val="0"/>
                      <w:divBdr>
                        <w:top w:val="none" w:sz="0" w:space="0" w:color="auto"/>
                        <w:left w:val="none" w:sz="0" w:space="0" w:color="auto"/>
                        <w:bottom w:val="none" w:sz="0" w:space="0" w:color="auto"/>
                        <w:right w:val="none" w:sz="0" w:space="0" w:color="auto"/>
                      </w:divBdr>
                    </w:div>
                    <w:div w:id="410007125">
                      <w:marLeft w:val="0"/>
                      <w:marRight w:val="0"/>
                      <w:marTop w:val="0"/>
                      <w:marBottom w:val="0"/>
                      <w:divBdr>
                        <w:top w:val="none" w:sz="0" w:space="0" w:color="auto"/>
                        <w:left w:val="none" w:sz="0" w:space="0" w:color="auto"/>
                        <w:bottom w:val="none" w:sz="0" w:space="0" w:color="auto"/>
                        <w:right w:val="none" w:sz="0" w:space="0" w:color="auto"/>
                      </w:divBdr>
                    </w:div>
                    <w:div w:id="417605261">
                      <w:marLeft w:val="0"/>
                      <w:marRight w:val="0"/>
                      <w:marTop w:val="0"/>
                      <w:marBottom w:val="0"/>
                      <w:divBdr>
                        <w:top w:val="none" w:sz="0" w:space="0" w:color="auto"/>
                        <w:left w:val="none" w:sz="0" w:space="0" w:color="auto"/>
                        <w:bottom w:val="none" w:sz="0" w:space="0" w:color="auto"/>
                        <w:right w:val="none" w:sz="0" w:space="0" w:color="auto"/>
                      </w:divBdr>
                    </w:div>
                    <w:div w:id="419183831">
                      <w:marLeft w:val="0"/>
                      <w:marRight w:val="0"/>
                      <w:marTop w:val="0"/>
                      <w:marBottom w:val="0"/>
                      <w:divBdr>
                        <w:top w:val="none" w:sz="0" w:space="0" w:color="auto"/>
                        <w:left w:val="none" w:sz="0" w:space="0" w:color="auto"/>
                        <w:bottom w:val="none" w:sz="0" w:space="0" w:color="auto"/>
                        <w:right w:val="none" w:sz="0" w:space="0" w:color="auto"/>
                      </w:divBdr>
                    </w:div>
                    <w:div w:id="436026084">
                      <w:marLeft w:val="0"/>
                      <w:marRight w:val="0"/>
                      <w:marTop w:val="0"/>
                      <w:marBottom w:val="0"/>
                      <w:divBdr>
                        <w:top w:val="none" w:sz="0" w:space="0" w:color="auto"/>
                        <w:left w:val="none" w:sz="0" w:space="0" w:color="auto"/>
                        <w:bottom w:val="none" w:sz="0" w:space="0" w:color="auto"/>
                        <w:right w:val="none" w:sz="0" w:space="0" w:color="auto"/>
                      </w:divBdr>
                    </w:div>
                    <w:div w:id="442652103">
                      <w:marLeft w:val="0"/>
                      <w:marRight w:val="0"/>
                      <w:marTop w:val="0"/>
                      <w:marBottom w:val="0"/>
                      <w:divBdr>
                        <w:top w:val="none" w:sz="0" w:space="0" w:color="auto"/>
                        <w:left w:val="none" w:sz="0" w:space="0" w:color="auto"/>
                        <w:bottom w:val="none" w:sz="0" w:space="0" w:color="auto"/>
                        <w:right w:val="none" w:sz="0" w:space="0" w:color="auto"/>
                      </w:divBdr>
                    </w:div>
                    <w:div w:id="464392056">
                      <w:marLeft w:val="0"/>
                      <w:marRight w:val="0"/>
                      <w:marTop w:val="0"/>
                      <w:marBottom w:val="0"/>
                      <w:divBdr>
                        <w:top w:val="none" w:sz="0" w:space="0" w:color="auto"/>
                        <w:left w:val="none" w:sz="0" w:space="0" w:color="auto"/>
                        <w:bottom w:val="none" w:sz="0" w:space="0" w:color="auto"/>
                        <w:right w:val="none" w:sz="0" w:space="0" w:color="auto"/>
                      </w:divBdr>
                    </w:div>
                    <w:div w:id="464932841">
                      <w:marLeft w:val="0"/>
                      <w:marRight w:val="0"/>
                      <w:marTop w:val="0"/>
                      <w:marBottom w:val="0"/>
                      <w:divBdr>
                        <w:top w:val="none" w:sz="0" w:space="0" w:color="auto"/>
                        <w:left w:val="none" w:sz="0" w:space="0" w:color="auto"/>
                        <w:bottom w:val="none" w:sz="0" w:space="0" w:color="auto"/>
                        <w:right w:val="none" w:sz="0" w:space="0" w:color="auto"/>
                      </w:divBdr>
                    </w:div>
                    <w:div w:id="494957822">
                      <w:marLeft w:val="0"/>
                      <w:marRight w:val="0"/>
                      <w:marTop w:val="0"/>
                      <w:marBottom w:val="0"/>
                      <w:divBdr>
                        <w:top w:val="none" w:sz="0" w:space="0" w:color="auto"/>
                        <w:left w:val="none" w:sz="0" w:space="0" w:color="auto"/>
                        <w:bottom w:val="none" w:sz="0" w:space="0" w:color="auto"/>
                        <w:right w:val="none" w:sz="0" w:space="0" w:color="auto"/>
                      </w:divBdr>
                    </w:div>
                    <w:div w:id="499582215">
                      <w:marLeft w:val="0"/>
                      <w:marRight w:val="0"/>
                      <w:marTop w:val="0"/>
                      <w:marBottom w:val="0"/>
                      <w:divBdr>
                        <w:top w:val="none" w:sz="0" w:space="0" w:color="auto"/>
                        <w:left w:val="none" w:sz="0" w:space="0" w:color="auto"/>
                        <w:bottom w:val="none" w:sz="0" w:space="0" w:color="auto"/>
                        <w:right w:val="none" w:sz="0" w:space="0" w:color="auto"/>
                      </w:divBdr>
                    </w:div>
                    <w:div w:id="500436415">
                      <w:marLeft w:val="0"/>
                      <w:marRight w:val="0"/>
                      <w:marTop w:val="0"/>
                      <w:marBottom w:val="0"/>
                      <w:divBdr>
                        <w:top w:val="none" w:sz="0" w:space="0" w:color="auto"/>
                        <w:left w:val="none" w:sz="0" w:space="0" w:color="auto"/>
                        <w:bottom w:val="none" w:sz="0" w:space="0" w:color="auto"/>
                        <w:right w:val="none" w:sz="0" w:space="0" w:color="auto"/>
                      </w:divBdr>
                    </w:div>
                    <w:div w:id="502205516">
                      <w:marLeft w:val="0"/>
                      <w:marRight w:val="0"/>
                      <w:marTop w:val="0"/>
                      <w:marBottom w:val="0"/>
                      <w:divBdr>
                        <w:top w:val="none" w:sz="0" w:space="0" w:color="auto"/>
                        <w:left w:val="none" w:sz="0" w:space="0" w:color="auto"/>
                        <w:bottom w:val="none" w:sz="0" w:space="0" w:color="auto"/>
                        <w:right w:val="none" w:sz="0" w:space="0" w:color="auto"/>
                      </w:divBdr>
                    </w:div>
                    <w:div w:id="502597578">
                      <w:marLeft w:val="0"/>
                      <w:marRight w:val="0"/>
                      <w:marTop w:val="0"/>
                      <w:marBottom w:val="0"/>
                      <w:divBdr>
                        <w:top w:val="none" w:sz="0" w:space="0" w:color="auto"/>
                        <w:left w:val="none" w:sz="0" w:space="0" w:color="auto"/>
                        <w:bottom w:val="none" w:sz="0" w:space="0" w:color="auto"/>
                        <w:right w:val="none" w:sz="0" w:space="0" w:color="auto"/>
                      </w:divBdr>
                    </w:div>
                    <w:div w:id="535119526">
                      <w:marLeft w:val="0"/>
                      <w:marRight w:val="0"/>
                      <w:marTop w:val="0"/>
                      <w:marBottom w:val="0"/>
                      <w:divBdr>
                        <w:top w:val="none" w:sz="0" w:space="0" w:color="auto"/>
                        <w:left w:val="none" w:sz="0" w:space="0" w:color="auto"/>
                        <w:bottom w:val="none" w:sz="0" w:space="0" w:color="auto"/>
                        <w:right w:val="none" w:sz="0" w:space="0" w:color="auto"/>
                      </w:divBdr>
                    </w:div>
                    <w:div w:id="547837566">
                      <w:marLeft w:val="0"/>
                      <w:marRight w:val="0"/>
                      <w:marTop w:val="0"/>
                      <w:marBottom w:val="0"/>
                      <w:divBdr>
                        <w:top w:val="none" w:sz="0" w:space="0" w:color="auto"/>
                        <w:left w:val="none" w:sz="0" w:space="0" w:color="auto"/>
                        <w:bottom w:val="none" w:sz="0" w:space="0" w:color="auto"/>
                        <w:right w:val="none" w:sz="0" w:space="0" w:color="auto"/>
                      </w:divBdr>
                    </w:div>
                    <w:div w:id="551423366">
                      <w:marLeft w:val="0"/>
                      <w:marRight w:val="0"/>
                      <w:marTop w:val="0"/>
                      <w:marBottom w:val="0"/>
                      <w:divBdr>
                        <w:top w:val="none" w:sz="0" w:space="0" w:color="auto"/>
                        <w:left w:val="none" w:sz="0" w:space="0" w:color="auto"/>
                        <w:bottom w:val="none" w:sz="0" w:space="0" w:color="auto"/>
                        <w:right w:val="none" w:sz="0" w:space="0" w:color="auto"/>
                      </w:divBdr>
                    </w:div>
                    <w:div w:id="571549312">
                      <w:marLeft w:val="0"/>
                      <w:marRight w:val="0"/>
                      <w:marTop w:val="0"/>
                      <w:marBottom w:val="0"/>
                      <w:divBdr>
                        <w:top w:val="none" w:sz="0" w:space="0" w:color="auto"/>
                        <w:left w:val="none" w:sz="0" w:space="0" w:color="auto"/>
                        <w:bottom w:val="none" w:sz="0" w:space="0" w:color="auto"/>
                        <w:right w:val="none" w:sz="0" w:space="0" w:color="auto"/>
                      </w:divBdr>
                    </w:div>
                    <w:div w:id="577449600">
                      <w:marLeft w:val="0"/>
                      <w:marRight w:val="0"/>
                      <w:marTop w:val="0"/>
                      <w:marBottom w:val="0"/>
                      <w:divBdr>
                        <w:top w:val="none" w:sz="0" w:space="0" w:color="auto"/>
                        <w:left w:val="none" w:sz="0" w:space="0" w:color="auto"/>
                        <w:bottom w:val="none" w:sz="0" w:space="0" w:color="auto"/>
                        <w:right w:val="none" w:sz="0" w:space="0" w:color="auto"/>
                      </w:divBdr>
                    </w:div>
                    <w:div w:id="578099842">
                      <w:marLeft w:val="0"/>
                      <w:marRight w:val="0"/>
                      <w:marTop w:val="0"/>
                      <w:marBottom w:val="0"/>
                      <w:divBdr>
                        <w:top w:val="none" w:sz="0" w:space="0" w:color="auto"/>
                        <w:left w:val="none" w:sz="0" w:space="0" w:color="auto"/>
                        <w:bottom w:val="none" w:sz="0" w:space="0" w:color="auto"/>
                        <w:right w:val="none" w:sz="0" w:space="0" w:color="auto"/>
                      </w:divBdr>
                    </w:div>
                    <w:div w:id="585188479">
                      <w:marLeft w:val="0"/>
                      <w:marRight w:val="0"/>
                      <w:marTop w:val="0"/>
                      <w:marBottom w:val="0"/>
                      <w:divBdr>
                        <w:top w:val="none" w:sz="0" w:space="0" w:color="auto"/>
                        <w:left w:val="none" w:sz="0" w:space="0" w:color="auto"/>
                        <w:bottom w:val="none" w:sz="0" w:space="0" w:color="auto"/>
                        <w:right w:val="none" w:sz="0" w:space="0" w:color="auto"/>
                      </w:divBdr>
                    </w:div>
                    <w:div w:id="607465762">
                      <w:marLeft w:val="0"/>
                      <w:marRight w:val="0"/>
                      <w:marTop w:val="0"/>
                      <w:marBottom w:val="0"/>
                      <w:divBdr>
                        <w:top w:val="none" w:sz="0" w:space="0" w:color="auto"/>
                        <w:left w:val="none" w:sz="0" w:space="0" w:color="auto"/>
                        <w:bottom w:val="none" w:sz="0" w:space="0" w:color="auto"/>
                        <w:right w:val="none" w:sz="0" w:space="0" w:color="auto"/>
                      </w:divBdr>
                    </w:div>
                    <w:div w:id="617184031">
                      <w:marLeft w:val="0"/>
                      <w:marRight w:val="0"/>
                      <w:marTop w:val="0"/>
                      <w:marBottom w:val="0"/>
                      <w:divBdr>
                        <w:top w:val="none" w:sz="0" w:space="0" w:color="auto"/>
                        <w:left w:val="none" w:sz="0" w:space="0" w:color="auto"/>
                        <w:bottom w:val="none" w:sz="0" w:space="0" w:color="auto"/>
                        <w:right w:val="none" w:sz="0" w:space="0" w:color="auto"/>
                      </w:divBdr>
                    </w:div>
                    <w:div w:id="623267551">
                      <w:marLeft w:val="0"/>
                      <w:marRight w:val="0"/>
                      <w:marTop w:val="0"/>
                      <w:marBottom w:val="0"/>
                      <w:divBdr>
                        <w:top w:val="none" w:sz="0" w:space="0" w:color="auto"/>
                        <w:left w:val="none" w:sz="0" w:space="0" w:color="auto"/>
                        <w:bottom w:val="none" w:sz="0" w:space="0" w:color="auto"/>
                        <w:right w:val="none" w:sz="0" w:space="0" w:color="auto"/>
                      </w:divBdr>
                    </w:div>
                    <w:div w:id="630474969">
                      <w:marLeft w:val="0"/>
                      <w:marRight w:val="0"/>
                      <w:marTop w:val="0"/>
                      <w:marBottom w:val="0"/>
                      <w:divBdr>
                        <w:top w:val="none" w:sz="0" w:space="0" w:color="auto"/>
                        <w:left w:val="none" w:sz="0" w:space="0" w:color="auto"/>
                        <w:bottom w:val="none" w:sz="0" w:space="0" w:color="auto"/>
                        <w:right w:val="none" w:sz="0" w:space="0" w:color="auto"/>
                      </w:divBdr>
                    </w:div>
                    <w:div w:id="634875776">
                      <w:marLeft w:val="0"/>
                      <w:marRight w:val="0"/>
                      <w:marTop w:val="0"/>
                      <w:marBottom w:val="0"/>
                      <w:divBdr>
                        <w:top w:val="none" w:sz="0" w:space="0" w:color="auto"/>
                        <w:left w:val="none" w:sz="0" w:space="0" w:color="auto"/>
                        <w:bottom w:val="none" w:sz="0" w:space="0" w:color="auto"/>
                        <w:right w:val="none" w:sz="0" w:space="0" w:color="auto"/>
                      </w:divBdr>
                    </w:div>
                    <w:div w:id="647586545">
                      <w:marLeft w:val="0"/>
                      <w:marRight w:val="0"/>
                      <w:marTop w:val="0"/>
                      <w:marBottom w:val="0"/>
                      <w:divBdr>
                        <w:top w:val="none" w:sz="0" w:space="0" w:color="auto"/>
                        <w:left w:val="none" w:sz="0" w:space="0" w:color="auto"/>
                        <w:bottom w:val="none" w:sz="0" w:space="0" w:color="auto"/>
                        <w:right w:val="none" w:sz="0" w:space="0" w:color="auto"/>
                      </w:divBdr>
                    </w:div>
                    <w:div w:id="648704079">
                      <w:marLeft w:val="0"/>
                      <w:marRight w:val="0"/>
                      <w:marTop w:val="0"/>
                      <w:marBottom w:val="0"/>
                      <w:divBdr>
                        <w:top w:val="none" w:sz="0" w:space="0" w:color="auto"/>
                        <w:left w:val="none" w:sz="0" w:space="0" w:color="auto"/>
                        <w:bottom w:val="none" w:sz="0" w:space="0" w:color="auto"/>
                        <w:right w:val="none" w:sz="0" w:space="0" w:color="auto"/>
                      </w:divBdr>
                    </w:div>
                    <w:div w:id="676224946">
                      <w:marLeft w:val="0"/>
                      <w:marRight w:val="0"/>
                      <w:marTop w:val="0"/>
                      <w:marBottom w:val="0"/>
                      <w:divBdr>
                        <w:top w:val="none" w:sz="0" w:space="0" w:color="auto"/>
                        <w:left w:val="none" w:sz="0" w:space="0" w:color="auto"/>
                        <w:bottom w:val="none" w:sz="0" w:space="0" w:color="auto"/>
                        <w:right w:val="none" w:sz="0" w:space="0" w:color="auto"/>
                      </w:divBdr>
                    </w:div>
                    <w:div w:id="678777758">
                      <w:marLeft w:val="0"/>
                      <w:marRight w:val="0"/>
                      <w:marTop w:val="0"/>
                      <w:marBottom w:val="0"/>
                      <w:divBdr>
                        <w:top w:val="none" w:sz="0" w:space="0" w:color="auto"/>
                        <w:left w:val="none" w:sz="0" w:space="0" w:color="auto"/>
                        <w:bottom w:val="none" w:sz="0" w:space="0" w:color="auto"/>
                        <w:right w:val="none" w:sz="0" w:space="0" w:color="auto"/>
                      </w:divBdr>
                    </w:div>
                    <w:div w:id="680860507">
                      <w:marLeft w:val="0"/>
                      <w:marRight w:val="0"/>
                      <w:marTop w:val="0"/>
                      <w:marBottom w:val="0"/>
                      <w:divBdr>
                        <w:top w:val="none" w:sz="0" w:space="0" w:color="auto"/>
                        <w:left w:val="none" w:sz="0" w:space="0" w:color="auto"/>
                        <w:bottom w:val="none" w:sz="0" w:space="0" w:color="auto"/>
                        <w:right w:val="none" w:sz="0" w:space="0" w:color="auto"/>
                      </w:divBdr>
                    </w:div>
                    <w:div w:id="689138989">
                      <w:marLeft w:val="0"/>
                      <w:marRight w:val="0"/>
                      <w:marTop w:val="0"/>
                      <w:marBottom w:val="0"/>
                      <w:divBdr>
                        <w:top w:val="none" w:sz="0" w:space="0" w:color="auto"/>
                        <w:left w:val="none" w:sz="0" w:space="0" w:color="auto"/>
                        <w:bottom w:val="none" w:sz="0" w:space="0" w:color="auto"/>
                        <w:right w:val="none" w:sz="0" w:space="0" w:color="auto"/>
                      </w:divBdr>
                    </w:div>
                    <w:div w:id="704912738">
                      <w:marLeft w:val="0"/>
                      <w:marRight w:val="0"/>
                      <w:marTop w:val="0"/>
                      <w:marBottom w:val="0"/>
                      <w:divBdr>
                        <w:top w:val="none" w:sz="0" w:space="0" w:color="auto"/>
                        <w:left w:val="none" w:sz="0" w:space="0" w:color="auto"/>
                        <w:bottom w:val="none" w:sz="0" w:space="0" w:color="auto"/>
                        <w:right w:val="none" w:sz="0" w:space="0" w:color="auto"/>
                      </w:divBdr>
                    </w:div>
                    <w:div w:id="709375503">
                      <w:marLeft w:val="0"/>
                      <w:marRight w:val="0"/>
                      <w:marTop w:val="0"/>
                      <w:marBottom w:val="0"/>
                      <w:divBdr>
                        <w:top w:val="none" w:sz="0" w:space="0" w:color="auto"/>
                        <w:left w:val="none" w:sz="0" w:space="0" w:color="auto"/>
                        <w:bottom w:val="none" w:sz="0" w:space="0" w:color="auto"/>
                        <w:right w:val="none" w:sz="0" w:space="0" w:color="auto"/>
                      </w:divBdr>
                    </w:div>
                    <w:div w:id="725108543">
                      <w:marLeft w:val="0"/>
                      <w:marRight w:val="0"/>
                      <w:marTop w:val="0"/>
                      <w:marBottom w:val="0"/>
                      <w:divBdr>
                        <w:top w:val="none" w:sz="0" w:space="0" w:color="auto"/>
                        <w:left w:val="none" w:sz="0" w:space="0" w:color="auto"/>
                        <w:bottom w:val="none" w:sz="0" w:space="0" w:color="auto"/>
                        <w:right w:val="none" w:sz="0" w:space="0" w:color="auto"/>
                      </w:divBdr>
                    </w:div>
                    <w:div w:id="748114401">
                      <w:marLeft w:val="0"/>
                      <w:marRight w:val="0"/>
                      <w:marTop w:val="0"/>
                      <w:marBottom w:val="0"/>
                      <w:divBdr>
                        <w:top w:val="none" w:sz="0" w:space="0" w:color="auto"/>
                        <w:left w:val="none" w:sz="0" w:space="0" w:color="auto"/>
                        <w:bottom w:val="none" w:sz="0" w:space="0" w:color="auto"/>
                        <w:right w:val="none" w:sz="0" w:space="0" w:color="auto"/>
                      </w:divBdr>
                    </w:div>
                    <w:div w:id="762338096">
                      <w:marLeft w:val="0"/>
                      <w:marRight w:val="0"/>
                      <w:marTop w:val="0"/>
                      <w:marBottom w:val="0"/>
                      <w:divBdr>
                        <w:top w:val="none" w:sz="0" w:space="0" w:color="auto"/>
                        <w:left w:val="none" w:sz="0" w:space="0" w:color="auto"/>
                        <w:bottom w:val="none" w:sz="0" w:space="0" w:color="auto"/>
                        <w:right w:val="none" w:sz="0" w:space="0" w:color="auto"/>
                      </w:divBdr>
                    </w:div>
                    <w:div w:id="764500853">
                      <w:marLeft w:val="0"/>
                      <w:marRight w:val="0"/>
                      <w:marTop w:val="0"/>
                      <w:marBottom w:val="0"/>
                      <w:divBdr>
                        <w:top w:val="none" w:sz="0" w:space="0" w:color="auto"/>
                        <w:left w:val="none" w:sz="0" w:space="0" w:color="auto"/>
                        <w:bottom w:val="none" w:sz="0" w:space="0" w:color="auto"/>
                        <w:right w:val="none" w:sz="0" w:space="0" w:color="auto"/>
                      </w:divBdr>
                    </w:div>
                    <w:div w:id="778336549">
                      <w:marLeft w:val="0"/>
                      <w:marRight w:val="0"/>
                      <w:marTop w:val="0"/>
                      <w:marBottom w:val="0"/>
                      <w:divBdr>
                        <w:top w:val="none" w:sz="0" w:space="0" w:color="auto"/>
                        <w:left w:val="none" w:sz="0" w:space="0" w:color="auto"/>
                        <w:bottom w:val="none" w:sz="0" w:space="0" w:color="auto"/>
                        <w:right w:val="none" w:sz="0" w:space="0" w:color="auto"/>
                      </w:divBdr>
                    </w:div>
                    <w:div w:id="813134694">
                      <w:marLeft w:val="0"/>
                      <w:marRight w:val="0"/>
                      <w:marTop w:val="0"/>
                      <w:marBottom w:val="0"/>
                      <w:divBdr>
                        <w:top w:val="none" w:sz="0" w:space="0" w:color="auto"/>
                        <w:left w:val="none" w:sz="0" w:space="0" w:color="auto"/>
                        <w:bottom w:val="none" w:sz="0" w:space="0" w:color="auto"/>
                        <w:right w:val="none" w:sz="0" w:space="0" w:color="auto"/>
                      </w:divBdr>
                    </w:div>
                    <w:div w:id="818302557">
                      <w:marLeft w:val="0"/>
                      <w:marRight w:val="0"/>
                      <w:marTop w:val="0"/>
                      <w:marBottom w:val="0"/>
                      <w:divBdr>
                        <w:top w:val="none" w:sz="0" w:space="0" w:color="auto"/>
                        <w:left w:val="none" w:sz="0" w:space="0" w:color="auto"/>
                        <w:bottom w:val="none" w:sz="0" w:space="0" w:color="auto"/>
                        <w:right w:val="none" w:sz="0" w:space="0" w:color="auto"/>
                      </w:divBdr>
                    </w:div>
                    <w:div w:id="825362407">
                      <w:marLeft w:val="0"/>
                      <w:marRight w:val="0"/>
                      <w:marTop w:val="0"/>
                      <w:marBottom w:val="0"/>
                      <w:divBdr>
                        <w:top w:val="none" w:sz="0" w:space="0" w:color="auto"/>
                        <w:left w:val="none" w:sz="0" w:space="0" w:color="auto"/>
                        <w:bottom w:val="none" w:sz="0" w:space="0" w:color="auto"/>
                        <w:right w:val="none" w:sz="0" w:space="0" w:color="auto"/>
                      </w:divBdr>
                    </w:div>
                    <w:div w:id="833762777">
                      <w:marLeft w:val="0"/>
                      <w:marRight w:val="0"/>
                      <w:marTop w:val="0"/>
                      <w:marBottom w:val="0"/>
                      <w:divBdr>
                        <w:top w:val="none" w:sz="0" w:space="0" w:color="auto"/>
                        <w:left w:val="none" w:sz="0" w:space="0" w:color="auto"/>
                        <w:bottom w:val="none" w:sz="0" w:space="0" w:color="auto"/>
                        <w:right w:val="none" w:sz="0" w:space="0" w:color="auto"/>
                      </w:divBdr>
                    </w:div>
                    <w:div w:id="839196743">
                      <w:marLeft w:val="0"/>
                      <w:marRight w:val="0"/>
                      <w:marTop w:val="0"/>
                      <w:marBottom w:val="0"/>
                      <w:divBdr>
                        <w:top w:val="none" w:sz="0" w:space="0" w:color="auto"/>
                        <w:left w:val="none" w:sz="0" w:space="0" w:color="auto"/>
                        <w:bottom w:val="none" w:sz="0" w:space="0" w:color="auto"/>
                        <w:right w:val="none" w:sz="0" w:space="0" w:color="auto"/>
                      </w:divBdr>
                    </w:div>
                    <w:div w:id="858278062">
                      <w:marLeft w:val="0"/>
                      <w:marRight w:val="0"/>
                      <w:marTop w:val="0"/>
                      <w:marBottom w:val="0"/>
                      <w:divBdr>
                        <w:top w:val="none" w:sz="0" w:space="0" w:color="auto"/>
                        <w:left w:val="none" w:sz="0" w:space="0" w:color="auto"/>
                        <w:bottom w:val="none" w:sz="0" w:space="0" w:color="auto"/>
                        <w:right w:val="none" w:sz="0" w:space="0" w:color="auto"/>
                      </w:divBdr>
                    </w:div>
                    <w:div w:id="875659119">
                      <w:marLeft w:val="0"/>
                      <w:marRight w:val="0"/>
                      <w:marTop w:val="0"/>
                      <w:marBottom w:val="0"/>
                      <w:divBdr>
                        <w:top w:val="none" w:sz="0" w:space="0" w:color="auto"/>
                        <w:left w:val="none" w:sz="0" w:space="0" w:color="auto"/>
                        <w:bottom w:val="none" w:sz="0" w:space="0" w:color="auto"/>
                        <w:right w:val="none" w:sz="0" w:space="0" w:color="auto"/>
                      </w:divBdr>
                    </w:div>
                    <w:div w:id="881403172">
                      <w:marLeft w:val="0"/>
                      <w:marRight w:val="0"/>
                      <w:marTop w:val="0"/>
                      <w:marBottom w:val="0"/>
                      <w:divBdr>
                        <w:top w:val="none" w:sz="0" w:space="0" w:color="auto"/>
                        <w:left w:val="none" w:sz="0" w:space="0" w:color="auto"/>
                        <w:bottom w:val="none" w:sz="0" w:space="0" w:color="auto"/>
                        <w:right w:val="none" w:sz="0" w:space="0" w:color="auto"/>
                      </w:divBdr>
                    </w:div>
                    <w:div w:id="908811176">
                      <w:marLeft w:val="0"/>
                      <w:marRight w:val="0"/>
                      <w:marTop w:val="0"/>
                      <w:marBottom w:val="0"/>
                      <w:divBdr>
                        <w:top w:val="none" w:sz="0" w:space="0" w:color="auto"/>
                        <w:left w:val="none" w:sz="0" w:space="0" w:color="auto"/>
                        <w:bottom w:val="none" w:sz="0" w:space="0" w:color="auto"/>
                        <w:right w:val="none" w:sz="0" w:space="0" w:color="auto"/>
                      </w:divBdr>
                    </w:div>
                    <w:div w:id="925268135">
                      <w:marLeft w:val="0"/>
                      <w:marRight w:val="0"/>
                      <w:marTop w:val="0"/>
                      <w:marBottom w:val="0"/>
                      <w:divBdr>
                        <w:top w:val="none" w:sz="0" w:space="0" w:color="auto"/>
                        <w:left w:val="none" w:sz="0" w:space="0" w:color="auto"/>
                        <w:bottom w:val="none" w:sz="0" w:space="0" w:color="auto"/>
                        <w:right w:val="none" w:sz="0" w:space="0" w:color="auto"/>
                      </w:divBdr>
                    </w:div>
                    <w:div w:id="925453283">
                      <w:marLeft w:val="0"/>
                      <w:marRight w:val="0"/>
                      <w:marTop w:val="0"/>
                      <w:marBottom w:val="0"/>
                      <w:divBdr>
                        <w:top w:val="none" w:sz="0" w:space="0" w:color="auto"/>
                        <w:left w:val="none" w:sz="0" w:space="0" w:color="auto"/>
                        <w:bottom w:val="none" w:sz="0" w:space="0" w:color="auto"/>
                        <w:right w:val="none" w:sz="0" w:space="0" w:color="auto"/>
                      </w:divBdr>
                    </w:div>
                    <w:div w:id="926578559">
                      <w:marLeft w:val="0"/>
                      <w:marRight w:val="0"/>
                      <w:marTop w:val="0"/>
                      <w:marBottom w:val="0"/>
                      <w:divBdr>
                        <w:top w:val="none" w:sz="0" w:space="0" w:color="auto"/>
                        <w:left w:val="none" w:sz="0" w:space="0" w:color="auto"/>
                        <w:bottom w:val="none" w:sz="0" w:space="0" w:color="auto"/>
                        <w:right w:val="none" w:sz="0" w:space="0" w:color="auto"/>
                      </w:divBdr>
                    </w:div>
                    <w:div w:id="958099066">
                      <w:marLeft w:val="0"/>
                      <w:marRight w:val="0"/>
                      <w:marTop w:val="0"/>
                      <w:marBottom w:val="0"/>
                      <w:divBdr>
                        <w:top w:val="none" w:sz="0" w:space="0" w:color="auto"/>
                        <w:left w:val="none" w:sz="0" w:space="0" w:color="auto"/>
                        <w:bottom w:val="none" w:sz="0" w:space="0" w:color="auto"/>
                        <w:right w:val="none" w:sz="0" w:space="0" w:color="auto"/>
                      </w:divBdr>
                    </w:div>
                    <w:div w:id="965240435">
                      <w:marLeft w:val="0"/>
                      <w:marRight w:val="0"/>
                      <w:marTop w:val="0"/>
                      <w:marBottom w:val="0"/>
                      <w:divBdr>
                        <w:top w:val="none" w:sz="0" w:space="0" w:color="auto"/>
                        <w:left w:val="none" w:sz="0" w:space="0" w:color="auto"/>
                        <w:bottom w:val="none" w:sz="0" w:space="0" w:color="auto"/>
                        <w:right w:val="none" w:sz="0" w:space="0" w:color="auto"/>
                      </w:divBdr>
                    </w:div>
                    <w:div w:id="1008290011">
                      <w:marLeft w:val="0"/>
                      <w:marRight w:val="0"/>
                      <w:marTop w:val="0"/>
                      <w:marBottom w:val="0"/>
                      <w:divBdr>
                        <w:top w:val="none" w:sz="0" w:space="0" w:color="auto"/>
                        <w:left w:val="none" w:sz="0" w:space="0" w:color="auto"/>
                        <w:bottom w:val="none" w:sz="0" w:space="0" w:color="auto"/>
                        <w:right w:val="none" w:sz="0" w:space="0" w:color="auto"/>
                      </w:divBdr>
                    </w:div>
                    <w:div w:id="1008828080">
                      <w:marLeft w:val="0"/>
                      <w:marRight w:val="0"/>
                      <w:marTop w:val="0"/>
                      <w:marBottom w:val="0"/>
                      <w:divBdr>
                        <w:top w:val="none" w:sz="0" w:space="0" w:color="auto"/>
                        <w:left w:val="none" w:sz="0" w:space="0" w:color="auto"/>
                        <w:bottom w:val="none" w:sz="0" w:space="0" w:color="auto"/>
                        <w:right w:val="none" w:sz="0" w:space="0" w:color="auto"/>
                      </w:divBdr>
                    </w:div>
                    <w:div w:id="1013150707">
                      <w:marLeft w:val="0"/>
                      <w:marRight w:val="0"/>
                      <w:marTop w:val="0"/>
                      <w:marBottom w:val="0"/>
                      <w:divBdr>
                        <w:top w:val="none" w:sz="0" w:space="0" w:color="auto"/>
                        <w:left w:val="none" w:sz="0" w:space="0" w:color="auto"/>
                        <w:bottom w:val="none" w:sz="0" w:space="0" w:color="auto"/>
                        <w:right w:val="none" w:sz="0" w:space="0" w:color="auto"/>
                      </w:divBdr>
                    </w:div>
                    <w:div w:id="1038160490">
                      <w:marLeft w:val="0"/>
                      <w:marRight w:val="0"/>
                      <w:marTop w:val="0"/>
                      <w:marBottom w:val="0"/>
                      <w:divBdr>
                        <w:top w:val="none" w:sz="0" w:space="0" w:color="auto"/>
                        <w:left w:val="none" w:sz="0" w:space="0" w:color="auto"/>
                        <w:bottom w:val="none" w:sz="0" w:space="0" w:color="auto"/>
                        <w:right w:val="none" w:sz="0" w:space="0" w:color="auto"/>
                      </w:divBdr>
                    </w:div>
                    <w:div w:id="1038630556">
                      <w:marLeft w:val="0"/>
                      <w:marRight w:val="0"/>
                      <w:marTop w:val="0"/>
                      <w:marBottom w:val="0"/>
                      <w:divBdr>
                        <w:top w:val="none" w:sz="0" w:space="0" w:color="auto"/>
                        <w:left w:val="none" w:sz="0" w:space="0" w:color="auto"/>
                        <w:bottom w:val="none" w:sz="0" w:space="0" w:color="auto"/>
                        <w:right w:val="none" w:sz="0" w:space="0" w:color="auto"/>
                      </w:divBdr>
                    </w:div>
                    <w:div w:id="1040083060">
                      <w:marLeft w:val="0"/>
                      <w:marRight w:val="0"/>
                      <w:marTop w:val="0"/>
                      <w:marBottom w:val="0"/>
                      <w:divBdr>
                        <w:top w:val="none" w:sz="0" w:space="0" w:color="auto"/>
                        <w:left w:val="none" w:sz="0" w:space="0" w:color="auto"/>
                        <w:bottom w:val="none" w:sz="0" w:space="0" w:color="auto"/>
                        <w:right w:val="none" w:sz="0" w:space="0" w:color="auto"/>
                      </w:divBdr>
                    </w:div>
                    <w:div w:id="1040667383">
                      <w:marLeft w:val="0"/>
                      <w:marRight w:val="0"/>
                      <w:marTop w:val="0"/>
                      <w:marBottom w:val="0"/>
                      <w:divBdr>
                        <w:top w:val="none" w:sz="0" w:space="0" w:color="auto"/>
                        <w:left w:val="none" w:sz="0" w:space="0" w:color="auto"/>
                        <w:bottom w:val="none" w:sz="0" w:space="0" w:color="auto"/>
                        <w:right w:val="none" w:sz="0" w:space="0" w:color="auto"/>
                      </w:divBdr>
                    </w:div>
                    <w:div w:id="1059325364">
                      <w:marLeft w:val="0"/>
                      <w:marRight w:val="0"/>
                      <w:marTop w:val="0"/>
                      <w:marBottom w:val="0"/>
                      <w:divBdr>
                        <w:top w:val="none" w:sz="0" w:space="0" w:color="auto"/>
                        <w:left w:val="none" w:sz="0" w:space="0" w:color="auto"/>
                        <w:bottom w:val="none" w:sz="0" w:space="0" w:color="auto"/>
                        <w:right w:val="none" w:sz="0" w:space="0" w:color="auto"/>
                      </w:divBdr>
                    </w:div>
                    <w:div w:id="1065567454">
                      <w:marLeft w:val="0"/>
                      <w:marRight w:val="0"/>
                      <w:marTop w:val="0"/>
                      <w:marBottom w:val="0"/>
                      <w:divBdr>
                        <w:top w:val="none" w:sz="0" w:space="0" w:color="auto"/>
                        <w:left w:val="none" w:sz="0" w:space="0" w:color="auto"/>
                        <w:bottom w:val="none" w:sz="0" w:space="0" w:color="auto"/>
                        <w:right w:val="none" w:sz="0" w:space="0" w:color="auto"/>
                      </w:divBdr>
                    </w:div>
                    <w:div w:id="1075127209">
                      <w:marLeft w:val="0"/>
                      <w:marRight w:val="0"/>
                      <w:marTop w:val="0"/>
                      <w:marBottom w:val="0"/>
                      <w:divBdr>
                        <w:top w:val="none" w:sz="0" w:space="0" w:color="auto"/>
                        <w:left w:val="none" w:sz="0" w:space="0" w:color="auto"/>
                        <w:bottom w:val="none" w:sz="0" w:space="0" w:color="auto"/>
                        <w:right w:val="none" w:sz="0" w:space="0" w:color="auto"/>
                      </w:divBdr>
                    </w:div>
                    <w:div w:id="1096293162">
                      <w:marLeft w:val="0"/>
                      <w:marRight w:val="0"/>
                      <w:marTop w:val="0"/>
                      <w:marBottom w:val="0"/>
                      <w:divBdr>
                        <w:top w:val="none" w:sz="0" w:space="0" w:color="auto"/>
                        <w:left w:val="none" w:sz="0" w:space="0" w:color="auto"/>
                        <w:bottom w:val="none" w:sz="0" w:space="0" w:color="auto"/>
                        <w:right w:val="none" w:sz="0" w:space="0" w:color="auto"/>
                      </w:divBdr>
                    </w:div>
                    <w:div w:id="1105542882">
                      <w:marLeft w:val="0"/>
                      <w:marRight w:val="0"/>
                      <w:marTop w:val="0"/>
                      <w:marBottom w:val="0"/>
                      <w:divBdr>
                        <w:top w:val="none" w:sz="0" w:space="0" w:color="auto"/>
                        <w:left w:val="none" w:sz="0" w:space="0" w:color="auto"/>
                        <w:bottom w:val="none" w:sz="0" w:space="0" w:color="auto"/>
                        <w:right w:val="none" w:sz="0" w:space="0" w:color="auto"/>
                      </w:divBdr>
                    </w:div>
                    <w:div w:id="1117022021">
                      <w:marLeft w:val="0"/>
                      <w:marRight w:val="0"/>
                      <w:marTop w:val="0"/>
                      <w:marBottom w:val="0"/>
                      <w:divBdr>
                        <w:top w:val="none" w:sz="0" w:space="0" w:color="auto"/>
                        <w:left w:val="none" w:sz="0" w:space="0" w:color="auto"/>
                        <w:bottom w:val="none" w:sz="0" w:space="0" w:color="auto"/>
                        <w:right w:val="none" w:sz="0" w:space="0" w:color="auto"/>
                      </w:divBdr>
                    </w:div>
                    <w:div w:id="1123382491">
                      <w:marLeft w:val="0"/>
                      <w:marRight w:val="0"/>
                      <w:marTop w:val="0"/>
                      <w:marBottom w:val="0"/>
                      <w:divBdr>
                        <w:top w:val="none" w:sz="0" w:space="0" w:color="auto"/>
                        <w:left w:val="none" w:sz="0" w:space="0" w:color="auto"/>
                        <w:bottom w:val="none" w:sz="0" w:space="0" w:color="auto"/>
                        <w:right w:val="none" w:sz="0" w:space="0" w:color="auto"/>
                      </w:divBdr>
                    </w:div>
                    <w:div w:id="1124421509">
                      <w:marLeft w:val="0"/>
                      <w:marRight w:val="0"/>
                      <w:marTop w:val="0"/>
                      <w:marBottom w:val="0"/>
                      <w:divBdr>
                        <w:top w:val="none" w:sz="0" w:space="0" w:color="auto"/>
                        <w:left w:val="none" w:sz="0" w:space="0" w:color="auto"/>
                        <w:bottom w:val="none" w:sz="0" w:space="0" w:color="auto"/>
                        <w:right w:val="none" w:sz="0" w:space="0" w:color="auto"/>
                      </w:divBdr>
                    </w:div>
                    <w:div w:id="1128819165">
                      <w:marLeft w:val="0"/>
                      <w:marRight w:val="0"/>
                      <w:marTop w:val="0"/>
                      <w:marBottom w:val="0"/>
                      <w:divBdr>
                        <w:top w:val="none" w:sz="0" w:space="0" w:color="auto"/>
                        <w:left w:val="none" w:sz="0" w:space="0" w:color="auto"/>
                        <w:bottom w:val="none" w:sz="0" w:space="0" w:color="auto"/>
                        <w:right w:val="none" w:sz="0" w:space="0" w:color="auto"/>
                      </w:divBdr>
                    </w:div>
                    <w:div w:id="1141577303">
                      <w:marLeft w:val="0"/>
                      <w:marRight w:val="0"/>
                      <w:marTop w:val="0"/>
                      <w:marBottom w:val="0"/>
                      <w:divBdr>
                        <w:top w:val="none" w:sz="0" w:space="0" w:color="auto"/>
                        <w:left w:val="none" w:sz="0" w:space="0" w:color="auto"/>
                        <w:bottom w:val="none" w:sz="0" w:space="0" w:color="auto"/>
                        <w:right w:val="none" w:sz="0" w:space="0" w:color="auto"/>
                      </w:divBdr>
                    </w:div>
                    <w:div w:id="1163358277">
                      <w:marLeft w:val="0"/>
                      <w:marRight w:val="0"/>
                      <w:marTop w:val="0"/>
                      <w:marBottom w:val="0"/>
                      <w:divBdr>
                        <w:top w:val="none" w:sz="0" w:space="0" w:color="auto"/>
                        <w:left w:val="none" w:sz="0" w:space="0" w:color="auto"/>
                        <w:bottom w:val="none" w:sz="0" w:space="0" w:color="auto"/>
                        <w:right w:val="none" w:sz="0" w:space="0" w:color="auto"/>
                      </w:divBdr>
                    </w:div>
                    <w:div w:id="1168524882">
                      <w:marLeft w:val="0"/>
                      <w:marRight w:val="0"/>
                      <w:marTop w:val="0"/>
                      <w:marBottom w:val="0"/>
                      <w:divBdr>
                        <w:top w:val="none" w:sz="0" w:space="0" w:color="auto"/>
                        <w:left w:val="none" w:sz="0" w:space="0" w:color="auto"/>
                        <w:bottom w:val="none" w:sz="0" w:space="0" w:color="auto"/>
                        <w:right w:val="none" w:sz="0" w:space="0" w:color="auto"/>
                      </w:divBdr>
                    </w:div>
                    <w:div w:id="1172254248">
                      <w:marLeft w:val="0"/>
                      <w:marRight w:val="0"/>
                      <w:marTop w:val="0"/>
                      <w:marBottom w:val="0"/>
                      <w:divBdr>
                        <w:top w:val="none" w:sz="0" w:space="0" w:color="auto"/>
                        <w:left w:val="none" w:sz="0" w:space="0" w:color="auto"/>
                        <w:bottom w:val="none" w:sz="0" w:space="0" w:color="auto"/>
                        <w:right w:val="none" w:sz="0" w:space="0" w:color="auto"/>
                      </w:divBdr>
                    </w:div>
                    <w:div w:id="1190879433">
                      <w:marLeft w:val="0"/>
                      <w:marRight w:val="0"/>
                      <w:marTop w:val="0"/>
                      <w:marBottom w:val="0"/>
                      <w:divBdr>
                        <w:top w:val="none" w:sz="0" w:space="0" w:color="auto"/>
                        <w:left w:val="none" w:sz="0" w:space="0" w:color="auto"/>
                        <w:bottom w:val="none" w:sz="0" w:space="0" w:color="auto"/>
                        <w:right w:val="none" w:sz="0" w:space="0" w:color="auto"/>
                      </w:divBdr>
                    </w:div>
                    <w:div w:id="1209997191">
                      <w:marLeft w:val="0"/>
                      <w:marRight w:val="0"/>
                      <w:marTop w:val="0"/>
                      <w:marBottom w:val="0"/>
                      <w:divBdr>
                        <w:top w:val="none" w:sz="0" w:space="0" w:color="auto"/>
                        <w:left w:val="none" w:sz="0" w:space="0" w:color="auto"/>
                        <w:bottom w:val="none" w:sz="0" w:space="0" w:color="auto"/>
                        <w:right w:val="none" w:sz="0" w:space="0" w:color="auto"/>
                      </w:divBdr>
                    </w:div>
                    <w:div w:id="1210654834">
                      <w:marLeft w:val="0"/>
                      <w:marRight w:val="0"/>
                      <w:marTop w:val="0"/>
                      <w:marBottom w:val="0"/>
                      <w:divBdr>
                        <w:top w:val="none" w:sz="0" w:space="0" w:color="auto"/>
                        <w:left w:val="none" w:sz="0" w:space="0" w:color="auto"/>
                        <w:bottom w:val="none" w:sz="0" w:space="0" w:color="auto"/>
                        <w:right w:val="none" w:sz="0" w:space="0" w:color="auto"/>
                      </w:divBdr>
                    </w:div>
                    <w:div w:id="1223641047">
                      <w:marLeft w:val="0"/>
                      <w:marRight w:val="0"/>
                      <w:marTop w:val="0"/>
                      <w:marBottom w:val="0"/>
                      <w:divBdr>
                        <w:top w:val="none" w:sz="0" w:space="0" w:color="auto"/>
                        <w:left w:val="none" w:sz="0" w:space="0" w:color="auto"/>
                        <w:bottom w:val="none" w:sz="0" w:space="0" w:color="auto"/>
                        <w:right w:val="none" w:sz="0" w:space="0" w:color="auto"/>
                      </w:divBdr>
                    </w:div>
                    <w:div w:id="1225944961">
                      <w:marLeft w:val="0"/>
                      <w:marRight w:val="0"/>
                      <w:marTop w:val="0"/>
                      <w:marBottom w:val="0"/>
                      <w:divBdr>
                        <w:top w:val="none" w:sz="0" w:space="0" w:color="auto"/>
                        <w:left w:val="none" w:sz="0" w:space="0" w:color="auto"/>
                        <w:bottom w:val="none" w:sz="0" w:space="0" w:color="auto"/>
                        <w:right w:val="none" w:sz="0" w:space="0" w:color="auto"/>
                      </w:divBdr>
                    </w:div>
                    <w:div w:id="1295409272">
                      <w:marLeft w:val="0"/>
                      <w:marRight w:val="0"/>
                      <w:marTop w:val="0"/>
                      <w:marBottom w:val="0"/>
                      <w:divBdr>
                        <w:top w:val="none" w:sz="0" w:space="0" w:color="auto"/>
                        <w:left w:val="none" w:sz="0" w:space="0" w:color="auto"/>
                        <w:bottom w:val="none" w:sz="0" w:space="0" w:color="auto"/>
                        <w:right w:val="none" w:sz="0" w:space="0" w:color="auto"/>
                      </w:divBdr>
                    </w:div>
                    <w:div w:id="1299873588">
                      <w:marLeft w:val="0"/>
                      <w:marRight w:val="0"/>
                      <w:marTop w:val="0"/>
                      <w:marBottom w:val="0"/>
                      <w:divBdr>
                        <w:top w:val="none" w:sz="0" w:space="0" w:color="auto"/>
                        <w:left w:val="none" w:sz="0" w:space="0" w:color="auto"/>
                        <w:bottom w:val="none" w:sz="0" w:space="0" w:color="auto"/>
                        <w:right w:val="none" w:sz="0" w:space="0" w:color="auto"/>
                      </w:divBdr>
                    </w:div>
                    <w:div w:id="1322661717">
                      <w:marLeft w:val="0"/>
                      <w:marRight w:val="0"/>
                      <w:marTop w:val="0"/>
                      <w:marBottom w:val="0"/>
                      <w:divBdr>
                        <w:top w:val="none" w:sz="0" w:space="0" w:color="auto"/>
                        <w:left w:val="none" w:sz="0" w:space="0" w:color="auto"/>
                        <w:bottom w:val="none" w:sz="0" w:space="0" w:color="auto"/>
                        <w:right w:val="none" w:sz="0" w:space="0" w:color="auto"/>
                      </w:divBdr>
                    </w:div>
                    <w:div w:id="1326784120">
                      <w:marLeft w:val="0"/>
                      <w:marRight w:val="0"/>
                      <w:marTop w:val="0"/>
                      <w:marBottom w:val="0"/>
                      <w:divBdr>
                        <w:top w:val="none" w:sz="0" w:space="0" w:color="auto"/>
                        <w:left w:val="none" w:sz="0" w:space="0" w:color="auto"/>
                        <w:bottom w:val="none" w:sz="0" w:space="0" w:color="auto"/>
                        <w:right w:val="none" w:sz="0" w:space="0" w:color="auto"/>
                      </w:divBdr>
                    </w:div>
                    <w:div w:id="1327397962">
                      <w:marLeft w:val="0"/>
                      <w:marRight w:val="0"/>
                      <w:marTop w:val="0"/>
                      <w:marBottom w:val="0"/>
                      <w:divBdr>
                        <w:top w:val="none" w:sz="0" w:space="0" w:color="auto"/>
                        <w:left w:val="none" w:sz="0" w:space="0" w:color="auto"/>
                        <w:bottom w:val="none" w:sz="0" w:space="0" w:color="auto"/>
                        <w:right w:val="none" w:sz="0" w:space="0" w:color="auto"/>
                      </w:divBdr>
                    </w:div>
                    <w:div w:id="1329138009">
                      <w:marLeft w:val="0"/>
                      <w:marRight w:val="0"/>
                      <w:marTop w:val="0"/>
                      <w:marBottom w:val="0"/>
                      <w:divBdr>
                        <w:top w:val="none" w:sz="0" w:space="0" w:color="auto"/>
                        <w:left w:val="none" w:sz="0" w:space="0" w:color="auto"/>
                        <w:bottom w:val="none" w:sz="0" w:space="0" w:color="auto"/>
                        <w:right w:val="none" w:sz="0" w:space="0" w:color="auto"/>
                      </w:divBdr>
                    </w:div>
                    <w:div w:id="1329819820">
                      <w:marLeft w:val="0"/>
                      <w:marRight w:val="0"/>
                      <w:marTop w:val="0"/>
                      <w:marBottom w:val="0"/>
                      <w:divBdr>
                        <w:top w:val="none" w:sz="0" w:space="0" w:color="auto"/>
                        <w:left w:val="none" w:sz="0" w:space="0" w:color="auto"/>
                        <w:bottom w:val="none" w:sz="0" w:space="0" w:color="auto"/>
                        <w:right w:val="none" w:sz="0" w:space="0" w:color="auto"/>
                      </w:divBdr>
                    </w:div>
                    <w:div w:id="1332290956">
                      <w:marLeft w:val="0"/>
                      <w:marRight w:val="0"/>
                      <w:marTop w:val="0"/>
                      <w:marBottom w:val="0"/>
                      <w:divBdr>
                        <w:top w:val="none" w:sz="0" w:space="0" w:color="auto"/>
                        <w:left w:val="none" w:sz="0" w:space="0" w:color="auto"/>
                        <w:bottom w:val="none" w:sz="0" w:space="0" w:color="auto"/>
                        <w:right w:val="none" w:sz="0" w:space="0" w:color="auto"/>
                      </w:divBdr>
                    </w:div>
                    <w:div w:id="1338311501">
                      <w:marLeft w:val="0"/>
                      <w:marRight w:val="0"/>
                      <w:marTop w:val="0"/>
                      <w:marBottom w:val="0"/>
                      <w:divBdr>
                        <w:top w:val="none" w:sz="0" w:space="0" w:color="auto"/>
                        <w:left w:val="none" w:sz="0" w:space="0" w:color="auto"/>
                        <w:bottom w:val="none" w:sz="0" w:space="0" w:color="auto"/>
                        <w:right w:val="none" w:sz="0" w:space="0" w:color="auto"/>
                      </w:divBdr>
                    </w:div>
                    <w:div w:id="1352343805">
                      <w:marLeft w:val="0"/>
                      <w:marRight w:val="0"/>
                      <w:marTop w:val="0"/>
                      <w:marBottom w:val="0"/>
                      <w:divBdr>
                        <w:top w:val="none" w:sz="0" w:space="0" w:color="auto"/>
                        <w:left w:val="none" w:sz="0" w:space="0" w:color="auto"/>
                        <w:bottom w:val="none" w:sz="0" w:space="0" w:color="auto"/>
                        <w:right w:val="none" w:sz="0" w:space="0" w:color="auto"/>
                      </w:divBdr>
                    </w:div>
                    <w:div w:id="1354308092">
                      <w:marLeft w:val="0"/>
                      <w:marRight w:val="0"/>
                      <w:marTop w:val="0"/>
                      <w:marBottom w:val="0"/>
                      <w:divBdr>
                        <w:top w:val="none" w:sz="0" w:space="0" w:color="auto"/>
                        <w:left w:val="none" w:sz="0" w:space="0" w:color="auto"/>
                        <w:bottom w:val="none" w:sz="0" w:space="0" w:color="auto"/>
                        <w:right w:val="none" w:sz="0" w:space="0" w:color="auto"/>
                      </w:divBdr>
                    </w:div>
                    <w:div w:id="1364012422">
                      <w:marLeft w:val="0"/>
                      <w:marRight w:val="0"/>
                      <w:marTop w:val="0"/>
                      <w:marBottom w:val="0"/>
                      <w:divBdr>
                        <w:top w:val="none" w:sz="0" w:space="0" w:color="auto"/>
                        <w:left w:val="none" w:sz="0" w:space="0" w:color="auto"/>
                        <w:bottom w:val="none" w:sz="0" w:space="0" w:color="auto"/>
                        <w:right w:val="none" w:sz="0" w:space="0" w:color="auto"/>
                      </w:divBdr>
                    </w:div>
                    <w:div w:id="1367945242">
                      <w:marLeft w:val="0"/>
                      <w:marRight w:val="0"/>
                      <w:marTop w:val="0"/>
                      <w:marBottom w:val="0"/>
                      <w:divBdr>
                        <w:top w:val="none" w:sz="0" w:space="0" w:color="auto"/>
                        <w:left w:val="none" w:sz="0" w:space="0" w:color="auto"/>
                        <w:bottom w:val="none" w:sz="0" w:space="0" w:color="auto"/>
                        <w:right w:val="none" w:sz="0" w:space="0" w:color="auto"/>
                      </w:divBdr>
                    </w:div>
                    <w:div w:id="1383872457">
                      <w:marLeft w:val="0"/>
                      <w:marRight w:val="0"/>
                      <w:marTop w:val="0"/>
                      <w:marBottom w:val="0"/>
                      <w:divBdr>
                        <w:top w:val="none" w:sz="0" w:space="0" w:color="auto"/>
                        <w:left w:val="none" w:sz="0" w:space="0" w:color="auto"/>
                        <w:bottom w:val="none" w:sz="0" w:space="0" w:color="auto"/>
                        <w:right w:val="none" w:sz="0" w:space="0" w:color="auto"/>
                      </w:divBdr>
                    </w:div>
                    <w:div w:id="1387946168">
                      <w:marLeft w:val="0"/>
                      <w:marRight w:val="0"/>
                      <w:marTop w:val="0"/>
                      <w:marBottom w:val="0"/>
                      <w:divBdr>
                        <w:top w:val="none" w:sz="0" w:space="0" w:color="auto"/>
                        <w:left w:val="none" w:sz="0" w:space="0" w:color="auto"/>
                        <w:bottom w:val="none" w:sz="0" w:space="0" w:color="auto"/>
                        <w:right w:val="none" w:sz="0" w:space="0" w:color="auto"/>
                      </w:divBdr>
                    </w:div>
                    <w:div w:id="1391148574">
                      <w:marLeft w:val="0"/>
                      <w:marRight w:val="0"/>
                      <w:marTop w:val="0"/>
                      <w:marBottom w:val="0"/>
                      <w:divBdr>
                        <w:top w:val="none" w:sz="0" w:space="0" w:color="auto"/>
                        <w:left w:val="none" w:sz="0" w:space="0" w:color="auto"/>
                        <w:bottom w:val="none" w:sz="0" w:space="0" w:color="auto"/>
                        <w:right w:val="none" w:sz="0" w:space="0" w:color="auto"/>
                      </w:divBdr>
                    </w:div>
                    <w:div w:id="1392845577">
                      <w:marLeft w:val="0"/>
                      <w:marRight w:val="0"/>
                      <w:marTop w:val="0"/>
                      <w:marBottom w:val="0"/>
                      <w:divBdr>
                        <w:top w:val="none" w:sz="0" w:space="0" w:color="auto"/>
                        <w:left w:val="none" w:sz="0" w:space="0" w:color="auto"/>
                        <w:bottom w:val="none" w:sz="0" w:space="0" w:color="auto"/>
                        <w:right w:val="none" w:sz="0" w:space="0" w:color="auto"/>
                      </w:divBdr>
                    </w:div>
                    <w:div w:id="1397899347">
                      <w:marLeft w:val="0"/>
                      <w:marRight w:val="0"/>
                      <w:marTop w:val="0"/>
                      <w:marBottom w:val="0"/>
                      <w:divBdr>
                        <w:top w:val="none" w:sz="0" w:space="0" w:color="auto"/>
                        <w:left w:val="none" w:sz="0" w:space="0" w:color="auto"/>
                        <w:bottom w:val="none" w:sz="0" w:space="0" w:color="auto"/>
                        <w:right w:val="none" w:sz="0" w:space="0" w:color="auto"/>
                      </w:divBdr>
                    </w:div>
                    <w:div w:id="1423794914">
                      <w:marLeft w:val="0"/>
                      <w:marRight w:val="0"/>
                      <w:marTop w:val="0"/>
                      <w:marBottom w:val="0"/>
                      <w:divBdr>
                        <w:top w:val="none" w:sz="0" w:space="0" w:color="auto"/>
                        <w:left w:val="none" w:sz="0" w:space="0" w:color="auto"/>
                        <w:bottom w:val="none" w:sz="0" w:space="0" w:color="auto"/>
                        <w:right w:val="none" w:sz="0" w:space="0" w:color="auto"/>
                      </w:divBdr>
                    </w:div>
                    <w:div w:id="1425801777">
                      <w:marLeft w:val="0"/>
                      <w:marRight w:val="0"/>
                      <w:marTop w:val="0"/>
                      <w:marBottom w:val="0"/>
                      <w:divBdr>
                        <w:top w:val="none" w:sz="0" w:space="0" w:color="auto"/>
                        <w:left w:val="none" w:sz="0" w:space="0" w:color="auto"/>
                        <w:bottom w:val="none" w:sz="0" w:space="0" w:color="auto"/>
                        <w:right w:val="none" w:sz="0" w:space="0" w:color="auto"/>
                      </w:divBdr>
                    </w:div>
                    <w:div w:id="1431271129">
                      <w:marLeft w:val="0"/>
                      <w:marRight w:val="0"/>
                      <w:marTop w:val="0"/>
                      <w:marBottom w:val="0"/>
                      <w:divBdr>
                        <w:top w:val="none" w:sz="0" w:space="0" w:color="auto"/>
                        <w:left w:val="none" w:sz="0" w:space="0" w:color="auto"/>
                        <w:bottom w:val="none" w:sz="0" w:space="0" w:color="auto"/>
                        <w:right w:val="none" w:sz="0" w:space="0" w:color="auto"/>
                      </w:divBdr>
                    </w:div>
                    <w:div w:id="1448814805">
                      <w:marLeft w:val="0"/>
                      <w:marRight w:val="0"/>
                      <w:marTop w:val="0"/>
                      <w:marBottom w:val="0"/>
                      <w:divBdr>
                        <w:top w:val="none" w:sz="0" w:space="0" w:color="auto"/>
                        <w:left w:val="none" w:sz="0" w:space="0" w:color="auto"/>
                        <w:bottom w:val="none" w:sz="0" w:space="0" w:color="auto"/>
                        <w:right w:val="none" w:sz="0" w:space="0" w:color="auto"/>
                      </w:divBdr>
                    </w:div>
                    <w:div w:id="1450704963">
                      <w:marLeft w:val="0"/>
                      <w:marRight w:val="0"/>
                      <w:marTop w:val="0"/>
                      <w:marBottom w:val="0"/>
                      <w:divBdr>
                        <w:top w:val="none" w:sz="0" w:space="0" w:color="auto"/>
                        <w:left w:val="none" w:sz="0" w:space="0" w:color="auto"/>
                        <w:bottom w:val="none" w:sz="0" w:space="0" w:color="auto"/>
                        <w:right w:val="none" w:sz="0" w:space="0" w:color="auto"/>
                      </w:divBdr>
                    </w:div>
                    <w:div w:id="1452241558">
                      <w:marLeft w:val="0"/>
                      <w:marRight w:val="0"/>
                      <w:marTop w:val="0"/>
                      <w:marBottom w:val="0"/>
                      <w:divBdr>
                        <w:top w:val="none" w:sz="0" w:space="0" w:color="auto"/>
                        <w:left w:val="none" w:sz="0" w:space="0" w:color="auto"/>
                        <w:bottom w:val="none" w:sz="0" w:space="0" w:color="auto"/>
                        <w:right w:val="none" w:sz="0" w:space="0" w:color="auto"/>
                      </w:divBdr>
                    </w:div>
                    <w:div w:id="1461343064">
                      <w:marLeft w:val="0"/>
                      <w:marRight w:val="0"/>
                      <w:marTop w:val="0"/>
                      <w:marBottom w:val="0"/>
                      <w:divBdr>
                        <w:top w:val="none" w:sz="0" w:space="0" w:color="auto"/>
                        <w:left w:val="none" w:sz="0" w:space="0" w:color="auto"/>
                        <w:bottom w:val="none" w:sz="0" w:space="0" w:color="auto"/>
                        <w:right w:val="none" w:sz="0" w:space="0" w:color="auto"/>
                      </w:divBdr>
                    </w:div>
                    <w:div w:id="1474131566">
                      <w:marLeft w:val="0"/>
                      <w:marRight w:val="0"/>
                      <w:marTop w:val="0"/>
                      <w:marBottom w:val="0"/>
                      <w:divBdr>
                        <w:top w:val="none" w:sz="0" w:space="0" w:color="auto"/>
                        <w:left w:val="none" w:sz="0" w:space="0" w:color="auto"/>
                        <w:bottom w:val="none" w:sz="0" w:space="0" w:color="auto"/>
                        <w:right w:val="none" w:sz="0" w:space="0" w:color="auto"/>
                      </w:divBdr>
                    </w:div>
                    <w:div w:id="1478457525">
                      <w:marLeft w:val="0"/>
                      <w:marRight w:val="0"/>
                      <w:marTop w:val="0"/>
                      <w:marBottom w:val="0"/>
                      <w:divBdr>
                        <w:top w:val="none" w:sz="0" w:space="0" w:color="auto"/>
                        <w:left w:val="none" w:sz="0" w:space="0" w:color="auto"/>
                        <w:bottom w:val="none" w:sz="0" w:space="0" w:color="auto"/>
                        <w:right w:val="none" w:sz="0" w:space="0" w:color="auto"/>
                      </w:divBdr>
                    </w:div>
                    <w:div w:id="1505973146">
                      <w:marLeft w:val="0"/>
                      <w:marRight w:val="0"/>
                      <w:marTop w:val="0"/>
                      <w:marBottom w:val="0"/>
                      <w:divBdr>
                        <w:top w:val="none" w:sz="0" w:space="0" w:color="auto"/>
                        <w:left w:val="none" w:sz="0" w:space="0" w:color="auto"/>
                        <w:bottom w:val="none" w:sz="0" w:space="0" w:color="auto"/>
                        <w:right w:val="none" w:sz="0" w:space="0" w:color="auto"/>
                      </w:divBdr>
                    </w:div>
                    <w:div w:id="1516844854">
                      <w:marLeft w:val="0"/>
                      <w:marRight w:val="0"/>
                      <w:marTop w:val="0"/>
                      <w:marBottom w:val="0"/>
                      <w:divBdr>
                        <w:top w:val="none" w:sz="0" w:space="0" w:color="auto"/>
                        <w:left w:val="none" w:sz="0" w:space="0" w:color="auto"/>
                        <w:bottom w:val="none" w:sz="0" w:space="0" w:color="auto"/>
                        <w:right w:val="none" w:sz="0" w:space="0" w:color="auto"/>
                      </w:divBdr>
                    </w:div>
                    <w:div w:id="1523014618">
                      <w:marLeft w:val="0"/>
                      <w:marRight w:val="0"/>
                      <w:marTop w:val="0"/>
                      <w:marBottom w:val="0"/>
                      <w:divBdr>
                        <w:top w:val="none" w:sz="0" w:space="0" w:color="auto"/>
                        <w:left w:val="none" w:sz="0" w:space="0" w:color="auto"/>
                        <w:bottom w:val="none" w:sz="0" w:space="0" w:color="auto"/>
                        <w:right w:val="none" w:sz="0" w:space="0" w:color="auto"/>
                      </w:divBdr>
                    </w:div>
                    <w:div w:id="1527256474">
                      <w:marLeft w:val="0"/>
                      <w:marRight w:val="0"/>
                      <w:marTop w:val="0"/>
                      <w:marBottom w:val="0"/>
                      <w:divBdr>
                        <w:top w:val="none" w:sz="0" w:space="0" w:color="auto"/>
                        <w:left w:val="none" w:sz="0" w:space="0" w:color="auto"/>
                        <w:bottom w:val="none" w:sz="0" w:space="0" w:color="auto"/>
                        <w:right w:val="none" w:sz="0" w:space="0" w:color="auto"/>
                      </w:divBdr>
                    </w:div>
                    <w:div w:id="1533809304">
                      <w:marLeft w:val="0"/>
                      <w:marRight w:val="0"/>
                      <w:marTop w:val="0"/>
                      <w:marBottom w:val="0"/>
                      <w:divBdr>
                        <w:top w:val="none" w:sz="0" w:space="0" w:color="auto"/>
                        <w:left w:val="none" w:sz="0" w:space="0" w:color="auto"/>
                        <w:bottom w:val="none" w:sz="0" w:space="0" w:color="auto"/>
                        <w:right w:val="none" w:sz="0" w:space="0" w:color="auto"/>
                      </w:divBdr>
                    </w:div>
                    <w:div w:id="1539271038">
                      <w:marLeft w:val="0"/>
                      <w:marRight w:val="0"/>
                      <w:marTop w:val="0"/>
                      <w:marBottom w:val="0"/>
                      <w:divBdr>
                        <w:top w:val="none" w:sz="0" w:space="0" w:color="auto"/>
                        <w:left w:val="none" w:sz="0" w:space="0" w:color="auto"/>
                        <w:bottom w:val="none" w:sz="0" w:space="0" w:color="auto"/>
                        <w:right w:val="none" w:sz="0" w:space="0" w:color="auto"/>
                      </w:divBdr>
                    </w:div>
                    <w:div w:id="1543439738">
                      <w:marLeft w:val="0"/>
                      <w:marRight w:val="0"/>
                      <w:marTop w:val="0"/>
                      <w:marBottom w:val="0"/>
                      <w:divBdr>
                        <w:top w:val="none" w:sz="0" w:space="0" w:color="auto"/>
                        <w:left w:val="none" w:sz="0" w:space="0" w:color="auto"/>
                        <w:bottom w:val="none" w:sz="0" w:space="0" w:color="auto"/>
                        <w:right w:val="none" w:sz="0" w:space="0" w:color="auto"/>
                      </w:divBdr>
                    </w:div>
                    <w:div w:id="1565137085">
                      <w:marLeft w:val="0"/>
                      <w:marRight w:val="0"/>
                      <w:marTop w:val="0"/>
                      <w:marBottom w:val="0"/>
                      <w:divBdr>
                        <w:top w:val="none" w:sz="0" w:space="0" w:color="auto"/>
                        <w:left w:val="none" w:sz="0" w:space="0" w:color="auto"/>
                        <w:bottom w:val="none" w:sz="0" w:space="0" w:color="auto"/>
                        <w:right w:val="none" w:sz="0" w:space="0" w:color="auto"/>
                      </w:divBdr>
                    </w:div>
                    <w:div w:id="1583484569">
                      <w:marLeft w:val="0"/>
                      <w:marRight w:val="0"/>
                      <w:marTop w:val="0"/>
                      <w:marBottom w:val="0"/>
                      <w:divBdr>
                        <w:top w:val="none" w:sz="0" w:space="0" w:color="auto"/>
                        <w:left w:val="none" w:sz="0" w:space="0" w:color="auto"/>
                        <w:bottom w:val="none" w:sz="0" w:space="0" w:color="auto"/>
                        <w:right w:val="none" w:sz="0" w:space="0" w:color="auto"/>
                      </w:divBdr>
                    </w:div>
                    <w:div w:id="1586958478">
                      <w:marLeft w:val="0"/>
                      <w:marRight w:val="0"/>
                      <w:marTop w:val="0"/>
                      <w:marBottom w:val="0"/>
                      <w:divBdr>
                        <w:top w:val="none" w:sz="0" w:space="0" w:color="auto"/>
                        <w:left w:val="none" w:sz="0" w:space="0" w:color="auto"/>
                        <w:bottom w:val="none" w:sz="0" w:space="0" w:color="auto"/>
                        <w:right w:val="none" w:sz="0" w:space="0" w:color="auto"/>
                      </w:divBdr>
                    </w:div>
                    <w:div w:id="1601379131">
                      <w:marLeft w:val="0"/>
                      <w:marRight w:val="0"/>
                      <w:marTop w:val="0"/>
                      <w:marBottom w:val="0"/>
                      <w:divBdr>
                        <w:top w:val="none" w:sz="0" w:space="0" w:color="auto"/>
                        <w:left w:val="none" w:sz="0" w:space="0" w:color="auto"/>
                        <w:bottom w:val="none" w:sz="0" w:space="0" w:color="auto"/>
                        <w:right w:val="none" w:sz="0" w:space="0" w:color="auto"/>
                      </w:divBdr>
                    </w:div>
                    <w:div w:id="1611621907">
                      <w:marLeft w:val="0"/>
                      <w:marRight w:val="0"/>
                      <w:marTop w:val="0"/>
                      <w:marBottom w:val="0"/>
                      <w:divBdr>
                        <w:top w:val="none" w:sz="0" w:space="0" w:color="auto"/>
                        <w:left w:val="none" w:sz="0" w:space="0" w:color="auto"/>
                        <w:bottom w:val="none" w:sz="0" w:space="0" w:color="auto"/>
                        <w:right w:val="none" w:sz="0" w:space="0" w:color="auto"/>
                      </w:divBdr>
                    </w:div>
                    <w:div w:id="1629235446">
                      <w:marLeft w:val="0"/>
                      <w:marRight w:val="0"/>
                      <w:marTop w:val="0"/>
                      <w:marBottom w:val="0"/>
                      <w:divBdr>
                        <w:top w:val="none" w:sz="0" w:space="0" w:color="auto"/>
                        <w:left w:val="none" w:sz="0" w:space="0" w:color="auto"/>
                        <w:bottom w:val="none" w:sz="0" w:space="0" w:color="auto"/>
                        <w:right w:val="none" w:sz="0" w:space="0" w:color="auto"/>
                      </w:divBdr>
                    </w:div>
                    <w:div w:id="1630896100">
                      <w:marLeft w:val="0"/>
                      <w:marRight w:val="0"/>
                      <w:marTop w:val="0"/>
                      <w:marBottom w:val="0"/>
                      <w:divBdr>
                        <w:top w:val="none" w:sz="0" w:space="0" w:color="auto"/>
                        <w:left w:val="none" w:sz="0" w:space="0" w:color="auto"/>
                        <w:bottom w:val="none" w:sz="0" w:space="0" w:color="auto"/>
                        <w:right w:val="none" w:sz="0" w:space="0" w:color="auto"/>
                      </w:divBdr>
                    </w:div>
                    <w:div w:id="1644499629">
                      <w:marLeft w:val="0"/>
                      <w:marRight w:val="0"/>
                      <w:marTop w:val="0"/>
                      <w:marBottom w:val="0"/>
                      <w:divBdr>
                        <w:top w:val="none" w:sz="0" w:space="0" w:color="auto"/>
                        <w:left w:val="none" w:sz="0" w:space="0" w:color="auto"/>
                        <w:bottom w:val="none" w:sz="0" w:space="0" w:color="auto"/>
                        <w:right w:val="none" w:sz="0" w:space="0" w:color="auto"/>
                      </w:divBdr>
                    </w:div>
                    <w:div w:id="1649167646">
                      <w:marLeft w:val="0"/>
                      <w:marRight w:val="0"/>
                      <w:marTop w:val="0"/>
                      <w:marBottom w:val="0"/>
                      <w:divBdr>
                        <w:top w:val="none" w:sz="0" w:space="0" w:color="auto"/>
                        <w:left w:val="none" w:sz="0" w:space="0" w:color="auto"/>
                        <w:bottom w:val="none" w:sz="0" w:space="0" w:color="auto"/>
                        <w:right w:val="none" w:sz="0" w:space="0" w:color="auto"/>
                      </w:divBdr>
                    </w:div>
                    <w:div w:id="1652979285">
                      <w:marLeft w:val="0"/>
                      <w:marRight w:val="0"/>
                      <w:marTop w:val="0"/>
                      <w:marBottom w:val="0"/>
                      <w:divBdr>
                        <w:top w:val="none" w:sz="0" w:space="0" w:color="auto"/>
                        <w:left w:val="none" w:sz="0" w:space="0" w:color="auto"/>
                        <w:bottom w:val="none" w:sz="0" w:space="0" w:color="auto"/>
                        <w:right w:val="none" w:sz="0" w:space="0" w:color="auto"/>
                      </w:divBdr>
                    </w:div>
                    <w:div w:id="1668482847">
                      <w:marLeft w:val="0"/>
                      <w:marRight w:val="0"/>
                      <w:marTop w:val="0"/>
                      <w:marBottom w:val="0"/>
                      <w:divBdr>
                        <w:top w:val="none" w:sz="0" w:space="0" w:color="auto"/>
                        <w:left w:val="none" w:sz="0" w:space="0" w:color="auto"/>
                        <w:bottom w:val="none" w:sz="0" w:space="0" w:color="auto"/>
                        <w:right w:val="none" w:sz="0" w:space="0" w:color="auto"/>
                      </w:divBdr>
                    </w:div>
                    <w:div w:id="1694264432">
                      <w:marLeft w:val="0"/>
                      <w:marRight w:val="0"/>
                      <w:marTop w:val="0"/>
                      <w:marBottom w:val="0"/>
                      <w:divBdr>
                        <w:top w:val="none" w:sz="0" w:space="0" w:color="auto"/>
                        <w:left w:val="none" w:sz="0" w:space="0" w:color="auto"/>
                        <w:bottom w:val="none" w:sz="0" w:space="0" w:color="auto"/>
                        <w:right w:val="none" w:sz="0" w:space="0" w:color="auto"/>
                      </w:divBdr>
                    </w:div>
                    <w:div w:id="1695499891">
                      <w:marLeft w:val="0"/>
                      <w:marRight w:val="0"/>
                      <w:marTop w:val="0"/>
                      <w:marBottom w:val="0"/>
                      <w:divBdr>
                        <w:top w:val="none" w:sz="0" w:space="0" w:color="auto"/>
                        <w:left w:val="none" w:sz="0" w:space="0" w:color="auto"/>
                        <w:bottom w:val="none" w:sz="0" w:space="0" w:color="auto"/>
                        <w:right w:val="none" w:sz="0" w:space="0" w:color="auto"/>
                      </w:divBdr>
                    </w:div>
                    <w:div w:id="1702318397">
                      <w:marLeft w:val="0"/>
                      <w:marRight w:val="0"/>
                      <w:marTop w:val="0"/>
                      <w:marBottom w:val="0"/>
                      <w:divBdr>
                        <w:top w:val="none" w:sz="0" w:space="0" w:color="auto"/>
                        <w:left w:val="none" w:sz="0" w:space="0" w:color="auto"/>
                        <w:bottom w:val="none" w:sz="0" w:space="0" w:color="auto"/>
                        <w:right w:val="none" w:sz="0" w:space="0" w:color="auto"/>
                      </w:divBdr>
                    </w:div>
                    <w:div w:id="1734813079">
                      <w:marLeft w:val="0"/>
                      <w:marRight w:val="0"/>
                      <w:marTop w:val="0"/>
                      <w:marBottom w:val="0"/>
                      <w:divBdr>
                        <w:top w:val="none" w:sz="0" w:space="0" w:color="auto"/>
                        <w:left w:val="none" w:sz="0" w:space="0" w:color="auto"/>
                        <w:bottom w:val="none" w:sz="0" w:space="0" w:color="auto"/>
                        <w:right w:val="none" w:sz="0" w:space="0" w:color="auto"/>
                      </w:divBdr>
                    </w:div>
                    <w:div w:id="1759910919">
                      <w:marLeft w:val="0"/>
                      <w:marRight w:val="0"/>
                      <w:marTop w:val="0"/>
                      <w:marBottom w:val="0"/>
                      <w:divBdr>
                        <w:top w:val="none" w:sz="0" w:space="0" w:color="auto"/>
                        <w:left w:val="none" w:sz="0" w:space="0" w:color="auto"/>
                        <w:bottom w:val="none" w:sz="0" w:space="0" w:color="auto"/>
                        <w:right w:val="none" w:sz="0" w:space="0" w:color="auto"/>
                      </w:divBdr>
                    </w:div>
                    <w:div w:id="1763406024">
                      <w:marLeft w:val="0"/>
                      <w:marRight w:val="0"/>
                      <w:marTop w:val="0"/>
                      <w:marBottom w:val="0"/>
                      <w:divBdr>
                        <w:top w:val="none" w:sz="0" w:space="0" w:color="auto"/>
                        <w:left w:val="none" w:sz="0" w:space="0" w:color="auto"/>
                        <w:bottom w:val="none" w:sz="0" w:space="0" w:color="auto"/>
                        <w:right w:val="none" w:sz="0" w:space="0" w:color="auto"/>
                      </w:divBdr>
                    </w:div>
                    <w:div w:id="1779636789">
                      <w:marLeft w:val="0"/>
                      <w:marRight w:val="0"/>
                      <w:marTop w:val="0"/>
                      <w:marBottom w:val="0"/>
                      <w:divBdr>
                        <w:top w:val="none" w:sz="0" w:space="0" w:color="auto"/>
                        <w:left w:val="none" w:sz="0" w:space="0" w:color="auto"/>
                        <w:bottom w:val="none" w:sz="0" w:space="0" w:color="auto"/>
                        <w:right w:val="none" w:sz="0" w:space="0" w:color="auto"/>
                      </w:divBdr>
                    </w:div>
                    <w:div w:id="1788767316">
                      <w:marLeft w:val="0"/>
                      <w:marRight w:val="0"/>
                      <w:marTop w:val="0"/>
                      <w:marBottom w:val="0"/>
                      <w:divBdr>
                        <w:top w:val="none" w:sz="0" w:space="0" w:color="auto"/>
                        <w:left w:val="none" w:sz="0" w:space="0" w:color="auto"/>
                        <w:bottom w:val="none" w:sz="0" w:space="0" w:color="auto"/>
                        <w:right w:val="none" w:sz="0" w:space="0" w:color="auto"/>
                      </w:divBdr>
                    </w:div>
                    <w:div w:id="1804542696">
                      <w:marLeft w:val="0"/>
                      <w:marRight w:val="0"/>
                      <w:marTop w:val="0"/>
                      <w:marBottom w:val="0"/>
                      <w:divBdr>
                        <w:top w:val="none" w:sz="0" w:space="0" w:color="auto"/>
                        <w:left w:val="none" w:sz="0" w:space="0" w:color="auto"/>
                        <w:bottom w:val="none" w:sz="0" w:space="0" w:color="auto"/>
                        <w:right w:val="none" w:sz="0" w:space="0" w:color="auto"/>
                      </w:divBdr>
                    </w:div>
                    <w:div w:id="1808670353">
                      <w:marLeft w:val="0"/>
                      <w:marRight w:val="0"/>
                      <w:marTop w:val="0"/>
                      <w:marBottom w:val="0"/>
                      <w:divBdr>
                        <w:top w:val="none" w:sz="0" w:space="0" w:color="auto"/>
                        <w:left w:val="none" w:sz="0" w:space="0" w:color="auto"/>
                        <w:bottom w:val="none" w:sz="0" w:space="0" w:color="auto"/>
                        <w:right w:val="none" w:sz="0" w:space="0" w:color="auto"/>
                      </w:divBdr>
                    </w:div>
                    <w:div w:id="1812407877">
                      <w:marLeft w:val="0"/>
                      <w:marRight w:val="0"/>
                      <w:marTop w:val="0"/>
                      <w:marBottom w:val="0"/>
                      <w:divBdr>
                        <w:top w:val="none" w:sz="0" w:space="0" w:color="auto"/>
                        <w:left w:val="none" w:sz="0" w:space="0" w:color="auto"/>
                        <w:bottom w:val="none" w:sz="0" w:space="0" w:color="auto"/>
                        <w:right w:val="none" w:sz="0" w:space="0" w:color="auto"/>
                      </w:divBdr>
                    </w:div>
                    <w:div w:id="1824349662">
                      <w:marLeft w:val="0"/>
                      <w:marRight w:val="0"/>
                      <w:marTop w:val="0"/>
                      <w:marBottom w:val="0"/>
                      <w:divBdr>
                        <w:top w:val="none" w:sz="0" w:space="0" w:color="auto"/>
                        <w:left w:val="none" w:sz="0" w:space="0" w:color="auto"/>
                        <w:bottom w:val="none" w:sz="0" w:space="0" w:color="auto"/>
                        <w:right w:val="none" w:sz="0" w:space="0" w:color="auto"/>
                      </w:divBdr>
                    </w:div>
                    <w:div w:id="1888908930">
                      <w:marLeft w:val="0"/>
                      <w:marRight w:val="0"/>
                      <w:marTop w:val="0"/>
                      <w:marBottom w:val="0"/>
                      <w:divBdr>
                        <w:top w:val="none" w:sz="0" w:space="0" w:color="auto"/>
                        <w:left w:val="none" w:sz="0" w:space="0" w:color="auto"/>
                        <w:bottom w:val="none" w:sz="0" w:space="0" w:color="auto"/>
                        <w:right w:val="none" w:sz="0" w:space="0" w:color="auto"/>
                      </w:divBdr>
                    </w:div>
                    <w:div w:id="1889805286">
                      <w:marLeft w:val="0"/>
                      <w:marRight w:val="0"/>
                      <w:marTop w:val="0"/>
                      <w:marBottom w:val="0"/>
                      <w:divBdr>
                        <w:top w:val="none" w:sz="0" w:space="0" w:color="auto"/>
                        <w:left w:val="none" w:sz="0" w:space="0" w:color="auto"/>
                        <w:bottom w:val="none" w:sz="0" w:space="0" w:color="auto"/>
                        <w:right w:val="none" w:sz="0" w:space="0" w:color="auto"/>
                      </w:divBdr>
                    </w:div>
                    <w:div w:id="1899976423">
                      <w:marLeft w:val="0"/>
                      <w:marRight w:val="0"/>
                      <w:marTop w:val="0"/>
                      <w:marBottom w:val="0"/>
                      <w:divBdr>
                        <w:top w:val="none" w:sz="0" w:space="0" w:color="auto"/>
                        <w:left w:val="none" w:sz="0" w:space="0" w:color="auto"/>
                        <w:bottom w:val="none" w:sz="0" w:space="0" w:color="auto"/>
                        <w:right w:val="none" w:sz="0" w:space="0" w:color="auto"/>
                      </w:divBdr>
                    </w:div>
                    <w:div w:id="1907835372">
                      <w:marLeft w:val="0"/>
                      <w:marRight w:val="0"/>
                      <w:marTop w:val="0"/>
                      <w:marBottom w:val="0"/>
                      <w:divBdr>
                        <w:top w:val="none" w:sz="0" w:space="0" w:color="auto"/>
                        <w:left w:val="none" w:sz="0" w:space="0" w:color="auto"/>
                        <w:bottom w:val="none" w:sz="0" w:space="0" w:color="auto"/>
                        <w:right w:val="none" w:sz="0" w:space="0" w:color="auto"/>
                      </w:divBdr>
                    </w:div>
                    <w:div w:id="1908227329">
                      <w:marLeft w:val="0"/>
                      <w:marRight w:val="0"/>
                      <w:marTop w:val="0"/>
                      <w:marBottom w:val="0"/>
                      <w:divBdr>
                        <w:top w:val="none" w:sz="0" w:space="0" w:color="auto"/>
                        <w:left w:val="none" w:sz="0" w:space="0" w:color="auto"/>
                        <w:bottom w:val="none" w:sz="0" w:space="0" w:color="auto"/>
                        <w:right w:val="none" w:sz="0" w:space="0" w:color="auto"/>
                      </w:divBdr>
                    </w:div>
                    <w:div w:id="1943688113">
                      <w:marLeft w:val="0"/>
                      <w:marRight w:val="0"/>
                      <w:marTop w:val="0"/>
                      <w:marBottom w:val="0"/>
                      <w:divBdr>
                        <w:top w:val="none" w:sz="0" w:space="0" w:color="auto"/>
                        <w:left w:val="none" w:sz="0" w:space="0" w:color="auto"/>
                        <w:bottom w:val="none" w:sz="0" w:space="0" w:color="auto"/>
                        <w:right w:val="none" w:sz="0" w:space="0" w:color="auto"/>
                      </w:divBdr>
                    </w:div>
                    <w:div w:id="1948854974">
                      <w:marLeft w:val="0"/>
                      <w:marRight w:val="0"/>
                      <w:marTop w:val="0"/>
                      <w:marBottom w:val="0"/>
                      <w:divBdr>
                        <w:top w:val="none" w:sz="0" w:space="0" w:color="auto"/>
                        <w:left w:val="none" w:sz="0" w:space="0" w:color="auto"/>
                        <w:bottom w:val="none" w:sz="0" w:space="0" w:color="auto"/>
                        <w:right w:val="none" w:sz="0" w:space="0" w:color="auto"/>
                      </w:divBdr>
                    </w:div>
                    <w:div w:id="1952009227">
                      <w:marLeft w:val="0"/>
                      <w:marRight w:val="0"/>
                      <w:marTop w:val="0"/>
                      <w:marBottom w:val="0"/>
                      <w:divBdr>
                        <w:top w:val="none" w:sz="0" w:space="0" w:color="auto"/>
                        <w:left w:val="none" w:sz="0" w:space="0" w:color="auto"/>
                        <w:bottom w:val="none" w:sz="0" w:space="0" w:color="auto"/>
                        <w:right w:val="none" w:sz="0" w:space="0" w:color="auto"/>
                      </w:divBdr>
                    </w:div>
                    <w:div w:id="1955868126">
                      <w:marLeft w:val="0"/>
                      <w:marRight w:val="0"/>
                      <w:marTop w:val="0"/>
                      <w:marBottom w:val="0"/>
                      <w:divBdr>
                        <w:top w:val="none" w:sz="0" w:space="0" w:color="auto"/>
                        <w:left w:val="none" w:sz="0" w:space="0" w:color="auto"/>
                        <w:bottom w:val="none" w:sz="0" w:space="0" w:color="auto"/>
                        <w:right w:val="none" w:sz="0" w:space="0" w:color="auto"/>
                      </w:divBdr>
                    </w:div>
                    <w:div w:id="1958948813">
                      <w:marLeft w:val="0"/>
                      <w:marRight w:val="0"/>
                      <w:marTop w:val="0"/>
                      <w:marBottom w:val="0"/>
                      <w:divBdr>
                        <w:top w:val="none" w:sz="0" w:space="0" w:color="auto"/>
                        <w:left w:val="none" w:sz="0" w:space="0" w:color="auto"/>
                        <w:bottom w:val="none" w:sz="0" w:space="0" w:color="auto"/>
                        <w:right w:val="none" w:sz="0" w:space="0" w:color="auto"/>
                      </w:divBdr>
                    </w:div>
                    <w:div w:id="1980572538">
                      <w:marLeft w:val="0"/>
                      <w:marRight w:val="0"/>
                      <w:marTop w:val="0"/>
                      <w:marBottom w:val="0"/>
                      <w:divBdr>
                        <w:top w:val="none" w:sz="0" w:space="0" w:color="auto"/>
                        <w:left w:val="none" w:sz="0" w:space="0" w:color="auto"/>
                        <w:bottom w:val="none" w:sz="0" w:space="0" w:color="auto"/>
                        <w:right w:val="none" w:sz="0" w:space="0" w:color="auto"/>
                      </w:divBdr>
                    </w:div>
                    <w:div w:id="1988775920">
                      <w:marLeft w:val="0"/>
                      <w:marRight w:val="0"/>
                      <w:marTop w:val="0"/>
                      <w:marBottom w:val="0"/>
                      <w:divBdr>
                        <w:top w:val="none" w:sz="0" w:space="0" w:color="auto"/>
                        <w:left w:val="none" w:sz="0" w:space="0" w:color="auto"/>
                        <w:bottom w:val="none" w:sz="0" w:space="0" w:color="auto"/>
                        <w:right w:val="none" w:sz="0" w:space="0" w:color="auto"/>
                      </w:divBdr>
                    </w:div>
                    <w:div w:id="1994211633">
                      <w:marLeft w:val="0"/>
                      <w:marRight w:val="0"/>
                      <w:marTop w:val="0"/>
                      <w:marBottom w:val="0"/>
                      <w:divBdr>
                        <w:top w:val="none" w:sz="0" w:space="0" w:color="auto"/>
                        <w:left w:val="none" w:sz="0" w:space="0" w:color="auto"/>
                        <w:bottom w:val="none" w:sz="0" w:space="0" w:color="auto"/>
                        <w:right w:val="none" w:sz="0" w:space="0" w:color="auto"/>
                      </w:divBdr>
                    </w:div>
                    <w:div w:id="1995453730">
                      <w:marLeft w:val="0"/>
                      <w:marRight w:val="0"/>
                      <w:marTop w:val="0"/>
                      <w:marBottom w:val="0"/>
                      <w:divBdr>
                        <w:top w:val="none" w:sz="0" w:space="0" w:color="auto"/>
                        <w:left w:val="none" w:sz="0" w:space="0" w:color="auto"/>
                        <w:bottom w:val="none" w:sz="0" w:space="0" w:color="auto"/>
                        <w:right w:val="none" w:sz="0" w:space="0" w:color="auto"/>
                      </w:divBdr>
                    </w:div>
                    <w:div w:id="2007585055">
                      <w:marLeft w:val="0"/>
                      <w:marRight w:val="0"/>
                      <w:marTop w:val="0"/>
                      <w:marBottom w:val="0"/>
                      <w:divBdr>
                        <w:top w:val="none" w:sz="0" w:space="0" w:color="auto"/>
                        <w:left w:val="none" w:sz="0" w:space="0" w:color="auto"/>
                        <w:bottom w:val="none" w:sz="0" w:space="0" w:color="auto"/>
                        <w:right w:val="none" w:sz="0" w:space="0" w:color="auto"/>
                      </w:divBdr>
                    </w:div>
                    <w:div w:id="2040229941">
                      <w:marLeft w:val="0"/>
                      <w:marRight w:val="0"/>
                      <w:marTop w:val="0"/>
                      <w:marBottom w:val="0"/>
                      <w:divBdr>
                        <w:top w:val="none" w:sz="0" w:space="0" w:color="auto"/>
                        <w:left w:val="none" w:sz="0" w:space="0" w:color="auto"/>
                        <w:bottom w:val="none" w:sz="0" w:space="0" w:color="auto"/>
                        <w:right w:val="none" w:sz="0" w:space="0" w:color="auto"/>
                      </w:divBdr>
                    </w:div>
                    <w:div w:id="2048019526">
                      <w:marLeft w:val="0"/>
                      <w:marRight w:val="0"/>
                      <w:marTop w:val="0"/>
                      <w:marBottom w:val="0"/>
                      <w:divBdr>
                        <w:top w:val="none" w:sz="0" w:space="0" w:color="auto"/>
                        <w:left w:val="none" w:sz="0" w:space="0" w:color="auto"/>
                        <w:bottom w:val="none" w:sz="0" w:space="0" w:color="auto"/>
                        <w:right w:val="none" w:sz="0" w:space="0" w:color="auto"/>
                      </w:divBdr>
                    </w:div>
                    <w:div w:id="2059040319">
                      <w:marLeft w:val="0"/>
                      <w:marRight w:val="0"/>
                      <w:marTop w:val="0"/>
                      <w:marBottom w:val="0"/>
                      <w:divBdr>
                        <w:top w:val="none" w:sz="0" w:space="0" w:color="auto"/>
                        <w:left w:val="none" w:sz="0" w:space="0" w:color="auto"/>
                        <w:bottom w:val="none" w:sz="0" w:space="0" w:color="auto"/>
                        <w:right w:val="none" w:sz="0" w:space="0" w:color="auto"/>
                      </w:divBdr>
                    </w:div>
                    <w:div w:id="2060595232">
                      <w:marLeft w:val="0"/>
                      <w:marRight w:val="0"/>
                      <w:marTop w:val="0"/>
                      <w:marBottom w:val="0"/>
                      <w:divBdr>
                        <w:top w:val="none" w:sz="0" w:space="0" w:color="auto"/>
                        <w:left w:val="none" w:sz="0" w:space="0" w:color="auto"/>
                        <w:bottom w:val="none" w:sz="0" w:space="0" w:color="auto"/>
                        <w:right w:val="none" w:sz="0" w:space="0" w:color="auto"/>
                      </w:divBdr>
                    </w:div>
                    <w:div w:id="2060858617">
                      <w:marLeft w:val="0"/>
                      <w:marRight w:val="0"/>
                      <w:marTop w:val="0"/>
                      <w:marBottom w:val="0"/>
                      <w:divBdr>
                        <w:top w:val="none" w:sz="0" w:space="0" w:color="auto"/>
                        <w:left w:val="none" w:sz="0" w:space="0" w:color="auto"/>
                        <w:bottom w:val="none" w:sz="0" w:space="0" w:color="auto"/>
                        <w:right w:val="none" w:sz="0" w:space="0" w:color="auto"/>
                      </w:divBdr>
                    </w:div>
                    <w:div w:id="2067605461">
                      <w:marLeft w:val="0"/>
                      <w:marRight w:val="0"/>
                      <w:marTop w:val="0"/>
                      <w:marBottom w:val="0"/>
                      <w:divBdr>
                        <w:top w:val="none" w:sz="0" w:space="0" w:color="auto"/>
                        <w:left w:val="none" w:sz="0" w:space="0" w:color="auto"/>
                        <w:bottom w:val="none" w:sz="0" w:space="0" w:color="auto"/>
                        <w:right w:val="none" w:sz="0" w:space="0" w:color="auto"/>
                      </w:divBdr>
                    </w:div>
                    <w:div w:id="2101755819">
                      <w:marLeft w:val="0"/>
                      <w:marRight w:val="0"/>
                      <w:marTop w:val="0"/>
                      <w:marBottom w:val="0"/>
                      <w:divBdr>
                        <w:top w:val="none" w:sz="0" w:space="0" w:color="auto"/>
                        <w:left w:val="none" w:sz="0" w:space="0" w:color="auto"/>
                        <w:bottom w:val="none" w:sz="0" w:space="0" w:color="auto"/>
                        <w:right w:val="none" w:sz="0" w:space="0" w:color="auto"/>
                      </w:divBdr>
                    </w:div>
                    <w:div w:id="2117165368">
                      <w:marLeft w:val="0"/>
                      <w:marRight w:val="0"/>
                      <w:marTop w:val="0"/>
                      <w:marBottom w:val="0"/>
                      <w:divBdr>
                        <w:top w:val="none" w:sz="0" w:space="0" w:color="auto"/>
                        <w:left w:val="none" w:sz="0" w:space="0" w:color="auto"/>
                        <w:bottom w:val="none" w:sz="0" w:space="0" w:color="auto"/>
                        <w:right w:val="none" w:sz="0" w:space="0" w:color="auto"/>
                      </w:divBdr>
                    </w:div>
                    <w:div w:id="2124693614">
                      <w:marLeft w:val="0"/>
                      <w:marRight w:val="0"/>
                      <w:marTop w:val="0"/>
                      <w:marBottom w:val="0"/>
                      <w:divBdr>
                        <w:top w:val="none" w:sz="0" w:space="0" w:color="auto"/>
                        <w:left w:val="none" w:sz="0" w:space="0" w:color="auto"/>
                        <w:bottom w:val="none" w:sz="0" w:space="0" w:color="auto"/>
                        <w:right w:val="none" w:sz="0" w:space="0" w:color="auto"/>
                      </w:divBdr>
                    </w:div>
                    <w:div w:id="213255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604398">
      <w:bodyDiv w:val="1"/>
      <w:marLeft w:val="0"/>
      <w:marRight w:val="0"/>
      <w:marTop w:val="0"/>
      <w:marBottom w:val="0"/>
      <w:divBdr>
        <w:top w:val="none" w:sz="0" w:space="0" w:color="auto"/>
        <w:left w:val="none" w:sz="0" w:space="0" w:color="auto"/>
        <w:bottom w:val="none" w:sz="0" w:space="0" w:color="auto"/>
        <w:right w:val="none" w:sz="0" w:space="0" w:color="auto"/>
      </w:divBdr>
      <w:divsChild>
        <w:div w:id="37753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113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7773376">
      <w:bodyDiv w:val="1"/>
      <w:marLeft w:val="0"/>
      <w:marRight w:val="0"/>
      <w:marTop w:val="0"/>
      <w:marBottom w:val="0"/>
      <w:divBdr>
        <w:top w:val="none" w:sz="0" w:space="0" w:color="auto"/>
        <w:left w:val="none" w:sz="0" w:space="0" w:color="auto"/>
        <w:bottom w:val="none" w:sz="0" w:space="0" w:color="auto"/>
        <w:right w:val="none" w:sz="0" w:space="0" w:color="auto"/>
      </w:divBdr>
      <w:divsChild>
        <w:div w:id="381908308">
          <w:marLeft w:val="0"/>
          <w:marRight w:val="0"/>
          <w:marTop w:val="0"/>
          <w:marBottom w:val="0"/>
          <w:divBdr>
            <w:top w:val="none" w:sz="0" w:space="0" w:color="auto"/>
            <w:left w:val="none" w:sz="0" w:space="0" w:color="auto"/>
            <w:bottom w:val="none" w:sz="0" w:space="0" w:color="auto"/>
            <w:right w:val="none" w:sz="0" w:space="0" w:color="auto"/>
          </w:divBdr>
          <w:divsChild>
            <w:div w:id="1091584202">
              <w:marLeft w:val="0"/>
              <w:marRight w:val="0"/>
              <w:marTop w:val="0"/>
              <w:marBottom w:val="0"/>
              <w:divBdr>
                <w:top w:val="single" w:sz="24" w:space="8" w:color="6EA4B2"/>
                <w:left w:val="none" w:sz="0" w:space="11" w:color="auto"/>
                <w:bottom w:val="none" w:sz="0" w:space="8" w:color="auto"/>
                <w:right w:val="none" w:sz="0" w:space="11" w:color="auto"/>
              </w:divBdr>
            </w:div>
          </w:divsChild>
        </w:div>
        <w:div w:id="1017392631">
          <w:marLeft w:val="0"/>
          <w:marRight w:val="0"/>
          <w:marTop w:val="0"/>
          <w:marBottom w:val="0"/>
          <w:divBdr>
            <w:top w:val="none" w:sz="0" w:space="0" w:color="auto"/>
            <w:left w:val="none" w:sz="0" w:space="0" w:color="auto"/>
            <w:bottom w:val="none" w:sz="0" w:space="0" w:color="auto"/>
            <w:right w:val="none" w:sz="0" w:space="0" w:color="auto"/>
          </w:divBdr>
          <w:divsChild>
            <w:div w:id="4732614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87773921">
      <w:bodyDiv w:val="1"/>
      <w:marLeft w:val="0"/>
      <w:marRight w:val="0"/>
      <w:marTop w:val="0"/>
      <w:marBottom w:val="0"/>
      <w:divBdr>
        <w:top w:val="none" w:sz="0" w:space="0" w:color="auto"/>
        <w:left w:val="none" w:sz="0" w:space="0" w:color="auto"/>
        <w:bottom w:val="none" w:sz="0" w:space="0" w:color="auto"/>
        <w:right w:val="none" w:sz="0" w:space="0" w:color="auto"/>
      </w:divBdr>
    </w:div>
    <w:div w:id="1791165563">
      <w:bodyDiv w:val="1"/>
      <w:marLeft w:val="0"/>
      <w:marRight w:val="0"/>
      <w:marTop w:val="0"/>
      <w:marBottom w:val="0"/>
      <w:divBdr>
        <w:top w:val="none" w:sz="0" w:space="0" w:color="auto"/>
        <w:left w:val="none" w:sz="0" w:space="0" w:color="auto"/>
        <w:bottom w:val="none" w:sz="0" w:space="0" w:color="auto"/>
        <w:right w:val="none" w:sz="0" w:space="0" w:color="auto"/>
      </w:divBdr>
    </w:div>
    <w:div w:id="1792627926">
      <w:bodyDiv w:val="1"/>
      <w:marLeft w:val="0"/>
      <w:marRight w:val="0"/>
      <w:marTop w:val="0"/>
      <w:marBottom w:val="0"/>
      <w:divBdr>
        <w:top w:val="none" w:sz="0" w:space="0" w:color="auto"/>
        <w:left w:val="none" w:sz="0" w:space="0" w:color="auto"/>
        <w:bottom w:val="none" w:sz="0" w:space="0" w:color="auto"/>
        <w:right w:val="none" w:sz="0" w:space="0" w:color="auto"/>
      </w:divBdr>
      <w:divsChild>
        <w:div w:id="794249757">
          <w:marLeft w:val="0"/>
          <w:marRight w:val="0"/>
          <w:marTop w:val="0"/>
          <w:marBottom w:val="0"/>
          <w:divBdr>
            <w:top w:val="none" w:sz="0" w:space="0" w:color="auto"/>
            <w:left w:val="none" w:sz="0" w:space="0" w:color="auto"/>
            <w:bottom w:val="none" w:sz="0" w:space="0" w:color="auto"/>
            <w:right w:val="none" w:sz="0" w:space="0" w:color="auto"/>
          </w:divBdr>
          <w:divsChild>
            <w:div w:id="1153641166">
              <w:marLeft w:val="0"/>
              <w:marRight w:val="0"/>
              <w:marTop w:val="0"/>
              <w:marBottom w:val="0"/>
              <w:divBdr>
                <w:top w:val="none" w:sz="0" w:space="0" w:color="auto"/>
                <w:left w:val="none" w:sz="0" w:space="0" w:color="auto"/>
                <w:bottom w:val="none" w:sz="0" w:space="0" w:color="auto"/>
                <w:right w:val="none" w:sz="0" w:space="0" w:color="auto"/>
              </w:divBdr>
              <w:divsChild>
                <w:div w:id="1658261710">
                  <w:marLeft w:val="0"/>
                  <w:marRight w:val="0"/>
                  <w:marTop w:val="0"/>
                  <w:marBottom w:val="0"/>
                  <w:divBdr>
                    <w:top w:val="none" w:sz="0" w:space="0" w:color="auto"/>
                    <w:left w:val="none" w:sz="0" w:space="0" w:color="auto"/>
                    <w:bottom w:val="none" w:sz="0" w:space="0" w:color="auto"/>
                    <w:right w:val="none" w:sz="0" w:space="0" w:color="auto"/>
                  </w:divBdr>
                  <w:divsChild>
                    <w:div w:id="1399016796">
                      <w:marLeft w:val="0"/>
                      <w:marRight w:val="0"/>
                      <w:marTop w:val="0"/>
                      <w:marBottom w:val="0"/>
                      <w:divBdr>
                        <w:top w:val="none" w:sz="0" w:space="0" w:color="auto"/>
                        <w:left w:val="none" w:sz="0" w:space="0" w:color="auto"/>
                        <w:bottom w:val="none" w:sz="0" w:space="0" w:color="auto"/>
                        <w:right w:val="none" w:sz="0" w:space="0" w:color="auto"/>
                      </w:divBdr>
                      <w:divsChild>
                        <w:div w:id="536508207">
                          <w:marLeft w:val="0"/>
                          <w:marRight w:val="0"/>
                          <w:marTop w:val="0"/>
                          <w:marBottom w:val="0"/>
                          <w:divBdr>
                            <w:top w:val="none" w:sz="0" w:space="0" w:color="auto"/>
                            <w:left w:val="none" w:sz="0" w:space="0" w:color="auto"/>
                            <w:bottom w:val="none" w:sz="0" w:space="0" w:color="auto"/>
                            <w:right w:val="none" w:sz="0" w:space="0" w:color="auto"/>
                          </w:divBdr>
                        </w:div>
                        <w:div w:id="1011880023">
                          <w:marLeft w:val="0"/>
                          <w:marRight w:val="0"/>
                          <w:marTop w:val="0"/>
                          <w:marBottom w:val="0"/>
                          <w:divBdr>
                            <w:top w:val="none" w:sz="0" w:space="0" w:color="auto"/>
                            <w:left w:val="none" w:sz="0" w:space="0" w:color="auto"/>
                            <w:bottom w:val="none" w:sz="0" w:space="0" w:color="auto"/>
                            <w:right w:val="none" w:sz="0" w:space="0" w:color="auto"/>
                          </w:divBdr>
                          <w:divsChild>
                            <w:div w:id="2030138761">
                              <w:marLeft w:val="0"/>
                              <w:marRight w:val="0"/>
                              <w:marTop w:val="0"/>
                              <w:marBottom w:val="0"/>
                              <w:divBdr>
                                <w:top w:val="none" w:sz="0" w:space="0" w:color="auto"/>
                                <w:left w:val="none" w:sz="0" w:space="0" w:color="auto"/>
                                <w:bottom w:val="none" w:sz="0" w:space="0" w:color="auto"/>
                                <w:right w:val="none" w:sz="0" w:space="0" w:color="auto"/>
                              </w:divBdr>
                            </w:div>
                          </w:divsChild>
                        </w:div>
                        <w:div w:id="15977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284297">
      <w:bodyDiv w:val="1"/>
      <w:marLeft w:val="0"/>
      <w:marRight w:val="0"/>
      <w:marTop w:val="0"/>
      <w:marBottom w:val="0"/>
      <w:divBdr>
        <w:top w:val="none" w:sz="0" w:space="0" w:color="auto"/>
        <w:left w:val="none" w:sz="0" w:space="0" w:color="auto"/>
        <w:bottom w:val="none" w:sz="0" w:space="0" w:color="auto"/>
        <w:right w:val="none" w:sz="0" w:space="0" w:color="auto"/>
      </w:divBdr>
      <w:divsChild>
        <w:div w:id="1267156387">
          <w:marLeft w:val="0"/>
          <w:marRight w:val="0"/>
          <w:marTop w:val="0"/>
          <w:marBottom w:val="0"/>
          <w:divBdr>
            <w:top w:val="none" w:sz="0" w:space="0" w:color="auto"/>
            <w:left w:val="none" w:sz="0" w:space="0" w:color="auto"/>
            <w:bottom w:val="none" w:sz="0" w:space="0" w:color="auto"/>
            <w:right w:val="none" w:sz="0" w:space="0" w:color="auto"/>
          </w:divBdr>
        </w:div>
        <w:div w:id="375201176">
          <w:marLeft w:val="0"/>
          <w:marRight w:val="0"/>
          <w:marTop w:val="1125"/>
          <w:marBottom w:val="0"/>
          <w:divBdr>
            <w:top w:val="none" w:sz="0" w:space="0" w:color="auto"/>
            <w:left w:val="none" w:sz="0" w:space="0" w:color="auto"/>
            <w:bottom w:val="none" w:sz="0" w:space="0" w:color="auto"/>
            <w:right w:val="none" w:sz="0" w:space="0" w:color="auto"/>
          </w:divBdr>
          <w:divsChild>
            <w:div w:id="6868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5502">
      <w:bodyDiv w:val="1"/>
      <w:marLeft w:val="0"/>
      <w:marRight w:val="0"/>
      <w:marTop w:val="0"/>
      <w:marBottom w:val="0"/>
      <w:divBdr>
        <w:top w:val="none" w:sz="0" w:space="0" w:color="auto"/>
        <w:left w:val="none" w:sz="0" w:space="0" w:color="auto"/>
        <w:bottom w:val="none" w:sz="0" w:space="0" w:color="auto"/>
        <w:right w:val="none" w:sz="0" w:space="0" w:color="auto"/>
      </w:divBdr>
      <w:divsChild>
        <w:div w:id="1702323156">
          <w:marLeft w:val="0"/>
          <w:marRight w:val="0"/>
          <w:marTop w:val="1125"/>
          <w:marBottom w:val="0"/>
          <w:divBdr>
            <w:top w:val="none" w:sz="0" w:space="0" w:color="auto"/>
            <w:left w:val="none" w:sz="0" w:space="0" w:color="auto"/>
            <w:bottom w:val="none" w:sz="0" w:space="0" w:color="auto"/>
            <w:right w:val="none" w:sz="0" w:space="0" w:color="auto"/>
          </w:divBdr>
          <w:divsChild>
            <w:div w:id="1682201405">
              <w:marLeft w:val="0"/>
              <w:marRight w:val="0"/>
              <w:marTop w:val="0"/>
              <w:marBottom w:val="0"/>
              <w:divBdr>
                <w:top w:val="none" w:sz="0" w:space="0" w:color="auto"/>
                <w:left w:val="none" w:sz="0" w:space="0" w:color="auto"/>
                <w:bottom w:val="none" w:sz="0" w:space="0" w:color="auto"/>
                <w:right w:val="none" w:sz="0" w:space="0" w:color="auto"/>
              </w:divBdr>
            </w:div>
          </w:divsChild>
        </w:div>
        <w:div w:id="1852910728">
          <w:marLeft w:val="0"/>
          <w:marRight w:val="0"/>
          <w:marTop w:val="0"/>
          <w:marBottom w:val="0"/>
          <w:divBdr>
            <w:top w:val="none" w:sz="0" w:space="0" w:color="auto"/>
            <w:left w:val="none" w:sz="0" w:space="0" w:color="auto"/>
            <w:bottom w:val="none" w:sz="0" w:space="0" w:color="auto"/>
            <w:right w:val="none" w:sz="0" w:space="0" w:color="auto"/>
          </w:divBdr>
        </w:div>
      </w:divsChild>
    </w:div>
    <w:div w:id="1797484305">
      <w:bodyDiv w:val="1"/>
      <w:marLeft w:val="0"/>
      <w:marRight w:val="0"/>
      <w:marTop w:val="0"/>
      <w:marBottom w:val="0"/>
      <w:divBdr>
        <w:top w:val="none" w:sz="0" w:space="0" w:color="auto"/>
        <w:left w:val="none" w:sz="0" w:space="0" w:color="auto"/>
        <w:bottom w:val="none" w:sz="0" w:space="0" w:color="auto"/>
        <w:right w:val="none" w:sz="0" w:space="0" w:color="auto"/>
      </w:divBdr>
      <w:divsChild>
        <w:div w:id="1900479681">
          <w:marLeft w:val="0"/>
          <w:marRight w:val="0"/>
          <w:marTop w:val="0"/>
          <w:marBottom w:val="0"/>
          <w:divBdr>
            <w:top w:val="none" w:sz="0" w:space="0" w:color="auto"/>
            <w:left w:val="none" w:sz="0" w:space="0" w:color="auto"/>
            <w:bottom w:val="none" w:sz="0" w:space="0" w:color="auto"/>
            <w:right w:val="none" w:sz="0" w:space="0" w:color="auto"/>
          </w:divBdr>
        </w:div>
        <w:div w:id="606156196">
          <w:marLeft w:val="0"/>
          <w:marRight w:val="0"/>
          <w:marTop w:val="1125"/>
          <w:marBottom w:val="0"/>
          <w:divBdr>
            <w:top w:val="none" w:sz="0" w:space="0" w:color="auto"/>
            <w:left w:val="none" w:sz="0" w:space="0" w:color="auto"/>
            <w:bottom w:val="none" w:sz="0" w:space="0" w:color="auto"/>
            <w:right w:val="none" w:sz="0" w:space="0" w:color="auto"/>
          </w:divBdr>
          <w:divsChild>
            <w:div w:id="58264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97126">
      <w:bodyDiv w:val="1"/>
      <w:marLeft w:val="0"/>
      <w:marRight w:val="0"/>
      <w:marTop w:val="0"/>
      <w:marBottom w:val="0"/>
      <w:divBdr>
        <w:top w:val="none" w:sz="0" w:space="0" w:color="auto"/>
        <w:left w:val="none" w:sz="0" w:space="0" w:color="auto"/>
        <w:bottom w:val="none" w:sz="0" w:space="0" w:color="auto"/>
        <w:right w:val="none" w:sz="0" w:space="0" w:color="auto"/>
      </w:divBdr>
      <w:divsChild>
        <w:div w:id="1420062369">
          <w:marLeft w:val="0"/>
          <w:marRight w:val="0"/>
          <w:marTop w:val="0"/>
          <w:marBottom w:val="0"/>
          <w:divBdr>
            <w:top w:val="none" w:sz="0" w:space="0" w:color="auto"/>
            <w:left w:val="none" w:sz="0" w:space="0" w:color="auto"/>
            <w:bottom w:val="none" w:sz="0" w:space="0" w:color="auto"/>
            <w:right w:val="none" w:sz="0" w:space="0" w:color="auto"/>
          </w:divBdr>
        </w:div>
        <w:div w:id="591857674">
          <w:marLeft w:val="0"/>
          <w:marRight w:val="0"/>
          <w:marTop w:val="1125"/>
          <w:marBottom w:val="0"/>
          <w:divBdr>
            <w:top w:val="none" w:sz="0" w:space="0" w:color="auto"/>
            <w:left w:val="none" w:sz="0" w:space="0" w:color="auto"/>
            <w:bottom w:val="none" w:sz="0" w:space="0" w:color="auto"/>
            <w:right w:val="none" w:sz="0" w:space="0" w:color="auto"/>
          </w:divBdr>
          <w:divsChild>
            <w:div w:id="77012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47442">
      <w:bodyDiv w:val="1"/>
      <w:marLeft w:val="0"/>
      <w:marRight w:val="0"/>
      <w:marTop w:val="0"/>
      <w:marBottom w:val="0"/>
      <w:divBdr>
        <w:top w:val="none" w:sz="0" w:space="0" w:color="auto"/>
        <w:left w:val="none" w:sz="0" w:space="0" w:color="auto"/>
        <w:bottom w:val="none" w:sz="0" w:space="0" w:color="auto"/>
        <w:right w:val="none" w:sz="0" w:space="0" w:color="auto"/>
      </w:divBdr>
    </w:div>
    <w:div w:id="1803232875">
      <w:bodyDiv w:val="1"/>
      <w:marLeft w:val="0"/>
      <w:marRight w:val="0"/>
      <w:marTop w:val="0"/>
      <w:marBottom w:val="0"/>
      <w:divBdr>
        <w:top w:val="none" w:sz="0" w:space="0" w:color="auto"/>
        <w:left w:val="none" w:sz="0" w:space="0" w:color="auto"/>
        <w:bottom w:val="none" w:sz="0" w:space="0" w:color="auto"/>
        <w:right w:val="none" w:sz="0" w:space="0" w:color="auto"/>
      </w:divBdr>
    </w:div>
    <w:div w:id="1805657702">
      <w:bodyDiv w:val="1"/>
      <w:marLeft w:val="0"/>
      <w:marRight w:val="0"/>
      <w:marTop w:val="0"/>
      <w:marBottom w:val="0"/>
      <w:divBdr>
        <w:top w:val="none" w:sz="0" w:space="0" w:color="auto"/>
        <w:left w:val="none" w:sz="0" w:space="0" w:color="auto"/>
        <w:bottom w:val="none" w:sz="0" w:space="0" w:color="auto"/>
        <w:right w:val="none" w:sz="0" w:space="0" w:color="auto"/>
      </w:divBdr>
      <w:divsChild>
        <w:div w:id="421998678">
          <w:marLeft w:val="0"/>
          <w:marRight w:val="0"/>
          <w:marTop w:val="0"/>
          <w:marBottom w:val="0"/>
          <w:divBdr>
            <w:top w:val="none" w:sz="0" w:space="0" w:color="auto"/>
            <w:left w:val="none" w:sz="0" w:space="0" w:color="auto"/>
            <w:bottom w:val="none" w:sz="0" w:space="0" w:color="auto"/>
            <w:right w:val="none" w:sz="0" w:space="0" w:color="auto"/>
          </w:divBdr>
        </w:div>
        <w:div w:id="1160656996">
          <w:marLeft w:val="0"/>
          <w:marRight w:val="0"/>
          <w:marTop w:val="1125"/>
          <w:marBottom w:val="0"/>
          <w:divBdr>
            <w:top w:val="none" w:sz="0" w:space="0" w:color="auto"/>
            <w:left w:val="none" w:sz="0" w:space="0" w:color="auto"/>
            <w:bottom w:val="none" w:sz="0" w:space="0" w:color="auto"/>
            <w:right w:val="none" w:sz="0" w:space="0" w:color="auto"/>
          </w:divBdr>
          <w:divsChild>
            <w:div w:id="155099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505336">
      <w:bodyDiv w:val="1"/>
      <w:marLeft w:val="0"/>
      <w:marRight w:val="0"/>
      <w:marTop w:val="0"/>
      <w:marBottom w:val="0"/>
      <w:divBdr>
        <w:top w:val="none" w:sz="0" w:space="0" w:color="auto"/>
        <w:left w:val="none" w:sz="0" w:space="0" w:color="auto"/>
        <w:bottom w:val="none" w:sz="0" w:space="0" w:color="auto"/>
        <w:right w:val="none" w:sz="0" w:space="0" w:color="auto"/>
      </w:divBdr>
      <w:divsChild>
        <w:div w:id="1816874186">
          <w:marLeft w:val="0"/>
          <w:marRight w:val="0"/>
          <w:marTop w:val="0"/>
          <w:marBottom w:val="0"/>
          <w:divBdr>
            <w:top w:val="none" w:sz="0" w:space="0" w:color="auto"/>
            <w:left w:val="none" w:sz="0" w:space="0" w:color="auto"/>
            <w:bottom w:val="none" w:sz="0" w:space="0" w:color="auto"/>
            <w:right w:val="none" w:sz="0" w:space="0" w:color="auto"/>
          </w:divBdr>
        </w:div>
        <w:div w:id="1130977512">
          <w:marLeft w:val="0"/>
          <w:marRight w:val="0"/>
          <w:marTop w:val="1125"/>
          <w:marBottom w:val="0"/>
          <w:divBdr>
            <w:top w:val="none" w:sz="0" w:space="0" w:color="auto"/>
            <w:left w:val="none" w:sz="0" w:space="0" w:color="auto"/>
            <w:bottom w:val="none" w:sz="0" w:space="0" w:color="auto"/>
            <w:right w:val="none" w:sz="0" w:space="0" w:color="auto"/>
          </w:divBdr>
          <w:divsChild>
            <w:div w:id="185441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862280">
      <w:bodyDiv w:val="1"/>
      <w:marLeft w:val="0"/>
      <w:marRight w:val="0"/>
      <w:marTop w:val="0"/>
      <w:marBottom w:val="0"/>
      <w:divBdr>
        <w:top w:val="none" w:sz="0" w:space="0" w:color="auto"/>
        <w:left w:val="none" w:sz="0" w:space="0" w:color="auto"/>
        <w:bottom w:val="none" w:sz="0" w:space="0" w:color="auto"/>
        <w:right w:val="none" w:sz="0" w:space="0" w:color="auto"/>
      </w:divBdr>
      <w:divsChild>
        <w:div w:id="940840386">
          <w:marLeft w:val="0"/>
          <w:marRight w:val="0"/>
          <w:marTop w:val="0"/>
          <w:marBottom w:val="0"/>
          <w:divBdr>
            <w:top w:val="single" w:sz="6" w:space="19" w:color="auto"/>
            <w:left w:val="none" w:sz="0" w:space="0" w:color="auto"/>
            <w:bottom w:val="single" w:sz="6" w:space="19" w:color="auto"/>
            <w:right w:val="none" w:sz="0" w:space="0" w:color="auto"/>
          </w:divBdr>
        </w:div>
        <w:div w:id="1289824158">
          <w:marLeft w:val="0"/>
          <w:marRight w:val="0"/>
          <w:marTop w:val="0"/>
          <w:marBottom w:val="0"/>
          <w:divBdr>
            <w:top w:val="none" w:sz="0" w:space="0" w:color="auto"/>
            <w:left w:val="none" w:sz="0" w:space="0" w:color="auto"/>
            <w:bottom w:val="none" w:sz="0" w:space="0" w:color="auto"/>
            <w:right w:val="none" w:sz="0" w:space="0" w:color="auto"/>
          </w:divBdr>
        </w:div>
      </w:divsChild>
    </w:div>
    <w:div w:id="1809862260">
      <w:bodyDiv w:val="1"/>
      <w:marLeft w:val="0"/>
      <w:marRight w:val="0"/>
      <w:marTop w:val="0"/>
      <w:marBottom w:val="0"/>
      <w:divBdr>
        <w:top w:val="none" w:sz="0" w:space="0" w:color="auto"/>
        <w:left w:val="none" w:sz="0" w:space="0" w:color="auto"/>
        <w:bottom w:val="none" w:sz="0" w:space="0" w:color="auto"/>
        <w:right w:val="none" w:sz="0" w:space="0" w:color="auto"/>
      </w:divBdr>
    </w:div>
    <w:div w:id="1812861241">
      <w:bodyDiv w:val="1"/>
      <w:marLeft w:val="0"/>
      <w:marRight w:val="0"/>
      <w:marTop w:val="0"/>
      <w:marBottom w:val="0"/>
      <w:divBdr>
        <w:top w:val="none" w:sz="0" w:space="0" w:color="auto"/>
        <w:left w:val="none" w:sz="0" w:space="0" w:color="auto"/>
        <w:bottom w:val="none" w:sz="0" w:space="0" w:color="auto"/>
        <w:right w:val="none" w:sz="0" w:space="0" w:color="auto"/>
      </w:divBdr>
    </w:div>
    <w:div w:id="1813793701">
      <w:bodyDiv w:val="1"/>
      <w:marLeft w:val="0"/>
      <w:marRight w:val="0"/>
      <w:marTop w:val="0"/>
      <w:marBottom w:val="0"/>
      <w:divBdr>
        <w:top w:val="none" w:sz="0" w:space="0" w:color="auto"/>
        <w:left w:val="none" w:sz="0" w:space="0" w:color="auto"/>
        <w:bottom w:val="none" w:sz="0" w:space="0" w:color="auto"/>
        <w:right w:val="none" w:sz="0" w:space="0" w:color="auto"/>
      </w:divBdr>
      <w:divsChild>
        <w:div w:id="518202323">
          <w:marLeft w:val="0"/>
          <w:marRight w:val="0"/>
          <w:marTop w:val="0"/>
          <w:marBottom w:val="0"/>
          <w:divBdr>
            <w:top w:val="none" w:sz="0" w:space="0" w:color="auto"/>
            <w:left w:val="none" w:sz="0" w:space="0" w:color="auto"/>
            <w:bottom w:val="none" w:sz="0" w:space="0" w:color="auto"/>
            <w:right w:val="none" w:sz="0" w:space="0" w:color="auto"/>
          </w:divBdr>
        </w:div>
        <w:div w:id="1226526408">
          <w:marLeft w:val="0"/>
          <w:marRight w:val="0"/>
          <w:marTop w:val="1125"/>
          <w:marBottom w:val="0"/>
          <w:divBdr>
            <w:top w:val="none" w:sz="0" w:space="0" w:color="auto"/>
            <w:left w:val="none" w:sz="0" w:space="0" w:color="auto"/>
            <w:bottom w:val="none" w:sz="0" w:space="0" w:color="auto"/>
            <w:right w:val="none" w:sz="0" w:space="0" w:color="auto"/>
          </w:divBdr>
          <w:divsChild>
            <w:div w:id="18725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758251">
      <w:bodyDiv w:val="1"/>
      <w:marLeft w:val="0"/>
      <w:marRight w:val="0"/>
      <w:marTop w:val="0"/>
      <w:marBottom w:val="0"/>
      <w:divBdr>
        <w:top w:val="none" w:sz="0" w:space="0" w:color="auto"/>
        <w:left w:val="none" w:sz="0" w:space="0" w:color="auto"/>
        <w:bottom w:val="none" w:sz="0" w:space="0" w:color="auto"/>
        <w:right w:val="none" w:sz="0" w:space="0" w:color="auto"/>
      </w:divBdr>
      <w:divsChild>
        <w:div w:id="2117482133">
          <w:marLeft w:val="0"/>
          <w:marRight w:val="0"/>
          <w:marTop w:val="0"/>
          <w:marBottom w:val="0"/>
          <w:divBdr>
            <w:top w:val="none" w:sz="0" w:space="0" w:color="auto"/>
            <w:left w:val="none" w:sz="0" w:space="0" w:color="auto"/>
            <w:bottom w:val="none" w:sz="0" w:space="0" w:color="auto"/>
            <w:right w:val="none" w:sz="0" w:space="0" w:color="auto"/>
          </w:divBdr>
          <w:divsChild>
            <w:div w:id="56322706">
              <w:marLeft w:val="-300"/>
              <w:marRight w:val="0"/>
              <w:marTop w:val="0"/>
              <w:marBottom w:val="0"/>
              <w:divBdr>
                <w:top w:val="none" w:sz="0" w:space="0" w:color="auto"/>
                <w:left w:val="none" w:sz="0" w:space="0" w:color="auto"/>
                <w:bottom w:val="none" w:sz="0" w:space="0" w:color="auto"/>
                <w:right w:val="none" w:sz="0" w:space="0" w:color="auto"/>
              </w:divBdr>
              <w:divsChild>
                <w:div w:id="1901790041">
                  <w:marLeft w:val="0"/>
                  <w:marRight w:val="0"/>
                  <w:marTop w:val="0"/>
                  <w:marBottom w:val="450"/>
                  <w:divBdr>
                    <w:top w:val="none" w:sz="0" w:space="0" w:color="auto"/>
                    <w:left w:val="none" w:sz="0" w:space="0" w:color="auto"/>
                    <w:bottom w:val="none" w:sz="0" w:space="0" w:color="auto"/>
                    <w:right w:val="none" w:sz="0" w:space="0" w:color="auto"/>
                  </w:divBdr>
                  <w:divsChild>
                    <w:div w:id="1816681251">
                      <w:marLeft w:val="0"/>
                      <w:marRight w:val="0"/>
                      <w:marTop w:val="0"/>
                      <w:marBottom w:val="0"/>
                      <w:divBdr>
                        <w:top w:val="none" w:sz="0" w:space="0" w:color="auto"/>
                        <w:left w:val="none" w:sz="0" w:space="0" w:color="auto"/>
                        <w:bottom w:val="none" w:sz="0" w:space="0" w:color="auto"/>
                        <w:right w:val="none" w:sz="0" w:space="0" w:color="auto"/>
                      </w:divBdr>
                      <w:divsChild>
                        <w:div w:id="1242451015">
                          <w:marLeft w:val="0"/>
                          <w:marRight w:val="0"/>
                          <w:marTop w:val="0"/>
                          <w:marBottom w:val="0"/>
                          <w:divBdr>
                            <w:top w:val="none" w:sz="0" w:space="0" w:color="auto"/>
                            <w:left w:val="none" w:sz="0" w:space="0" w:color="auto"/>
                            <w:bottom w:val="none" w:sz="0" w:space="0" w:color="auto"/>
                            <w:right w:val="none" w:sz="0" w:space="0" w:color="auto"/>
                          </w:divBdr>
                        </w:div>
                        <w:div w:id="428936876">
                          <w:marLeft w:val="0"/>
                          <w:marRight w:val="0"/>
                          <w:marTop w:val="1125"/>
                          <w:marBottom w:val="0"/>
                          <w:divBdr>
                            <w:top w:val="none" w:sz="0" w:space="0" w:color="auto"/>
                            <w:left w:val="none" w:sz="0" w:space="0" w:color="auto"/>
                            <w:bottom w:val="none" w:sz="0" w:space="0" w:color="auto"/>
                            <w:right w:val="none" w:sz="0" w:space="0" w:color="auto"/>
                          </w:divBdr>
                          <w:divsChild>
                            <w:div w:id="129587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801582">
      <w:bodyDiv w:val="1"/>
      <w:marLeft w:val="0"/>
      <w:marRight w:val="0"/>
      <w:marTop w:val="0"/>
      <w:marBottom w:val="0"/>
      <w:divBdr>
        <w:top w:val="none" w:sz="0" w:space="0" w:color="auto"/>
        <w:left w:val="none" w:sz="0" w:space="0" w:color="auto"/>
        <w:bottom w:val="none" w:sz="0" w:space="0" w:color="auto"/>
        <w:right w:val="none" w:sz="0" w:space="0" w:color="auto"/>
      </w:divBdr>
      <w:divsChild>
        <w:div w:id="74252416">
          <w:marLeft w:val="0"/>
          <w:marRight w:val="0"/>
          <w:marTop w:val="0"/>
          <w:marBottom w:val="0"/>
          <w:divBdr>
            <w:top w:val="none" w:sz="0" w:space="0" w:color="auto"/>
            <w:left w:val="none" w:sz="0" w:space="0" w:color="auto"/>
            <w:bottom w:val="none" w:sz="0" w:space="0" w:color="auto"/>
            <w:right w:val="none" w:sz="0" w:space="0" w:color="auto"/>
          </w:divBdr>
          <w:divsChild>
            <w:div w:id="1618949964">
              <w:marLeft w:val="-300"/>
              <w:marRight w:val="0"/>
              <w:marTop w:val="0"/>
              <w:marBottom w:val="0"/>
              <w:divBdr>
                <w:top w:val="none" w:sz="0" w:space="0" w:color="auto"/>
                <w:left w:val="none" w:sz="0" w:space="0" w:color="auto"/>
                <w:bottom w:val="none" w:sz="0" w:space="0" w:color="auto"/>
                <w:right w:val="none" w:sz="0" w:space="0" w:color="auto"/>
              </w:divBdr>
              <w:divsChild>
                <w:div w:id="935988921">
                  <w:marLeft w:val="0"/>
                  <w:marRight w:val="0"/>
                  <w:marTop w:val="0"/>
                  <w:marBottom w:val="450"/>
                  <w:divBdr>
                    <w:top w:val="none" w:sz="0" w:space="0" w:color="auto"/>
                    <w:left w:val="none" w:sz="0" w:space="0" w:color="auto"/>
                    <w:bottom w:val="none" w:sz="0" w:space="0" w:color="auto"/>
                    <w:right w:val="none" w:sz="0" w:space="0" w:color="auto"/>
                  </w:divBdr>
                  <w:divsChild>
                    <w:div w:id="33234974">
                      <w:marLeft w:val="0"/>
                      <w:marRight w:val="0"/>
                      <w:marTop w:val="0"/>
                      <w:marBottom w:val="0"/>
                      <w:divBdr>
                        <w:top w:val="none" w:sz="0" w:space="0" w:color="auto"/>
                        <w:left w:val="none" w:sz="0" w:space="0" w:color="auto"/>
                        <w:bottom w:val="none" w:sz="0" w:space="0" w:color="auto"/>
                        <w:right w:val="none" w:sz="0" w:space="0" w:color="auto"/>
                      </w:divBdr>
                      <w:divsChild>
                        <w:div w:id="1120875802">
                          <w:marLeft w:val="0"/>
                          <w:marRight w:val="0"/>
                          <w:marTop w:val="0"/>
                          <w:marBottom w:val="0"/>
                          <w:divBdr>
                            <w:top w:val="none" w:sz="0" w:space="0" w:color="auto"/>
                            <w:left w:val="none" w:sz="0" w:space="0" w:color="auto"/>
                            <w:bottom w:val="none" w:sz="0" w:space="0" w:color="auto"/>
                            <w:right w:val="none" w:sz="0" w:space="0" w:color="auto"/>
                          </w:divBdr>
                        </w:div>
                        <w:div w:id="58746300">
                          <w:marLeft w:val="0"/>
                          <w:marRight w:val="0"/>
                          <w:marTop w:val="1125"/>
                          <w:marBottom w:val="0"/>
                          <w:divBdr>
                            <w:top w:val="none" w:sz="0" w:space="0" w:color="auto"/>
                            <w:left w:val="none" w:sz="0" w:space="0" w:color="auto"/>
                            <w:bottom w:val="none" w:sz="0" w:space="0" w:color="auto"/>
                            <w:right w:val="none" w:sz="0" w:space="0" w:color="auto"/>
                          </w:divBdr>
                          <w:divsChild>
                            <w:div w:id="128191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6920374">
      <w:bodyDiv w:val="1"/>
      <w:marLeft w:val="0"/>
      <w:marRight w:val="0"/>
      <w:marTop w:val="0"/>
      <w:marBottom w:val="0"/>
      <w:divBdr>
        <w:top w:val="none" w:sz="0" w:space="0" w:color="auto"/>
        <w:left w:val="none" w:sz="0" w:space="0" w:color="auto"/>
        <w:bottom w:val="none" w:sz="0" w:space="0" w:color="auto"/>
        <w:right w:val="none" w:sz="0" w:space="0" w:color="auto"/>
      </w:divBdr>
      <w:divsChild>
        <w:div w:id="915356278">
          <w:marLeft w:val="0"/>
          <w:marRight w:val="0"/>
          <w:marTop w:val="0"/>
          <w:marBottom w:val="0"/>
          <w:divBdr>
            <w:top w:val="none" w:sz="0" w:space="0" w:color="auto"/>
            <w:left w:val="none" w:sz="0" w:space="0" w:color="auto"/>
            <w:bottom w:val="none" w:sz="0" w:space="0" w:color="auto"/>
            <w:right w:val="none" w:sz="0" w:space="0" w:color="auto"/>
          </w:divBdr>
        </w:div>
        <w:div w:id="1767581017">
          <w:marLeft w:val="0"/>
          <w:marRight w:val="0"/>
          <w:marTop w:val="1125"/>
          <w:marBottom w:val="0"/>
          <w:divBdr>
            <w:top w:val="none" w:sz="0" w:space="0" w:color="auto"/>
            <w:left w:val="none" w:sz="0" w:space="0" w:color="auto"/>
            <w:bottom w:val="none" w:sz="0" w:space="0" w:color="auto"/>
            <w:right w:val="none" w:sz="0" w:space="0" w:color="auto"/>
          </w:divBdr>
          <w:divsChild>
            <w:div w:id="181024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13534">
      <w:bodyDiv w:val="1"/>
      <w:marLeft w:val="0"/>
      <w:marRight w:val="0"/>
      <w:marTop w:val="0"/>
      <w:marBottom w:val="0"/>
      <w:divBdr>
        <w:top w:val="none" w:sz="0" w:space="0" w:color="auto"/>
        <w:left w:val="none" w:sz="0" w:space="0" w:color="auto"/>
        <w:bottom w:val="none" w:sz="0" w:space="0" w:color="auto"/>
        <w:right w:val="none" w:sz="0" w:space="0" w:color="auto"/>
      </w:divBdr>
      <w:divsChild>
        <w:div w:id="370302100">
          <w:marLeft w:val="0"/>
          <w:marRight w:val="0"/>
          <w:marTop w:val="0"/>
          <w:marBottom w:val="0"/>
          <w:divBdr>
            <w:top w:val="none" w:sz="0" w:space="0" w:color="auto"/>
            <w:left w:val="none" w:sz="0" w:space="0" w:color="auto"/>
            <w:bottom w:val="none" w:sz="0" w:space="0" w:color="auto"/>
            <w:right w:val="none" w:sz="0" w:space="0" w:color="auto"/>
          </w:divBdr>
          <w:divsChild>
            <w:div w:id="793207615">
              <w:marLeft w:val="-300"/>
              <w:marRight w:val="0"/>
              <w:marTop w:val="0"/>
              <w:marBottom w:val="0"/>
              <w:divBdr>
                <w:top w:val="none" w:sz="0" w:space="0" w:color="auto"/>
                <w:left w:val="none" w:sz="0" w:space="0" w:color="auto"/>
                <w:bottom w:val="none" w:sz="0" w:space="0" w:color="auto"/>
                <w:right w:val="none" w:sz="0" w:space="0" w:color="auto"/>
              </w:divBdr>
              <w:divsChild>
                <w:div w:id="909998440">
                  <w:marLeft w:val="0"/>
                  <w:marRight w:val="0"/>
                  <w:marTop w:val="0"/>
                  <w:marBottom w:val="450"/>
                  <w:divBdr>
                    <w:top w:val="none" w:sz="0" w:space="0" w:color="auto"/>
                    <w:left w:val="none" w:sz="0" w:space="0" w:color="auto"/>
                    <w:bottom w:val="none" w:sz="0" w:space="0" w:color="auto"/>
                    <w:right w:val="none" w:sz="0" w:space="0" w:color="auto"/>
                  </w:divBdr>
                  <w:divsChild>
                    <w:div w:id="1284341300">
                      <w:marLeft w:val="0"/>
                      <w:marRight w:val="0"/>
                      <w:marTop w:val="0"/>
                      <w:marBottom w:val="0"/>
                      <w:divBdr>
                        <w:top w:val="none" w:sz="0" w:space="0" w:color="auto"/>
                        <w:left w:val="none" w:sz="0" w:space="0" w:color="auto"/>
                        <w:bottom w:val="none" w:sz="0" w:space="0" w:color="auto"/>
                        <w:right w:val="none" w:sz="0" w:space="0" w:color="auto"/>
                      </w:divBdr>
                      <w:divsChild>
                        <w:div w:id="719667261">
                          <w:marLeft w:val="0"/>
                          <w:marRight w:val="0"/>
                          <w:marTop w:val="0"/>
                          <w:marBottom w:val="0"/>
                          <w:divBdr>
                            <w:top w:val="none" w:sz="0" w:space="0" w:color="auto"/>
                            <w:left w:val="none" w:sz="0" w:space="0" w:color="auto"/>
                            <w:bottom w:val="none" w:sz="0" w:space="0" w:color="auto"/>
                            <w:right w:val="none" w:sz="0" w:space="0" w:color="auto"/>
                          </w:divBdr>
                        </w:div>
                        <w:div w:id="1027561947">
                          <w:marLeft w:val="0"/>
                          <w:marRight w:val="0"/>
                          <w:marTop w:val="1125"/>
                          <w:marBottom w:val="0"/>
                          <w:divBdr>
                            <w:top w:val="none" w:sz="0" w:space="0" w:color="auto"/>
                            <w:left w:val="none" w:sz="0" w:space="0" w:color="auto"/>
                            <w:bottom w:val="none" w:sz="0" w:space="0" w:color="auto"/>
                            <w:right w:val="none" w:sz="0" w:space="0" w:color="auto"/>
                          </w:divBdr>
                          <w:divsChild>
                            <w:div w:id="17492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541317">
          <w:marLeft w:val="0"/>
          <w:marRight w:val="0"/>
          <w:marTop w:val="0"/>
          <w:marBottom w:val="0"/>
          <w:divBdr>
            <w:top w:val="none" w:sz="0" w:space="0" w:color="auto"/>
            <w:left w:val="none" w:sz="0" w:space="0" w:color="auto"/>
            <w:bottom w:val="none" w:sz="0" w:space="0" w:color="auto"/>
            <w:right w:val="none" w:sz="0" w:space="0" w:color="auto"/>
          </w:divBdr>
          <w:divsChild>
            <w:div w:id="1549298627">
              <w:marLeft w:val="0"/>
              <w:marRight w:val="0"/>
              <w:marTop w:val="0"/>
              <w:marBottom w:val="0"/>
              <w:divBdr>
                <w:top w:val="none" w:sz="0" w:space="0" w:color="auto"/>
                <w:left w:val="none" w:sz="0" w:space="0" w:color="auto"/>
                <w:bottom w:val="none" w:sz="0" w:space="0" w:color="auto"/>
                <w:right w:val="none" w:sz="0" w:space="0" w:color="auto"/>
              </w:divBdr>
              <w:divsChild>
                <w:div w:id="1517309783">
                  <w:marLeft w:val="0"/>
                  <w:marRight w:val="0"/>
                  <w:marTop w:val="0"/>
                  <w:marBottom w:val="0"/>
                  <w:divBdr>
                    <w:top w:val="none" w:sz="0" w:space="0" w:color="auto"/>
                    <w:left w:val="none" w:sz="0" w:space="0" w:color="auto"/>
                    <w:bottom w:val="none" w:sz="0" w:space="0" w:color="auto"/>
                    <w:right w:val="none" w:sz="0" w:space="0" w:color="auto"/>
                  </w:divBdr>
                  <w:divsChild>
                    <w:div w:id="1035080951">
                      <w:marLeft w:val="0"/>
                      <w:marRight w:val="0"/>
                      <w:marTop w:val="1125"/>
                      <w:marBottom w:val="0"/>
                      <w:divBdr>
                        <w:top w:val="none" w:sz="0" w:space="0" w:color="auto"/>
                        <w:left w:val="none" w:sz="0" w:space="0" w:color="auto"/>
                        <w:bottom w:val="none" w:sz="0" w:space="0" w:color="auto"/>
                        <w:right w:val="none" w:sz="0" w:space="0" w:color="auto"/>
                      </w:divBdr>
                    </w:div>
                  </w:divsChild>
                </w:div>
              </w:divsChild>
            </w:div>
          </w:divsChild>
        </w:div>
      </w:divsChild>
    </w:div>
    <w:div w:id="1817795204">
      <w:bodyDiv w:val="1"/>
      <w:marLeft w:val="0"/>
      <w:marRight w:val="0"/>
      <w:marTop w:val="0"/>
      <w:marBottom w:val="0"/>
      <w:divBdr>
        <w:top w:val="none" w:sz="0" w:space="0" w:color="auto"/>
        <w:left w:val="none" w:sz="0" w:space="0" w:color="auto"/>
        <w:bottom w:val="none" w:sz="0" w:space="0" w:color="auto"/>
        <w:right w:val="none" w:sz="0" w:space="0" w:color="auto"/>
      </w:divBdr>
      <w:divsChild>
        <w:div w:id="1090274291">
          <w:marLeft w:val="0"/>
          <w:marRight w:val="0"/>
          <w:marTop w:val="0"/>
          <w:marBottom w:val="0"/>
          <w:divBdr>
            <w:top w:val="none" w:sz="0" w:space="0" w:color="auto"/>
            <w:left w:val="none" w:sz="0" w:space="0" w:color="auto"/>
            <w:bottom w:val="none" w:sz="0" w:space="0" w:color="auto"/>
            <w:right w:val="none" w:sz="0" w:space="0" w:color="auto"/>
          </w:divBdr>
          <w:divsChild>
            <w:div w:id="202947946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21071702">
      <w:bodyDiv w:val="1"/>
      <w:marLeft w:val="0"/>
      <w:marRight w:val="0"/>
      <w:marTop w:val="0"/>
      <w:marBottom w:val="0"/>
      <w:divBdr>
        <w:top w:val="none" w:sz="0" w:space="0" w:color="auto"/>
        <w:left w:val="none" w:sz="0" w:space="0" w:color="auto"/>
        <w:bottom w:val="none" w:sz="0" w:space="0" w:color="auto"/>
        <w:right w:val="none" w:sz="0" w:space="0" w:color="auto"/>
      </w:divBdr>
      <w:divsChild>
        <w:div w:id="312374578">
          <w:marLeft w:val="0"/>
          <w:marRight w:val="0"/>
          <w:marTop w:val="0"/>
          <w:marBottom w:val="0"/>
          <w:divBdr>
            <w:top w:val="none" w:sz="0" w:space="0" w:color="auto"/>
            <w:left w:val="none" w:sz="0" w:space="0" w:color="auto"/>
            <w:bottom w:val="none" w:sz="0" w:space="0" w:color="auto"/>
            <w:right w:val="none" w:sz="0" w:space="0" w:color="auto"/>
          </w:divBdr>
        </w:div>
        <w:div w:id="1526599781">
          <w:marLeft w:val="0"/>
          <w:marRight w:val="0"/>
          <w:marTop w:val="1125"/>
          <w:marBottom w:val="0"/>
          <w:divBdr>
            <w:top w:val="none" w:sz="0" w:space="0" w:color="auto"/>
            <w:left w:val="none" w:sz="0" w:space="0" w:color="auto"/>
            <w:bottom w:val="none" w:sz="0" w:space="0" w:color="auto"/>
            <w:right w:val="none" w:sz="0" w:space="0" w:color="auto"/>
          </w:divBdr>
          <w:divsChild>
            <w:div w:id="7627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8495">
      <w:bodyDiv w:val="1"/>
      <w:marLeft w:val="0"/>
      <w:marRight w:val="0"/>
      <w:marTop w:val="0"/>
      <w:marBottom w:val="0"/>
      <w:divBdr>
        <w:top w:val="none" w:sz="0" w:space="0" w:color="auto"/>
        <w:left w:val="none" w:sz="0" w:space="0" w:color="auto"/>
        <w:bottom w:val="none" w:sz="0" w:space="0" w:color="auto"/>
        <w:right w:val="none" w:sz="0" w:space="0" w:color="auto"/>
      </w:divBdr>
      <w:divsChild>
        <w:div w:id="1699039250">
          <w:marLeft w:val="0"/>
          <w:marRight w:val="0"/>
          <w:marTop w:val="0"/>
          <w:marBottom w:val="300"/>
          <w:divBdr>
            <w:top w:val="none" w:sz="0" w:space="0" w:color="auto"/>
            <w:left w:val="none" w:sz="0" w:space="0" w:color="auto"/>
            <w:bottom w:val="none" w:sz="0" w:space="0" w:color="auto"/>
            <w:right w:val="none" w:sz="0" w:space="0" w:color="auto"/>
          </w:divBdr>
        </w:div>
        <w:div w:id="2046708517">
          <w:marLeft w:val="0"/>
          <w:marRight w:val="0"/>
          <w:marTop w:val="0"/>
          <w:marBottom w:val="450"/>
          <w:divBdr>
            <w:top w:val="none" w:sz="0" w:space="0" w:color="auto"/>
            <w:left w:val="none" w:sz="0" w:space="0" w:color="auto"/>
            <w:bottom w:val="none" w:sz="0" w:space="0" w:color="auto"/>
            <w:right w:val="none" w:sz="0" w:space="0" w:color="auto"/>
          </w:divBdr>
          <w:divsChild>
            <w:div w:id="471217672">
              <w:marLeft w:val="0"/>
              <w:marRight w:val="0"/>
              <w:marTop w:val="0"/>
              <w:marBottom w:val="0"/>
              <w:divBdr>
                <w:top w:val="none" w:sz="0" w:space="0" w:color="auto"/>
                <w:left w:val="none" w:sz="0" w:space="0" w:color="auto"/>
                <w:bottom w:val="none" w:sz="0" w:space="0" w:color="auto"/>
                <w:right w:val="none" w:sz="0" w:space="0" w:color="auto"/>
              </w:divBdr>
              <w:divsChild>
                <w:div w:id="703017571">
                  <w:marLeft w:val="0"/>
                  <w:marRight w:val="0"/>
                  <w:marTop w:val="1125"/>
                  <w:marBottom w:val="0"/>
                  <w:divBdr>
                    <w:top w:val="none" w:sz="0" w:space="0" w:color="auto"/>
                    <w:left w:val="none" w:sz="0" w:space="0" w:color="auto"/>
                    <w:bottom w:val="none" w:sz="0" w:space="0" w:color="auto"/>
                    <w:right w:val="none" w:sz="0" w:space="0" w:color="auto"/>
                  </w:divBdr>
                  <w:divsChild>
                    <w:div w:id="2039433152">
                      <w:marLeft w:val="0"/>
                      <w:marRight w:val="0"/>
                      <w:marTop w:val="0"/>
                      <w:marBottom w:val="0"/>
                      <w:divBdr>
                        <w:top w:val="none" w:sz="0" w:space="0" w:color="auto"/>
                        <w:left w:val="none" w:sz="0" w:space="0" w:color="auto"/>
                        <w:bottom w:val="none" w:sz="0" w:space="0" w:color="auto"/>
                        <w:right w:val="none" w:sz="0" w:space="0" w:color="auto"/>
                      </w:divBdr>
                    </w:div>
                  </w:divsChild>
                </w:div>
                <w:div w:id="96908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158303">
      <w:bodyDiv w:val="1"/>
      <w:marLeft w:val="0"/>
      <w:marRight w:val="0"/>
      <w:marTop w:val="0"/>
      <w:marBottom w:val="0"/>
      <w:divBdr>
        <w:top w:val="none" w:sz="0" w:space="0" w:color="auto"/>
        <w:left w:val="none" w:sz="0" w:space="0" w:color="auto"/>
        <w:bottom w:val="none" w:sz="0" w:space="0" w:color="auto"/>
        <w:right w:val="none" w:sz="0" w:space="0" w:color="auto"/>
      </w:divBdr>
      <w:divsChild>
        <w:div w:id="1822192026">
          <w:marLeft w:val="0"/>
          <w:marRight w:val="0"/>
          <w:marTop w:val="0"/>
          <w:marBottom w:val="0"/>
          <w:divBdr>
            <w:top w:val="none" w:sz="0" w:space="0" w:color="auto"/>
            <w:left w:val="none" w:sz="0" w:space="0" w:color="auto"/>
            <w:bottom w:val="none" w:sz="0" w:space="0" w:color="auto"/>
            <w:right w:val="none" w:sz="0" w:space="0" w:color="auto"/>
          </w:divBdr>
        </w:div>
        <w:div w:id="1968465847">
          <w:marLeft w:val="0"/>
          <w:marRight w:val="0"/>
          <w:marTop w:val="0"/>
          <w:marBottom w:val="300"/>
          <w:divBdr>
            <w:top w:val="none" w:sz="0" w:space="0" w:color="auto"/>
            <w:left w:val="none" w:sz="0" w:space="0" w:color="auto"/>
            <w:bottom w:val="none" w:sz="0" w:space="0" w:color="auto"/>
            <w:right w:val="none" w:sz="0" w:space="0" w:color="auto"/>
          </w:divBdr>
        </w:div>
      </w:divsChild>
    </w:div>
    <w:div w:id="1823619035">
      <w:bodyDiv w:val="1"/>
      <w:marLeft w:val="0"/>
      <w:marRight w:val="0"/>
      <w:marTop w:val="0"/>
      <w:marBottom w:val="0"/>
      <w:divBdr>
        <w:top w:val="none" w:sz="0" w:space="0" w:color="auto"/>
        <w:left w:val="none" w:sz="0" w:space="0" w:color="auto"/>
        <w:bottom w:val="none" w:sz="0" w:space="0" w:color="auto"/>
        <w:right w:val="none" w:sz="0" w:space="0" w:color="auto"/>
      </w:divBdr>
      <w:divsChild>
        <w:div w:id="491875318">
          <w:marLeft w:val="0"/>
          <w:marRight w:val="0"/>
          <w:marTop w:val="0"/>
          <w:marBottom w:val="0"/>
          <w:divBdr>
            <w:top w:val="none" w:sz="0" w:space="0" w:color="auto"/>
            <w:left w:val="none" w:sz="0" w:space="0" w:color="auto"/>
            <w:bottom w:val="none" w:sz="0" w:space="0" w:color="auto"/>
            <w:right w:val="none" w:sz="0" w:space="0" w:color="auto"/>
          </w:divBdr>
        </w:div>
      </w:divsChild>
    </w:div>
    <w:div w:id="1824353446">
      <w:bodyDiv w:val="1"/>
      <w:marLeft w:val="0"/>
      <w:marRight w:val="0"/>
      <w:marTop w:val="0"/>
      <w:marBottom w:val="0"/>
      <w:divBdr>
        <w:top w:val="none" w:sz="0" w:space="0" w:color="auto"/>
        <w:left w:val="none" w:sz="0" w:space="0" w:color="auto"/>
        <w:bottom w:val="none" w:sz="0" w:space="0" w:color="auto"/>
        <w:right w:val="none" w:sz="0" w:space="0" w:color="auto"/>
      </w:divBdr>
      <w:divsChild>
        <w:div w:id="599263297">
          <w:marLeft w:val="0"/>
          <w:marRight w:val="0"/>
          <w:marTop w:val="0"/>
          <w:marBottom w:val="0"/>
          <w:divBdr>
            <w:top w:val="none" w:sz="0" w:space="0" w:color="auto"/>
            <w:left w:val="none" w:sz="0" w:space="0" w:color="auto"/>
            <w:bottom w:val="none" w:sz="0" w:space="0" w:color="auto"/>
            <w:right w:val="none" w:sz="0" w:space="0" w:color="auto"/>
          </w:divBdr>
        </w:div>
        <w:div w:id="1556770973">
          <w:marLeft w:val="0"/>
          <w:marRight w:val="0"/>
          <w:marTop w:val="1125"/>
          <w:marBottom w:val="0"/>
          <w:divBdr>
            <w:top w:val="none" w:sz="0" w:space="0" w:color="auto"/>
            <w:left w:val="none" w:sz="0" w:space="0" w:color="auto"/>
            <w:bottom w:val="none" w:sz="0" w:space="0" w:color="auto"/>
            <w:right w:val="none" w:sz="0" w:space="0" w:color="auto"/>
          </w:divBdr>
          <w:divsChild>
            <w:div w:id="5152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431211">
      <w:bodyDiv w:val="1"/>
      <w:marLeft w:val="0"/>
      <w:marRight w:val="0"/>
      <w:marTop w:val="0"/>
      <w:marBottom w:val="0"/>
      <w:divBdr>
        <w:top w:val="none" w:sz="0" w:space="0" w:color="auto"/>
        <w:left w:val="none" w:sz="0" w:space="0" w:color="auto"/>
        <w:bottom w:val="none" w:sz="0" w:space="0" w:color="auto"/>
        <w:right w:val="none" w:sz="0" w:space="0" w:color="auto"/>
      </w:divBdr>
      <w:divsChild>
        <w:div w:id="593517051">
          <w:marLeft w:val="0"/>
          <w:marRight w:val="0"/>
          <w:marTop w:val="0"/>
          <w:marBottom w:val="300"/>
          <w:divBdr>
            <w:top w:val="none" w:sz="0" w:space="0" w:color="auto"/>
            <w:left w:val="none" w:sz="0" w:space="0" w:color="auto"/>
            <w:bottom w:val="none" w:sz="0" w:space="0" w:color="auto"/>
            <w:right w:val="none" w:sz="0" w:space="0" w:color="auto"/>
          </w:divBdr>
        </w:div>
        <w:div w:id="784925549">
          <w:marLeft w:val="0"/>
          <w:marRight w:val="0"/>
          <w:marTop w:val="0"/>
          <w:marBottom w:val="450"/>
          <w:divBdr>
            <w:top w:val="none" w:sz="0" w:space="0" w:color="auto"/>
            <w:left w:val="none" w:sz="0" w:space="0" w:color="auto"/>
            <w:bottom w:val="none" w:sz="0" w:space="0" w:color="auto"/>
            <w:right w:val="none" w:sz="0" w:space="0" w:color="auto"/>
          </w:divBdr>
          <w:divsChild>
            <w:div w:id="15350632">
              <w:marLeft w:val="0"/>
              <w:marRight w:val="0"/>
              <w:marTop w:val="0"/>
              <w:marBottom w:val="0"/>
              <w:divBdr>
                <w:top w:val="none" w:sz="0" w:space="0" w:color="auto"/>
                <w:left w:val="none" w:sz="0" w:space="0" w:color="auto"/>
                <w:bottom w:val="none" w:sz="0" w:space="0" w:color="auto"/>
                <w:right w:val="none" w:sz="0" w:space="0" w:color="auto"/>
              </w:divBdr>
              <w:divsChild>
                <w:div w:id="1475218740">
                  <w:marLeft w:val="0"/>
                  <w:marRight w:val="0"/>
                  <w:marTop w:val="0"/>
                  <w:marBottom w:val="0"/>
                  <w:divBdr>
                    <w:top w:val="none" w:sz="0" w:space="0" w:color="auto"/>
                    <w:left w:val="none" w:sz="0" w:space="0" w:color="auto"/>
                    <w:bottom w:val="none" w:sz="0" w:space="0" w:color="auto"/>
                    <w:right w:val="none" w:sz="0" w:space="0" w:color="auto"/>
                  </w:divBdr>
                </w:div>
                <w:div w:id="265189284">
                  <w:marLeft w:val="0"/>
                  <w:marRight w:val="0"/>
                  <w:marTop w:val="1125"/>
                  <w:marBottom w:val="0"/>
                  <w:divBdr>
                    <w:top w:val="none" w:sz="0" w:space="0" w:color="auto"/>
                    <w:left w:val="none" w:sz="0" w:space="0" w:color="auto"/>
                    <w:bottom w:val="none" w:sz="0" w:space="0" w:color="auto"/>
                    <w:right w:val="none" w:sz="0" w:space="0" w:color="auto"/>
                  </w:divBdr>
                  <w:divsChild>
                    <w:div w:id="1944418803">
                      <w:marLeft w:val="0"/>
                      <w:marRight w:val="0"/>
                      <w:marTop w:val="0"/>
                      <w:marBottom w:val="0"/>
                      <w:divBdr>
                        <w:top w:val="none" w:sz="0" w:space="0" w:color="auto"/>
                        <w:left w:val="none" w:sz="0" w:space="0" w:color="auto"/>
                        <w:bottom w:val="none" w:sz="0" w:space="0" w:color="auto"/>
                        <w:right w:val="none" w:sz="0" w:space="0" w:color="auto"/>
                      </w:divBdr>
                      <w:divsChild>
                        <w:div w:id="213273054">
                          <w:marLeft w:val="0"/>
                          <w:marRight w:val="0"/>
                          <w:marTop w:val="0"/>
                          <w:marBottom w:val="0"/>
                          <w:divBdr>
                            <w:top w:val="none" w:sz="0" w:space="0" w:color="auto"/>
                            <w:left w:val="none" w:sz="0" w:space="0" w:color="auto"/>
                            <w:bottom w:val="none" w:sz="0" w:space="0" w:color="auto"/>
                            <w:right w:val="none" w:sz="0" w:space="0" w:color="auto"/>
                          </w:divBdr>
                          <w:divsChild>
                            <w:div w:id="6418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283070">
      <w:bodyDiv w:val="1"/>
      <w:marLeft w:val="0"/>
      <w:marRight w:val="0"/>
      <w:marTop w:val="0"/>
      <w:marBottom w:val="0"/>
      <w:divBdr>
        <w:top w:val="none" w:sz="0" w:space="0" w:color="auto"/>
        <w:left w:val="none" w:sz="0" w:space="0" w:color="auto"/>
        <w:bottom w:val="none" w:sz="0" w:space="0" w:color="auto"/>
        <w:right w:val="none" w:sz="0" w:space="0" w:color="auto"/>
      </w:divBdr>
      <w:divsChild>
        <w:div w:id="2024015819">
          <w:marLeft w:val="0"/>
          <w:marRight w:val="0"/>
          <w:marTop w:val="0"/>
          <w:marBottom w:val="0"/>
          <w:divBdr>
            <w:top w:val="none" w:sz="0" w:space="0" w:color="auto"/>
            <w:left w:val="none" w:sz="0" w:space="0" w:color="auto"/>
            <w:bottom w:val="none" w:sz="0" w:space="0" w:color="auto"/>
            <w:right w:val="none" w:sz="0" w:space="0" w:color="auto"/>
          </w:divBdr>
          <w:divsChild>
            <w:div w:id="615066300">
              <w:marLeft w:val="-300"/>
              <w:marRight w:val="0"/>
              <w:marTop w:val="0"/>
              <w:marBottom w:val="0"/>
              <w:divBdr>
                <w:top w:val="none" w:sz="0" w:space="0" w:color="auto"/>
                <w:left w:val="none" w:sz="0" w:space="0" w:color="auto"/>
                <w:bottom w:val="none" w:sz="0" w:space="0" w:color="auto"/>
                <w:right w:val="none" w:sz="0" w:space="0" w:color="auto"/>
              </w:divBdr>
              <w:divsChild>
                <w:div w:id="1558587909">
                  <w:marLeft w:val="0"/>
                  <w:marRight w:val="0"/>
                  <w:marTop w:val="0"/>
                  <w:marBottom w:val="450"/>
                  <w:divBdr>
                    <w:top w:val="none" w:sz="0" w:space="0" w:color="auto"/>
                    <w:left w:val="none" w:sz="0" w:space="0" w:color="auto"/>
                    <w:bottom w:val="none" w:sz="0" w:space="0" w:color="auto"/>
                    <w:right w:val="none" w:sz="0" w:space="0" w:color="auto"/>
                  </w:divBdr>
                  <w:divsChild>
                    <w:div w:id="1543401199">
                      <w:marLeft w:val="0"/>
                      <w:marRight w:val="0"/>
                      <w:marTop w:val="0"/>
                      <w:marBottom w:val="0"/>
                      <w:divBdr>
                        <w:top w:val="none" w:sz="0" w:space="0" w:color="auto"/>
                        <w:left w:val="none" w:sz="0" w:space="0" w:color="auto"/>
                        <w:bottom w:val="none" w:sz="0" w:space="0" w:color="auto"/>
                        <w:right w:val="none" w:sz="0" w:space="0" w:color="auto"/>
                      </w:divBdr>
                      <w:divsChild>
                        <w:div w:id="1086272348">
                          <w:marLeft w:val="0"/>
                          <w:marRight w:val="0"/>
                          <w:marTop w:val="0"/>
                          <w:marBottom w:val="0"/>
                          <w:divBdr>
                            <w:top w:val="none" w:sz="0" w:space="0" w:color="auto"/>
                            <w:left w:val="none" w:sz="0" w:space="0" w:color="auto"/>
                            <w:bottom w:val="none" w:sz="0" w:space="0" w:color="auto"/>
                            <w:right w:val="none" w:sz="0" w:space="0" w:color="auto"/>
                          </w:divBdr>
                        </w:div>
                        <w:div w:id="593442218">
                          <w:marLeft w:val="0"/>
                          <w:marRight w:val="0"/>
                          <w:marTop w:val="1125"/>
                          <w:marBottom w:val="0"/>
                          <w:divBdr>
                            <w:top w:val="none" w:sz="0" w:space="0" w:color="auto"/>
                            <w:left w:val="none" w:sz="0" w:space="0" w:color="auto"/>
                            <w:bottom w:val="none" w:sz="0" w:space="0" w:color="auto"/>
                            <w:right w:val="none" w:sz="0" w:space="0" w:color="auto"/>
                          </w:divBdr>
                          <w:divsChild>
                            <w:div w:id="160415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475274">
      <w:bodyDiv w:val="1"/>
      <w:marLeft w:val="0"/>
      <w:marRight w:val="0"/>
      <w:marTop w:val="0"/>
      <w:marBottom w:val="0"/>
      <w:divBdr>
        <w:top w:val="none" w:sz="0" w:space="0" w:color="auto"/>
        <w:left w:val="none" w:sz="0" w:space="0" w:color="auto"/>
        <w:bottom w:val="none" w:sz="0" w:space="0" w:color="auto"/>
        <w:right w:val="none" w:sz="0" w:space="0" w:color="auto"/>
      </w:divBdr>
      <w:divsChild>
        <w:div w:id="508325991">
          <w:marLeft w:val="0"/>
          <w:marRight w:val="0"/>
          <w:marTop w:val="0"/>
          <w:marBottom w:val="300"/>
          <w:divBdr>
            <w:top w:val="none" w:sz="0" w:space="0" w:color="auto"/>
            <w:left w:val="none" w:sz="0" w:space="0" w:color="auto"/>
            <w:bottom w:val="none" w:sz="0" w:space="0" w:color="auto"/>
            <w:right w:val="none" w:sz="0" w:space="0" w:color="auto"/>
          </w:divBdr>
        </w:div>
        <w:div w:id="1496796932">
          <w:marLeft w:val="0"/>
          <w:marRight w:val="0"/>
          <w:marTop w:val="0"/>
          <w:marBottom w:val="450"/>
          <w:divBdr>
            <w:top w:val="none" w:sz="0" w:space="0" w:color="auto"/>
            <w:left w:val="none" w:sz="0" w:space="0" w:color="auto"/>
            <w:bottom w:val="none" w:sz="0" w:space="0" w:color="auto"/>
            <w:right w:val="none" w:sz="0" w:space="0" w:color="auto"/>
          </w:divBdr>
          <w:divsChild>
            <w:div w:id="1355350345">
              <w:marLeft w:val="0"/>
              <w:marRight w:val="0"/>
              <w:marTop w:val="0"/>
              <w:marBottom w:val="0"/>
              <w:divBdr>
                <w:top w:val="none" w:sz="0" w:space="0" w:color="auto"/>
                <w:left w:val="none" w:sz="0" w:space="0" w:color="auto"/>
                <w:bottom w:val="none" w:sz="0" w:space="0" w:color="auto"/>
                <w:right w:val="none" w:sz="0" w:space="0" w:color="auto"/>
              </w:divBdr>
              <w:divsChild>
                <w:div w:id="1019771588">
                  <w:marLeft w:val="0"/>
                  <w:marRight w:val="0"/>
                  <w:marTop w:val="1125"/>
                  <w:marBottom w:val="0"/>
                  <w:divBdr>
                    <w:top w:val="none" w:sz="0" w:space="0" w:color="auto"/>
                    <w:left w:val="none" w:sz="0" w:space="0" w:color="auto"/>
                    <w:bottom w:val="none" w:sz="0" w:space="0" w:color="auto"/>
                    <w:right w:val="none" w:sz="0" w:space="0" w:color="auto"/>
                  </w:divBdr>
                  <w:divsChild>
                    <w:div w:id="624702339">
                      <w:marLeft w:val="0"/>
                      <w:marRight w:val="0"/>
                      <w:marTop w:val="0"/>
                      <w:marBottom w:val="0"/>
                      <w:divBdr>
                        <w:top w:val="none" w:sz="0" w:space="0" w:color="auto"/>
                        <w:left w:val="none" w:sz="0" w:space="0" w:color="auto"/>
                        <w:bottom w:val="none" w:sz="0" w:space="0" w:color="auto"/>
                        <w:right w:val="none" w:sz="0" w:space="0" w:color="auto"/>
                      </w:divBdr>
                    </w:div>
                  </w:divsChild>
                </w:div>
                <w:div w:id="15429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484587">
      <w:bodyDiv w:val="1"/>
      <w:marLeft w:val="0"/>
      <w:marRight w:val="0"/>
      <w:marTop w:val="0"/>
      <w:marBottom w:val="0"/>
      <w:divBdr>
        <w:top w:val="none" w:sz="0" w:space="0" w:color="auto"/>
        <w:left w:val="none" w:sz="0" w:space="0" w:color="auto"/>
        <w:bottom w:val="none" w:sz="0" w:space="0" w:color="auto"/>
        <w:right w:val="none" w:sz="0" w:space="0" w:color="auto"/>
      </w:divBdr>
      <w:divsChild>
        <w:div w:id="1675062842">
          <w:marLeft w:val="0"/>
          <w:marRight w:val="0"/>
          <w:marTop w:val="0"/>
          <w:marBottom w:val="300"/>
          <w:divBdr>
            <w:top w:val="none" w:sz="0" w:space="0" w:color="auto"/>
            <w:left w:val="none" w:sz="0" w:space="0" w:color="auto"/>
            <w:bottom w:val="none" w:sz="0" w:space="0" w:color="auto"/>
            <w:right w:val="none" w:sz="0" w:space="0" w:color="auto"/>
          </w:divBdr>
        </w:div>
        <w:div w:id="127012901">
          <w:marLeft w:val="0"/>
          <w:marRight w:val="0"/>
          <w:marTop w:val="0"/>
          <w:marBottom w:val="450"/>
          <w:divBdr>
            <w:top w:val="none" w:sz="0" w:space="0" w:color="auto"/>
            <w:left w:val="none" w:sz="0" w:space="0" w:color="auto"/>
            <w:bottom w:val="none" w:sz="0" w:space="0" w:color="auto"/>
            <w:right w:val="none" w:sz="0" w:space="0" w:color="auto"/>
          </w:divBdr>
          <w:divsChild>
            <w:div w:id="1257984329">
              <w:marLeft w:val="0"/>
              <w:marRight w:val="0"/>
              <w:marTop w:val="0"/>
              <w:marBottom w:val="0"/>
              <w:divBdr>
                <w:top w:val="none" w:sz="0" w:space="0" w:color="auto"/>
                <w:left w:val="none" w:sz="0" w:space="0" w:color="auto"/>
                <w:bottom w:val="none" w:sz="0" w:space="0" w:color="auto"/>
                <w:right w:val="none" w:sz="0" w:space="0" w:color="auto"/>
              </w:divBdr>
              <w:divsChild>
                <w:div w:id="1319765999">
                  <w:marLeft w:val="0"/>
                  <w:marRight w:val="0"/>
                  <w:marTop w:val="0"/>
                  <w:marBottom w:val="0"/>
                  <w:divBdr>
                    <w:top w:val="none" w:sz="0" w:space="0" w:color="auto"/>
                    <w:left w:val="none" w:sz="0" w:space="0" w:color="auto"/>
                    <w:bottom w:val="none" w:sz="0" w:space="0" w:color="auto"/>
                    <w:right w:val="none" w:sz="0" w:space="0" w:color="auto"/>
                  </w:divBdr>
                </w:div>
                <w:div w:id="1597403426">
                  <w:marLeft w:val="0"/>
                  <w:marRight w:val="0"/>
                  <w:marTop w:val="1125"/>
                  <w:marBottom w:val="0"/>
                  <w:divBdr>
                    <w:top w:val="none" w:sz="0" w:space="0" w:color="auto"/>
                    <w:left w:val="none" w:sz="0" w:space="0" w:color="auto"/>
                    <w:bottom w:val="none" w:sz="0" w:space="0" w:color="auto"/>
                    <w:right w:val="none" w:sz="0" w:space="0" w:color="auto"/>
                  </w:divBdr>
                  <w:divsChild>
                    <w:div w:id="1970089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990691">
      <w:bodyDiv w:val="1"/>
      <w:marLeft w:val="0"/>
      <w:marRight w:val="0"/>
      <w:marTop w:val="0"/>
      <w:marBottom w:val="0"/>
      <w:divBdr>
        <w:top w:val="none" w:sz="0" w:space="0" w:color="auto"/>
        <w:left w:val="none" w:sz="0" w:space="0" w:color="auto"/>
        <w:bottom w:val="none" w:sz="0" w:space="0" w:color="auto"/>
        <w:right w:val="none" w:sz="0" w:space="0" w:color="auto"/>
      </w:divBdr>
      <w:divsChild>
        <w:div w:id="170678796">
          <w:marLeft w:val="0"/>
          <w:marRight w:val="0"/>
          <w:marTop w:val="0"/>
          <w:marBottom w:val="300"/>
          <w:divBdr>
            <w:top w:val="none" w:sz="0" w:space="0" w:color="auto"/>
            <w:left w:val="none" w:sz="0" w:space="0" w:color="auto"/>
            <w:bottom w:val="none" w:sz="0" w:space="0" w:color="auto"/>
            <w:right w:val="none" w:sz="0" w:space="0" w:color="auto"/>
          </w:divBdr>
        </w:div>
        <w:div w:id="678041291">
          <w:marLeft w:val="0"/>
          <w:marRight w:val="0"/>
          <w:marTop w:val="0"/>
          <w:marBottom w:val="450"/>
          <w:divBdr>
            <w:top w:val="none" w:sz="0" w:space="0" w:color="auto"/>
            <w:left w:val="none" w:sz="0" w:space="0" w:color="auto"/>
            <w:bottom w:val="none" w:sz="0" w:space="0" w:color="auto"/>
            <w:right w:val="none" w:sz="0" w:space="0" w:color="auto"/>
          </w:divBdr>
          <w:divsChild>
            <w:div w:id="189727582">
              <w:marLeft w:val="0"/>
              <w:marRight w:val="0"/>
              <w:marTop w:val="0"/>
              <w:marBottom w:val="0"/>
              <w:divBdr>
                <w:top w:val="none" w:sz="0" w:space="0" w:color="auto"/>
                <w:left w:val="none" w:sz="0" w:space="0" w:color="auto"/>
                <w:bottom w:val="none" w:sz="0" w:space="0" w:color="auto"/>
                <w:right w:val="none" w:sz="0" w:space="0" w:color="auto"/>
              </w:divBdr>
              <w:divsChild>
                <w:div w:id="433789664">
                  <w:marLeft w:val="0"/>
                  <w:marRight w:val="0"/>
                  <w:marTop w:val="1125"/>
                  <w:marBottom w:val="0"/>
                  <w:divBdr>
                    <w:top w:val="none" w:sz="0" w:space="0" w:color="auto"/>
                    <w:left w:val="none" w:sz="0" w:space="0" w:color="auto"/>
                    <w:bottom w:val="none" w:sz="0" w:space="0" w:color="auto"/>
                    <w:right w:val="none" w:sz="0" w:space="0" w:color="auto"/>
                  </w:divBdr>
                  <w:divsChild>
                    <w:div w:id="790246681">
                      <w:marLeft w:val="0"/>
                      <w:marRight w:val="0"/>
                      <w:marTop w:val="0"/>
                      <w:marBottom w:val="0"/>
                      <w:divBdr>
                        <w:top w:val="none" w:sz="0" w:space="0" w:color="auto"/>
                        <w:left w:val="none" w:sz="0" w:space="0" w:color="auto"/>
                        <w:bottom w:val="none" w:sz="0" w:space="0" w:color="auto"/>
                        <w:right w:val="none" w:sz="0" w:space="0" w:color="auto"/>
                      </w:divBdr>
                    </w:div>
                  </w:divsChild>
                </w:div>
                <w:div w:id="21184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51430">
      <w:bodyDiv w:val="1"/>
      <w:marLeft w:val="0"/>
      <w:marRight w:val="0"/>
      <w:marTop w:val="0"/>
      <w:marBottom w:val="0"/>
      <w:divBdr>
        <w:top w:val="none" w:sz="0" w:space="0" w:color="auto"/>
        <w:left w:val="none" w:sz="0" w:space="0" w:color="auto"/>
        <w:bottom w:val="none" w:sz="0" w:space="0" w:color="auto"/>
        <w:right w:val="none" w:sz="0" w:space="0" w:color="auto"/>
      </w:divBdr>
      <w:divsChild>
        <w:div w:id="971597390">
          <w:marLeft w:val="0"/>
          <w:marRight w:val="0"/>
          <w:marTop w:val="0"/>
          <w:marBottom w:val="0"/>
          <w:divBdr>
            <w:top w:val="none" w:sz="0" w:space="0" w:color="auto"/>
            <w:left w:val="none" w:sz="0" w:space="0" w:color="auto"/>
            <w:bottom w:val="none" w:sz="0" w:space="0" w:color="auto"/>
            <w:right w:val="none" w:sz="0" w:space="0" w:color="auto"/>
          </w:divBdr>
          <w:divsChild>
            <w:div w:id="12466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80467">
      <w:bodyDiv w:val="1"/>
      <w:marLeft w:val="0"/>
      <w:marRight w:val="0"/>
      <w:marTop w:val="0"/>
      <w:marBottom w:val="0"/>
      <w:divBdr>
        <w:top w:val="none" w:sz="0" w:space="0" w:color="auto"/>
        <w:left w:val="none" w:sz="0" w:space="0" w:color="auto"/>
        <w:bottom w:val="none" w:sz="0" w:space="0" w:color="auto"/>
        <w:right w:val="none" w:sz="0" w:space="0" w:color="auto"/>
      </w:divBdr>
      <w:divsChild>
        <w:div w:id="1337346420">
          <w:marLeft w:val="0"/>
          <w:marRight w:val="0"/>
          <w:marTop w:val="0"/>
          <w:marBottom w:val="0"/>
          <w:divBdr>
            <w:top w:val="none" w:sz="0" w:space="0" w:color="auto"/>
            <w:left w:val="none" w:sz="0" w:space="0" w:color="auto"/>
            <w:bottom w:val="none" w:sz="0" w:space="0" w:color="auto"/>
            <w:right w:val="none" w:sz="0" w:space="0" w:color="auto"/>
          </w:divBdr>
        </w:div>
        <w:div w:id="1006010300">
          <w:marLeft w:val="0"/>
          <w:marRight w:val="0"/>
          <w:marTop w:val="1125"/>
          <w:marBottom w:val="0"/>
          <w:divBdr>
            <w:top w:val="none" w:sz="0" w:space="0" w:color="auto"/>
            <w:left w:val="none" w:sz="0" w:space="0" w:color="auto"/>
            <w:bottom w:val="none" w:sz="0" w:space="0" w:color="auto"/>
            <w:right w:val="none" w:sz="0" w:space="0" w:color="auto"/>
          </w:divBdr>
          <w:divsChild>
            <w:div w:id="64365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457363">
      <w:bodyDiv w:val="1"/>
      <w:marLeft w:val="0"/>
      <w:marRight w:val="0"/>
      <w:marTop w:val="0"/>
      <w:marBottom w:val="0"/>
      <w:divBdr>
        <w:top w:val="none" w:sz="0" w:space="0" w:color="auto"/>
        <w:left w:val="none" w:sz="0" w:space="0" w:color="auto"/>
        <w:bottom w:val="none" w:sz="0" w:space="0" w:color="auto"/>
        <w:right w:val="none" w:sz="0" w:space="0" w:color="auto"/>
      </w:divBdr>
      <w:divsChild>
        <w:div w:id="1754548665">
          <w:marLeft w:val="0"/>
          <w:marRight w:val="0"/>
          <w:marTop w:val="0"/>
          <w:marBottom w:val="0"/>
          <w:divBdr>
            <w:top w:val="none" w:sz="0" w:space="0" w:color="auto"/>
            <w:left w:val="none" w:sz="0" w:space="0" w:color="auto"/>
            <w:bottom w:val="none" w:sz="0" w:space="0" w:color="auto"/>
            <w:right w:val="none" w:sz="0" w:space="0" w:color="auto"/>
          </w:divBdr>
        </w:div>
      </w:divsChild>
    </w:div>
    <w:div w:id="1837452058">
      <w:bodyDiv w:val="1"/>
      <w:marLeft w:val="0"/>
      <w:marRight w:val="0"/>
      <w:marTop w:val="0"/>
      <w:marBottom w:val="0"/>
      <w:divBdr>
        <w:top w:val="none" w:sz="0" w:space="0" w:color="auto"/>
        <w:left w:val="none" w:sz="0" w:space="0" w:color="auto"/>
        <w:bottom w:val="none" w:sz="0" w:space="0" w:color="auto"/>
        <w:right w:val="none" w:sz="0" w:space="0" w:color="auto"/>
      </w:divBdr>
      <w:divsChild>
        <w:div w:id="236329865">
          <w:marLeft w:val="0"/>
          <w:marRight w:val="0"/>
          <w:marTop w:val="0"/>
          <w:marBottom w:val="450"/>
          <w:divBdr>
            <w:top w:val="none" w:sz="0" w:space="0" w:color="auto"/>
            <w:left w:val="none" w:sz="0" w:space="0" w:color="auto"/>
            <w:bottom w:val="none" w:sz="0" w:space="0" w:color="auto"/>
            <w:right w:val="none" w:sz="0" w:space="0" w:color="auto"/>
          </w:divBdr>
          <w:divsChild>
            <w:div w:id="47460529">
              <w:marLeft w:val="0"/>
              <w:marRight w:val="0"/>
              <w:marTop w:val="0"/>
              <w:marBottom w:val="0"/>
              <w:divBdr>
                <w:top w:val="none" w:sz="0" w:space="0" w:color="auto"/>
                <w:left w:val="none" w:sz="0" w:space="0" w:color="auto"/>
                <w:bottom w:val="none" w:sz="0" w:space="0" w:color="auto"/>
                <w:right w:val="none" w:sz="0" w:space="0" w:color="auto"/>
              </w:divBdr>
              <w:divsChild>
                <w:div w:id="1582979672">
                  <w:marLeft w:val="0"/>
                  <w:marRight w:val="0"/>
                  <w:marTop w:val="1125"/>
                  <w:marBottom w:val="0"/>
                  <w:divBdr>
                    <w:top w:val="none" w:sz="0" w:space="0" w:color="auto"/>
                    <w:left w:val="none" w:sz="0" w:space="0" w:color="auto"/>
                    <w:bottom w:val="none" w:sz="0" w:space="0" w:color="auto"/>
                    <w:right w:val="none" w:sz="0" w:space="0" w:color="auto"/>
                  </w:divBdr>
                  <w:divsChild>
                    <w:div w:id="1517647199">
                      <w:marLeft w:val="0"/>
                      <w:marRight w:val="0"/>
                      <w:marTop w:val="0"/>
                      <w:marBottom w:val="0"/>
                      <w:divBdr>
                        <w:top w:val="none" w:sz="0" w:space="0" w:color="auto"/>
                        <w:left w:val="none" w:sz="0" w:space="0" w:color="auto"/>
                        <w:bottom w:val="none" w:sz="0" w:space="0" w:color="auto"/>
                        <w:right w:val="none" w:sz="0" w:space="0" w:color="auto"/>
                      </w:divBdr>
                    </w:div>
                  </w:divsChild>
                </w:div>
                <w:div w:id="212330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8503">
          <w:marLeft w:val="0"/>
          <w:marRight w:val="0"/>
          <w:marTop w:val="0"/>
          <w:marBottom w:val="300"/>
          <w:divBdr>
            <w:top w:val="none" w:sz="0" w:space="0" w:color="auto"/>
            <w:left w:val="none" w:sz="0" w:space="0" w:color="auto"/>
            <w:bottom w:val="none" w:sz="0" w:space="0" w:color="auto"/>
            <w:right w:val="none" w:sz="0" w:space="0" w:color="auto"/>
          </w:divBdr>
        </w:div>
      </w:divsChild>
    </w:div>
    <w:div w:id="1842042990">
      <w:bodyDiv w:val="1"/>
      <w:marLeft w:val="0"/>
      <w:marRight w:val="0"/>
      <w:marTop w:val="0"/>
      <w:marBottom w:val="0"/>
      <w:divBdr>
        <w:top w:val="none" w:sz="0" w:space="0" w:color="auto"/>
        <w:left w:val="none" w:sz="0" w:space="0" w:color="auto"/>
        <w:bottom w:val="none" w:sz="0" w:space="0" w:color="auto"/>
        <w:right w:val="none" w:sz="0" w:space="0" w:color="auto"/>
      </w:divBdr>
      <w:divsChild>
        <w:div w:id="1517770864">
          <w:marLeft w:val="0"/>
          <w:marRight w:val="0"/>
          <w:marTop w:val="0"/>
          <w:marBottom w:val="450"/>
          <w:divBdr>
            <w:top w:val="none" w:sz="0" w:space="0" w:color="auto"/>
            <w:left w:val="none" w:sz="0" w:space="0" w:color="auto"/>
            <w:bottom w:val="none" w:sz="0" w:space="0" w:color="auto"/>
            <w:right w:val="none" w:sz="0" w:space="0" w:color="auto"/>
          </w:divBdr>
          <w:divsChild>
            <w:div w:id="1761752253">
              <w:marLeft w:val="0"/>
              <w:marRight w:val="0"/>
              <w:marTop w:val="0"/>
              <w:marBottom w:val="0"/>
              <w:divBdr>
                <w:top w:val="none" w:sz="0" w:space="0" w:color="auto"/>
                <w:left w:val="none" w:sz="0" w:space="0" w:color="auto"/>
                <w:bottom w:val="none" w:sz="0" w:space="0" w:color="auto"/>
                <w:right w:val="none" w:sz="0" w:space="0" w:color="auto"/>
              </w:divBdr>
              <w:divsChild>
                <w:div w:id="186330018">
                  <w:marLeft w:val="0"/>
                  <w:marRight w:val="0"/>
                  <w:marTop w:val="1125"/>
                  <w:marBottom w:val="0"/>
                  <w:divBdr>
                    <w:top w:val="none" w:sz="0" w:space="0" w:color="auto"/>
                    <w:left w:val="none" w:sz="0" w:space="0" w:color="auto"/>
                    <w:bottom w:val="none" w:sz="0" w:space="0" w:color="auto"/>
                    <w:right w:val="none" w:sz="0" w:space="0" w:color="auto"/>
                  </w:divBdr>
                  <w:divsChild>
                    <w:div w:id="1207838599">
                      <w:marLeft w:val="0"/>
                      <w:marRight w:val="0"/>
                      <w:marTop w:val="0"/>
                      <w:marBottom w:val="0"/>
                      <w:divBdr>
                        <w:top w:val="none" w:sz="0" w:space="0" w:color="auto"/>
                        <w:left w:val="none" w:sz="0" w:space="0" w:color="auto"/>
                        <w:bottom w:val="none" w:sz="0" w:space="0" w:color="auto"/>
                        <w:right w:val="none" w:sz="0" w:space="0" w:color="auto"/>
                      </w:divBdr>
                    </w:div>
                  </w:divsChild>
                </w:div>
                <w:div w:id="185541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7632">
          <w:marLeft w:val="0"/>
          <w:marRight w:val="0"/>
          <w:marTop w:val="0"/>
          <w:marBottom w:val="300"/>
          <w:divBdr>
            <w:top w:val="none" w:sz="0" w:space="0" w:color="auto"/>
            <w:left w:val="none" w:sz="0" w:space="0" w:color="auto"/>
            <w:bottom w:val="none" w:sz="0" w:space="0" w:color="auto"/>
            <w:right w:val="none" w:sz="0" w:space="0" w:color="auto"/>
          </w:divBdr>
        </w:div>
      </w:divsChild>
    </w:div>
    <w:div w:id="1844273754">
      <w:bodyDiv w:val="1"/>
      <w:marLeft w:val="0"/>
      <w:marRight w:val="0"/>
      <w:marTop w:val="0"/>
      <w:marBottom w:val="0"/>
      <w:divBdr>
        <w:top w:val="none" w:sz="0" w:space="0" w:color="auto"/>
        <w:left w:val="none" w:sz="0" w:space="0" w:color="auto"/>
        <w:bottom w:val="none" w:sz="0" w:space="0" w:color="auto"/>
        <w:right w:val="none" w:sz="0" w:space="0" w:color="auto"/>
      </w:divBdr>
      <w:divsChild>
        <w:div w:id="244655251">
          <w:marLeft w:val="0"/>
          <w:marRight w:val="0"/>
          <w:marTop w:val="0"/>
          <w:marBottom w:val="0"/>
          <w:divBdr>
            <w:top w:val="none" w:sz="0" w:space="0" w:color="auto"/>
            <w:left w:val="none" w:sz="0" w:space="0" w:color="auto"/>
            <w:bottom w:val="none" w:sz="0" w:space="0" w:color="auto"/>
            <w:right w:val="none" w:sz="0" w:space="0" w:color="auto"/>
          </w:divBdr>
        </w:div>
        <w:div w:id="202600355">
          <w:marLeft w:val="0"/>
          <w:marRight w:val="0"/>
          <w:marTop w:val="1125"/>
          <w:marBottom w:val="0"/>
          <w:divBdr>
            <w:top w:val="none" w:sz="0" w:space="0" w:color="auto"/>
            <w:left w:val="none" w:sz="0" w:space="0" w:color="auto"/>
            <w:bottom w:val="none" w:sz="0" w:space="0" w:color="auto"/>
            <w:right w:val="none" w:sz="0" w:space="0" w:color="auto"/>
          </w:divBdr>
          <w:divsChild>
            <w:div w:id="9509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93886">
      <w:bodyDiv w:val="1"/>
      <w:marLeft w:val="0"/>
      <w:marRight w:val="0"/>
      <w:marTop w:val="0"/>
      <w:marBottom w:val="0"/>
      <w:divBdr>
        <w:top w:val="none" w:sz="0" w:space="0" w:color="auto"/>
        <w:left w:val="none" w:sz="0" w:space="0" w:color="auto"/>
        <w:bottom w:val="none" w:sz="0" w:space="0" w:color="auto"/>
        <w:right w:val="none" w:sz="0" w:space="0" w:color="auto"/>
      </w:divBdr>
      <w:divsChild>
        <w:div w:id="1370954750">
          <w:marLeft w:val="0"/>
          <w:marRight w:val="0"/>
          <w:marTop w:val="0"/>
          <w:marBottom w:val="0"/>
          <w:divBdr>
            <w:top w:val="none" w:sz="0" w:space="0" w:color="auto"/>
            <w:left w:val="none" w:sz="0" w:space="0" w:color="auto"/>
            <w:bottom w:val="none" w:sz="0" w:space="0" w:color="auto"/>
            <w:right w:val="none" w:sz="0" w:space="0" w:color="auto"/>
          </w:divBdr>
        </w:div>
        <w:div w:id="588739004">
          <w:marLeft w:val="0"/>
          <w:marRight w:val="0"/>
          <w:marTop w:val="1125"/>
          <w:marBottom w:val="0"/>
          <w:divBdr>
            <w:top w:val="none" w:sz="0" w:space="0" w:color="auto"/>
            <w:left w:val="none" w:sz="0" w:space="0" w:color="auto"/>
            <w:bottom w:val="none" w:sz="0" w:space="0" w:color="auto"/>
            <w:right w:val="none" w:sz="0" w:space="0" w:color="auto"/>
          </w:divBdr>
          <w:divsChild>
            <w:div w:id="183425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443836">
      <w:bodyDiv w:val="1"/>
      <w:marLeft w:val="0"/>
      <w:marRight w:val="0"/>
      <w:marTop w:val="0"/>
      <w:marBottom w:val="0"/>
      <w:divBdr>
        <w:top w:val="none" w:sz="0" w:space="0" w:color="auto"/>
        <w:left w:val="none" w:sz="0" w:space="0" w:color="auto"/>
        <w:bottom w:val="none" w:sz="0" w:space="0" w:color="auto"/>
        <w:right w:val="none" w:sz="0" w:space="0" w:color="auto"/>
      </w:divBdr>
      <w:divsChild>
        <w:div w:id="189150479">
          <w:marLeft w:val="0"/>
          <w:marRight w:val="0"/>
          <w:marTop w:val="0"/>
          <w:marBottom w:val="0"/>
          <w:divBdr>
            <w:top w:val="single" w:sz="6" w:space="19" w:color="auto"/>
            <w:left w:val="none" w:sz="0" w:space="0" w:color="auto"/>
            <w:bottom w:val="single" w:sz="6" w:space="19" w:color="auto"/>
            <w:right w:val="none" w:sz="0" w:space="0" w:color="auto"/>
          </w:divBdr>
        </w:div>
        <w:div w:id="223218114">
          <w:marLeft w:val="0"/>
          <w:marRight w:val="0"/>
          <w:marTop w:val="0"/>
          <w:marBottom w:val="0"/>
          <w:divBdr>
            <w:top w:val="none" w:sz="0" w:space="0" w:color="auto"/>
            <w:left w:val="none" w:sz="0" w:space="0" w:color="auto"/>
            <w:bottom w:val="none" w:sz="0" w:space="0" w:color="auto"/>
            <w:right w:val="none" w:sz="0" w:space="0" w:color="auto"/>
          </w:divBdr>
        </w:div>
      </w:divsChild>
    </w:div>
    <w:div w:id="1849831325">
      <w:bodyDiv w:val="1"/>
      <w:marLeft w:val="0"/>
      <w:marRight w:val="0"/>
      <w:marTop w:val="0"/>
      <w:marBottom w:val="0"/>
      <w:divBdr>
        <w:top w:val="none" w:sz="0" w:space="0" w:color="auto"/>
        <w:left w:val="none" w:sz="0" w:space="0" w:color="auto"/>
        <w:bottom w:val="none" w:sz="0" w:space="0" w:color="auto"/>
        <w:right w:val="none" w:sz="0" w:space="0" w:color="auto"/>
      </w:divBdr>
    </w:div>
    <w:div w:id="1850873495">
      <w:bodyDiv w:val="1"/>
      <w:marLeft w:val="0"/>
      <w:marRight w:val="0"/>
      <w:marTop w:val="0"/>
      <w:marBottom w:val="0"/>
      <w:divBdr>
        <w:top w:val="none" w:sz="0" w:space="0" w:color="auto"/>
        <w:left w:val="none" w:sz="0" w:space="0" w:color="auto"/>
        <w:bottom w:val="none" w:sz="0" w:space="0" w:color="auto"/>
        <w:right w:val="none" w:sz="0" w:space="0" w:color="auto"/>
      </w:divBdr>
      <w:divsChild>
        <w:div w:id="1522548697">
          <w:marLeft w:val="0"/>
          <w:marRight w:val="0"/>
          <w:marTop w:val="0"/>
          <w:marBottom w:val="0"/>
          <w:divBdr>
            <w:top w:val="none" w:sz="0" w:space="0" w:color="auto"/>
            <w:left w:val="none" w:sz="0" w:space="0" w:color="auto"/>
            <w:bottom w:val="none" w:sz="0" w:space="0" w:color="auto"/>
            <w:right w:val="none" w:sz="0" w:space="0" w:color="auto"/>
          </w:divBdr>
        </w:div>
        <w:div w:id="1047531864">
          <w:marLeft w:val="0"/>
          <w:marRight w:val="0"/>
          <w:marTop w:val="1125"/>
          <w:marBottom w:val="0"/>
          <w:divBdr>
            <w:top w:val="none" w:sz="0" w:space="0" w:color="auto"/>
            <w:left w:val="none" w:sz="0" w:space="0" w:color="auto"/>
            <w:bottom w:val="none" w:sz="0" w:space="0" w:color="auto"/>
            <w:right w:val="none" w:sz="0" w:space="0" w:color="auto"/>
          </w:divBdr>
          <w:divsChild>
            <w:div w:id="20095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91107">
      <w:bodyDiv w:val="1"/>
      <w:marLeft w:val="0"/>
      <w:marRight w:val="0"/>
      <w:marTop w:val="0"/>
      <w:marBottom w:val="0"/>
      <w:divBdr>
        <w:top w:val="none" w:sz="0" w:space="0" w:color="auto"/>
        <w:left w:val="none" w:sz="0" w:space="0" w:color="auto"/>
        <w:bottom w:val="none" w:sz="0" w:space="0" w:color="auto"/>
        <w:right w:val="none" w:sz="0" w:space="0" w:color="auto"/>
      </w:divBdr>
      <w:divsChild>
        <w:div w:id="381946277">
          <w:marLeft w:val="0"/>
          <w:marRight w:val="0"/>
          <w:marTop w:val="0"/>
          <w:marBottom w:val="300"/>
          <w:divBdr>
            <w:top w:val="none" w:sz="0" w:space="0" w:color="auto"/>
            <w:left w:val="none" w:sz="0" w:space="0" w:color="auto"/>
            <w:bottom w:val="none" w:sz="0" w:space="0" w:color="auto"/>
            <w:right w:val="none" w:sz="0" w:space="0" w:color="auto"/>
          </w:divBdr>
        </w:div>
        <w:div w:id="1440641949">
          <w:marLeft w:val="0"/>
          <w:marRight w:val="0"/>
          <w:marTop w:val="0"/>
          <w:marBottom w:val="450"/>
          <w:divBdr>
            <w:top w:val="none" w:sz="0" w:space="0" w:color="auto"/>
            <w:left w:val="none" w:sz="0" w:space="0" w:color="auto"/>
            <w:bottom w:val="none" w:sz="0" w:space="0" w:color="auto"/>
            <w:right w:val="none" w:sz="0" w:space="0" w:color="auto"/>
          </w:divBdr>
          <w:divsChild>
            <w:div w:id="1835223975">
              <w:marLeft w:val="0"/>
              <w:marRight w:val="0"/>
              <w:marTop w:val="0"/>
              <w:marBottom w:val="0"/>
              <w:divBdr>
                <w:top w:val="none" w:sz="0" w:space="0" w:color="auto"/>
                <w:left w:val="none" w:sz="0" w:space="0" w:color="auto"/>
                <w:bottom w:val="none" w:sz="0" w:space="0" w:color="auto"/>
                <w:right w:val="none" w:sz="0" w:space="0" w:color="auto"/>
              </w:divBdr>
              <w:divsChild>
                <w:div w:id="1956785980">
                  <w:marLeft w:val="0"/>
                  <w:marRight w:val="0"/>
                  <w:marTop w:val="0"/>
                  <w:marBottom w:val="0"/>
                  <w:divBdr>
                    <w:top w:val="none" w:sz="0" w:space="0" w:color="auto"/>
                    <w:left w:val="none" w:sz="0" w:space="0" w:color="auto"/>
                    <w:bottom w:val="none" w:sz="0" w:space="0" w:color="auto"/>
                    <w:right w:val="none" w:sz="0" w:space="0" w:color="auto"/>
                  </w:divBdr>
                </w:div>
                <w:div w:id="894317474">
                  <w:marLeft w:val="0"/>
                  <w:marRight w:val="0"/>
                  <w:marTop w:val="1125"/>
                  <w:marBottom w:val="0"/>
                  <w:divBdr>
                    <w:top w:val="none" w:sz="0" w:space="0" w:color="auto"/>
                    <w:left w:val="none" w:sz="0" w:space="0" w:color="auto"/>
                    <w:bottom w:val="none" w:sz="0" w:space="0" w:color="auto"/>
                    <w:right w:val="none" w:sz="0" w:space="0" w:color="auto"/>
                  </w:divBdr>
                  <w:divsChild>
                    <w:div w:id="57705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946648">
      <w:bodyDiv w:val="1"/>
      <w:marLeft w:val="0"/>
      <w:marRight w:val="0"/>
      <w:marTop w:val="0"/>
      <w:marBottom w:val="0"/>
      <w:divBdr>
        <w:top w:val="none" w:sz="0" w:space="0" w:color="auto"/>
        <w:left w:val="none" w:sz="0" w:space="0" w:color="auto"/>
        <w:bottom w:val="none" w:sz="0" w:space="0" w:color="auto"/>
        <w:right w:val="none" w:sz="0" w:space="0" w:color="auto"/>
      </w:divBdr>
      <w:divsChild>
        <w:div w:id="176043425">
          <w:marLeft w:val="0"/>
          <w:marRight w:val="0"/>
          <w:marTop w:val="0"/>
          <w:marBottom w:val="0"/>
          <w:divBdr>
            <w:top w:val="none" w:sz="0" w:space="0" w:color="auto"/>
            <w:left w:val="none" w:sz="0" w:space="0" w:color="auto"/>
            <w:bottom w:val="none" w:sz="0" w:space="0" w:color="auto"/>
            <w:right w:val="none" w:sz="0" w:space="0" w:color="auto"/>
          </w:divBdr>
        </w:div>
        <w:div w:id="2040930753">
          <w:marLeft w:val="0"/>
          <w:marRight w:val="0"/>
          <w:marTop w:val="1125"/>
          <w:marBottom w:val="0"/>
          <w:divBdr>
            <w:top w:val="none" w:sz="0" w:space="0" w:color="auto"/>
            <w:left w:val="none" w:sz="0" w:space="0" w:color="auto"/>
            <w:bottom w:val="none" w:sz="0" w:space="0" w:color="auto"/>
            <w:right w:val="none" w:sz="0" w:space="0" w:color="auto"/>
          </w:divBdr>
          <w:divsChild>
            <w:div w:id="8657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09189">
      <w:bodyDiv w:val="1"/>
      <w:marLeft w:val="0"/>
      <w:marRight w:val="0"/>
      <w:marTop w:val="0"/>
      <w:marBottom w:val="0"/>
      <w:divBdr>
        <w:top w:val="none" w:sz="0" w:space="0" w:color="auto"/>
        <w:left w:val="none" w:sz="0" w:space="0" w:color="auto"/>
        <w:bottom w:val="none" w:sz="0" w:space="0" w:color="auto"/>
        <w:right w:val="none" w:sz="0" w:space="0" w:color="auto"/>
      </w:divBdr>
    </w:div>
    <w:div w:id="1856378420">
      <w:bodyDiv w:val="1"/>
      <w:marLeft w:val="0"/>
      <w:marRight w:val="0"/>
      <w:marTop w:val="0"/>
      <w:marBottom w:val="0"/>
      <w:divBdr>
        <w:top w:val="none" w:sz="0" w:space="0" w:color="auto"/>
        <w:left w:val="none" w:sz="0" w:space="0" w:color="auto"/>
        <w:bottom w:val="none" w:sz="0" w:space="0" w:color="auto"/>
        <w:right w:val="none" w:sz="0" w:space="0" w:color="auto"/>
      </w:divBdr>
    </w:div>
    <w:div w:id="1857886523">
      <w:bodyDiv w:val="1"/>
      <w:marLeft w:val="0"/>
      <w:marRight w:val="0"/>
      <w:marTop w:val="0"/>
      <w:marBottom w:val="0"/>
      <w:divBdr>
        <w:top w:val="none" w:sz="0" w:space="0" w:color="auto"/>
        <w:left w:val="none" w:sz="0" w:space="0" w:color="auto"/>
        <w:bottom w:val="none" w:sz="0" w:space="0" w:color="auto"/>
        <w:right w:val="none" w:sz="0" w:space="0" w:color="auto"/>
      </w:divBdr>
      <w:divsChild>
        <w:div w:id="78985086">
          <w:marLeft w:val="0"/>
          <w:marRight w:val="0"/>
          <w:marTop w:val="0"/>
          <w:marBottom w:val="0"/>
          <w:divBdr>
            <w:top w:val="none" w:sz="0" w:space="0" w:color="auto"/>
            <w:left w:val="none" w:sz="0" w:space="0" w:color="auto"/>
            <w:bottom w:val="none" w:sz="0" w:space="0" w:color="auto"/>
            <w:right w:val="none" w:sz="0" w:space="0" w:color="auto"/>
          </w:divBdr>
          <w:divsChild>
            <w:div w:id="1333803592">
              <w:marLeft w:val="-300"/>
              <w:marRight w:val="0"/>
              <w:marTop w:val="0"/>
              <w:marBottom w:val="0"/>
              <w:divBdr>
                <w:top w:val="none" w:sz="0" w:space="0" w:color="auto"/>
                <w:left w:val="none" w:sz="0" w:space="0" w:color="auto"/>
                <w:bottom w:val="none" w:sz="0" w:space="0" w:color="auto"/>
                <w:right w:val="none" w:sz="0" w:space="0" w:color="auto"/>
              </w:divBdr>
              <w:divsChild>
                <w:div w:id="1113552222">
                  <w:marLeft w:val="0"/>
                  <w:marRight w:val="0"/>
                  <w:marTop w:val="0"/>
                  <w:marBottom w:val="300"/>
                  <w:divBdr>
                    <w:top w:val="none" w:sz="0" w:space="0" w:color="auto"/>
                    <w:left w:val="none" w:sz="0" w:space="0" w:color="auto"/>
                    <w:bottom w:val="none" w:sz="0" w:space="0" w:color="auto"/>
                    <w:right w:val="none" w:sz="0" w:space="0" w:color="auto"/>
                  </w:divBdr>
                </w:div>
                <w:div w:id="2060132123">
                  <w:marLeft w:val="0"/>
                  <w:marRight w:val="0"/>
                  <w:marTop w:val="0"/>
                  <w:marBottom w:val="450"/>
                  <w:divBdr>
                    <w:top w:val="none" w:sz="0" w:space="0" w:color="auto"/>
                    <w:left w:val="none" w:sz="0" w:space="0" w:color="auto"/>
                    <w:bottom w:val="none" w:sz="0" w:space="0" w:color="auto"/>
                    <w:right w:val="none" w:sz="0" w:space="0" w:color="auto"/>
                  </w:divBdr>
                  <w:divsChild>
                    <w:div w:id="1707753099">
                      <w:marLeft w:val="0"/>
                      <w:marRight w:val="0"/>
                      <w:marTop w:val="0"/>
                      <w:marBottom w:val="0"/>
                      <w:divBdr>
                        <w:top w:val="none" w:sz="0" w:space="0" w:color="auto"/>
                        <w:left w:val="none" w:sz="0" w:space="0" w:color="auto"/>
                        <w:bottom w:val="none" w:sz="0" w:space="0" w:color="auto"/>
                        <w:right w:val="none" w:sz="0" w:space="0" w:color="auto"/>
                      </w:divBdr>
                      <w:divsChild>
                        <w:div w:id="277372605">
                          <w:marLeft w:val="0"/>
                          <w:marRight w:val="0"/>
                          <w:marTop w:val="0"/>
                          <w:marBottom w:val="0"/>
                          <w:divBdr>
                            <w:top w:val="none" w:sz="0" w:space="0" w:color="auto"/>
                            <w:left w:val="none" w:sz="0" w:space="0" w:color="auto"/>
                            <w:bottom w:val="none" w:sz="0" w:space="0" w:color="auto"/>
                            <w:right w:val="none" w:sz="0" w:space="0" w:color="auto"/>
                          </w:divBdr>
                        </w:div>
                        <w:div w:id="1030885396">
                          <w:marLeft w:val="0"/>
                          <w:marRight w:val="0"/>
                          <w:marTop w:val="1125"/>
                          <w:marBottom w:val="0"/>
                          <w:divBdr>
                            <w:top w:val="none" w:sz="0" w:space="0" w:color="auto"/>
                            <w:left w:val="none" w:sz="0" w:space="0" w:color="auto"/>
                            <w:bottom w:val="none" w:sz="0" w:space="0" w:color="auto"/>
                            <w:right w:val="none" w:sz="0" w:space="0" w:color="auto"/>
                          </w:divBdr>
                          <w:divsChild>
                            <w:div w:id="17114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701654">
      <w:bodyDiv w:val="1"/>
      <w:marLeft w:val="0"/>
      <w:marRight w:val="0"/>
      <w:marTop w:val="0"/>
      <w:marBottom w:val="0"/>
      <w:divBdr>
        <w:top w:val="none" w:sz="0" w:space="0" w:color="auto"/>
        <w:left w:val="none" w:sz="0" w:space="0" w:color="auto"/>
        <w:bottom w:val="none" w:sz="0" w:space="0" w:color="auto"/>
        <w:right w:val="none" w:sz="0" w:space="0" w:color="auto"/>
      </w:divBdr>
    </w:div>
    <w:div w:id="1861818901">
      <w:bodyDiv w:val="1"/>
      <w:marLeft w:val="0"/>
      <w:marRight w:val="0"/>
      <w:marTop w:val="0"/>
      <w:marBottom w:val="0"/>
      <w:divBdr>
        <w:top w:val="none" w:sz="0" w:space="0" w:color="auto"/>
        <w:left w:val="none" w:sz="0" w:space="0" w:color="auto"/>
        <w:bottom w:val="none" w:sz="0" w:space="0" w:color="auto"/>
        <w:right w:val="none" w:sz="0" w:space="0" w:color="auto"/>
      </w:divBdr>
      <w:divsChild>
        <w:div w:id="483083784">
          <w:marLeft w:val="0"/>
          <w:marRight w:val="0"/>
          <w:marTop w:val="0"/>
          <w:marBottom w:val="300"/>
          <w:divBdr>
            <w:top w:val="none" w:sz="0" w:space="0" w:color="auto"/>
            <w:left w:val="none" w:sz="0" w:space="0" w:color="auto"/>
            <w:bottom w:val="none" w:sz="0" w:space="0" w:color="auto"/>
            <w:right w:val="none" w:sz="0" w:space="0" w:color="auto"/>
          </w:divBdr>
        </w:div>
        <w:div w:id="2122409800">
          <w:marLeft w:val="0"/>
          <w:marRight w:val="0"/>
          <w:marTop w:val="0"/>
          <w:marBottom w:val="450"/>
          <w:divBdr>
            <w:top w:val="none" w:sz="0" w:space="0" w:color="auto"/>
            <w:left w:val="none" w:sz="0" w:space="0" w:color="auto"/>
            <w:bottom w:val="none" w:sz="0" w:space="0" w:color="auto"/>
            <w:right w:val="none" w:sz="0" w:space="0" w:color="auto"/>
          </w:divBdr>
          <w:divsChild>
            <w:div w:id="1883517855">
              <w:marLeft w:val="0"/>
              <w:marRight w:val="0"/>
              <w:marTop w:val="0"/>
              <w:marBottom w:val="0"/>
              <w:divBdr>
                <w:top w:val="none" w:sz="0" w:space="0" w:color="auto"/>
                <w:left w:val="none" w:sz="0" w:space="0" w:color="auto"/>
                <w:bottom w:val="none" w:sz="0" w:space="0" w:color="auto"/>
                <w:right w:val="none" w:sz="0" w:space="0" w:color="auto"/>
              </w:divBdr>
              <w:divsChild>
                <w:div w:id="762801930">
                  <w:marLeft w:val="0"/>
                  <w:marRight w:val="0"/>
                  <w:marTop w:val="0"/>
                  <w:marBottom w:val="0"/>
                  <w:divBdr>
                    <w:top w:val="none" w:sz="0" w:space="0" w:color="auto"/>
                    <w:left w:val="none" w:sz="0" w:space="0" w:color="auto"/>
                    <w:bottom w:val="none" w:sz="0" w:space="0" w:color="auto"/>
                    <w:right w:val="none" w:sz="0" w:space="0" w:color="auto"/>
                  </w:divBdr>
                </w:div>
                <w:div w:id="506024969">
                  <w:marLeft w:val="0"/>
                  <w:marRight w:val="0"/>
                  <w:marTop w:val="1125"/>
                  <w:marBottom w:val="0"/>
                  <w:divBdr>
                    <w:top w:val="none" w:sz="0" w:space="0" w:color="auto"/>
                    <w:left w:val="none" w:sz="0" w:space="0" w:color="auto"/>
                    <w:bottom w:val="none" w:sz="0" w:space="0" w:color="auto"/>
                    <w:right w:val="none" w:sz="0" w:space="0" w:color="auto"/>
                  </w:divBdr>
                  <w:divsChild>
                    <w:div w:id="185063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202832">
      <w:bodyDiv w:val="1"/>
      <w:marLeft w:val="0"/>
      <w:marRight w:val="0"/>
      <w:marTop w:val="0"/>
      <w:marBottom w:val="0"/>
      <w:divBdr>
        <w:top w:val="none" w:sz="0" w:space="0" w:color="auto"/>
        <w:left w:val="none" w:sz="0" w:space="0" w:color="auto"/>
        <w:bottom w:val="none" w:sz="0" w:space="0" w:color="auto"/>
        <w:right w:val="none" w:sz="0" w:space="0" w:color="auto"/>
      </w:divBdr>
    </w:div>
    <w:div w:id="1866097321">
      <w:bodyDiv w:val="1"/>
      <w:marLeft w:val="0"/>
      <w:marRight w:val="0"/>
      <w:marTop w:val="0"/>
      <w:marBottom w:val="0"/>
      <w:divBdr>
        <w:top w:val="none" w:sz="0" w:space="0" w:color="auto"/>
        <w:left w:val="none" w:sz="0" w:space="0" w:color="auto"/>
        <w:bottom w:val="none" w:sz="0" w:space="0" w:color="auto"/>
        <w:right w:val="none" w:sz="0" w:space="0" w:color="auto"/>
      </w:divBdr>
      <w:divsChild>
        <w:div w:id="1608852934">
          <w:marLeft w:val="0"/>
          <w:marRight w:val="0"/>
          <w:marTop w:val="450"/>
          <w:marBottom w:val="450"/>
          <w:divBdr>
            <w:top w:val="single" w:sz="6" w:space="0" w:color="DADADA"/>
            <w:left w:val="none" w:sz="0" w:space="0" w:color="auto"/>
            <w:bottom w:val="none" w:sz="0" w:space="0" w:color="auto"/>
            <w:right w:val="none" w:sz="0" w:space="0" w:color="auto"/>
          </w:divBdr>
          <w:divsChild>
            <w:div w:id="559677576">
              <w:marLeft w:val="0"/>
              <w:marRight w:val="0"/>
              <w:marTop w:val="0"/>
              <w:marBottom w:val="180"/>
              <w:divBdr>
                <w:top w:val="none" w:sz="0" w:space="0" w:color="auto"/>
                <w:left w:val="none" w:sz="0" w:space="0" w:color="auto"/>
                <w:bottom w:val="none" w:sz="0" w:space="0" w:color="auto"/>
                <w:right w:val="none" w:sz="0" w:space="0" w:color="auto"/>
              </w:divBdr>
              <w:divsChild>
                <w:div w:id="1688752140">
                  <w:marLeft w:val="0"/>
                  <w:marRight w:val="0"/>
                  <w:marTop w:val="0"/>
                  <w:marBottom w:val="0"/>
                  <w:divBdr>
                    <w:top w:val="none" w:sz="0" w:space="0" w:color="auto"/>
                    <w:left w:val="none" w:sz="0" w:space="0" w:color="auto"/>
                    <w:bottom w:val="none" w:sz="0" w:space="0" w:color="auto"/>
                    <w:right w:val="none" w:sz="0" w:space="0" w:color="auto"/>
                  </w:divBdr>
                </w:div>
                <w:div w:id="1865440153">
                  <w:marLeft w:val="0"/>
                  <w:marRight w:val="0"/>
                  <w:marTop w:val="0"/>
                  <w:marBottom w:val="0"/>
                  <w:divBdr>
                    <w:top w:val="none" w:sz="0" w:space="0" w:color="auto"/>
                    <w:left w:val="none" w:sz="0" w:space="0" w:color="auto"/>
                    <w:bottom w:val="none" w:sz="0" w:space="0" w:color="auto"/>
                    <w:right w:val="none" w:sz="0" w:space="0" w:color="auto"/>
                  </w:divBdr>
                </w:div>
              </w:divsChild>
            </w:div>
            <w:div w:id="1597128534">
              <w:marLeft w:val="0"/>
              <w:marRight w:val="0"/>
              <w:marTop w:val="0"/>
              <w:marBottom w:val="0"/>
              <w:divBdr>
                <w:top w:val="none" w:sz="0" w:space="0" w:color="auto"/>
                <w:left w:val="single" w:sz="6" w:space="5" w:color="DADADA"/>
                <w:bottom w:val="none" w:sz="0" w:space="0" w:color="auto"/>
                <w:right w:val="none" w:sz="0" w:space="0" w:color="auto"/>
              </w:divBdr>
            </w:div>
          </w:divsChild>
        </w:div>
        <w:div w:id="296373043">
          <w:marLeft w:val="0"/>
          <w:marRight w:val="0"/>
          <w:marTop w:val="0"/>
          <w:marBottom w:val="0"/>
          <w:divBdr>
            <w:top w:val="none" w:sz="0" w:space="0" w:color="auto"/>
            <w:left w:val="none" w:sz="0" w:space="0" w:color="auto"/>
            <w:bottom w:val="none" w:sz="0" w:space="0" w:color="auto"/>
            <w:right w:val="none" w:sz="0" w:space="0" w:color="auto"/>
          </w:divBdr>
        </w:div>
      </w:divsChild>
    </w:div>
    <w:div w:id="1871453506">
      <w:bodyDiv w:val="1"/>
      <w:marLeft w:val="0"/>
      <w:marRight w:val="0"/>
      <w:marTop w:val="0"/>
      <w:marBottom w:val="0"/>
      <w:divBdr>
        <w:top w:val="none" w:sz="0" w:space="0" w:color="auto"/>
        <w:left w:val="none" w:sz="0" w:space="0" w:color="auto"/>
        <w:bottom w:val="none" w:sz="0" w:space="0" w:color="auto"/>
        <w:right w:val="none" w:sz="0" w:space="0" w:color="auto"/>
      </w:divBdr>
      <w:divsChild>
        <w:div w:id="1304235298">
          <w:marLeft w:val="0"/>
          <w:marRight w:val="0"/>
          <w:marTop w:val="0"/>
          <w:marBottom w:val="0"/>
          <w:divBdr>
            <w:top w:val="none" w:sz="0" w:space="0" w:color="auto"/>
            <w:left w:val="none" w:sz="0" w:space="0" w:color="auto"/>
            <w:bottom w:val="none" w:sz="0" w:space="0" w:color="auto"/>
            <w:right w:val="none" w:sz="0" w:space="0" w:color="auto"/>
          </w:divBdr>
        </w:div>
        <w:div w:id="2059546523">
          <w:marLeft w:val="0"/>
          <w:marRight w:val="0"/>
          <w:marTop w:val="1125"/>
          <w:marBottom w:val="0"/>
          <w:divBdr>
            <w:top w:val="none" w:sz="0" w:space="0" w:color="auto"/>
            <w:left w:val="none" w:sz="0" w:space="0" w:color="auto"/>
            <w:bottom w:val="none" w:sz="0" w:space="0" w:color="auto"/>
            <w:right w:val="none" w:sz="0" w:space="0" w:color="auto"/>
          </w:divBdr>
          <w:divsChild>
            <w:div w:id="17268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80943">
      <w:bodyDiv w:val="1"/>
      <w:marLeft w:val="0"/>
      <w:marRight w:val="0"/>
      <w:marTop w:val="0"/>
      <w:marBottom w:val="0"/>
      <w:divBdr>
        <w:top w:val="none" w:sz="0" w:space="0" w:color="auto"/>
        <w:left w:val="none" w:sz="0" w:space="0" w:color="auto"/>
        <w:bottom w:val="none" w:sz="0" w:space="0" w:color="auto"/>
        <w:right w:val="none" w:sz="0" w:space="0" w:color="auto"/>
      </w:divBdr>
      <w:divsChild>
        <w:div w:id="901135149">
          <w:marLeft w:val="0"/>
          <w:marRight w:val="0"/>
          <w:marTop w:val="0"/>
          <w:marBottom w:val="0"/>
          <w:divBdr>
            <w:top w:val="none" w:sz="0" w:space="0" w:color="auto"/>
            <w:left w:val="none" w:sz="0" w:space="0" w:color="auto"/>
            <w:bottom w:val="none" w:sz="0" w:space="0" w:color="auto"/>
            <w:right w:val="none" w:sz="0" w:space="0" w:color="auto"/>
          </w:divBdr>
        </w:div>
        <w:div w:id="1726685366">
          <w:marLeft w:val="0"/>
          <w:marRight w:val="0"/>
          <w:marTop w:val="1125"/>
          <w:marBottom w:val="0"/>
          <w:divBdr>
            <w:top w:val="none" w:sz="0" w:space="0" w:color="auto"/>
            <w:left w:val="none" w:sz="0" w:space="0" w:color="auto"/>
            <w:bottom w:val="none" w:sz="0" w:space="0" w:color="auto"/>
            <w:right w:val="none" w:sz="0" w:space="0" w:color="auto"/>
          </w:divBdr>
          <w:divsChild>
            <w:div w:id="15079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67161">
      <w:bodyDiv w:val="1"/>
      <w:marLeft w:val="0"/>
      <w:marRight w:val="0"/>
      <w:marTop w:val="0"/>
      <w:marBottom w:val="0"/>
      <w:divBdr>
        <w:top w:val="none" w:sz="0" w:space="0" w:color="auto"/>
        <w:left w:val="none" w:sz="0" w:space="0" w:color="auto"/>
        <w:bottom w:val="none" w:sz="0" w:space="0" w:color="auto"/>
        <w:right w:val="none" w:sz="0" w:space="0" w:color="auto"/>
      </w:divBdr>
      <w:divsChild>
        <w:div w:id="1267998954">
          <w:marLeft w:val="0"/>
          <w:marRight w:val="0"/>
          <w:marTop w:val="0"/>
          <w:marBottom w:val="300"/>
          <w:divBdr>
            <w:top w:val="none" w:sz="0" w:space="0" w:color="auto"/>
            <w:left w:val="none" w:sz="0" w:space="0" w:color="auto"/>
            <w:bottom w:val="none" w:sz="0" w:space="0" w:color="auto"/>
            <w:right w:val="none" w:sz="0" w:space="0" w:color="auto"/>
          </w:divBdr>
        </w:div>
        <w:div w:id="1863544155">
          <w:marLeft w:val="0"/>
          <w:marRight w:val="0"/>
          <w:marTop w:val="0"/>
          <w:marBottom w:val="450"/>
          <w:divBdr>
            <w:top w:val="none" w:sz="0" w:space="0" w:color="auto"/>
            <w:left w:val="none" w:sz="0" w:space="0" w:color="auto"/>
            <w:bottom w:val="none" w:sz="0" w:space="0" w:color="auto"/>
            <w:right w:val="none" w:sz="0" w:space="0" w:color="auto"/>
          </w:divBdr>
          <w:divsChild>
            <w:div w:id="803350840">
              <w:marLeft w:val="0"/>
              <w:marRight w:val="0"/>
              <w:marTop w:val="0"/>
              <w:marBottom w:val="0"/>
              <w:divBdr>
                <w:top w:val="none" w:sz="0" w:space="0" w:color="auto"/>
                <w:left w:val="none" w:sz="0" w:space="0" w:color="auto"/>
                <w:bottom w:val="none" w:sz="0" w:space="0" w:color="auto"/>
                <w:right w:val="none" w:sz="0" w:space="0" w:color="auto"/>
              </w:divBdr>
              <w:divsChild>
                <w:div w:id="460421085">
                  <w:marLeft w:val="0"/>
                  <w:marRight w:val="0"/>
                  <w:marTop w:val="0"/>
                  <w:marBottom w:val="0"/>
                  <w:divBdr>
                    <w:top w:val="none" w:sz="0" w:space="0" w:color="auto"/>
                    <w:left w:val="none" w:sz="0" w:space="0" w:color="auto"/>
                    <w:bottom w:val="none" w:sz="0" w:space="0" w:color="auto"/>
                    <w:right w:val="none" w:sz="0" w:space="0" w:color="auto"/>
                  </w:divBdr>
                </w:div>
                <w:div w:id="1098522330">
                  <w:marLeft w:val="0"/>
                  <w:marRight w:val="0"/>
                  <w:marTop w:val="1125"/>
                  <w:marBottom w:val="0"/>
                  <w:divBdr>
                    <w:top w:val="none" w:sz="0" w:space="0" w:color="auto"/>
                    <w:left w:val="none" w:sz="0" w:space="0" w:color="auto"/>
                    <w:bottom w:val="none" w:sz="0" w:space="0" w:color="auto"/>
                    <w:right w:val="none" w:sz="0" w:space="0" w:color="auto"/>
                  </w:divBdr>
                  <w:divsChild>
                    <w:div w:id="35940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201510">
      <w:bodyDiv w:val="1"/>
      <w:marLeft w:val="0"/>
      <w:marRight w:val="0"/>
      <w:marTop w:val="0"/>
      <w:marBottom w:val="0"/>
      <w:divBdr>
        <w:top w:val="none" w:sz="0" w:space="0" w:color="auto"/>
        <w:left w:val="none" w:sz="0" w:space="0" w:color="auto"/>
        <w:bottom w:val="none" w:sz="0" w:space="0" w:color="auto"/>
        <w:right w:val="none" w:sz="0" w:space="0" w:color="auto"/>
      </w:divBdr>
    </w:div>
    <w:div w:id="1880124137">
      <w:bodyDiv w:val="1"/>
      <w:marLeft w:val="0"/>
      <w:marRight w:val="0"/>
      <w:marTop w:val="0"/>
      <w:marBottom w:val="0"/>
      <w:divBdr>
        <w:top w:val="none" w:sz="0" w:space="0" w:color="auto"/>
        <w:left w:val="none" w:sz="0" w:space="0" w:color="auto"/>
        <w:bottom w:val="none" w:sz="0" w:space="0" w:color="auto"/>
        <w:right w:val="none" w:sz="0" w:space="0" w:color="auto"/>
      </w:divBdr>
      <w:divsChild>
        <w:div w:id="1796291299">
          <w:marLeft w:val="0"/>
          <w:marRight w:val="0"/>
          <w:marTop w:val="0"/>
          <w:marBottom w:val="0"/>
          <w:divBdr>
            <w:top w:val="none" w:sz="0" w:space="0" w:color="auto"/>
            <w:left w:val="none" w:sz="0" w:space="0" w:color="auto"/>
            <w:bottom w:val="none" w:sz="0" w:space="0" w:color="auto"/>
            <w:right w:val="none" w:sz="0" w:space="0" w:color="auto"/>
          </w:divBdr>
          <w:divsChild>
            <w:div w:id="1357191306">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80169222">
      <w:bodyDiv w:val="1"/>
      <w:marLeft w:val="0"/>
      <w:marRight w:val="0"/>
      <w:marTop w:val="0"/>
      <w:marBottom w:val="0"/>
      <w:divBdr>
        <w:top w:val="none" w:sz="0" w:space="0" w:color="auto"/>
        <w:left w:val="none" w:sz="0" w:space="0" w:color="auto"/>
        <w:bottom w:val="none" w:sz="0" w:space="0" w:color="auto"/>
        <w:right w:val="none" w:sz="0" w:space="0" w:color="auto"/>
      </w:divBdr>
      <w:divsChild>
        <w:div w:id="262107939">
          <w:marLeft w:val="0"/>
          <w:marRight w:val="0"/>
          <w:marTop w:val="0"/>
          <w:marBottom w:val="0"/>
          <w:divBdr>
            <w:top w:val="none" w:sz="0" w:space="0" w:color="auto"/>
            <w:left w:val="none" w:sz="0" w:space="0" w:color="auto"/>
            <w:bottom w:val="none" w:sz="0" w:space="0" w:color="auto"/>
            <w:right w:val="none" w:sz="0" w:space="0" w:color="auto"/>
          </w:divBdr>
        </w:div>
        <w:div w:id="361786672">
          <w:marLeft w:val="0"/>
          <w:marRight w:val="0"/>
          <w:marTop w:val="1125"/>
          <w:marBottom w:val="0"/>
          <w:divBdr>
            <w:top w:val="none" w:sz="0" w:space="0" w:color="auto"/>
            <w:left w:val="none" w:sz="0" w:space="0" w:color="auto"/>
            <w:bottom w:val="none" w:sz="0" w:space="0" w:color="auto"/>
            <w:right w:val="none" w:sz="0" w:space="0" w:color="auto"/>
          </w:divBdr>
          <w:divsChild>
            <w:div w:id="49881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82414">
      <w:bodyDiv w:val="1"/>
      <w:marLeft w:val="0"/>
      <w:marRight w:val="0"/>
      <w:marTop w:val="0"/>
      <w:marBottom w:val="0"/>
      <w:divBdr>
        <w:top w:val="none" w:sz="0" w:space="0" w:color="auto"/>
        <w:left w:val="none" w:sz="0" w:space="0" w:color="auto"/>
        <w:bottom w:val="none" w:sz="0" w:space="0" w:color="auto"/>
        <w:right w:val="none" w:sz="0" w:space="0" w:color="auto"/>
      </w:divBdr>
      <w:divsChild>
        <w:div w:id="1173254098">
          <w:marLeft w:val="0"/>
          <w:marRight w:val="0"/>
          <w:marTop w:val="0"/>
          <w:marBottom w:val="0"/>
          <w:divBdr>
            <w:top w:val="none" w:sz="0" w:space="0" w:color="auto"/>
            <w:left w:val="none" w:sz="0" w:space="0" w:color="auto"/>
            <w:bottom w:val="none" w:sz="0" w:space="0" w:color="auto"/>
            <w:right w:val="none" w:sz="0" w:space="0" w:color="auto"/>
          </w:divBdr>
        </w:div>
        <w:div w:id="820345327">
          <w:marLeft w:val="0"/>
          <w:marRight w:val="0"/>
          <w:marTop w:val="1125"/>
          <w:marBottom w:val="0"/>
          <w:divBdr>
            <w:top w:val="none" w:sz="0" w:space="0" w:color="auto"/>
            <w:left w:val="none" w:sz="0" w:space="0" w:color="auto"/>
            <w:bottom w:val="none" w:sz="0" w:space="0" w:color="auto"/>
            <w:right w:val="none" w:sz="0" w:space="0" w:color="auto"/>
          </w:divBdr>
          <w:divsChild>
            <w:div w:id="166265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202110">
      <w:bodyDiv w:val="1"/>
      <w:marLeft w:val="0"/>
      <w:marRight w:val="0"/>
      <w:marTop w:val="0"/>
      <w:marBottom w:val="0"/>
      <w:divBdr>
        <w:top w:val="none" w:sz="0" w:space="0" w:color="auto"/>
        <w:left w:val="none" w:sz="0" w:space="0" w:color="auto"/>
        <w:bottom w:val="none" w:sz="0" w:space="0" w:color="auto"/>
        <w:right w:val="none" w:sz="0" w:space="0" w:color="auto"/>
      </w:divBdr>
      <w:divsChild>
        <w:div w:id="1501849651">
          <w:marLeft w:val="0"/>
          <w:marRight w:val="0"/>
          <w:marTop w:val="0"/>
          <w:marBottom w:val="300"/>
          <w:divBdr>
            <w:top w:val="none" w:sz="0" w:space="0" w:color="auto"/>
            <w:left w:val="none" w:sz="0" w:space="0" w:color="auto"/>
            <w:bottom w:val="none" w:sz="0" w:space="0" w:color="auto"/>
            <w:right w:val="none" w:sz="0" w:space="0" w:color="auto"/>
          </w:divBdr>
        </w:div>
        <w:div w:id="179974250">
          <w:marLeft w:val="0"/>
          <w:marRight w:val="0"/>
          <w:marTop w:val="300"/>
          <w:marBottom w:val="300"/>
          <w:divBdr>
            <w:top w:val="none" w:sz="0" w:space="0" w:color="auto"/>
            <w:left w:val="none" w:sz="0" w:space="0" w:color="auto"/>
            <w:bottom w:val="none" w:sz="0" w:space="0" w:color="auto"/>
            <w:right w:val="none" w:sz="0" w:space="0" w:color="auto"/>
          </w:divBdr>
        </w:div>
      </w:divsChild>
    </w:div>
    <w:div w:id="1884318506">
      <w:bodyDiv w:val="1"/>
      <w:marLeft w:val="0"/>
      <w:marRight w:val="0"/>
      <w:marTop w:val="0"/>
      <w:marBottom w:val="0"/>
      <w:divBdr>
        <w:top w:val="none" w:sz="0" w:space="0" w:color="auto"/>
        <w:left w:val="none" w:sz="0" w:space="0" w:color="auto"/>
        <w:bottom w:val="none" w:sz="0" w:space="0" w:color="auto"/>
        <w:right w:val="none" w:sz="0" w:space="0" w:color="auto"/>
      </w:divBdr>
      <w:divsChild>
        <w:div w:id="279533892">
          <w:marLeft w:val="0"/>
          <w:marRight w:val="0"/>
          <w:marTop w:val="0"/>
          <w:marBottom w:val="0"/>
          <w:divBdr>
            <w:top w:val="none" w:sz="0" w:space="0" w:color="auto"/>
            <w:left w:val="none" w:sz="0" w:space="0" w:color="auto"/>
            <w:bottom w:val="none" w:sz="0" w:space="0" w:color="auto"/>
            <w:right w:val="none" w:sz="0" w:space="0" w:color="auto"/>
          </w:divBdr>
          <w:divsChild>
            <w:div w:id="1267544131">
              <w:marLeft w:val="0"/>
              <w:marRight w:val="0"/>
              <w:marTop w:val="0"/>
              <w:marBottom w:val="0"/>
              <w:divBdr>
                <w:top w:val="none" w:sz="0" w:space="0" w:color="auto"/>
                <w:left w:val="none" w:sz="0" w:space="0" w:color="auto"/>
                <w:bottom w:val="none" w:sz="0" w:space="0" w:color="auto"/>
                <w:right w:val="none" w:sz="0" w:space="0" w:color="auto"/>
              </w:divBdr>
            </w:div>
          </w:divsChild>
        </w:div>
        <w:div w:id="685601726">
          <w:marLeft w:val="0"/>
          <w:marRight w:val="0"/>
          <w:marTop w:val="0"/>
          <w:marBottom w:val="0"/>
          <w:divBdr>
            <w:top w:val="none" w:sz="0" w:space="0" w:color="auto"/>
            <w:left w:val="none" w:sz="0" w:space="0" w:color="auto"/>
            <w:bottom w:val="none" w:sz="0" w:space="0" w:color="auto"/>
            <w:right w:val="none" w:sz="0" w:space="0" w:color="auto"/>
          </w:divBdr>
        </w:div>
      </w:divsChild>
    </w:div>
    <w:div w:id="1886019288">
      <w:bodyDiv w:val="1"/>
      <w:marLeft w:val="0"/>
      <w:marRight w:val="0"/>
      <w:marTop w:val="0"/>
      <w:marBottom w:val="0"/>
      <w:divBdr>
        <w:top w:val="none" w:sz="0" w:space="0" w:color="auto"/>
        <w:left w:val="none" w:sz="0" w:space="0" w:color="auto"/>
        <w:bottom w:val="none" w:sz="0" w:space="0" w:color="auto"/>
        <w:right w:val="none" w:sz="0" w:space="0" w:color="auto"/>
      </w:divBdr>
      <w:divsChild>
        <w:div w:id="446123069">
          <w:marLeft w:val="0"/>
          <w:marRight w:val="0"/>
          <w:marTop w:val="0"/>
          <w:marBottom w:val="0"/>
          <w:divBdr>
            <w:top w:val="none" w:sz="0" w:space="0" w:color="auto"/>
            <w:left w:val="none" w:sz="0" w:space="0" w:color="auto"/>
            <w:bottom w:val="none" w:sz="0" w:space="0" w:color="auto"/>
            <w:right w:val="none" w:sz="0" w:space="0" w:color="auto"/>
          </w:divBdr>
        </w:div>
        <w:div w:id="724376717">
          <w:marLeft w:val="0"/>
          <w:marRight w:val="0"/>
          <w:marTop w:val="1125"/>
          <w:marBottom w:val="0"/>
          <w:divBdr>
            <w:top w:val="none" w:sz="0" w:space="0" w:color="auto"/>
            <w:left w:val="none" w:sz="0" w:space="0" w:color="auto"/>
            <w:bottom w:val="none" w:sz="0" w:space="0" w:color="auto"/>
            <w:right w:val="none" w:sz="0" w:space="0" w:color="auto"/>
          </w:divBdr>
          <w:divsChild>
            <w:div w:id="164169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374005">
      <w:bodyDiv w:val="1"/>
      <w:marLeft w:val="0"/>
      <w:marRight w:val="0"/>
      <w:marTop w:val="0"/>
      <w:marBottom w:val="0"/>
      <w:divBdr>
        <w:top w:val="none" w:sz="0" w:space="0" w:color="auto"/>
        <w:left w:val="none" w:sz="0" w:space="0" w:color="auto"/>
        <w:bottom w:val="none" w:sz="0" w:space="0" w:color="auto"/>
        <w:right w:val="none" w:sz="0" w:space="0" w:color="auto"/>
      </w:divBdr>
      <w:divsChild>
        <w:div w:id="543176330">
          <w:marLeft w:val="0"/>
          <w:marRight w:val="0"/>
          <w:marTop w:val="0"/>
          <w:marBottom w:val="450"/>
          <w:divBdr>
            <w:top w:val="none" w:sz="0" w:space="0" w:color="auto"/>
            <w:left w:val="none" w:sz="0" w:space="0" w:color="auto"/>
            <w:bottom w:val="none" w:sz="0" w:space="0" w:color="auto"/>
            <w:right w:val="none" w:sz="0" w:space="0" w:color="auto"/>
          </w:divBdr>
          <w:divsChild>
            <w:div w:id="1042023402">
              <w:marLeft w:val="0"/>
              <w:marRight w:val="0"/>
              <w:marTop w:val="0"/>
              <w:marBottom w:val="0"/>
              <w:divBdr>
                <w:top w:val="none" w:sz="0" w:space="0" w:color="auto"/>
                <w:left w:val="none" w:sz="0" w:space="0" w:color="auto"/>
                <w:bottom w:val="none" w:sz="0" w:space="0" w:color="auto"/>
                <w:right w:val="none" w:sz="0" w:space="0" w:color="auto"/>
              </w:divBdr>
              <w:divsChild>
                <w:div w:id="686634445">
                  <w:marLeft w:val="0"/>
                  <w:marRight w:val="0"/>
                  <w:marTop w:val="0"/>
                  <w:marBottom w:val="0"/>
                  <w:divBdr>
                    <w:top w:val="none" w:sz="0" w:space="0" w:color="auto"/>
                    <w:left w:val="none" w:sz="0" w:space="0" w:color="auto"/>
                    <w:bottom w:val="none" w:sz="0" w:space="0" w:color="auto"/>
                    <w:right w:val="none" w:sz="0" w:space="0" w:color="auto"/>
                  </w:divBdr>
                </w:div>
                <w:div w:id="1450398494">
                  <w:marLeft w:val="0"/>
                  <w:marRight w:val="0"/>
                  <w:marTop w:val="1125"/>
                  <w:marBottom w:val="0"/>
                  <w:divBdr>
                    <w:top w:val="none" w:sz="0" w:space="0" w:color="auto"/>
                    <w:left w:val="none" w:sz="0" w:space="0" w:color="auto"/>
                    <w:bottom w:val="none" w:sz="0" w:space="0" w:color="auto"/>
                    <w:right w:val="none" w:sz="0" w:space="0" w:color="auto"/>
                  </w:divBdr>
                  <w:divsChild>
                    <w:div w:id="12135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244477">
          <w:marLeft w:val="0"/>
          <w:marRight w:val="0"/>
          <w:marTop w:val="0"/>
          <w:marBottom w:val="300"/>
          <w:divBdr>
            <w:top w:val="none" w:sz="0" w:space="0" w:color="auto"/>
            <w:left w:val="none" w:sz="0" w:space="0" w:color="auto"/>
            <w:bottom w:val="none" w:sz="0" w:space="0" w:color="auto"/>
            <w:right w:val="none" w:sz="0" w:space="0" w:color="auto"/>
          </w:divBdr>
        </w:div>
      </w:divsChild>
    </w:div>
    <w:div w:id="1890141629">
      <w:bodyDiv w:val="1"/>
      <w:marLeft w:val="0"/>
      <w:marRight w:val="0"/>
      <w:marTop w:val="0"/>
      <w:marBottom w:val="0"/>
      <w:divBdr>
        <w:top w:val="none" w:sz="0" w:space="0" w:color="auto"/>
        <w:left w:val="none" w:sz="0" w:space="0" w:color="auto"/>
        <w:bottom w:val="none" w:sz="0" w:space="0" w:color="auto"/>
        <w:right w:val="none" w:sz="0" w:space="0" w:color="auto"/>
      </w:divBdr>
    </w:div>
    <w:div w:id="1891841668">
      <w:bodyDiv w:val="1"/>
      <w:marLeft w:val="0"/>
      <w:marRight w:val="0"/>
      <w:marTop w:val="0"/>
      <w:marBottom w:val="0"/>
      <w:divBdr>
        <w:top w:val="none" w:sz="0" w:space="0" w:color="auto"/>
        <w:left w:val="none" w:sz="0" w:space="0" w:color="auto"/>
        <w:bottom w:val="none" w:sz="0" w:space="0" w:color="auto"/>
        <w:right w:val="none" w:sz="0" w:space="0" w:color="auto"/>
      </w:divBdr>
      <w:divsChild>
        <w:div w:id="1568802859">
          <w:marLeft w:val="0"/>
          <w:marRight w:val="0"/>
          <w:marTop w:val="225"/>
          <w:marBottom w:val="75"/>
          <w:divBdr>
            <w:top w:val="none" w:sz="0" w:space="0" w:color="auto"/>
            <w:left w:val="none" w:sz="0" w:space="0" w:color="auto"/>
            <w:bottom w:val="none" w:sz="0" w:space="0" w:color="auto"/>
            <w:right w:val="none" w:sz="0" w:space="0" w:color="auto"/>
          </w:divBdr>
        </w:div>
      </w:divsChild>
    </w:div>
    <w:div w:id="1891913543">
      <w:bodyDiv w:val="1"/>
      <w:marLeft w:val="0"/>
      <w:marRight w:val="0"/>
      <w:marTop w:val="0"/>
      <w:marBottom w:val="0"/>
      <w:divBdr>
        <w:top w:val="none" w:sz="0" w:space="0" w:color="auto"/>
        <w:left w:val="none" w:sz="0" w:space="0" w:color="auto"/>
        <w:bottom w:val="none" w:sz="0" w:space="0" w:color="auto"/>
        <w:right w:val="none" w:sz="0" w:space="0" w:color="auto"/>
      </w:divBdr>
      <w:divsChild>
        <w:div w:id="1559319371">
          <w:marLeft w:val="0"/>
          <w:marRight w:val="0"/>
          <w:marTop w:val="0"/>
          <w:marBottom w:val="0"/>
          <w:divBdr>
            <w:top w:val="none" w:sz="0" w:space="0" w:color="auto"/>
            <w:left w:val="none" w:sz="0" w:space="0" w:color="auto"/>
            <w:bottom w:val="none" w:sz="0" w:space="0" w:color="auto"/>
            <w:right w:val="none" w:sz="0" w:space="0" w:color="auto"/>
          </w:divBdr>
          <w:divsChild>
            <w:div w:id="130447180">
              <w:marLeft w:val="0"/>
              <w:marRight w:val="0"/>
              <w:marTop w:val="0"/>
              <w:marBottom w:val="0"/>
              <w:divBdr>
                <w:top w:val="none" w:sz="0" w:space="0" w:color="auto"/>
                <w:left w:val="none" w:sz="0" w:space="0" w:color="auto"/>
                <w:bottom w:val="none" w:sz="0" w:space="0" w:color="auto"/>
                <w:right w:val="none" w:sz="0" w:space="0" w:color="auto"/>
              </w:divBdr>
              <w:divsChild>
                <w:div w:id="1549029669">
                  <w:marLeft w:val="-225"/>
                  <w:marRight w:val="-225"/>
                  <w:marTop w:val="0"/>
                  <w:marBottom w:val="0"/>
                  <w:divBdr>
                    <w:top w:val="none" w:sz="0" w:space="0" w:color="auto"/>
                    <w:left w:val="none" w:sz="0" w:space="0" w:color="auto"/>
                    <w:bottom w:val="none" w:sz="0" w:space="0" w:color="auto"/>
                    <w:right w:val="none" w:sz="0" w:space="0" w:color="auto"/>
                  </w:divBdr>
                  <w:divsChild>
                    <w:div w:id="1509826675">
                      <w:marLeft w:val="0"/>
                      <w:marRight w:val="0"/>
                      <w:marTop w:val="0"/>
                      <w:marBottom w:val="0"/>
                      <w:divBdr>
                        <w:top w:val="none" w:sz="0" w:space="0" w:color="auto"/>
                        <w:left w:val="none" w:sz="0" w:space="0" w:color="auto"/>
                        <w:bottom w:val="none" w:sz="0" w:space="0" w:color="auto"/>
                        <w:right w:val="none" w:sz="0" w:space="0" w:color="auto"/>
                      </w:divBdr>
                      <w:divsChild>
                        <w:div w:id="2041975515">
                          <w:marLeft w:val="0"/>
                          <w:marRight w:val="0"/>
                          <w:marTop w:val="0"/>
                          <w:marBottom w:val="0"/>
                          <w:divBdr>
                            <w:top w:val="none" w:sz="0" w:space="0" w:color="auto"/>
                            <w:left w:val="none" w:sz="0" w:space="0" w:color="auto"/>
                            <w:bottom w:val="none" w:sz="0" w:space="0" w:color="auto"/>
                            <w:right w:val="none" w:sz="0" w:space="0" w:color="auto"/>
                          </w:divBdr>
                          <w:divsChild>
                            <w:div w:id="75522535">
                              <w:marLeft w:val="0"/>
                              <w:marRight w:val="0"/>
                              <w:marTop w:val="0"/>
                              <w:marBottom w:val="0"/>
                              <w:divBdr>
                                <w:top w:val="none" w:sz="0" w:space="0" w:color="auto"/>
                                <w:left w:val="none" w:sz="0" w:space="0" w:color="auto"/>
                                <w:bottom w:val="none" w:sz="0" w:space="0" w:color="auto"/>
                                <w:right w:val="none" w:sz="0" w:space="0" w:color="auto"/>
                              </w:divBdr>
                              <w:divsChild>
                                <w:div w:id="509174684">
                                  <w:marLeft w:val="0"/>
                                  <w:marRight w:val="0"/>
                                  <w:marTop w:val="0"/>
                                  <w:marBottom w:val="0"/>
                                  <w:divBdr>
                                    <w:top w:val="none" w:sz="0" w:space="0" w:color="auto"/>
                                    <w:left w:val="none" w:sz="0" w:space="0" w:color="auto"/>
                                    <w:bottom w:val="none" w:sz="0" w:space="0" w:color="auto"/>
                                    <w:right w:val="none" w:sz="0" w:space="0" w:color="auto"/>
                                  </w:divBdr>
                                  <w:divsChild>
                                    <w:div w:id="1093235310">
                                      <w:marLeft w:val="0"/>
                                      <w:marRight w:val="0"/>
                                      <w:marTop w:val="0"/>
                                      <w:marBottom w:val="0"/>
                                      <w:divBdr>
                                        <w:top w:val="none" w:sz="0" w:space="0" w:color="auto"/>
                                        <w:left w:val="none" w:sz="0" w:space="0" w:color="auto"/>
                                        <w:bottom w:val="none" w:sz="0" w:space="0" w:color="auto"/>
                                        <w:right w:val="none" w:sz="0" w:space="0" w:color="auto"/>
                                      </w:divBdr>
                                      <w:divsChild>
                                        <w:div w:id="1187675143">
                                          <w:marLeft w:val="0"/>
                                          <w:marRight w:val="0"/>
                                          <w:marTop w:val="0"/>
                                          <w:marBottom w:val="0"/>
                                          <w:divBdr>
                                            <w:top w:val="none" w:sz="0" w:space="0" w:color="auto"/>
                                            <w:left w:val="none" w:sz="0" w:space="0" w:color="auto"/>
                                            <w:bottom w:val="none" w:sz="0" w:space="0" w:color="auto"/>
                                            <w:right w:val="none" w:sz="0" w:space="0" w:color="auto"/>
                                          </w:divBdr>
                                          <w:divsChild>
                                            <w:div w:id="764693624">
                                              <w:marLeft w:val="0"/>
                                              <w:marRight w:val="0"/>
                                              <w:marTop w:val="0"/>
                                              <w:marBottom w:val="0"/>
                                              <w:divBdr>
                                                <w:top w:val="none" w:sz="0" w:space="0" w:color="auto"/>
                                                <w:left w:val="none" w:sz="0" w:space="0" w:color="auto"/>
                                                <w:bottom w:val="none" w:sz="0" w:space="0" w:color="auto"/>
                                                <w:right w:val="none" w:sz="0" w:space="0" w:color="auto"/>
                                              </w:divBdr>
                                              <w:divsChild>
                                                <w:div w:id="509100968">
                                                  <w:marLeft w:val="0"/>
                                                  <w:marRight w:val="0"/>
                                                  <w:marTop w:val="0"/>
                                                  <w:marBottom w:val="0"/>
                                                  <w:divBdr>
                                                    <w:top w:val="none" w:sz="0" w:space="0" w:color="auto"/>
                                                    <w:left w:val="none" w:sz="0" w:space="0" w:color="auto"/>
                                                    <w:bottom w:val="none" w:sz="0" w:space="0" w:color="auto"/>
                                                    <w:right w:val="none" w:sz="0" w:space="0" w:color="auto"/>
                                                  </w:divBdr>
                                                  <w:divsChild>
                                                    <w:div w:id="323045518">
                                                      <w:marLeft w:val="0"/>
                                                      <w:marRight w:val="0"/>
                                                      <w:marTop w:val="0"/>
                                                      <w:marBottom w:val="0"/>
                                                      <w:divBdr>
                                                        <w:top w:val="none" w:sz="0" w:space="0" w:color="auto"/>
                                                        <w:left w:val="none" w:sz="0" w:space="0" w:color="auto"/>
                                                        <w:bottom w:val="none" w:sz="0" w:space="0" w:color="auto"/>
                                                        <w:right w:val="none" w:sz="0" w:space="0" w:color="auto"/>
                                                      </w:divBdr>
                                                      <w:divsChild>
                                                        <w:div w:id="491218168">
                                                          <w:marLeft w:val="0"/>
                                                          <w:marRight w:val="0"/>
                                                          <w:marTop w:val="0"/>
                                                          <w:marBottom w:val="0"/>
                                                          <w:divBdr>
                                                            <w:top w:val="none" w:sz="0" w:space="0" w:color="auto"/>
                                                            <w:left w:val="none" w:sz="0" w:space="0" w:color="auto"/>
                                                            <w:bottom w:val="none" w:sz="0" w:space="0" w:color="auto"/>
                                                            <w:right w:val="none" w:sz="0" w:space="0" w:color="auto"/>
                                                          </w:divBdr>
                                                          <w:divsChild>
                                                            <w:div w:id="1707950836">
                                                              <w:marLeft w:val="0"/>
                                                              <w:marRight w:val="0"/>
                                                              <w:marTop w:val="0"/>
                                                              <w:marBottom w:val="0"/>
                                                              <w:divBdr>
                                                                <w:top w:val="none" w:sz="0" w:space="0" w:color="auto"/>
                                                                <w:left w:val="none" w:sz="0" w:space="0" w:color="auto"/>
                                                                <w:bottom w:val="none" w:sz="0" w:space="0" w:color="auto"/>
                                                                <w:right w:val="none" w:sz="0" w:space="0" w:color="auto"/>
                                                              </w:divBdr>
                                                              <w:divsChild>
                                                                <w:div w:id="1435320468">
                                                                  <w:marLeft w:val="0"/>
                                                                  <w:marRight w:val="0"/>
                                                                  <w:marTop w:val="0"/>
                                                                  <w:marBottom w:val="300"/>
                                                                  <w:divBdr>
                                                                    <w:top w:val="none" w:sz="0" w:space="0" w:color="auto"/>
                                                                    <w:left w:val="none" w:sz="0" w:space="0" w:color="auto"/>
                                                                    <w:bottom w:val="none" w:sz="0" w:space="0" w:color="auto"/>
                                                                    <w:right w:val="none" w:sz="0" w:space="0" w:color="auto"/>
                                                                  </w:divBdr>
                                                                </w:div>
                                                                <w:div w:id="263851885">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5013672">
          <w:marLeft w:val="0"/>
          <w:marRight w:val="0"/>
          <w:marTop w:val="0"/>
          <w:marBottom w:val="0"/>
          <w:divBdr>
            <w:top w:val="single" w:sz="6" w:space="20" w:color="CCCCCC"/>
            <w:left w:val="single" w:sz="2" w:space="0" w:color="CCCCCC"/>
            <w:bottom w:val="single" w:sz="6" w:space="15" w:color="CCCCCC"/>
            <w:right w:val="single" w:sz="2" w:space="0" w:color="CCCCCC"/>
          </w:divBdr>
        </w:div>
        <w:div w:id="905728646">
          <w:marLeft w:val="0"/>
          <w:marRight w:val="0"/>
          <w:marTop w:val="0"/>
          <w:marBottom w:val="0"/>
          <w:divBdr>
            <w:top w:val="none" w:sz="0" w:space="0" w:color="auto"/>
            <w:left w:val="none" w:sz="0" w:space="0" w:color="auto"/>
            <w:bottom w:val="none" w:sz="0" w:space="0" w:color="auto"/>
            <w:right w:val="none" w:sz="0" w:space="0" w:color="auto"/>
          </w:divBdr>
          <w:divsChild>
            <w:div w:id="1775009443">
              <w:marLeft w:val="0"/>
              <w:marRight w:val="0"/>
              <w:marTop w:val="0"/>
              <w:marBottom w:val="0"/>
              <w:divBdr>
                <w:top w:val="none" w:sz="0" w:space="0" w:color="auto"/>
                <w:left w:val="none" w:sz="0" w:space="0" w:color="auto"/>
                <w:bottom w:val="none" w:sz="0" w:space="0" w:color="auto"/>
                <w:right w:val="none" w:sz="0" w:space="0" w:color="auto"/>
              </w:divBdr>
              <w:divsChild>
                <w:div w:id="688069450">
                  <w:marLeft w:val="0"/>
                  <w:marRight w:val="0"/>
                  <w:marTop w:val="0"/>
                  <w:marBottom w:val="0"/>
                  <w:divBdr>
                    <w:top w:val="none" w:sz="0" w:space="0" w:color="auto"/>
                    <w:left w:val="none" w:sz="0" w:space="0" w:color="auto"/>
                    <w:bottom w:val="none" w:sz="0" w:space="0" w:color="auto"/>
                    <w:right w:val="none" w:sz="0" w:space="0" w:color="auto"/>
                  </w:divBdr>
                </w:div>
                <w:div w:id="1902600125">
                  <w:marLeft w:val="0"/>
                  <w:marRight w:val="0"/>
                  <w:marTop w:val="0"/>
                  <w:marBottom w:val="0"/>
                  <w:divBdr>
                    <w:top w:val="none" w:sz="0" w:space="0" w:color="auto"/>
                    <w:left w:val="none" w:sz="0" w:space="0" w:color="auto"/>
                    <w:bottom w:val="none" w:sz="0" w:space="0" w:color="auto"/>
                    <w:right w:val="none" w:sz="0" w:space="0" w:color="auto"/>
                  </w:divBdr>
                  <w:divsChild>
                    <w:div w:id="1599295310">
                      <w:marLeft w:val="0"/>
                      <w:marRight w:val="0"/>
                      <w:marTop w:val="0"/>
                      <w:marBottom w:val="0"/>
                      <w:divBdr>
                        <w:top w:val="none" w:sz="0" w:space="0" w:color="auto"/>
                        <w:left w:val="none" w:sz="0" w:space="0" w:color="auto"/>
                        <w:bottom w:val="none" w:sz="0" w:space="0" w:color="auto"/>
                        <w:right w:val="none" w:sz="0" w:space="0" w:color="auto"/>
                      </w:divBdr>
                      <w:divsChild>
                        <w:div w:id="2016299369">
                          <w:marLeft w:val="0"/>
                          <w:marRight w:val="0"/>
                          <w:marTop w:val="0"/>
                          <w:marBottom w:val="0"/>
                          <w:divBdr>
                            <w:top w:val="none" w:sz="0" w:space="0" w:color="auto"/>
                            <w:left w:val="none" w:sz="0" w:space="0" w:color="auto"/>
                            <w:bottom w:val="none" w:sz="0" w:space="0" w:color="auto"/>
                            <w:right w:val="none" w:sz="0" w:space="0" w:color="auto"/>
                          </w:divBdr>
                          <w:divsChild>
                            <w:div w:id="1393230848">
                              <w:marLeft w:val="0"/>
                              <w:marRight w:val="0"/>
                              <w:marTop w:val="0"/>
                              <w:marBottom w:val="0"/>
                              <w:divBdr>
                                <w:top w:val="none" w:sz="0" w:space="0" w:color="auto"/>
                                <w:left w:val="none" w:sz="0" w:space="0" w:color="auto"/>
                                <w:bottom w:val="none" w:sz="0" w:space="0" w:color="auto"/>
                                <w:right w:val="none" w:sz="0" w:space="0" w:color="auto"/>
                              </w:divBdr>
                              <w:divsChild>
                                <w:div w:id="33589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582120">
      <w:bodyDiv w:val="1"/>
      <w:marLeft w:val="0"/>
      <w:marRight w:val="0"/>
      <w:marTop w:val="0"/>
      <w:marBottom w:val="0"/>
      <w:divBdr>
        <w:top w:val="none" w:sz="0" w:space="0" w:color="auto"/>
        <w:left w:val="none" w:sz="0" w:space="0" w:color="auto"/>
        <w:bottom w:val="none" w:sz="0" w:space="0" w:color="auto"/>
        <w:right w:val="none" w:sz="0" w:space="0" w:color="auto"/>
      </w:divBdr>
      <w:divsChild>
        <w:div w:id="1336422010">
          <w:marLeft w:val="0"/>
          <w:marRight w:val="0"/>
          <w:marTop w:val="0"/>
          <w:marBottom w:val="0"/>
          <w:divBdr>
            <w:top w:val="none" w:sz="0" w:space="0" w:color="auto"/>
            <w:left w:val="none" w:sz="0" w:space="0" w:color="auto"/>
            <w:bottom w:val="none" w:sz="0" w:space="0" w:color="auto"/>
            <w:right w:val="none" w:sz="0" w:space="0" w:color="auto"/>
          </w:divBdr>
        </w:div>
        <w:div w:id="1833913512">
          <w:marLeft w:val="0"/>
          <w:marRight w:val="0"/>
          <w:marTop w:val="1125"/>
          <w:marBottom w:val="0"/>
          <w:divBdr>
            <w:top w:val="none" w:sz="0" w:space="0" w:color="auto"/>
            <w:left w:val="none" w:sz="0" w:space="0" w:color="auto"/>
            <w:bottom w:val="none" w:sz="0" w:space="0" w:color="auto"/>
            <w:right w:val="none" w:sz="0" w:space="0" w:color="auto"/>
          </w:divBdr>
          <w:divsChild>
            <w:div w:id="11063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94405">
      <w:bodyDiv w:val="1"/>
      <w:marLeft w:val="0"/>
      <w:marRight w:val="0"/>
      <w:marTop w:val="0"/>
      <w:marBottom w:val="0"/>
      <w:divBdr>
        <w:top w:val="none" w:sz="0" w:space="0" w:color="auto"/>
        <w:left w:val="none" w:sz="0" w:space="0" w:color="auto"/>
        <w:bottom w:val="none" w:sz="0" w:space="0" w:color="auto"/>
        <w:right w:val="none" w:sz="0" w:space="0" w:color="auto"/>
      </w:divBdr>
      <w:divsChild>
        <w:div w:id="1823231669">
          <w:marLeft w:val="0"/>
          <w:marRight w:val="0"/>
          <w:marTop w:val="0"/>
          <w:marBottom w:val="300"/>
          <w:divBdr>
            <w:top w:val="none" w:sz="0" w:space="0" w:color="auto"/>
            <w:left w:val="none" w:sz="0" w:space="0" w:color="auto"/>
            <w:bottom w:val="none" w:sz="0" w:space="0" w:color="auto"/>
            <w:right w:val="none" w:sz="0" w:space="0" w:color="auto"/>
          </w:divBdr>
        </w:div>
        <w:div w:id="1866140582">
          <w:marLeft w:val="0"/>
          <w:marRight w:val="0"/>
          <w:marTop w:val="0"/>
          <w:marBottom w:val="450"/>
          <w:divBdr>
            <w:top w:val="none" w:sz="0" w:space="0" w:color="auto"/>
            <w:left w:val="none" w:sz="0" w:space="0" w:color="auto"/>
            <w:bottom w:val="none" w:sz="0" w:space="0" w:color="auto"/>
            <w:right w:val="none" w:sz="0" w:space="0" w:color="auto"/>
          </w:divBdr>
          <w:divsChild>
            <w:div w:id="2134472822">
              <w:marLeft w:val="0"/>
              <w:marRight w:val="0"/>
              <w:marTop w:val="0"/>
              <w:marBottom w:val="0"/>
              <w:divBdr>
                <w:top w:val="none" w:sz="0" w:space="0" w:color="auto"/>
                <w:left w:val="none" w:sz="0" w:space="0" w:color="auto"/>
                <w:bottom w:val="none" w:sz="0" w:space="0" w:color="auto"/>
                <w:right w:val="none" w:sz="0" w:space="0" w:color="auto"/>
              </w:divBdr>
              <w:divsChild>
                <w:div w:id="236323163">
                  <w:marLeft w:val="0"/>
                  <w:marRight w:val="0"/>
                  <w:marTop w:val="1125"/>
                  <w:marBottom w:val="0"/>
                  <w:divBdr>
                    <w:top w:val="none" w:sz="0" w:space="0" w:color="auto"/>
                    <w:left w:val="none" w:sz="0" w:space="0" w:color="auto"/>
                    <w:bottom w:val="none" w:sz="0" w:space="0" w:color="auto"/>
                    <w:right w:val="none" w:sz="0" w:space="0" w:color="auto"/>
                  </w:divBdr>
                  <w:divsChild>
                    <w:div w:id="2021930959">
                      <w:marLeft w:val="0"/>
                      <w:marRight w:val="0"/>
                      <w:marTop w:val="0"/>
                      <w:marBottom w:val="0"/>
                      <w:divBdr>
                        <w:top w:val="none" w:sz="0" w:space="0" w:color="auto"/>
                        <w:left w:val="none" w:sz="0" w:space="0" w:color="auto"/>
                        <w:bottom w:val="none" w:sz="0" w:space="0" w:color="auto"/>
                        <w:right w:val="none" w:sz="0" w:space="0" w:color="auto"/>
                      </w:divBdr>
                    </w:div>
                  </w:divsChild>
                </w:div>
                <w:div w:id="14446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948648">
      <w:bodyDiv w:val="1"/>
      <w:marLeft w:val="0"/>
      <w:marRight w:val="0"/>
      <w:marTop w:val="0"/>
      <w:marBottom w:val="0"/>
      <w:divBdr>
        <w:top w:val="none" w:sz="0" w:space="0" w:color="auto"/>
        <w:left w:val="none" w:sz="0" w:space="0" w:color="auto"/>
        <w:bottom w:val="none" w:sz="0" w:space="0" w:color="auto"/>
        <w:right w:val="none" w:sz="0" w:space="0" w:color="auto"/>
      </w:divBdr>
      <w:divsChild>
        <w:div w:id="1695688873">
          <w:marLeft w:val="0"/>
          <w:marRight w:val="0"/>
          <w:marTop w:val="0"/>
          <w:marBottom w:val="450"/>
          <w:divBdr>
            <w:top w:val="none" w:sz="0" w:space="0" w:color="auto"/>
            <w:left w:val="none" w:sz="0" w:space="0" w:color="auto"/>
            <w:bottom w:val="none" w:sz="0" w:space="0" w:color="auto"/>
            <w:right w:val="none" w:sz="0" w:space="0" w:color="auto"/>
          </w:divBdr>
          <w:divsChild>
            <w:div w:id="241374459">
              <w:marLeft w:val="0"/>
              <w:marRight w:val="0"/>
              <w:marTop w:val="0"/>
              <w:marBottom w:val="0"/>
              <w:divBdr>
                <w:top w:val="none" w:sz="0" w:space="0" w:color="auto"/>
                <w:left w:val="none" w:sz="0" w:space="0" w:color="auto"/>
                <w:bottom w:val="none" w:sz="0" w:space="0" w:color="auto"/>
                <w:right w:val="none" w:sz="0" w:space="0" w:color="auto"/>
              </w:divBdr>
              <w:divsChild>
                <w:div w:id="366373315">
                  <w:marLeft w:val="0"/>
                  <w:marRight w:val="0"/>
                  <w:marTop w:val="0"/>
                  <w:marBottom w:val="0"/>
                  <w:divBdr>
                    <w:top w:val="none" w:sz="0" w:space="0" w:color="auto"/>
                    <w:left w:val="none" w:sz="0" w:space="0" w:color="auto"/>
                    <w:bottom w:val="none" w:sz="0" w:space="0" w:color="auto"/>
                    <w:right w:val="none" w:sz="0" w:space="0" w:color="auto"/>
                  </w:divBdr>
                </w:div>
                <w:div w:id="1973366517">
                  <w:marLeft w:val="0"/>
                  <w:marRight w:val="0"/>
                  <w:marTop w:val="1125"/>
                  <w:marBottom w:val="0"/>
                  <w:divBdr>
                    <w:top w:val="none" w:sz="0" w:space="0" w:color="auto"/>
                    <w:left w:val="none" w:sz="0" w:space="0" w:color="auto"/>
                    <w:bottom w:val="none" w:sz="0" w:space="0" w:color="auto"/>
                    <w:right w:val="none" w:sz="0" w:space="0" w:color="auto"/>
                  </w:divBdr>
                  <w:divsChild>
                    <w:div w:id="22545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24093">
          <w:marLeft w:val="0"/>
          <w:marRight w:val="0"/>
          <w:marTop w:val="0"/>
          <w:marBottom w:val="300"/>
          <w:divBdr>
            <w:top w:val="none" w:sz="0" w:space="0" w:color="auto"/>
            <w:left w:val="none" w:sz="0" w:space="0" w:color="auto"/>
            <w:bottom w:val="none" w:sz="0" w:space="0" w:color="auto"/>
            <w:right w:val="none" w:sz="0" w:space="0" w:color="auto"/>
          </w:divBdr>
        </w:div>
      </w:divsChild>
    </w:div>
    <w:div w:id="1907450490">
      <w:bodyDiv w:val="1"/>
      <w:marLeft w:val="0"/>
      <w:marRight w:val="0"/>
      <w:marTop w:val="0"/>
      <w:marBottom w:val="0"/>
      <w:divBdr>
        <w:top w:val="none" w:sz="0" w:space="0" w:color="auto"/>
        <w:left w:val="none" w:sz="0" w:space="0" w:color="auto"/>
        <w:bottom w:val="none" w:sz="0" w:space="0" w:color="auto"/>
        <w:right w:val="none" w:sz="0" w:space="0" w:color="auto"/>
      </w:divBdr>
      <w:divsChild>
        <w:div w:id="573246468">
          <w:blockQuote w:val="1"/>
          <w:marLeft w:val="720"/>
          <w:marRight w:val="720"/>
          <w:marTop w:val="100"/>
          <w:marBottom w:val="100"/>
          <w:divBdr>
            <w:top w:val="none" w:sz="0" w:space="0" w:color="auto"/>
            <w:left w:val="none" w:sz="0" w:space="0" w:color="auto"/>
            <w:bottom w:val="none" w:sz="0" w:space="0" w:color="auto"/>
            <w:right w:val="none" w:sz="0" w:space="0" w:color="auto"/>
          </w:divBdr>
        </w:div>
        <w:div w:id="62962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3796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1418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511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646835">
      <w:bodyDiv w:val="1"/>
      <w:marLeft w:val="0"/>
      <w:marRight w:val="0"/>
      <w:marTop w:val="0"/>
      <w:marBottom w:val="0"/>
      <w:divBdr>
        <w:top w:val="none" w:sz="0" w:space="0" w:color="auto"/>
        <w:left w:val="none" w:sz="0" w:space="0" w:color="auto"/>
        <w:bottom w:val="none" w:sz="0" w:space="0" w:color="auto"/>
        <w:right w:val="none" w:sz="0" w:space="0" w:color="auto"/>
      </w:divBdr>
      <w:divsChild>
        <w:div w:id="294920274">
          <w:marLeft w:val="0"/>
          <w:marRight w:val="0"/>
          <w:marTop w:val="1125"/>
          <w:marBottom w:val="0"/>
          <w:divBdr>
            <w:top w:val="none" w:sz="0" w:space="0" w:color="auto"/>
            <w:left w:val="none" w:sz="0" w:space="0" w:color="auto"/>
            <w:bottom w:val="none" w:sz="0" w:space="0" w:color="auto"/>
            <w:right w:val="none" w:sz="0" w:space="0" w:color="auto"/>
          </w:divBdr>
          <w:divsChild>
            <w:div w:id="1102647558">
              <w:marLeft w:val="0"/>
              <w:marRight w:val="0"/>
              <w:marTop w:val="0"/>
              <w:marBottom w:val="0"/>
              <w:divBdr>
                <w:top w:val="none" w:sz="0" w:space="0" w:color="auto"/>
                <w:left w:val="none" w:sz="0" w:space="0" w:color="auto"/>
                <w:bottom w:val="none" w:sz="0" w:space="0" w:color="auto"/>
                <w:right w:val="none" w:sz="0" w:space="0" w:color="auto"/>
              </w:divBdr>
            </w:div>
          </w:divsChild>
        </w:div>
        <w:div w:id="452483674">
          <w:marLeft w:val="0"/>
          <w:marRight w:val="0"/>
          <w:marTop w:val="0"/>
          <w:marBottom w:val="0"/>
          <w:divBdr>
            <w:top w:val="none" w:sz="0" w:space="0" w:color="auto"/>
            <w:left w:val="none" w:sz="0" w:space="0" w:color="auto"/>
            <w:bottom w:val="none" w:sz="0" w:space="0" w:color="auto"/>
            <w:right w:val="none" w:sz="0" w:space="0" w:color="auto"/>
          </w:divBdr>
        </w:div>
      </w:divsChild>
    </w:div>
    <w:div w:id="1908953319">
      <w:bodyDiv w:val="1"/>
      <w:marLeft w:val="0"/>
      <w:marRight w:val="0"/>
      <w:marTop w:val="0"/>
      <w:marBottom w:val="0"/>
      <w:divBdr>
        <w:top w:val="none" w:sz="0" w:space="0" w:color="auto"/>
        <w:left w:val="none" w:sz="0" w:space="0" w:color="auto"/>
        <w:bottom w:val="none" w:sz="0" w:space="0" w:color="auto"/>
        <w:right w:val="none" w:sz="0" w:space="0" w:color="auto"/>
      </w:divBdr>
    </w:div>
    <w:div w:id="1909992934">
      <w:bodyDiv w:val="1"/>
      <w:marLeft w:val="0"/>
      <w:marRight w:val="0"/>
      <w:marTop w:val="0"/>
      <w:marBottom w:val="0"/>
      <w:divBdr>
        <w:top w:val="none" w:sz="0" w:space="0" w:color="auto"/>
        <w:left w:val="none" w:sz="0" w:space="0" w:color="auto"/>
        <w:bottom w:val="none" w:sz="0" w:space="0" w:color="auto"/>
        <w:right w:val="none" w:sz="0" w:space="0" w:color="auto"/>
      </w:divBdr>
    </w:div>
    <w:div w:id="1915236520">
      <w:bodyDiv w:val="1"/>
      <w:marLeft w:val="0"/>
      <w:marRight w:val="0"/>
      <w:marTop w:val="0"/>
      <w:marBottom w:val="0"/>
      <w:divBdr>
        <w:top w:val="none" w:sz="0" w:space="0" w:color="auto"/>
        <w:left w:val="none" w:sz="0" w:space="0" w:color="auto"/>
        <w:bottom w:val="none" w:sz="0" w:space="0" w:color="auto"/>
        <w:right w:val="none" w:sz="0" w:space="0" w:color="auto"/>
      </w:divBdr>
      <w:divsChild>
        <w:div w:id="828637360">
          <w:marLeft w:val="0"/>
          <w:marRight w:val="0"/>
          <w:marTop w:val="0"/>
          <w:marBottom w:val="300"/>
          <w:divBdr>
            <w:top w:val="none" w:sz="0" w:space="0" w:color="auto"/>
            <w:left w:val="none" w:sz="0" w:space="0" w:color="auto"/>
            <w:bottom w:val="none" w:sz="0" w:space="0" w:color="auto"/>
            <w:right w:val="none" w:sz="0" w:space="0" w:color="auto"/>
          </w:divBdr>
        </w:div>
        <w:div w:id="1107971531">
          <w:marLeft w:val="0"/>
          <w:marRight w:val="0"/>
          <w:marTop w:val="0"/>
          <w:marBottom w:val="450"/>
          <w:divBdr>
            <w:top w:val="none" w:sz="0" w:space="0" w:color="auto"/>
            <w:left w:val="none" w:sz="0" w:space="0" w:color="auto"/>
            <w:bottom w:val="none" w:sz="0" w:space="0" w:color="auto"/>
            <w:right w:val="none" w:sz="0" w:space="0" w:color="auto"/>
          </w:divBdr>
          <w:divsChild>
            <w:div w:id="575090009">
              <w:marLeft w:val="0"/>
              <w:marRight w:val="0"/>
              <w:marTop w:val="0"/>
              <w:marBottom w:val="0"/>
              <w:divBdr>
                <w:top w:val="none" w:sz="0" w:space="0" w:color="auto"/>
                <w:left w:val="none" w:sz="0" w:space="0" w:color="auto"/>
                <w:bottom w:val="none" w:sz="0" w:space="0" w:color="auto"/>
                <w:right w:val="none" w:sz="0" w:space="0" w:color="auto"/>
              </w:divBdr>
              <w:divsChild>
                <w:div w:id="895046095">
                  <w:marLeft w:val="0"/>
                  <w:marRight w:val="0"/>
                  <w:marTop w:val="1125"/>
                  <w:marBottom w:val="0"/>
                  <w:divBdr>
                    <w:top w:val="none" w:sz="0" w:space="0" w:color="auto"/>
                    <w:left w:val="none" w:sz="0" w:space="0" w:color="auto"/>
                    <w:bottom w:val="none" w:sz="0" w:space="0" w:color="auto"/>
                    <w:right w:val="none" w:sz="0" w:space="0" w:color="auto"/>
                  </w:divBdr>
                  <w:divsChild>
                    <w:div w:id="311181571">
                      <w:marLeft w:val="0"/>
                      <w:marRight w:val="0"/>
                      <w:marTop w:val="0"/>
                      <w:marBottom w:val="0"/>
                      <w:divBdr>
                        <w:top w:val="none" w:sz="0" w:space="0" w:color="auto"/>
                        <w:left w:val="none" w:sz="0" w:space="0" w:color="auto"/>
                        <w:bottom w:val="none" w:sz="0" w:space="0" w:color="auto"/>
                        <w:right w:val="none" w:sz="0" w:space="0" w:color="auto"/>
                      </w:divBdr>
                    </w:div>
                  </w:divsChild>
                </w:div>
                <w:div w:id="9848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157294">
      <w:bodyDiv w:val="1"/>
      <w:marLeft w:val="0"/>
      <w:marRight w:val="0"/>
      <w:marTop w:val="0"/>
      <w:marBottom w:val="0"/>
      <w:divBdr>
        <w:top w:val="none" w:sz="0" w:space="0" w:color="auto"/>
        <w:left w:val="none" w:sz="0" w:space="0" w:color="auto"/>
        <w:bottom w:val="none" w:sz="0" w:space="0" w:color="auto"/>
        <w:right w:val="none" w:sz="0" w:space="0" w:color="auto"/>
      </w:divBdr>
    </w:div>
    <w:div w:id="1918395933">
      <w:bodyDiv w:val="1"/>
      <w:marLeft w:val="0"/>
      <w:marRight w:val="0"/>
      <w:marTop w:val="0"/>
      <w:marBottom w:val="0"/>
      <w:divBdr>
        <w:top w:val="none" w:sz="0" w:space="0" w:color="auto"/>
        <w:left w:val="none" w:sz="0" w:space="0" w:color="auto"/>
        <w:bottom w:val="none" w:sz="0" w:space="0" w:color="auto"/>
        <w:right w:val="none" w:sz="0" w:space="0" w:color="auto"/>
      </w:divBdr>
      <w:divsChild>
        <w:div w:id="345837739">
          <w:marLeft w:val="0"/>
          <w:marRight w:val="0"/>
          <w:marTop w:val="0"/>
          <w:marBottom w:val="0"/>
          <w:divBdr>
            <w:top w:val="none" w:sz="0" w:space="0" w:color="auto"/>
            <w:left w:val="none" w:sz="0" w:space="0" w:color="auto"/>
            <w:bottom w:val="none" w:sz="0" w:space="0" w:color="auto"/>
            <w:right w:val="none" w:sz="0" w:space="0" w:color="auto"/>
          </w:divBdr>
          <w:divsChild>
            <w:div w:id="2036996245">
              <w:marLeft w:val="0"/>
              <w:marRight w:val="0"/>
              <w:marTop w:val="0"/>
              <w:marBottom w:val="0"/>
              <w:divBdr>
                <w:top w:val="none" w:sz="0" w:space="0" w:color="auto"/>
                <w:left w:val="none" w:sz="0" w:space="0" w:color="auto"/>
                <w:bottom w:val="none" w:sz="0" w:space="0" w:color="auto"/>
                <w:right w:val="none" w:sz="0" w:space="0" w:color="auto"/>
              </w:divBdr>
              <w:divsChild>
                <w:div w:id="78408941">
                  <w:marLeft w:val="0"/>
                  <w:marRight w:val="0"/>
                  <w:marTop w:val="0"/>
                  <w:marBottom w:val="0"/>
                  <w:divBdr>
                    <w:top w:val="none" w:sz="0" w:space="0" w:color="auto"/>
                    <w:left w:val="none" w:sz="0" w:space="0" w:color="auto"/>
                    <w:bottom w:val="none" w:sz="0" w:space="0" w:color="auto"/>
                    <w:right w:val="none" w:sz="0" w:space="0" w:color="auto"/>
                  </w:divBdr>
                  <w:divsChild>
                    <w:div w:id="601689709">
                      <w:marLeft w:val="0"/>
                      <w:marRight w:val="0"/>
                      <w:marTop w:val="0"/>
                      <w:marBottom w:val="0"/>
                      <w:divBdr>
                        <w:top w:val="none" w:sz="0" w:space="0" w:color="auto"/>
                        <w:left w:val="none" w:sz="0" w:space="0" w:color="auto"/>
                        <w:bottom w:val="none" w:sz="0" w:space="0" w:color="auto"/>
                        <w:right w:val="none" w:sz="0" w:space="0" w:color="auto"/>
                      </w:divBdr>
                      <w:divsChild>
                        <w:div w:id="729693965">
                          <w:marLeft w:val="0"/>
                          <w:marRight w:val="0"/>
                          <w:marTop w:val="0"/>
                          <w:marBottom w:val="0"/>
                          <w:divBdr>
                            <w:top w:val="none" w:sz="0" w:space="0" w:color="auto"/>
                            <w:left w:val="none" w:sz="0" w:space="0" w:color="auto"/>
                            <w:bottom w:val="none" w:sz="0" w:space="0" w:color="auto"/>
                            <w:right w:val="none" w:sz="0" w:space="0" w:color="auto"/>
                          </w:divBdr>
                        </w:div>
                        <w:div w:id="738208016">
                          <w:marLeft w:val="0"/>
                          <w:marRight w:val="0"/>
                          <w:marTop w:val="0"/>
                          <w:marBottom w:val="0"/>
                          <w:divBdr>
                            <w:top w:val="none" w:sz="0" w:space="0" w:color="auto"/>
                            <w:left w:val="none" w:sz="0" w:space="0" w:color="auto"/>
                            <w:bottom w:val="none" w:sz="0" w:space="0" w:color="auto"/>
                            <w:right w:val="none" w:sz="0" w:space="0" w:color="auto"/>
                          </w:divBdr>
                        </w:div>
                        <w:div w:id="18985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661395">
      <w:bodyDiv w:val="1"/>
      <w:marLeft w:val="0"/>
      <w:marRight w:val="0"/>
      <w:marTop w:val="0"/>
      <w:marBottom w:val="0"/>
      <w:divBdr>
        <w:top w:val="none" w:sz="0" w:space="0" w:color="auto"/>
        <w:left w:val="none" w:sz="0" w:space="0" w:color="auto"/>
        <w:bottom w:val="none" w:sz="0" w:space="0" w:color="auto"/>
        <w:right w:val="none" w:sz="0" w:space="0" w:color="auto"/>
      </w:divBdr>
      <w:divsChild>
        <w:div w:id="1025981272">
          <w:marLeft w:val="0"/>
          <w:marRight w:val="0"/>
          <w:marTop w:val="0"/>
          <w:marBottom w:val="0"/>
          <w:divBdr>
            <w:top w:val="none" w:sz="0" w:space="0" w:color="auto"/>
            <w:left w:val="none" w:sz="0" w:space="0" w:color="auto"/>
            <w:bottom w:val="none" w:sz="0" w:space="0" w:color="auto"/>
            <w:right w:val="none" w:sz="0" w:space="0" w:color="auto"/>
          </w:divBdr>
          <w:divsChild>
            <w:div w:id="80789447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20207389">
      <w:bodyDiv w:val="1"/>
      <w:marLeft w:val="0"/>
      <w:marRight w:val="0"/>
      <w:marTop w:val="0"/>
      <w:marBottom w:val="0"/>
      <w:divBdr>
        <w:top w:val="none" w:sz="0" w:space="0" w:color="auto"/>
        <w:left w:val="none" w:sz="0" w:space="0" w:color="auto"/>
        <w:bottom w:val="none" w:sz="0" w:space="0" w:color="auto"/>
        <w:right w:val="none" w:sz="0" w:space="0" w:color="auto"/>
      </w:divBdr>
      <w:divsChild>
        <w:div w:id="1481192073">
          <w:marLeft w:val="0"/>
          <w:marRight w:val="0"/>
          <w:marTop w:val="0"/>
          <w:marBottom w:val="300"/>
          <w:divBdr>
            <w:top w:val="none" w:sz="0" w:space="0" w:color="auto"/>
            <w:left w:val="none" w:sz="0" w:space="0" w:color="auto"/>
            <w:bottom w:val="none" w:sz="0" w:space="0" w:color="auto"/>
            <w:right w:val="none" w:sz="0" w:space="0" w:color="auto"/>
          </w:divBdr>
        </w:div>
        <w:div w:id="880245578">
          <w:marLeft w:val="0"/>
          <w:marRight w:val="0"/>
          <w:marTop w:val="0"/>
          <w:marBottom w:val="450"/>
          <w:divBdr>
            <w:top w:val="none" w:sz="0" w:space="0" w:color="auto"/>
            <w:left w:val="none" w:sz="0" w:space="0" w:color="auto"/>
            <w:bottom w:val="none" w:sz="0" w:space="0" w:color="auto"/>
            <w:right w:val="none" w:sz="0" w:space="0" w:color="auto"/>
          </w:divBdr>
          <w:divsChild>
            <w:div w:id="150756546">
              <w:marLeft w:val="0"/>
              <w:marRight w:val="0"/>
              <w:marTop w:val="0"/>
              <w:marBottom w:val="0"/>
              <w:divBdr>
                <w:top w:val="none" w:sz="0" w:space="0" w:color="auto"/>
                <w:left w:val="none" w:sz="0" w:space="0" w:color="auto"/>
                <w:bottom w:val="none" w:sz="0" w:space="0" w:color="auto"/>
                <w:right w:val="none" w:sz="0" w:space="0" w:color="auto"/>
              </w:divBdr>
              <w:divsChild>
                <w:div w:id="1167671938">
                  <w:marLeft w:val="0"/>
                  <w:marRight w:val="0"/>
                  <w:marTop w:val="0"/>
                  <w:marBottom w:val="0"/>
                  <w:divBdr>
                    <w:top w:val="none" w:sz="0" w:space="0" w:color="auto"/>
                    <w:left w:val="none" w:sz="0" w:space="0" w:color="auto"/>
                    <w:bottom w:val="none" w:sz="0" w:space="0" w:color="auto"/>
                    <w:right w:val="none" w:sz="0" w:space="0" w:color="auto"/>
                  </w:divBdr>
                </w:div>
                <w:div w:id="492573828">
                  <w:marLeft w:val="0"/>
                  <w:marRight w:val="0"/>
                  <w:marTop w:val="1125"/>
                  <w:marBottom w:val="0"/>
                  <w:divBdr>
                    <w:top w:val="none" w:sz="0" w:space="0" w:color="auto"/>
                    <w:left w:val="none" w:sz="0" w:space="0" w:color="auto"/>
                    <w:bottom w:val="none" w:sz="0" w:space="0" w:color="auto"/>
                    <w:right w:val="none" w:sz="0" w:space="0" w:color="auto"/>
                  </w:divBdr>
                  <w:divsChild>
                    <w:div w:id="1678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475418">
      <w:bodyDiv w:val="1"/>
      <w:marLeft w:val="0"/>
      <w:marRight w:val="0"/>
      <w:marTop w:val="0"/>
      <w:marBottom w:val="0"/>
      <w:divBdr>
        <w:top w:val="none" w:sz="0" w:space="0" w:color="auto"/>
        <w:left w:val="none" w:sz="0" w:space="0" w:color="auto"/>
        <w:bottom w:val="none" w:sz="0" w:space="0" w:color="auto"/>
        <w:right w:val="none" w:sz="0" w:space="0" w:color="auto"/>
      </w:divBdr>
    </w:div>
    <w:div w:id="1925265334">
      <w:bodyDiv w:val="1"/>
      <w:marLeft w:val="0"/>
      <w:marRight w:val="0"/>
      <w:marTop w:val="0"/>
      <w:marBottom w:val="0"/>
      <w:divBdr>
        <w:top w:val="none" w:sz="0" w:space="0" w:color="auto"/>
        <w:left w:val="none" w:sz="0" w:space="0" w:color="auto"/>
        <w:bottom w:val="none" w:sz="0" w:space="0" w:color="auto"/>
        <w:right w:val="none" w:sz="0" w:space="0" w:color="auto"/>
      </w:divBdr>
      <w:divsChild>
        <w:div w:id="1773626358">
          <w:marLeft w:val="0"/>
          <w:marRight w:val="0"/>
          <w:marTop w:val="0"/>
          <w:marBottom w:val="0"/>
          <w:divBdr>
            <w:top w:val="none" w:sz="0" w:space="0" w:color="auto"/>
            <w:left w:val="none" w:sz="0" w:space="0" w:color="auto"/>
            <w:bottom w:val="single" w:sz="6" w:space="4" w:color="000000"/>
            <w:right w:val="none" w:sz="0" w:space="0" w:color="auto"/>
          </w:divBdr>
          <w:divsChild>
            <w:div w:id="1140732647">
              <w:marLeft w:val="0"/>
              <w:marRight w:val="0"/>
              <w:marTop w:val="0"/>
              <w:marBottom w:val="0"/>
              <w:divBdr>
                <w:top w:val="none" w:sz="0" w:space="0" w:color="auto"/>
                <w:left w:val="none" w:sz="0" w:space="0" w:color="auto"/>
                <w:bottom w:val="none" w:sz="0" w:space="0" w:color="auto"/>
                <w:right w:val="none" w:sz="0" w:space="0" w:color="auto"/>
              </w:divBdr>
              <w:divsChild>
                <w:div w:id="2026055161">
                  <w:marLeft w:val="0"/>
                  <w:marRight w:val="0"/>
                  <w:marTop w:val="0"/>
                  <w:marBottom w:val="0"/>
                  <w:divBdr>
                    <w:top w:val="none" w:sz="0" w:space="0" w:color="auto"/>
                    <w:left w:val="none" w:sz="0" w:space="0" w:color="auto"/>
                    <w:bottom w:val="none" w:sz="0" w:space="0" w:color="auto"/>
                    <w:right w:val="none" w:sz="0" w:space="0" w:color="auto"/>
                  </w:divBdr>
                </w:div>
              </w:divsChild>
            </w:div>
            <w:div w:id="144786413">
              <w:marLeft w:val="0"/>
              <w:marRight w:val="0"/>
              <w:marTop w:val="0"/>
              <w:marBottom w:val="0"/>
              <w:divBdr>
                <w:top w:val="none" w:sz="0" w:space="0" w:color="auto"/>
                <w:left w:val="none" w:sz="0" w:space="0" w:color="auto"/>
                <w:bottom w:val="none" w:sz="0" w:space="0" w:color="auto"/>
                <w:right w:val="none" w:sz="0" w:space="0" w:color="auto"/>
              </w:divBdr>
              <w:divsChild>
                <w:div w:id="183661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111937">
      <w:bodyDiv w:val="1"/>
      <w:marLeft w:val="0"/>
      <w:marRight w:val="0"/>
      <w:marTop w:val="0"/>
      <w:marBottom w:val="0"/>
      <w:divBdr>
        <w:top w:val="none" w:sz="0" w:space="0" w:color="auto"/>
        <w:left w:val="none" w:sz="0" w:space="0" w:color="auto"/>
        <w:bottom w:val="none" w:sz="0" w:space="0" w:color="auto"/>
        <w:right w:val="none" w:sz="0" w:space="0" w:color="auto"/>
      </w:divBdr>
      <w:divsChild>
        <w:div w:id="455220170">
          <w:marLeft w:val="0"/>
          <w:marRight w:val="0"/>
          <w:marTop w:val="0"/>
          <w:marBottom w:val="0"/>
          <w:divBdr>
            <w:top w:val="none" w:sz="0" w:space="0" w:color="auto"/>
            <w:left w:val="none" w:sz="0" w:space="0" w:color="auto"/>
            <w:bottom w:val="none" w:sz="0" w:space="0" w:color="auto"/>
            <w:right w:val="none" w:sz="0" w:space="0" w:color="auto"/>
          </w:divBdr>
          <w:divsChild>
            <w:div w:id="2097897826">
              <w:marLeft w:val="-300"/>
              <w:marRight w:val="0"/>
              <w:marTop w:val="0"/>
              <w:marBottom w:val="0"/>
              <w:divBdr>
                <w:top w:val="none" w:sz="0" w:space="0" w:color="auto"/>
                <w:left w:val="none" w:sz="0" w:space="0" w:color="auto"/>
                <w:bottom w:val="none" w:sz="0" w:space="0" w:color="auto"/>
                <w:right w:val="none" w:sz="0" w:space="0" w:color="auto"/>
              </w:divBdr>
              <w:divsChild>
                <w:div w:id="587007436">
                  <w:marLeft w:val="0"/>
                  <w:marRight w:val="0"/>
                  <w:marTop w:val="0"/>
                  <w:marBottom w:val="450"/>
                  <w:divBdr>
                    <w:top w:val="none" w:sz="0" w:space="0" w:color="auto"/>
                    <w:left w:val="none" w:sz="0" w:space="0" w:color="auto"/>
                    <w:bottom w:val="none" w:sz="0" w:space="0" w:color="auto"/>
                    <w:right w:val="none" w:sz="0" w:space="0" w:color="auto"/>
                  </w:divBdr>
                  <w:divsChild>
                    <w:div w:id="688798635">
                      <w:marLeft w:val="0"/>
                      <w:marRight w:val="0"/>
                      <w:marTop w:val="0"/>
                      <w:marBottom w:val="0"/>
                      <w:divBdr>
                        <w:top w:val="none" w:sz="0" w:space="0" w:color="auto"/>
                        <w:left w:val="none" w:sz="0" w:space="0" w:color="auto"/>
                        <w:bottom w:val="none" w:sz="0" w:space="0" w:color="auto"/>
                        <w:right w:val="none" w:sz="0" w:space="0" w:color="auto"/>
                      </w:divBdr>
                      <w:divsChild>
                        <w:div w:id="1368263505">
                          <w:marLeft w:val="0"/>
                          <w:marRight w:val="0"/>
                          <w:marTop w:val="1125"/>
                          <w:marBottom w:val="0"/>
                          <w:divBdr>
                            <w:top w:val="none" w:sz="0" w:space="0" w:color="auto"/>
                            <w:left w:val="none" w:sz="0" w:space="0" w:color="auto"/>
                            <w:bottom w:val="none" w:sz="0" w:space="0" w:color="auto"/>
                            <w:right w:val="none" w:sz="0" w:space="0" w:color="auto"/>
                          </w:divBdr>
                          <w:divsChild>
                            <w:div w:id="683823248">
                              <w:marLeft w:val="0"/>
                              <w:marRight w:val="0"/>
                              <w:marTop w:val="0"/>
                              <w:marBottom w:val="0"/>
                              <w:divBdr>
                                <w:top w:val="none" w:sz="0" w:space="0" w:color="auto"/>
                                <w:left w:val="none" w:sz="0" w:space="0" w:color="auto"/>
                                <w:bottom w:val="none" w:sz="0" w:space="0" w:color="auto"/>
                                <w:right w:val="none" w:sz="0" w:space="0" w:color="auto"/>
                              </w:divBdr>
                            </w:div>
                          </w:divsChild>
                        </w:div>
                        <w:div w:id="188764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465712">
      <w:bodyDiv w:val="1"/>
      <w:marLeft w:val="0"/>
      <w:marRight w:val="0"/>
      <w:marTop w:val="0"/>
      <w:marBottom w:val="0"/>
      <w:divBdr>
        <w:top w:val="none" w:sz="0" w:space="0" w:color="auto"/>
        <w:left w:val="none" w:sz="0" w:space="0" w:color="auto"/>
        <w:bottom w:val="none" w:sz="0" w:space="0" w:color="auto"/>
        <w:right w:val="none" w:sz="0" w:space="0" w:color="auto"/>
      </w:divBdr>
      <w:divsChild>
        <w:div w:id="1892035063">
          <w:marLeft w:val="0"/>
          <w:marRight w:val="0"/>
          <w:marTop w:val="0"/>
          <w:marBottom w:val="0"/>
          <w:divBdr>
            <w:top w:val="none" w:sz="0" w:space="0" w:color="auto"/>
            <w:left w:val="none" w:sz="0" w:space="0" w:color="auto"/>
            <w:bottom w:val="none" w:sz="0" w:space="0" w:color="auto"/>
            <w:right w:val="none" w:sz="0" w:space="0" w:color="auto"/>
          </w:divBdr>
          <w:divsChild>
            <w:div w:id="31237171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37203410">
      <w:bodyDiv w:val="1"/>
      <w:marLeft w:val="0"/>
      <w:marRight w:val="0"/>
      <w:marTop w:val="0"/>
      <w:marBottom w:val="0"/>
      <w:divBdr>
        <w:top w:val="none" w:sz="0" w:space="0" w:color="auto"/>
        <w:left w:val="none" w:sz="0" w:space="0" w:color="auto"/>
        <w:bottom w:val="none" w:sz="0" w:space="0" w:color="auto"/>
        <w:right w:val="none" w:sz="0" w:space="0" w:color="auto"/>
      </w:divBdr>
      <w:divsChild>
        <w:div w:id="1945765003">
          <w:marLeft w:val="0"/>
          <w:marRight w:val="0"/>
          <w:marTop w:val="0"/>
          <w:marBottom w:val="0"/>
          <w:divBdr>
            <w:top w:val="none" w:sz="0" w:space="0" w:color="auto"/>
            <w:left w:val="none" w:sz="0" w:space="0" w:color="auto"/>
            <w:bottom w:val="none" w:sz="0" w:space="0" w:color="auto"/>
            <w:right w:val="none" w:sz="0" w:space="0" w:color="auto"/>
          </w:divBdr>
          <w:divsChild>
            <w:div w:id="255868758">
              <w:marLeft w:val="0"/>
              <w:marRight w:val="0"/>
              <w:marTop w:val="0"/>
              <w:marBottom w:val="0"/>
              <w:divBdr>
                <w:top w:val="none" w:sz="0" w:space="0" w:color="auto"/>
                <w:left w:val="none" w:sz="0" w:space="0" w:color="auto"/>
                <w:bottom w:val="none" w:sz="0" w:space="0" w:color="auto"/>
                <w:right w:val="none" w:sz="0" w:space="0" w:color="auto"/>
              </w:divBdr>
              <w:divsChild>
                <w:div w:id="1213005910">
                  <w:marLeft w:val="0"/>
                  <w:marRight w:val="0"/>
                  <w:marTop w:val="0"/>
                  <w:marBottom w:val="0"/>
                  <w:divBdr>
                    <w:top w:val="single" w:sz="6" w:space="19" w:color="auto"/>
                    <w:left w:val="none" w:sz="0" w:space="0" w:color="auto"/>
                    <w:bottom w:val="single" w:sz="6" w:space="19" w:color="auto"/>
                    <w:right w:val="none" w:sz="0" w:space="0" w:color="auto"/>
                  </w:divBdr>
                </w:div>
                <w:div w:id="125535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59840">
          <w:marLeft w:val="0"/>
          <w:marRight w:val="0"/>
          <w:marTop w:val="0"/>
          <w:marBottom w:val="0"/>
          <w:divBdr>
            <w:top w:val="none" w:sz="0" w:space="0" w:color="auto"/>
            <w:left w:val="none" w:sz="0" w:space="0" w:color="auto"/>
            <w:bottom w:val="none" w:sz="0" w:space="0" w:color="auto"/>
            <w:right w:val="none" w:sz="0" w:space="0" w:color="auto"/>
          </w:divBdr>
        </w:div>
        <w:div w:id="1011369718">
          <w:marLeft w:val="0"/>
          <w:marRight w:val="0"/>
          <w:marTop w:val="0"/>
          <w:marBottom w:val="0"/>
          <w:divBdr>
            <w:top w:val="none" w:sz="0" w:space="0" w:color="auto"/>
            <w:left w:val="none" w:sz="0" w:space="0" w:color="auto"/>
            <w:bottom w:val="none" w:sz="0" w:space="0" w:color="auto"/>
            <w:right w:val="none" w:sz="0" w:space="0" w:color="auto"/>
          </w:divBdr>
          <w:divsChild>
            <w:div w:id="1853959429">
              <w:marLeft w:val="0"/>
              <w:marRight w:val="0"/>
              <w:marTop w:val="0"/>
              <w:marBottom w:val="450"/>
              <w:divBdr>
                <w:top w:val="none" w:sz="0" w:space="0" w:color="auto"/>
                <w:left w:val="none" w:sz="0" w:space="0" w:color="auto"/>
                <w:bottom w:val="single" w:sz="6" w:space="0" w:color="CCCCCC"/>
                <w:right w:val="none" w:sz="0" w:space="0" w:color="auto"/>
              </w:divBdr>
              <w:divsChild>
                <w:div w:id="1345665922">
                  <w:marLeft w:val="0"/>
                  <w:marRight w:val="0"/>
                  <w:marTop w:val="0"/>
                  <w:marBottom w:val="0"/>
                  <w:divBdr>
                    <w:top w:val="none" w:sz="0" w:space="0" w:color="auto"/>
                    <w:left w:val="none" w:sz="0" w:space="0" w:color="auto"/>
                    <w:bottom w:val="none" w:sz="0" w:space="0" w:color="auto"/>
                    <w:right w:val="none" w:sz="0" w:space="0" w:color="auto"/>
                  </w:divBdr>
                  <w:divsChild>
                    <w:div w:id="553322492">
                      <w:marLeft w:val="0"/>
                      <w:marRight w:val="0"/>
                      <w:marTop w:val="0"/>
                      <w:marBottom w:val="0"/>
                      <w:divBdr>
                        <w:top w:val="none" w:sz="0" w:space="0" w:color="auto"/>
                        <w:left w:val="none" w:sz="0" w:space="0" w:color="auto"/>
                        <w:bottom w:val="none" w:sz="0" w:space="0" w:color="auto"/>
                        <w:right w:val="none" w:sz="0" w:space="0" w:color="auto"/>
                      </w:divBdr>
                      <w:divsChild>
                        <w:div w:id="170959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20517">
                  <w:marLeft w:val="0"/>
                  <w:marRight w:val="0"/>
                  <w:marTop w:val="0"/>
                  <w:marBottom w:val="0"/>
                  <w:divBdr>
                    <w:top w:val="none" w:sz="0" w:space="0" w:color="auto"/>
                    <w:left w:val="none" w:sz="0" w:space="0" w:color="auto"/>
                    <w:bottom w:val="none" w:sz="0" w:space="0" w:color="auto"/>
                    <w:right w:val="none" w:sz="0" w:space="0" w:color="auto"/>
                  </w:divBdr>
                  <w:divsChild>
                    <w:div w:id="4256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177039">
      <w:bodyDiv w:val="1"/>
      <w:marLeft w:val="0"/>
      <w:marRight w:val="0"/>
      <w:marTop w:val="0"/>
      <w:marBottom w:val="0"/>
      <w:divBdr>
        <w:top w:val="none" w:sz="0" w:space="0" w:color="auto"/>
        <w:left w:val="none" w:sz="0" w:space="0" w:color="auto"/>
        <w:bottom w:val="none" w:sz="0" w:space="0" w:color="auto"/>
        <w:right w:val="none" w:sz="0" w:space="0" w:color="auto"/>
      </w:divBdr>
      <w:divsChild>
        <w:div w:id="586887950">
          <w:marLeft w:val="0"/>
          <w:marRight w:val="0"/>
          <w:marTop w:val="0"/>
          <w:marBottom w:val="0"/>
          <w:divBdr>
            <w:top w:val="none" w:sz="0" w:space="0" w:color="auto"/>
            <w:left w:val="none" w:sz="0" w:space="0" w:color="auto"/>
            <w:bottom w:val="none" w:sz="0" w:space="0" w:color="auto"/>
            <w:right w:val="none" w:sz="0" w:space="0" w:color="auto"/>
          </w:divBdr>
          <w:divsChild>
            <w:div w:id="957180102">
              <w:marLeft w:val="-300"/>
              <w:marRight w:val="0"/>
              <w:marTop w:val="0"/>
              <w:marBottom w:val="0"/>
              <w:divBdr>
                <w:top w:val="none" w:sz="0" w:space="0" w:color="auto"/>
                <w:left w:val="none" w:sz="0" w:space="0" w:color="auto"/>
                <w:bottom w:val="none" w:sz="0" w:space="0" w:color="auto"/>
                <w:right w:val="none" w:sz="0" w:space="0" w:color="auto"/>
              </w:divBdr>
              <w:divsChild>
                <w:div w:id="2129087091">
                  <w:marLeft w:val="0"/>
                  <w:marRight w:val="0"/>
                  <w:marTop w:val="0"/>
                  <w:marBottom w:val="450"/>
                  <w:divBdr>
                    <w:top w:val="none" w:sz="0" w:space="0" w:color="auto"/>
                    <w:left w:val="none" w:sz="0" w:space="0" w:color="auto"/>
                    <w:bottom w:val="none" w:sz="0" w:space="0" w:color="auto"/>
                    <w:right w:val="none" w:sz="0" w:space="0" w:color="auto"/>
                  </w:divBdr>
                  <w:divsChild>
                    <w:div w:id="1017118940">
                      <w:marLeft w:val="0"/>
                      <w:marRight w:val="0"/>
                      <w:marTop w:val="0"/>
                      <w:marBottom w:val="0"/>
                      <w:divBdr>
                        <w:top w:val="none" w:sz="0" w:space="0" w:color="auto"/>
                        <w:left w:val="none" w:sz="0" w:space="0" w:color="auto"/>
                        <w:bottom w:val="none" w:sz="0" w:space="0" w:color="auto"/>
                        <w:right w:val="none" w:sz="0" w:space="0" w:color="auto"/>
                      </w:divBdr>
                      <w:divsChild>
                        <w:div w:id="2075545157">
                          <w:marLeft w:val="0"/>
                          <w:marRight w:val="0"/>
                          <w:marTop w:val="0"/>
                          <w:marBottom w:val="0"/>
                          <w:divBdr>
                            <w:top w:val="none" w:sz="0" w:space="0" w:color="auto"/>
                            <w:left w:val="none" w:sz="0" w:space="0" w:color="auto"/>
                            <w:bottom w:val="none" w:sz="0" w:space="0" w:color="auto"/>
                            <w:right w:val="none" w:sz="0" w:space="0" w:color="auto"/>
                          </w:divBdr>
                        </w:div>
                        <w:div w:id="2041740228">
                          <w:marLeft w:val="0"/>
                          <w:marRight w:val="0"/>
                          <w:marTop w:val="1125"/>
                          <w:marBottom w:val="0"/>
                          <w:divBdr>
                            <w:top w:val="none" w:sz="0" w:space="0" w:color="auto"/>
                            <w:left w:val="none" w:sz="0" w:space="0" w:color="auto"/>
                            <w:bottom w:val="none" w:sz="0" w:space="0" w:color="auto"/>
                            <w:right w:val="none" w:sz="0" w:space="0" w:color="auto"/>
                          </w:divBdr>
                          <w:divsChild>
                            <w:div w:id="98562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953450">
      <w:bodyDiv w:val="1"/>
      <w:marLeft w:val="0"/>
      <w:marRight w:val="0"/>
      <w:marTop w:val="0"/>
      <w:marBottom w:val="0"/>
      <w:divBdr>
        <w:top w:val="none" w:sz="0" w:space="0" w:color="auto"/>
        <w:left w:val="none" w:sz="0" w:space="0" w:color="auto"/>
        <w:bottom w:val="none" w:sz="0" w:space="0" w:color="auto"/>
        <w:right w:val="none" w:sz="0" w:space="0" w:color="auto"/>
      </w:divBdr>
    </w:div>
    <w:div w:id="1943685259">
      <w:bodyDiv w:val="1"/>
      <w:marLeft w:val="0"/>
      <w:marRight w:val="0"/>
      <w:marTop w:val="0"/>
      <w:marBottom w:val="0"/>
      <w:divBdr>
        <w:top w:val="none" w:sz="0" w:space="0" w:color="auto"/>
        <w:left w:val="none" w:sz="0" w:space="0" w:color="auto"/>
        <w:bottom w:val="none" w:sz="0" w:space="0" w:color="auto"/>
        <w:right w:val="none" w:sz="0" w:space="0" w:color="auto"/>
      </w:divBdr>
      <w:divsChild>
        <w:div w:id="1083527117">
          <w:marLeft w:val="0"/>
          <w:marRight w:val="0"/>
          <w:marTop w:val="0"/>
          <w:marBottom w:val="0"/>
          <w:divBdr>
            <w:top w:val="none" w:sz="0" w:space="0" w:color="auto"/>
            <w:left w:val="none" w:sz="0" w:space="0" w:color="auto"/>
            <w:bottom w:val="none" w:sz="0" w:space="0" w:color="auto"/>
            <w:right w:val="none" w:sz="0" w:space="0" w:color="auto"/>
          </w:divBdr>
        </w:div>
        <w:div w:id="2059276416">
          <w:marLeft w:val="0"/>
          <w:marRight w:val="0"/>
          <w:marTop w:val="120"/>
          <w:marBottom w:val="0"/>
          <w:divBdr>
            <w:top w:val="none" w:sz="0" w:space="0" w:color="auto"/>
            <w:left w:val="none" w:sz="0" w:space="0" w:color="auto"/>
            <w:bottom w:val="none" w:sz="0" w:space="0" w:color="auto"/>
            <w:right w:val="none" w:sz="0" w:space="0" w:color="auto"/>
          </w:divBdr>
        </w:div>
        <w:div w:id="223373626">
          <w:marLeft w:val="0"/>
          <w:marRight w:val="0"/>
          <w:marTop w:val="120"/>
          <w:marBottom w:val="0"/>
          <w:divBdr>
            <w:top w:val="none" w:sz="0" w:space="0" w:color="auto"/>
            <w:left w:val="none" w:sz="0" w:space="0" w:color="auto"/>
            <w:bottom w:val="none" w:sz="0" w:space="0" w:color="auto"/>
            <w:right w:val="none" w:sz="0" w:space="0" w:color="auto"/>
          </w:divBdr>
        </w:div>
      </w:divsChild>
    </w:div>
    <w:div w:id="1944216455">
      <w:bodyDiv w:val="1"/>
      <w:marLeft w:val="0"/>
      <w:marRight w:val="0"/>
      <w:marTop w:val="0"/>
      <w:marBottom w:val="0"/>
      <w:divBdr>
        <w:top w:val="none" w:sz="0" w:space="0" w:color="auto"/>
        <w:left w:val="none" w:sz="0" w:space="0" w:color="auto"/>
        <w:bottom w:val="none" w:sz="0" w:space="0" w:color="auto"/>
        <w:right w:val="none" w:sz="0" w:space="0" w:color="auto"/>
      </w:divBdr>
      <w:divsChild>
        <w:div w:id="2017999016">
          <w:marLeft w:val="0"/>
          <w:marRight w:val="0"/>
          <w:marTop w:val="0"/>
          <w:marBottom w:val="0"/>
          <w:divBdr>
            <w:top w:val="none" w:sz="0" w:space="0" w:color="auto"/>
            <w:left w:val="none" w:sz="0" w:space="0" w:color="auto"/>
            <w:bottom w:val="none" w:sz="0" w:space="0" w:color="auto"/>
            <w:right w:val="none" w:sz="0" w:space="0" w:color="auto"/>
          </w:divBdr>
          <w:divsChild>
            <w:div w:id="1579823194">
              <w:marLeft w:val="-300"/>
              <w:marRight w:val="0"/>
              <w:marTop w:val="0"/>
              <w:marBottom w:val="0"/>
              <w:divBdr>
                <w:top w:val="none" w:sz="0" w:space="0" w:color="auto"/>
                <w:left w:val="none" w:sz="0" w:space="0" w:color="auto"/>
                <w:bottom w:val="none" w:sz="0" w:space="0" w:color="auto"/>
                <w:right w:val="none" w:sz="0" w:space="0" w:color="auto"/>
              </w:divBdr>
              <w:divsChild>
                <w:div w:id="202526404">
                  <w:marLeft w:val="0"/>
                  <w:marRight w:val="0"/>
                  <w:marTop w:val="0"/>
                  <w:marBottom w:val="450"/>
                  <w:divBdr>
                    <w:top w:val="none" w:sz="0" w:space="0" w:color="auto"/>
                    <w:left w:val="none" w:sz="0" w:space="0" w:color="auto"/>
                    <w:bottom w:val="none" w:sz="0" w:space="0" w:color="auto"/>
                    <w:right w:val="none" w:sz="0" w:space="0" w:color="auto"/>
                  </w:divBdr>
                  <w:divsChild>
                    <w:div w:id="1092045829">
                      <w:marLeft w:val="0"/>
                      <w:marRight w:val="0"/>
                      <w:marTop w:val="0"/>
                      <w:marBottom w:val="0"/>
                      <w:divBdr>
                        <w:top w:val="none" w:sz="0" w:space="0" w:color="auto"/>
                        <w:left w:val="none" w:sz="0" w:space="0" w:color="auto"/>
                        <w:bottom w:val="none" w:sz="0" w:space="0" w:color="auto"/>
                        <w:right w:val="none" w:sz="0" w:space="0" w:color="auto"/>
                      </w:divBdr>
                      <w:divsChild>
                        <w:div w:id="1001279873">
                          <w:marLeft w:val="0"/>
                          <w:marRight w:val="0"/>
                          <w:marTop w:val="0"/>
                          <w:marBottom w:val="0"/>
                          <w:divBdr>
                            <w:top w:val="none" w:sz="0" w:space="0" w:color="auto"/>
                            <w:left w:val="none" w:sz="0" w:space="0" w:color="auto"/>
                            <w:bottom w:val="none" w:sz="0" w:space="0" w:color="auto"/>
                            <w:right w:val="none" w:sz="0" w:space="0" w:color="auto"/>
                          </w:divBdr>
                        </w:div>
                        <w:div w:id="854465212">
                          <w:marLeft w:val="0"/>
                          <w:marRight w:val="0"/>
                          <w:marTop w:val="1125"/>
                          <w:marBottom w:val="0"/>
                          <w:divBdr>
                            <w:top w:val="none" w:sz="0" w:space="0" w:color="auto"/>
                            <w:left w:val="none" w:sz="0" w:space="0" w:color="auto"/>
                            <w:bottom w:val="none" w:sz="0" w:space="0" w:color="auto"/>
                            <w:right w:val="none" w:sz="0" w:space="0" w:color="auto"/>
                          </w:divBdr>
                          <w:divsChild>
                            <w:div w:id="14343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733915">
      <w:bodyDiv w:val="1"/>
      <w:marLeft w:val="0"/>
      <w:marRight w:val="0"/>
      <w:marTop w:val="0"/>
      <w:marBottom w:val="0"/>
      <w:divBdr>
        <w:top w:val="none" w:sz="0" w:space="0" w:color="auto"/>
        <w:left w:val="none" w:sz="0" w:space="0" w:color="auto"/>
        <w:bottom w:val="none" w:sz="0" w:space="0" w:color="auto"/>
        <w:right w:val="none" w:sz="0" w:space="0" w:color="auto"/>
      </w:divBdr>
      <w:divsChild>
        <w:div w:id="446781575">
          <w:marLeft w:val="0"/>
          <w:marRight w:val="0"/>
          <w:marTop w:val="0"/>
          <w:marBottom w:val="0"/>
          <w:divBdr>
            <w:top w:val="none" w:sz="0" w:space="0" w:color="auto"/>
            <w:left w:val="none" w:sz="0" w:space="0" w:color="auto"/>
            <w:bottom w:val="none" w:sz="0" w:space="0" w:color="auto"/>
            <w:right w:val="none" w:sz="0" w:space="0" w:color="auto"/>
          </w:divBdr>
        </w:div>
        <w:div w:id="1357391401">
          <w:marLeft w:val="0"/>
          <w:marRight w:val="0"/>
          <w:marTop w:val="1125"/>
          <w:marBottom w:val="0"/>
          <w:divBdr>
            <w:top w:val="none" w:sz="0" w:space="0" w:color="auto"/>
            <w:left w:val="none" w:sz="0" w:space="0" w:color="auto"/>
            <w:bottom w:val="none" w:sz="0" w:space="0" w:color="auto"/>
            <w:right w:val="none" w:sz="0" w:space="0" w:color="auto"/>
          </w:divBdr>
          <w:divsChild>
            <w:div w:id="12952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5113">
      <w:bodyDiv w:val="1"/>
      <w:marLeft w:val="0"/>
      <w:marRight w:val="0"/>
      <w:marTop w:val="0"/>
      <w:marBottom w:val="0"/>
      <w:divBdr>
        <w:top w:val="none" w:sz="0" w:space="0" w:color="auto"/>
        <w:left w:val="none" w:sz="0" w:space="0" w:color="auto"/>
        <w:bottom w:val="none" w:sz="0" w:space="0" w:color="auto"/>
        <w:right w:val="none" w:sz="0" w:space="0" w:color="auto"/>
      </w:divBdr>
      <w:divsChild>
        <w:div w:id="888493533">
          <w:marLeft w:val="0"/>
          <w:marRight w:val="0"/>
          <w:marTop w:val="0"/>
          <w:marBottom w:val="0"/>
          <w:divBdr>
            <w:top w:val="none" w:sz="0" w:space="0" w:color="auto"/>
            <w:left w:val="none" w:sz="0" w:space="0" w:color="auto"/>
            <w:bottom w:val="none" w:sz="0" w:space="0" w:color="auto"/>
            <w:right w:val="none" w:sz="0" w:space="0" w:color="auto"/>
          </w:divBdr>
          <w:divsChild>
            <w:div w:id="172885387">
              <w:marLeft w:val="-300"/>
              <w:marRight w:val="0"/>
              <w:marTop w:val="0"/>
              <w:marBottom w:val="0"/>
              <w:divBdr>
                <w:top w:val="none" w:sz="0" w:space="0" w:color="auto"/>
                <w:left w:val="none" w:sz="0" w:space="0" w:color="auto"/>
                <w:bottom w:val="none" w:sz="0" w:space="0" w:color="auto"/>
                <w:right w:val="none" w:sz="0" w:space="0" w:color="auto"/>
              </w:divBdr>
              <w:divsChild>
                <w:div w:id="1223559899">
                  <w:marLeft w:val="0"/>
                  <w:marRight w:val="0"/>
                  <w:marTop w:val="0"/>
                  <w:marBottom w:val="450"/>
                  <w:divBdr>
                    <w:top w:val="none" w:sz="0" w:space="0" w:color="auto"/>
                    <w:left w:val="none" w:sz="0" w:space="0" w:color="auto"/>
                    <w:bottom w:val="none" w:sz="0" w:space="0" w:color="auto"/>
                    <w:right w:val="none" w:sz="0" w:space="0" w:color="auto"/>
                  </w:divBdr>
                  <w:divsChild>
                    <w:div w:id="1047948024">
                      <w:marLeft w:val="0"/>
                      <w:marRight w:val="0"/>
                      <w:marTop w:val="0"/>
                      <w:marBottom w:val="0"/>
                      <w:divBdr>
                        <w:top w:val="none" w:sz="0" w:space="0" w:color="auto"/>
                        <w:left w:val="none" w:sz="0" w:space="0" w:color="auto"/>
                        <w:bottom w:val="none" w:sz="0" w:space="0" w:color="auto"/>
                        <w:right w:val="none" w:sz="0" w:space="0" w:color="auto"/>
                      </w:divBdr>
                      <w:divsChild>
                        <w:div w:id="134302573">
                          <w:marLeft w:val="0"/>
                          <w:marRight w:val="0"/>
                          <w:marTop w:val="1125"/>
                          <w:marBottom w:val="0"/>
                          <w:divBdr>
                            <w:top w:val="none" w:sz="0" w:space="0" w:color="auto"/>
                            <w:left w:val="none" w:sz="0" w:space="0" w:color="auto"/>
                            <w:bottom w:val="none" w:sz="0" w:space="0" w:color="auto"/>
                            <w:right w:val="none" w:sz="0" w:space="0" w:color="auto"/>
                          </w:divBdr>
                          <w:divsChild>
                            <w:div w:id="13971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354155">
      <w:bodyDiv w:val="1"/>
      <w:marLeft w:val="0"/>
      <w:marRight w:val="0"/>
      <w:marTop w:val="0"/>
      <w:marBottom w:val="0"/>
      <w:divBdr>
        <w:top w:val="none" w:sz="0" w:space="0" w:color="auto"/>
        <w:left w:val="none" w:sz="0" w:space="0" w:color="auto"/>
        <w:bottom w:val="none" w:sz="0" w:space="0" w:color="auto"/>
        <w:right w:val="none" w:sz="0" w:space="0" w:color="auto"/>
      </w:divBdr>
      <w:divsChild>
        <w:div w:id="1662152178">
          <w:marLeft w:val="0"/>
          <w:marRight w:val="0"/>
          <w:marTop w:val="0"/>
          <w:marBottom w:val="0"/>
          <w:divBdr>
            <w:top w:val="none" w:sz="0" w:space="0" w:color="auto"/>
            <w:left w:val="none" w:sz="0" w:space="0" w:color="auto"/>
            <w:bottom w:val="none" w:sz="0" w:space="0" w:color="auto"/>
            <w:right w:val="none" w:sz="0" w:space="0" w:color="auto"/>
          </w:divBdr>
        </w:div>
        <w:div w:id="7681274">
          <w:marLeft w:val="0"/>
          <w:marRight w:val="0"/>
          <w:marTop w:val="1125"/>
          <w:marBottom w:val="0"/>
          <w:divBdr>
            <w:top w:val="none" w:sz="0" w:space="0" w:color="auto"/>
            <w:left w:val="none" w:sz="0" w:space="0" w:color="auto"/>
            <w:bottom w:val="none" w:sz="0" w:space="0" w:color="auto"/>
            <w:right w:val="none" w:sz="0" w:space="0" w:color="auto"/>
          </w:divBdr>
          <w:divsChild>
            <w:div w:id="19988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25153">
      <w:bodyDiv w:val="1"/>
      <w:marLeft w:val="0"/>
      <w:marRight w:val="0"/>
      <w:marTop w:val="0"/>
      <w:marBottom w:val="0"/>
      <w:divBdr>
        <w:top w:val="none" w:sz="0" w:space="0" w:color="auto"/>
        <w:left w:val="none" w:sz="0" w:space="0" w:color="auto"/>
        <w:bottom w:val="none" w:sz="0" w:space="0" w:color="auto"/>
        <w:right w:val="none" w:sz="0" w:space="0" w:color="auto"/>
      </w:divBdr>
      <w:divsChild>
        <w:div w:id="624191953">
          <w:marLeft w:val="0"/>
          <w:marRight w:val="0"/>
          <w:marTop w:val="0"/>
          <w:marBottom w:val="0"/>
          <w:divBdr>
            <w:top w:val="none" w:sz="0" w:space="0" w:color="auto"/>
            <w:left w:val="none" w:sz="0" w:space="0" w:color="auto"/>
            <w:bottom w:val="none" w:sz="0" w:space="0" w:color="auto"/>
            <w:right w:val="none" w:sz="0" w:space="0" w:color="auto"/>
          </w:divBdr>
          <w:divsChild>
            <w:div w:id="889656919">
              <w:marLeft w:val="0"/>
              <w:marRight w:val="0"/>
              <w:marTop w:val="0"/>
              <w:marBottom w:val="0"/>
              <w:divBdr>
                <w:top w:val="none" w:sz="0" w:space="0" w:color="auto"/>
                <w:left w:val="none" w:sz="0" w:space="0" w:color="auto"/>
                <w:bottom w:val="none" w:sz="0" w:space="0" w:color="auto"/>
                <w:right w:val="none" w:sz="0" w:space="0" w:color="auto"/>
              </w:divBdr>
            </w:div>
          </w:divsChild>
        </w:div>
        <w:div w:id="1745486638">
          <w:marLeft w:val="0"/>
          <w:marRight w:val="0"/>
          <w:marTop w:val="225"/>
          <w:marBottom w:val="75"/>
          <w:divBdr>
            <w:top w:val="none" w:sz="0" w:space="0" w:color="auto"/>
            <w:left w:val="none" w:sz="0" w:space="0" w:color="auto"/>
            <w:bottom w:val="none" w:sz="0" w:space="0" w:color="auto"/>
            <w:right w:val="none" w:sz="0" w:space="0" w:color="auto"/>
          </w:divBdr>
        </w:div>
      </w:divsChild>
    </w:div>
    <w:div w:id="1951740576">
      <w:bodyDiv w:val="1"/>
      <w:marLeft w:val="0"/>
      <w:marRight w:val="0"/>
      <w:marTop w:val="0"/>
      <w:marBottom w:val="0"/>
      <w:divBdr>
        <w:top w:val="none" w:sz="0" w:space="0" w:color="auto"/>
        <w:left w:val="none" w:sz="0" w:space="0" w:color="auto"/>
        <w:bottom w:val="none" w:sz="0" w:space="0" w:color="auto"/>
        <w:right w:val="none" w:sz="0" w:space="0" w:color="auto"/>
      </w:divBdr>
      <w:divsChild>
        <w:div w:id="929971397">
          <w:marLeft w:val="0"/>
          <w:marRight w:val="0"/>
          <w:marTop w:val="0"/>
          <w:marBottom w:val="0"/>
          <w:divBdr>
            <w:top w:val="none" w:sz="0" w:space="0" w:color="auto"/>
            <w:left w:val="none" w:sz="0" w:space="0" w:color="auto"/>
            <w:bottom w:val="none" w:sz="0" w:space="0" w:color="auto"/>
            <w:right w:val="none" w:sz="0" w:space="0" w:color="auto"/>
          </w:divBdr>
        </w:div>
        <w:div w:id="1173495213">
          <w:marLeft w:val="0"/>
          <w:marRight w:val="0"/>
          <w:marTop w:val="1125"/>
          <w:marBottom w:val="0"/>
          <w:divBdr>
            <w:top w:val="none" w:sz="0" w:space="0" w:color="auto"/>
            <w:left w:val="none" w:sz="0" w:space="0" w:color="auto"/>
            <w:bottom w:val="none" w:sz="0" w:space="0" w:color="auto"/>
            <w:right w:val="none" w:sz="0" w:space="0" w:color="auto"/>
          </w:divBdr>
          <w:divsChild>
            <w:div w:id="19527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35141">
      <w:bodyDiv w:val="1"/>
      <w:marLeft w:val="0"/>
      <w:marRight w:val="0"/>
      <w:marTop w:val="0"/>
      <w:marBottom w:val="0"/>
      <w:divBdr>
        <w:top w:val="none" w:sz="0" w:space="0" w:color="auto"/>
        <w:left w:val="none" w:sz="0" w:space="0" w:color="auto"/>
        <w:bottom w:val="none" w:sz="0" w:space="0" w:color="auto"/>
        <w:right w:val="none" w:sz="0" w:space="0" w:color="auto"/>
      </w:divBdr>
      <w:divsChild>
        <w:div w:id="1963073678">
          <w:marLeft w:val="-225"/>
          <w:marRight w:val="-225"/>
          <w:marTop w:val="0"/>
          <w:marBottom w:val="0"/>
          <w:divBdr>
            <w:top w:val="none" w:sz="0" w:space="0" w:color="auto"/>
            <w:left w:val="none" w:sz="0" w:space="0" w:color="auto"/>
            <w:bottom w:val="none" w:sz="0" w:space="0" w:color="auto"/>
            <w:right w:val="none" w:sz="0" w:space="0" w:color="auto"/>
          </w:divBdr>
          <w:divsChild>
            <w:div w:id="26417050">
              <w:marLeft w:val="0"/>
              <w:marRight w:val="0"/>
              <w:marTop w:val="0"/>
              <w:marBottom w:val="0"/>
              <w:divBdr>
                <w:top w:val="none" w:sz="0" w:space="0" w:color="auto"/>
                <w:left w:val="none" w:sz="0" w:space="0" w:color="auto"/>
                <w:bottom w:val="none" w:sz="0" w:space="0" w:color="auto"/>
                <w:right w:val="none" w:sz="0" w:space="0" w:color="auto"/>
              </w:divBdr>
              <w:divsChild>
                <w:div w:id="156155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85059">
          <w:marLeft w:val="-225"/>
          <w:marRight w:val="-225"/>
          <w:marTop w:val="0"/>
          <w:marBottom w:val="0"/>
          <w:divBdr>
            <w:top w:val="none" w:sz="0" w:space="0" w:color="auto"/>
            <w:left w:val="none" w:sz="0" w:space="0" w:color="auto"/>
            <w:bottom w:val="none" w:sz="0" w:space="0" w:color="auto"/>
            <w:right w:val="none" w:sz="0" w:space="0" w:color="auto"/>
          </w:divBdr>
          <w:divsChild>
            <w:div w:id="1899658855">
              <w:marLeft w:val="0"/>
              <w:marRight w:val="0"/>
              <w:marTop w:val="0"/>
              <w:marBottom w:val="0"/>
              <w:divBdr>
                <w:top w:val="none" w:sz="0" w:space="0" w:color="auto"/>
                <w:left w:val="none" w:sz="0" w:space="0" w:color="auto"/>
                <w:bottom w:val="none" w:sz="0" w:space="0" w:color="auto"/>
                <w:right w:val="none" w:sz="0" w:space="0" w:color="auto"/>
              </w:divBdr>
            </w:div>
            <w:div w:id="2039040077">
              <w:marLeft w:val="0"/>
              <w:marRight w:val="0"/>
              <w:marTop w:val="0"/>
              <w:marBottom w:val="0"/>
              <w:divBdr>
                <w:top w:val="none" w:sz="0" w:space="0" w:color="auto"/>
                <w:left w:val="none" w:sz="0" w:space="0" w:color="auto"/>
                <w:bottom w:val="none" w:sz="0" w:space="0" w:color="auto"/>
                <w:right w:val="none" w:sz="0" w:space="0" w:color="auto"/>
              </w:divBdr>
              <w:divsChild>
                <w:div w:id="19727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438404">
      <w:bodyDiv w:val="1"/>
      <w:marLeft w:val="0"/>
      <w:marRight w:val="0"/>
      <w:marTop w:val="0"/>
      <w:marBottom w:val="0"/>
      <w:divBdr>
        <w:top w:val="none" w:sz="0" w:space="0" w:color="auto"/>
        <w:left w:val="none" w:sz="0" w:space="0" w:color="auto"/>
        <w:bottom w:val="none" w:sz="0" w:space="0" w:color="auto"/>
        <w:right w:val="none" w:sz="0" w:space="0" w:color="auto"/>
      </w:divBdr>
      <w:divsChild>
        <w:div w:id="5008958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04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288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9679468">
      <w:bodyDiv w:val="1"/>
      <w:marLeft w:val="0"/>
      <w:marRight w:val="0"/>
      <w:marTop w:val="0"/>
      <w:marBottom w:val="0"/>
      <w:divBdr>
        <w:top w:val="none" w:sz="0" w:space="0" w:color="auto"/>
        <w:left w:val="none" w:sz="0" w:space="0" w:color="auto"/>
        <w:bottom w:val="none" w:sz="0" w:space="0" w:color="auto"/>
        <w:right w:val="none" w:sz="0" w:space="0" w:color="auto"/>
      </w:divBdr>
      <w:divsChild>
        <w:div w:id="833450956">
          <w:marLeft w:val="0"/>
          <w:marRight w:val="0"/>
          <w:marTop w:val="0"/>
          <w:marBottom w:val="450"/>
          <w:divBdr>
            <w:top w:val="none" w:sz="0" w:space="0" w:color="auto"/>
            <w:left w:val="none" w:sz="0" w:space="0" w:color="auto"/>
            <w:bottom w:val="none" w:sz="0" w:space="0" w:color="auto"/>
            <w:right w:val="none" w:sz="0" w:space="0" w:color="auto"/>
          </w:divBdr>
          <w:divsChild>
            <w:div w:id="1581939131">
              <w:marLeft w:val="0"/>
              <w:marRight w:val="0"/>
              <w:marTop w:val="0"/>
              <w:marBottom w:val="0"/>
              <w:divBdr>
                <w:top w:val="none" w:sz="0" w:space="0" w:color="auto"/>
                <w:left w:val="none" w:sz="0" w:space="0" w:color="auto"/>
                <w:bottom w:val="none" w:sz="0" w:space="0" w:color="auto"/>
                <w:right w:val="none" w:sz="0" w:space="0" w:color="auto"/>
              </w:divBdr>
              <w:divsChild>
                <w:div w:id="559366880">
                  <w:marLeft w:val="0"/>
                  <w:marRight w:val="0"/>
                  <w:marTop w:val="0"/>
                  <w:marBottom w:val="0"/>
                  <w:divBdr>
                    <w:top w:val="none" w:sz="0" w:space="0" w:color="auto"/>
                    <w:left w:val="none" w:sz="0" w:space="0" w:color="auto"/>
                    <w:bottom w:val="none" w:sz="0" w:space="0" w:color="auto"/>
                    <w:right w:val="none" w:sz="0" w:space="0" w:color="auto"/>
                  </w:divBdr>
                </w:div>
                <w:div w:id="1656227963">
                  <w:marLeft w:val="0"/>
                  <w:marRight w:val="0"/>
                  <w:marTop w:val="1125"/>
                  <w:marBottom w:val="0"/>
                  <w:divBdr>
                    <w:top w:val="none" w:sz="0" w:space="0" w:color="auto"/>
                    <w:left w:val="none" w:sz="0" w:space="0" w:color="auto"/>
                    <w:bottom w:val="none" w:sz="0" w:space="0" w:color="auto"/>
                    <w:right w:val="none" w:sz="0" w:space="0" w:color="auto"/>
                  </w:divBdr>
                  <w:divsChild>
                    <w:div w:id="4210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931541">
          <w:marLeft w:val="0"/>
          <w:marRight w:val="0"/>
          <w:marTop w:val="0"/>
          <w:marBottom w:val="300"/>
          <w:divBdr>
            <w:top w:val="none" w:sz="0" w:space="0" w:color="auto"/>
            <w:left w:val="none" w:sz="0" w:space="0" w:color="auto"/>
            <w:bottom w:val="none" w:sz="0" w:space="0" w:color="auto"/>
            <w:right w:val="none" w:sz="0" w:space="0" w:color="auto"/>
          </w:divBdr>
        </w:div>
      </w:divsChild>
    </w:div>
    <w:div w:id="1959682485">
      <w:bodyDiv w:val="1"/>
      <w:marLeft w:val="0"/>
      <w:marRight w:val="0"/>
      <w:marTop w:val="0"/>
      <w:marBottom w:val="0"/>
      <w:divBdr>
        <w:top w:val="none" w:sz="0" w:space="0" w:color="auto"/>
        <w:left w:val="none" w:sz="0" w:space="0" w:color="auto"/>
        <w:bottom w:val="none" w:sz="0" w:space="0" w:color="auto"/>
        <w:right w:val="none" w:sz="0" w:space="0" w:color="auto"/>
      </w:divBdr>
    </w:div>
    <w:div w:id="1962565257">
      <w:bodyDiv w:val="1"/>
      <w:marLeft w:val="0"/>
      <w:marRight w:val="0"/>
      <w:marTop w:val="0"/>
      <w:marBottom w:val="0"/>
      <w:divBdr>
        <w:top w:val="none" w:sz="0" w:space="0" w:color="auto"/>
        <w:left w:val="none" w:sz="0" w:space="0" w:color="auto"/>
        <w:bottom w:val="none" w:sz="0" w:space="0" w:color="auto"/>
        <w:right w:val="none" w:sz="0" w:space="0" w:color="auto"/>
      </w:divBdr>
      <w:divsChild>
        <w:div w:id="559219138">
          <w:marLeft w:val="0"/>
          <w:marRight w:val="0"/>
          <w:marTop w:val="0"/>
          <w:marBottom w:val="450"/>
          <w:divBdr>
            <w:top w:val="none" w:sz="0" w:space="0" w:color="auto"/>
            <w:left w:val="none" w:sz="0" w:space="0" w:color="auto"/>
            <w:bottom w:val="none" w:sz="0" w:space="0" w:color="auto"/>
            <w:right w:val="none" w:sz="0" w:space="0" w:color="auto"/>
          </w:divBdr>
          <w:divsChild>
            <w:div w:id="1018895369">
              <w:marLeft w:val="0"/>
              <w:marRight w:val="0"/>
              <w:marTop w:val="0"/>
              <w:marBottom w:val="0"/>
              <w:divBdr>
                <w:top w:val="none" w:sz="0" w:space="0" w:color="auto"/>
                <w:left w:val="none" w:sz="0" w:space="0" w:color="auto"/>
                <w:bottom w:val="none" w:sz="0" w:space="0" w:color="auto"/>
                <w:right w:val="none" w:sz="0" w:space="0" w:color="auto"/>
              </w:divBdr>
              <w:divsChild>
                <w:div w:id="869532393">
                  <w:marLeft w:val="0"/>
                  <w:marRight w:val="0"/>
                  <w:marTop w:val="1125"/>
                  <w:marBottom w:val="0"/>
                  <w:divBdr>
                    <w:top w:val="none" w:sz="0" w:space="0" w:color="auto"/>
                    <w:left w:val="none" w:sz="0" w:space="0" w:color="auto"/>
                    <w:bottom w:val="none" w:sz="0" w:space="0" w:color="auto"/>
                    <w:right w:val="none" w:sz="0" w:space="0" w:color="auto"/>
                  </w:divBdr>
                  <w:divsChild>
                    <w:div w:id="512691576">
                      <w:marLeft w:val="0"/>
                      <w:marRight w:val="0"/>
                      <w:marTop w:val="0"/>
                      <w:marBottom w:val="0"/>
                      <w:divBdr>
                        <w:top w:val="none" w:sz="0" w:space="0" w:color="auto"/>
                        <w:left w:val="none" w:sz="0" w:space="0" w:color="auto"/>
                        <w:bottom w:val="none" w:sz="0" w:space="0" w:color="auto"/>
                        <w:right w:val="none" w:sz="0" w:space="0" w:color="auto"/>
                      </w:divBdr>
                    </w:div>
                  </w:divsChild>
                </w:div>
                <w:div w:id="19116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5612">
          <w:marLeft w:val="0"/>
          <w:marRight w:val="0"/>
          <w:marTop w:val="0"/>
          <w:marBottom w:val="300"/>
          <w:divBdr>
            <w:top w:val="none" w:sz="0" w:space="0" w:color="auto"/>
            <w:left w:val="none" w:sz="0" w:space="0" w:color="auto"/>
            <w:bottom w:val="none" w:sz="0" w:space="0" w:color="auto"/>
            <w:right w:val="none" w:sz="0" w:space="0" w:color="auto"/>
          </w:divBdr>
        </w:div>
      </w:divsChild>
    </w:div>
    <w:div w:id="1964340324">
      <w:bodyDiv w:val="1"/>
      <w:marLeft w:val="0"/>
      <w:marRight w:val="0"/>
      <w:marTop w:val="0"/>
      <w:marBottom w:val="0"/>
      <w:divBdr>
        <w:top w:val="none" w:sz="0" w:space="0" w:color="auto"/>
        <w:left w:val="none" w:sz="0" w:space="0" w:color="auto"/>
        <w:bottom w:val="none" w:sz="0" w:space="0" w:color="auto"/>
        <w:right w:val="none" w:sz="0" w:space="0" w:color="auto"/>
      </w:divBdr>
    </w:div>
    <w:div w:id="1969244060">
      <w:bodyDiv w:val="1"/>
      <w:marLeft w:val="0"/>
      <w:marRight w:val="0"/>
      <w:marTop w:val="0"/>
      <w:marBottom w:val="0"/>
      <w:divBdr>
        <w:top w:val="none" w:sz="0" w:space="0" w:color="auto"/>
        <w:left w:val="none" w:sz="0" w:space="0" w:color="auto"/>
        <w:bottom w:val="none" w:sz="0" w:space="0" w:color="auto"/>
        <w:right w:val="none" w:sz="0" w:space="0" w:color="auto"/>
      </w:divBdr>
      <w:divsChild>
        <w:div w:id="1978609593">
          <w:marLeft w:val="0"/>
          <w:marRight w:val="0"/>
          <w:marTop w:val="0"/>
          <w:marBottom w:val="0"/>
          <w:divBdr>
            <w:top w:val="none" w:sz="0" w:space="0" w:color="auto"/>
            <w:left w:val="none" w:sz="0" w:space="0" w:color="auto"/>
            <w:bottom w:val="single" w:sz="6" w:space="4" w:color="000000"/>
            <w:right w:val="none" w:sz="0" w:space="0" w:color="auto"/>
          </w:divBdr>
          <w:divsChild>
            <w:div w:id="103426721">
              <w:marLeft w:val="0"/>
              <w:marRight w:val="0"/>
              <w:marTop w:val="0"/>
              <w:marBottom w:val="0"/>
              <w:divBdr>
                <w:top w:val="none" w:sz="0" w:space="0" w:color="auto"/>
                <w:left w:val="none" w:sz="0" w:space="0" w:color="auto"/>
                <w:bottom w:val="none" w:sz="0" w:space="0" w:color="auto"/>
                <w:right w:val="none" w:sz="0" w:space="0" w:color="auto"/>
              </w:divBdr>
              <w:divsChild>
                <w:div w:id="575477981">
                  <w:marLeft w:val="0"/>
                  <w:marRight w:val="0"/>
                  <w:marTop w:val="120"/>
                  <w:marBottom w:val="0"/>
                  <w:divBdr>
                    <w:top w:val="none" w:sz="0" w:space="0" w:color="auto"/>
                    <w:left w:val="none" w:sz="0" w:space="0" w:color="auto"/>
                    <w:bottom w:val="none" w:sz="0" w:space="0" w:color="auto"/>
                    <w:right w:val="none" w:sz="0" w:space="0" w:color="auto"/>
                  </w:divBdr>
                </w:div>
                <w:div w:id="1447113556">
                  <w:marLeft w:val="0"/>
                  <w:marRight w:val="0"/>
                  <w:marTop w:val="120"/>
                  <w:marBottom w:val="0"/>
                  <w:divBdr>
                    <w:top w:val="none" w:sz="0" w:space="0" w:color="auto"/>
                    <w:left w:val="none" w:sz="0" w:space="0" w:color="auto"/>
                    <w:bottom w:val="none" w:sz="0" w:space="0" w:color="auto"/>
                    <w:right w:val="none" w:sz="0" w:space="0" w:color="auto"/>
                  </w:divBdr>
                </w:div>
                <w:div w:id="1044718431">
                  <w:marLeft w:val="0"/>
                  <w:marRight w:val="0"/>
                  <w:marTop w:val="120"/>
                  <w:marBottom w:val="0"/>
                  <w:divBdr>
                    <w:top w:val="none" w:sz="0" w:space="0" w:color="auto"/>
                    <w:left w:val="none" w:sz="0" w:space="0" w:color="auto"/>
                    <w:bottom w:val="none" w:sz="0" w:space="0" w:color="auto"/>
                    <w:right w:val="none" w:sz="0" w:space="0" w:color="auto"/>
                  </w:divBdr>
                </w:div>
                <w:div w:id="220945628">
                  <w:marLeft w:val="0"/>
                  <w:marRight w:val="0"/>
                  <w:marTop w:val="120"/>
                  <w:marBottom w:val="0"/>
                  <w:divBdr>
                    <w:top w:val="none" w:sz="0" w:space="0" w:color="auto"/>
                    <w:left w:val="none" w:sz="0" w:space="0" w:color="auto"/>
                    <w:bottom w:val="none" w:sz="0" w:space="0" w:color="auto"/>
                    <w:right w:val="none" w:sz="0" w:space="0" w:color="auto"/>
                  </w:divBdr>
                </w:div>
                <w:div w:id="1969312213">
                  <w:marLeft w:val="0"/>
                  <w:marRight w:val="0"/>
                  <w:marTop w:val="120"/>
                  <w:marBottom w:val="0"/>
                  <w:divBdr>
                    <w:top w:val="none" w:sz="0" w:space="0" w:color="auto"/>
                    <w:left w:val="none" w:sz="0" w:space="0" w:color="auto"/>
                    <w:bottom w:val="none" w:sz="0" w:space="0" w:color="auto"/>
                    <w:right w:val="none" w:sz="0" w:space="0" w:color="auto"/>
                  </w:divBdr>
                </w:div>
                <w:div w:id="48654858">
                  <w:marLeft w:val="0"/>
                  <w:marRight w:val="0"/>
                  <w:marTop w:val="120"/>
                  <w:marBottom w:val="0"/>
                  <w:divBdr>
                    <w:top w:val="none" w:sz="0" w:space="0" w:color="auto"/>
                    <w:left w:val="none" w:sz="0" w:space="0" w:color="auto"/>
                    <w:bottom w:val="none" w:sz="0" w:space="0" w:color="auto"/>
                    <w:right w:val="none" w:sz="0" w:space="0" w:color="auto"/>
                  </w:divBdr>
                </w:div>
                <w:div w:id="382871908">
                  <w:marLeft w:val="0"/>
                  <w:marRight w:val="0"/>
                  <w:marTop w:val="120"/>
                  <w:marBottom w:val="0"/>
                  <w:divBdr>
                    <w:top w:val="none" w:sz="0" w:space="0" w:color="auto"/>
                    <w:left w:val="none" w:sz="0" w:space="0" w:color="auto"/>
                    <w:bottom w:val="none" w:sz="0" w:space="0" w:color="auto"/>
                    <w:right w:val="none" w:sz="0" w:space="0" w:color="auto"/>
                  </w:divBdr>
                </w:div>
                <w:div w:id="1822647695">
                  <w:marLeft w:val="0"/>
                  <w:marRight w:val="0"/>
                  <w:marTop w:val="120"/>
                  <w:marBottom w:val="0"/>
                  <w:divBdr>
                    <w:top w:val="none" w:sz="0" w:space="0" w:color="auto"/>
                    <w:left w:val="none" w:sz="0" w:space="0" w:color="auto"/>
                    <w:bottom w:val="none" w:sz="0" w:space="0" w:color="auto"/>
                    <w:right w:val="none" w:sz="0" w:space="0" w:color="auto"/>
                  </w:divBdr>
                </w:div>
                <w:div w:id="9737571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69310923">
      <w:bodyDiv w:val="1"/>
      <w:marLeft w:val="0"/>
      <w:marRight w:val="0"/>
      <w:marTop w:val="0"/>
      <w:marBottom w:val="0"/>
      <w:divBdr>
        <w:top w:val="none" w:sz="0" w:space="0" w:color="auto"/>
        <w:left w:val="none" w:sz="0" w:space="0" w:color="auto"/>
        <w:bottom w:val="none" w:sz="0" w:space="0" w:color="auto"/>
        <w:right w:val="none" w:sz="0" w:space="0" w:color="auto"/>
      </w:divBdr>
      <w:divsChild>
        <w:div w:id="1110931048">
          <w:marLeft w:val="0"/>
          <w:marRight w:val="0"/>
          <w:marTop w:val="0"/>
          <w:marBottom w:val="300"/>
          <w:divBdr>
            <w:top w:val="none" w:sz="0" w:space="0" w:color="auto"/>
            <w:left w:val="none" w:sz="0" w:space="0" w:color="auto"/>
            <w:bottom w:val="none" w:sz="0" w:space="0" w:color="auto"/>
            <w:right w:val="none" w:sz="0" w:space="0" w:color="auto"/>
          </w:divBdr>
        </w:div>
        <w:div w:id="2054692726">
          <w:marLeft w:val="0"/>
          <w:marRight w:val="0"/>
          <w:marTop w:val="0"/>
          <w:marBottom w:val="450"/>
          <w:divBdr>
            <w:top w:val="none" w:sz="0" w:space="0" w:color="auto"/>
            <w:left w:val="none" w:sz="0" w:space="0" w:color="auto"/>
            <w:bottom w:val="none" w:sz="0" w:space="0" w:color="auto"/>
            <w:right w:val="none" w:sz="0" w:space="0" w:color="auto"/>
          </w:divBdr>
          <w:divsChild>
            <w:div w:id="1757743264">
              <w:marLeft w:val="0"/>
              <w:marRight w:val="0"/>
              <w:marTop w:val="0"/>
              <w:marBottom w:val="0"/>
              <w:divBdr>
                <w:top w:val="none" w:sz="0" w:space="0" w:color="auto"/>
                <w:left w:val="none" w:sz="0" w:space="0" w:color="auto"/>
                <w:bottom w:val="none" w:sz="0" w:space="0" w:color="auto"/>
                <w:right w:val="none" w:sz="0" w:space="0" w:color="auto"/>
              </w:divBdr>
              <w:divsChild>
                <w:div w:id="538663299">
                  <w:marLeft w:val="0"/>
                  <w:marRight w:val="0"/>
                  <w:marTop w:val="0"/>
                  <w:marBottom w:val="0"/>
                  <w:divBdr>
                    <w:top w:val="none" w:sz="0" w:space="0" w:color="auto"/>
                    <w:left w:val="none" w:sz="0" w:space="0" w:color="auto"/>
                    <w:bottom w:val="none" w:sz="0" w:space="0" w:color="auto"/>
                    <w:right w:val="none" w:sz="0" w:space="0" w:color="auto"/>
                  </w:divBdr>
                </w:div>
                <w:div w:id="1903128777">
                  <w:marLeft w:val="0"/>
                  <w:marRight w:val="0"/>
                  <w:marTop w:val="1125"/>
                  <w:marBottom w:val="0"/>
                  <w:divBdr>
                    <w:top w:val="none" w:sz="0" w:space="0" w:color="auto"/>
                    <w:left w:val="none" w:sz="0" w:space="0" w:color="auto"/>
                    <w:bottom w:val="none" w:sz="0" w:space="0" w:color="auto"/>
                    <w:right w:val="none" w:sz="0" w:space="0" w:color="auto"/>
                  </w:divBdr>
                  <w:divsChild>
                    <w:div w:id="68663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431103">
      <w:bodyDiv w:val="1"/>
      <w:marLeft w:val="0"/>
      <w:marRight w:val="0"/>
      <w:marTop w:val="0"/>
      <w:marBottom w:val="0"/>
      <w:divBdr>
        <w:top w:val="none" w:sz="0" w:space="0" w:color="auto"/>
        <w:left w:val="none" w:sz="0" w:space="0" w:color="auto"/>
        <w:bottom w:val="none" w:sz="0" w:space="0" w:color="auto"/>
        <w:right w:val="none" w:sz="0" w:space="0" w:color="auto"/>
      </w:divBdr>
      <w:divsChild>
        <w:div w:id="1656686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3514476">
          <w:blockQuote w:val="1"/>
          <w:marLeft w:val="720"/>
          <w:marRight w:val="720"/>
          <w:marTop w:val="100"/>
          <w:marBottom w:val="100"/>
          <w:divBdr>
            <w:top w:val="none" w:sz="0" w:space="0" w:color="auto"/>
            <w:left w:val="none" w:sz="0" w:space="0" w:color="auto"/>
            <w:bottom w:val="none" w:sz="0" w:space="0" w:color="auto"/>
            <w:right w:val="none" w:sz="0" w:space="0" w:color="auto"/>
          </w:divBdr>
        </w:div>
        <w:div w:id="853883819">
          <w:blockQuote w:val="1"/>
          <w:marLeft w:val="720"/>
          <w:marRight w:val="720"/>
          <w:marTop w:val="100"/>
          <w:marBottom w:val="100"/>
          <w:divBdr>
            <w:top w:val="none" w:sz="0" w:space="0" w:color="auto"/>
            <w:left w:val="none" w:sz="0" w:space="0" w:color="auto"/>
            <w:bottom w:val="none" w:sz="0" w:space="0" w:color="auto"/>
            <w:right w:val="none" w:sz="0" w:space="0" w:color="auto"/>
          </w:divBdr>
        </w:div>
        <w:div w:id="619457773">
          <w:blockQuote w:val="1"/>
          <w:marLeft w:val="720"/>
          <w:marRight w:val="720"/>
          <w:marTop w:val="100"/>
          <w:marBottom w:val="100"/>
          <w:divBdr>
            <w:top w:val="none" w:sz="0" w:space="0" w:color="auto"/>
            <w:left w:val="none" w:sz="0" w:space="0" w:color="auto"/>
            <w:bottom w:val="none" w:sz="0" w:space="0" w:color="auto"/>
            <w:right w:val="none" w:sz="0" w:space="0" w:color="auto"/>
          </w:divBdr>
        </w:div>
        <w:div w:id="635337848">
          <w:blockQuote w:val="1"/>
          <w:marLeft w:val="720"/>
          <w:marRight w:val="720"/>
          <w:marTop w:val="100"/>
          <w:marBottom w:val="100"/>
          <w:divBdr>
            <w:top w:val="none" w:sz="0" w:space="0" w:color="auto"/>
            <w:left w:val="none" w:sz="0" w:space="0" w:color="auto"/>
            <w:bottom w:val="none" w:sz="0" w:space="0" w:color="auto"/>
            <w:right w:val="none" w:sz="0" w:space="0" w:color="auto"/>
          </w:divBdr>
        </w:div>
        <w:div w:id="991447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3094131">
      <w:bodyDiv w:val="1"/>
      <w:marLeft w:val="0"/>
      <w:marRight w:val="0"/>
      <w:marTop w:val="0"/>
      <w:marBottom w:val="0"/>
      <w:divBdr>
        <w:top w:val="none" w:sz="0" w:space="0" w:color="auto"/>
        <w:left w:val="none" w:sz="0" w:space="0" w:color="auto"/>
        <w:bottom w:val="none" w:sz="0" w:space="0" w:color="auto"/>
        <w:right w:val="none" w:sz="0" w:space="0" w:color="auto"/>
      </w:divBdr>
      <w:divsChild>
        <w:div w:id="263537640">
          <w:marLeft w:val="0"/>
          <w:marRight w:val="0"/>
          <w:marTop w:val="0"/>
          <w:marBottom w:val="0"/>
          <w:divBdr>
            <w:top w:val="none" w:sz="0" w:space="0" w:color="auto"/>
            <w:left w:val="none" w:sz="0" w:space="0" w:color="auto"/>
            <w:bottom w:val="none" w:sz="0" w:space="0" w:color="auto"/>
            <w:right w:val="none" w:sz="0" w:space="0" w:color="auto"/>
          </w:divBdr>
          <w:divsChild>
            <w:div w:id="1263302848">
              <w:marLeft w:val="-300"/>
              <w:marRight w:val="0"/>
              <w:marTop w:val="0"/>
              <w:marBottom w:val="0"/>
              <w:divBdr>
                <w:top w:val="none" w:sz="0" w:space="0" w:color="auto"/>
                <w:left w:val="none" w:sz="0" w:space="0" w:color="auto"/>
                <w:bottom w:val="none" w:sz="0" w:space="0" w:color="auto"/>
                <w:right w:val="none" w:sz="0" w:space="0" w:color="auto"/>
              </w:divBdr>
              <w:divsChild>
                <w:div w:id="129636159">
                  <w:marLeft w:val="0"/>
                  <w:marRight w:val="0"/>
                  <w:marTop w:val="0"/>
                  <w:marBottom w:val="450"/>
                  <w:divBdr>
                    <w:top w:val="none" w:sz="0" w:space="0" w:color="auto"/>
                    <w:left w:val="none" w:sz="0" w:space="0" w:color="auto"/>
                    <w:bottom w:val="none" w:sz="0" w:space="0" w:color="auto"/>
                    <w:right w:val="none" w:sz="0" w:space="0" w:color="auto"/>
                  </w:divBdr>
                  <w:divsChild>
                    <w:div w:id="838738733">
                      <w:marLeft w:val="0"/>
                      <w:marRight w:val="0"/>
                      <w:marTop w:val="0"/>
                      <w:marBottom w:val="0"/>
                      <w:divBdr>
                        <w:top w:val="none" w:sz="0" w:space="0" w:color="auto"/>
                        <w:left w:val="none" w:sz="0" w:space="0" w:color="auto"/>
                        <w:bottom w:val="none" w:sz="0" w:space="0" w:color="auto"/>
                        <w:right w:val="none" w:sz="0" w:space="0" w:color="auto"/>
                      </w:divBdr>
                      <w:divsChild>
                        <w:div w:id="920993250">
                          <w:marLeft w:val="0"/>
                          <w:marRight w:val="0"/>
                          <w:marTop w:val="1125"/>
                          <w:marBottom w:val="0"/>
                          <w:divBdr>
                            <w:top w:val="none" w:sz="0" w:space="0" w:color="auto"/>
                            <w:left w:val="none" w:sz="0" w:space="0" w:color="auto"/>
                            <w:bottom w:val="none" w:sz="0" w:space="0" w:color="auto"/>
                            <w:right w:val="none" w:sz="0" w:space="0" w:color="auto"/>
                          </w:divBdr>
                          <w:divsChild>
                            <w:div w:id="1980262485">
                              <w:marLeft w:val="0"/>
                              <w:marRight w:val="0"/>
                              <w:marTop w:val="0"/>
                              <w:marBottom w:val="0"/>
                              <w:divBdr>
                                <w:top w:val="none" w:sz="0" w:space="0" w:color="auto"/>
                                <w:left w:val="none" w:sz="0" w:space="0" w:color="auto"/>
                                <w:bottom w:val="none" w:sz="0" w:space="0" w:color="auto"/>
                                <w:right w:val="none" w:sz="0" w:space="0" w:color="auto"/>
                              </w:divBdr>
                            </w:div>
                          </w:divsChild>
                        </w:div>
                        <w:div w:id="14547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210526">
      <w:bodyDiv w:val="1"/>
      <w:marLeft w:val="0"/>
      <w:marRight w:val="0"/>
      <w:marTop w:val="0"/>
      <w:marBottom w:val="0"/>
      <w:divBdr>
        <w:top w:val="none" w:sz="0" w:space="0" w:color="auto"/>
        <w:left w:val="none" w:sz="0" w:space="0" w:color="auto"/>
        <w:bottom w:val="none" w:sz="0" w:space="0" w:color="auto"/>
        <w:right w:val="none" w:sz="0" w:space="0" w:color="auto"/>
      </w:divBdr>
    </w:div>
    <w:div w:id="1976523511">
      <w:bodyDiv w:val="1"/>
      <w:marLeft w:val="0"/>
      <w:marRight w:val="0"/>
      <w:marTop w:val="0"/>
      <w:marBottom w:val="0"/>
      <w:divBdr>
        <w:top w:val="none" w:sz="0" w:space="0" w:color="auto"/>
        <w:left w:val="none" w:sz="0" w:space="0" w:color="auto"/>
        <w:bottom w:val="none" w:sz="0" w:space="0" w:color="auto"/>
        <w:right w:val="none" w:sz="0" w:space="0" w:color="auto"/>
      </w:divBdr>
      <w:divsChild>
        <w:div w:id="1229456640">
          <w:marLeft w:val="0"/>
          <w:marRight w:val="0"/>
          <w:marTop w:val="0"/>
          <w:marBottom w:val="0"/>
          <w:divBdr>
            <w:top w:val="none" w:sz="0" w:space="0" w:color="auto"/>
            <w:left w:val="none" w:sz="0" w:space="0" w:color="auto"/>
            <w:bottom w:val="none" w:sz="0" w:space="0" w:color="auto"/>
            <w:right w:val="none" w:sz="0" w:space="0" w:color="auto"/>
          </w:divBdr>
        </w:div>
        <w:div w:id="22487175">
          <w:marLeft w:val="0"/>
          <w:marRight w:val="0"/>
          <w:marTop w:val="1125"/>
          <w:marBottom w:val="0"/>
          <w:divBdr>
            <w:top w:val="none" w:sz="0" w:space="0" w:color="auto"/>
            <w:left w:val="none" w:sz="0" w:space="0" w:color="auto"/>
            <w:bottom w:val="none" w:sz="0" w:space="0" w:color="auto"/>
            <w:right w:val="none" w:sz="0" w:space="0" w:color="auto"/>
          </w:divBdr>
          <w:divsChild>
            <w:div w:id="16269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40916">
      <w:bodyDiv w:val="1"/>
      <w:marLeft w:val="0"/>
      <w:marRight w:val="0"/>
      <w:marTop w:val="0"/>
      <w:marBottom w:val="0"/>
      <w:divBdr>
        <w:top w:val="none" w:sz="0" w:space="0" w:color="auto"/>
        <w:left w:val="none" w:sz="0" w:space="0" w:color="auto"/>
        <w:bottom w:val="none" w:sz="0" w:space="0" w:color="auto"/>
        <w:right w:val="none" w:sz="0" w:space="0" w:color="auto"/>
      </w:divBdr>
      <w:divsChild>
        <w:div w:id="1210023503">
          <w:marLeft w:val="0"/>
          <w:marRight w:val="0"/>
          <w:marTop w:val="0"/>
          <w:marBottom w:val="0"/>
          <w:divBdr>
            <w:top w:val="none" w:sz="0" w:space="0" w:color="auto"/>
            <w:left w:val="none" w:sz="0" w:space="0" w:color="auto"/>
            <w:bottom w:val="none" w:sz="0" w:space="0" w:color="auto"/>
            <w:right w:val="none" w:sz="0" w:space="0" w:color="auto"/>
          </w:divBdr>
          <w:divsChild>
            <w:div w:id="1254777548">
              <w:marLeft w:val="0"/>
              <w:marRight w:val="0"/>
              <w:marTop w:val="0"/>
              <w:marBottom w:val="0"/>
              <w:divBdr>
                <w:top w:val="none" w:sz="0" w:space="0" w:color="auto"/>
                <w:left w:val="none" w:sz="0" w:space="0" w:color="auto"/>
                <w:bottom w:val="none" w:sz="0" w:space="0" w:color="auto"/>
                <w:right w:val="none" w:sz="0" w:space="0" w:color="auto"/>
              </w:divBdr>
            </w:div>
          </w:divsChild>
        </w:div>
        <w:div w:id="953560921">
          <w:marLeft w:val="0"/>
          <w:marRight w:val="0"/>
          <w:marTop w:val="225"/>
          <w:marBottom w:val="75"/>
          <w:divBdr>
            <w:top w:val="none" w:sz="0" w:space="0" w:color="auto"/>
            <w:left w:val="none" w:sz="0" w:space="0" w:color="auto"/>
            <w:bottom w:val="none" w:sz="0" w:space="0" w:color="auto"/>
            <w:right w:val="none" w:sz="0" w:space="0" w:color="auto"/>
          </w:divBdr>
        </w:div>
      </w:divsChild>
    </w:div>
    <w:div w:id="1981225341">
      <w:bodyDiv w:val="1"/>
      <w:marLeft w:val="0"/>
      <w:marRight w:val="0"/>
      <w:marTop w:val="0"/>
      <w:marBottom w:val="0"/>
      <w:divBdr>
        <w:top w:val="none" w:sz="0" w:space="0" w:color="auto"/>
        <w:left w:val="none" w:sz="0" w:space="0" w:color="auto"/>
        <w:bottom w:val="none" w:sz="0" w:space="0" w:color="auto"/>
        <w:right w:val="none" w:sz="0" w:space="0" w:color="auto"/>
      </w:divBdr>
    </w:div>
    <w:div w:id="1981691472">
      <w:bodyDiv w:val="1"/>
      <w:marLeft w:val="0"/>
      <w:marRight w:val="0"/>
      <w:marTop w:val="0"/>
      <w:marBottom w:val="0"/>
      <w:divBdr>
        <w:top w:val="none" w:sz="0" w:space="0" w:color="auto"/>
        <w:left w:val="none" w:sz="0" w:space="0" w:color="auto"/>
        <w:bottom w:val="none" w:sz="0" w:space="0" w:color="auto"/>
        <w:right w:val="none" w:sz="0" w:space="0" w:color="auto"/>
      </w:divBdr>
    </w:div>
    <w:div w:id="1983775814">
      <w:bodyDiv w:val="1"/>
      <w:marLeft w:val="0"/>
      <w:marRight w:val="0"/>
      <w:marTop w:val="0"/>
      <w:marBottom w:val="0"/>
      <w:divBdr>
        <w:top w:val="none" w:sz="0" w:space="0" w:color="auto"/>
        <w:left w:val="none" w:sz="0" w:space="0" w:color="auto"/>
        <w:bottom w:val="none" w:sz="0" w:space="0" w:color="auto"/>
        <w:right w:val="none" w:sz="0" w:space="0" w:color="auto"/>
      </w:divBdr>
    </w:div>
    <w:div w:id="1986465311">
      <w:bodyDiv w:val="1"/>
      <w:marLeft w:val="0"/>
      <w:marRight w:val="0"/>
      <w:marTop w:val="0"/>
      <w:marBottom w:val="0"/>
      <w:divBdr>
        <w:top w:val="none" w:sz="0" w:space="0" w:color="auto"/>
        <w:left w:val="none" w:sz="0" w:space="0" w:color="auto"/>
        <w:bottom w:val="none" w:sz="0" w:space="0" w:color="auto"/>
        <w:right w:val="none" w:sz="0" w:space="0" w:color="auto"/>
      </w:divBdr>
    </w:div>
    <w:div w:id="1987054057">
      <w:bodyDiv w:val="1"/>
      <w:marLeft w:val="0"/>
      <w:marRight w:val="0"/>
      <w:marTop w:val="0"/>
      <w:marBottom w:val="0"/>
      <w:divBdr>
        <w:top w:val="none" w:sz="0" w:space="0" w:color="auto"/>
        <w:left w:val="none" w:sz="0" w:space="0" w:color="auto"/>
        <w:bottom w:val="none" w:sz="0" w:space="0" w:color="auto"/>
        <w:right w:val="none" w:sz="0" w:space="0" w:color="auto"/>
      </w:divBdr>
      <w:divsChild>
        <w:div w:id="610013086">
          <w:marLeft w:val="0"/>
          <w:marRight w:val="0"/>
          <w:marTop w:val="0"/>
          <w:marBottom w:val="0"/>
          <w:divBdr>
            <w:top w:val="none" w:sz="0" w:space="0" w:color="auto"/>
            <w:left w:val="none" w:sz="0" w:space="0" w:color="auto"/>
            <w:bottom w:val="none" w:sz="0" w:space="0" w:color="auto"/>
            <w:right w:val="none" w:sz="0" w:space="0" w:color="auto"/>
          </w:divBdr>
        </w:div>
        <w:div w:id="1020930017">
          <w:marLeft w:val="0"/>
          <w:marRight w:val="0"/>
          <w:marTop w:val="1125"/>
          <w:marBottom w:val="0"/>
          <w:divBdr>
            <w:top w:val="none" w:sz="0" w:space="0" w:color="auto"/>
            <w:left w:val="none" w:sz="0" w:space="0" w:color="auto"/>
            <w:bottom w:val="none" w:sz="0" w:space="0" w:color="auto"/>
            <w:right w:val="none" w:sz="0" w:space="0" w:color="auto"/>
          </w:divBdr>
          <w:divsChild>
            <w:div w:id="59902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775517">
      <w:bodyDiv w:val="1"/>
      <w:marLeft w:val="0"/>
      <w:marRight w:val="0"/>
      <w:marTop w:val="0"/>
      <w:marBottom w:val="0"/>
      <w:divBdr>
        <w:top w:val="none" w:sz="0" w:space="0" w:color="auto"/>
        <w:left w:val="none" w:sz="0" w:space="0" w:color="auto"/>
        <w:bottom w:val="none" w:sz="0" w:space="0" w:color="auto"/>
        <w:right w:val="none" w:sz="0" w:space="0" w:color="auto"/>
      </w:divBdr>
    </w:div>
    <w:div w:id="1989673572">
      <w:bodyDiv w:val="1"/>
      <w:marLeft w:val="0"/>
      <w:marRight w:val="0"/>
      <w:marTop w:val="0"/>
      <w:marBottom w:val="0"/>
      <w:divBdr>
        <w:top w:val="none" w:sz="0" w:space="0" w:color="auto"/>
        <w:left w:val="none" w:sz="0" w:space="0" w:color="auto"/>
        <w:bottom w:val="none" w:sz="0" w:space="0" w:color="auto"/>
        <w:right w:val="none" w:sz="0" w:space="0" w:color="auto"/>
      </w:divBdr>
      <w:divsChild>
        <w:div w:id="913592269">
          <w:marLeft w:val="0"/>
          <w:marRight w:val="0"/>
          <w:marTop w:val="0"/>
          <w:marBottom w:val="0"/>
          <w:divBdr>
            <w:top w:val="none" w:sz="0" w:space="0" w:color="auto"/>
            <w:left w:val="none" w:sz="0" w:space="0" w:color="auto"/>
            <w:bottom w:val="none" w:sz="0" w:space="0" w:color="auto"/>
            <w:right w:val="none" w:sz="0" w:space="0" w:color="auto"/>
          </w:divBdr>
          <w:divsChild>
            <w:div w:id="592277523">
              <w:marLeft w:val="0"/>
              <w:marRight w:val="0"/>
              <w:marTop w:val="0"/>
              <w:marBottom w:val="0"/>
              <w:divBdr>
                <w:top w:val="none" w:sz="0" w:space="0" w:color="auto"/>
                <w:left w:val="none" w:sz="0" w:space="0" w:color="auto"/>
                <w:bottom w:val="none" w:sz="0" w:space="0" w:color="auto"/>
                <w:right w:val="none" w:sz="0" w:space="0" w:color="auto"/>
              </w:divBdr>
              <w:divsChild>
                <w:div w:id="175840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329880">
      <w:bodyDiv w:val="1"/>
      <w:marLeft w:val="0"/>
      <w:marRight w:val="0"/>
      <w:marTop w:val="0"/>
      <w:marBottom w:val="0"/>
      <w:divBdr>
        <w:top w:val="none" w:sz="0" w:space="0" w:color="auto"/>
        <w:left w:val="none" w:sz="0" w:space="0" w:color="auto"/>
        <w:bottom w:val="none" w:sz="0" w:space="0" w:color="auto"/>
        <w:right w:val="none" w:sz="0" w:space="0" w:color="auto"/>
      </w:divBdr>
      <w:divsChild>
        <w:div w:id="2006979231">
          <w:marLeft w:val="0"/>
          <w:marRight w:val="0"/>
          <w:marTop w:val="0"/>
          <w:marBottom w:val="300"/>
          <w:divBdr>
            <w:top w:val="none" w:sz="0" w:space="0" w:color="auto"/>
            <w:left w:val="none" w:sz="0" w:space="0" w:color="auto"/>
            <w:bottom w:val="none" w:sz="0" w:space="0" w:color="auto"/>
            <w:right w:val="none" w:sz="0" w:space="0" w:color="auto"/>
          </w:divBdr>
        </w:div>
      </w:divsChild>
    </w:div>
    <w:div w:id="1992640556">
      <w:bodyDiv w:val="1"/>
      <w:marLeft w:val="0"/>
      <w:marRight w:val="0"/>
      <w:marTop w:val="0"/>
      <w:marBottom w:val="0"/>
      <w:divBdr>
        <w:top w:val="none" w:sz="0" w:space="0" w:color="auto"/>
        <w:left w:val="none" w:sz="0" w:space="0" w:color="auto"/>
        <w:bottom w:val="none" w:sz="0" w:space="0" w:color="auto"/>
        <w:right w:val="none" w:sz="0" w:space="0" w:color="auto"/>
      </w:divBdr>
    </w:div>
    <w:div w:id="1992782774">
      <w:bodyDiv w:val="1"/>
      <w:marLeft w:val="0"/>
      <w:marRight w:val="0"/>
      <w:marTop w:val="0"/>
      <w:marBottom w:val="0"/>
      <w:divBdr>
        <w:top w:val="none" w:sz="0" w:space="0" w:color="auto"/>
        <w:left w:val="none" w:sz="0" w:space="0" w:color="auto"/>
        <w:bottom w:val="none" w:sz="0" w:space="0" w:color="auto"/>
        <w:right w:val="none" w:sz="0" w:space="0" w:color="auto"/>
      </w:divBdr>
      <w:divsChild>
        <w:div w:id="1893421320">
          <w:marLeft w:val="0"/>
          <w:marRight w:val="0"/>
          <w:marTop w:val="0"/>
          <w:marBottom w:val="0"/>
          <w:divBdr>
            <w:top w:val="none" w:sz="0" w:space="0" w:color="auto"/>
            <w:left w:val="none" w:sz="0" w:space="0" w:color="auto"/>
            <w:bottom w:val="none" w:sz="0" w:space="0" w:color="auto"/>
            <w:right w:val="none" w:sz="0" w:space="0" w:color="auto"/>
          </w:divBdr>
        </w:div>
        <w:div w:id="52002221">
          <w:marLeft w:val="0"/>
          <w:marRight w:val="0"/>
          <w:marTop w:val="1125"/>
          <w:marBottom w:val="0"/>
          <w:divBdr>
            <w:top w:val="none" w:sz="0" w:space="0" w:color="auto"/>
            <w:left w:val="none" w:sz="0" w:space="0" w:color="auto"/>
            <w:bottom w:val="none" w:sz="0" w:space="0" w:color="auto"/>
            <w:right w:val="none" w:sz="0" w:space="0" w:color="auto"/>
          </w:divBdr>
          <w:divsChild>
            <w:div w:id="134755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93061">
      <w:bodyDiv w:val="1"/>
      <w:marLeft w:val="0"/>
      <w:marRight w:val="0"/>
      <w:marTop w:val="0"/>
      <w:marBottom w:val="0"/>
      <w:divBdr>
        <w:top w:val="none" w:sz="0" w:space="0" w:color="auto"/>
        <w:left w:val="none" w:sz="0" w:space="0" w:color="auto"/>
        <w:bottom w:val="none" w:sz="0" w:space="0" w:color="auto"/>
        <w:right w:val="none" w:sz="0" w:space="0" w:color="auto"/>
      </w:divBdr>
      <w:divsChild>
        <w:div w:id="1802459045">
          <w:marLeft w:val="0"/>
          <w:marRight w:val="0"/>
          <w:marTop w:val="0"/>
          <w:marBottom w:val="0"/>
          <w:divBdr>
            <w:top w:val="none" w:sz="0" w:space="0" w:color="auto"/>
            <w:left w:val="none" w:sz="0" w:space="0" w:color="auto"/>
            <w:bottom w:val="none" w:sz="0" w:space="0" w:color="auto"/>
            <w:right w:val="none" w:sz="0" w:space="0" w:color="auto"/>
          </w:divBdr>
          <w:divsChild>
            <w:div w:id="498039819">
              <w:marLeft w:val="0"/>
              <w:marRight w:val="0"/>
              <w:marTop w:val="0"/>
              <w:marBottom w:val="0"/>
              <w:divBdr>
                <w:top w:val="none" w:sz="0" w:space="0" w:color="auto"/>
                <w:left w:val="none" w:sz="0" w:space="0" w:color="auto"/>
                <w:bottom w:val="none" w:sz="0" w:space="0" w:color="auto"/>
                <w:right w:val="none" w:sz="0" w:space="0" w:color="auto"/>
              </w:divBdr>
              <w:divsChild>
                <w:div w:id="1872955213">
                  <w:marLeft w:val="-11485"/>
                  <w:marRight w:val="0"/>
                  <w:marTop w:val="0"/>
                  <w:marBottom w:val="0"/>
                  <w:divBdr>
                    <w:top w:val="none" w:sz="0" w:space="0" w:color="auto"/>
                    <w:left w:val="none" w:sz="0" w:space="0" w:color="auto"/>
                    <w:bottom w:val="none" w:sz="0" w:space="0" w:color="auto"/>
                    <w:right w:val="none" w:sz="0" w:space="0" w:color="auto"/>
                  </w:divBdr>
                  <w:divsChild>
                    <w:div w:id="1350453289">
                      <w:marLeft w:val="0"/>
                      <w:marRight w:val="0"/>
                      <w:marTop w:val="0"/>
                      <w:marBottom w:val="0"/>
                      <w:divBdr>
                        <w:top w:val="none" w:sz="0" w:space="0" w:color="auto"/>
                        <w:left w:val="none" w:sz="0" w:space="0" w:color="auto"/>
                        <w:bottom w:val="none" w:sz="0" w:space="0" w:color="auto"/>
                        <w:right w:val="none" w:sz="0" w:space="0" w:color="auto"/>
                      </w:divBdr>
                      <w:divsChild>
                        <w:div w:id="1169491307">
                          <w:marLeft w:val="0"/>
                          <w:marRight w:val="0"/>
                          <w:marTop w:val="0"/>
                          <w:marBottom w:val="0"/>
                          <w:divBdr>
                            <w:top w:val="none" w:sz="0" w:space="0" w:color="auto"/>
                            <w:left w:val="none" w:sz="0" w:space="0" w:color="auto"/>
                            <w:bottom w:val="none" w:sz="0" w:space="0" w:color="auto"/>
                            <w:right w:val="none" w:sz="0" w:space="0" w:color="auto"/>
                          </w:divBdr>
                          <w:divsChild>
                            <w:div w:id="792476244">
                              <w:marLeft w:val="0"/>
                              <w:marRight w:val="0"/>
                              <w:marTop w:val="600"/>
                              <w:marBottom w:val="0"/>
                              <w:divBdr>
                                <w:top w:val="none" w:sz="0" w:space="0" w:color="auto"/>
                                <w:left w:val="none" w:sz="0" w:space="0" w:color="auto"/>
                                <w:bottom w:val="none" w:sz="0" w:space="0" w:color="auto"/>
                                <w:right w:val="none" w:sz="0" w:space="0" w:color="auto"/>
                              </w:divBdr>
                              <w:divsChild>
                                <w:div w:id="126926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718597">
      <w:bodyDiv w:val="1"/>
      <w:marLeft w:val="0"/>
      <w:marRight w:val="0"/>
      <w:marTop w:val="0"/>
      <w:marBottom w:val="0"/>
      <w:divBdr>
        <w:top w:val="none" w:sz="0" w:space="0" w:color="auto"/>
        <w:left w:val="none" w:sz="0" w:space="0" w:color="auto"/>
        <w:bottom w:val="none" w:sz="0" w:space="0" w:color="auto"/>
        <w:right w:val="none" w:sz="0" w:space="0" w:color="auto"/>
      </w:divBdr>
      <w:divsChild>
        <w:div w:id="461314410">
          <w:marLeft w:val="0"/>
          <w:marRight w:val="0"/>
          <w:marTop w:val="0"/>
          <w:marBottom w:val="0"/>
          <w:divBdr>
            <w:top w:val="none" w:sz="0" w:space="0" w:color="auto"/>
            <w:left w:val="none" w:sz="0" w:space="0" w:color="auto"/>
            <w:bottom w:val="none" w:sz="0" w:space="0" w:color="auto"/>
            <w:right w:val="none" w:sz="0" w:space="0" w:color="auto"/>
          </w:divBdr>
          <w:divsChild>
            <w:div w:id="1793474583">
              <w:marLeft w:val="0"/>
              <w:marRight w:val="0"/>
              <w:marTop w:val="225"/>
              <w:marBottom w:val="75"/>
              <w:divBdr>
                <w:top w:val="none" w:sz="0" w:space="0" w:color="auto"/>
                <w:left w:val="none" w:sz="0" w:space="0" w:color="auto"/>
                <w:bottom w:val="none" w:sz="0" w:space="0" w:color="auto"/>
                <w:right w:val="none" w:sz="0" w:space="0" w:color="auto"/>
              </w:divBdr>
            </w:div>
            <w:div w:id="766000550">
              <w:marLeft w:val="0"/>
              <w:marRight w:val="0"/>
              <w:marTop w:val="0"/>
              <w:marBottom w:val="0"/>
              <w:divBdr>
                <w:top w:val="none" w:sz="0" w:space="0" w:color="auto"/>
                <w:left w:val="none" w:sz="0" w:space="0" w:color="auto"/>
                <w:bottom w:val="none" w:sz="0" w:space="0" w:color="auto"/>
                <w:right w:val="none" w:sz="0" w:space="0" w:color="auto"/>
              </w:divBdr>
              <w:divsChild>
                <w:div w:id="1361660732">
                  <w:marLeft w:val="0"/>
                  <w:marRight w:val="0"/>
                  <w:marTop w:val="0"/>
                  <w:marBottom w:val="0"/>
                  <w:divBdr>
                    <w:top w:val="none" w:sz="0" w:space="0" w:color="auto"/>
                    <w:left w:val="none" w:sz="0" w:space="0" w:color="auto"/>
                    <w:bottom w:val="none" w:sz="0" w:space="0" w:color="auto"/>
                    <w:right w:val="none" w:sz="0" w:space="0" w:color="auto"/>
                  </w:divBdr>
                </w:div>
                <w:div w:id="183972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13448">
      <w:bodyDiv w:val="1"/>
      <w:marLeft w:val="0"/>
      <w:marRight w:val="0"/>
      <w:marTop w:val="0"/>
      <w:marBottom w:val="0"/>
      <w:divBdr>
        <w:top w:val="none" w:sz="0" w:space="0" w:color="auto"/>
        <w:left w:val="none" w:sz="0" w:space="0" w:color="auto"/>
        <w:bottom w:val="none" w:sz="0" w:space="0" w:color="auto"/>
        <w:right w:val="none" w:sz="0" w:space="0" w:color="auto"/>
      </w:divBdr>
      <w:divsChild>
        <w:div w:id="906114912">
          <w:marLeft w:val="0"/>
          <w:marRight w:val="0"/>
          <w:marTop w:val="0"/>
          <w:marBottom w:val="0"/>
          <w:divBdr>
            <w:top w:val="none" w:sz="0" w:space="0" w:color="auto"/>
            <w:left w:val="none" w:sz="0" w:space="0" w:color="auto"/>
            <w:bottom w:val="none" w:sz="0" w:space="0" w:color="auto"/>
            <w:right w:val="none" w:sz="0" w:space="0" w:color="auto"/>
          </w:divBdr>
        </w:div>
      </w:divsChild>
    </w:div>
    <w:div w:id="1998074496">
      <w:bodyDiv w:val="1"/>
      <w:marLeft w:val="0"/>
      <w:marRight w:val="0"/>
      <w:marTop w:val="0"/>
      <w:marBottom w:val="0"/>
      <w:divBdr>
        <w:top w:val="none" w:sz="0" w:space="0" w:color="auto"/>
        <w:left w:val="none" w:sz="0" w:space="0" w:color="auto"/>
        <w:bottom w:val="none" w:sz="0" w:space="0" w:color="auto"/>
        <w:right w:val="none" w:sz="0" w:space="0" w:color="auto"/>
      </w:divBdr>
      <w:divsChild>
        <w:div w:id="313225237">
          <w:marLeft w:val="0"/>
          <w:marRight w:val="0"/>
          <w:marTop w:val="0"/>
          <w:marBottom w:val="0"/>
          <w:divBdr>
            <w:top w:val="none" w:sz="0" w:space="0" w:color="auto"/>
            <w:left w:val="none" w:sz="0" w:space="0" w:color="auto"/>
            <w:bottom w:val="none" w:sz="0" w:space="0" w:color="auto"/>
            <w:right w:val="none" w:sz="0" w:space="0" w:color="auto"/>
          </w:divBdr>
        </w:div>
      </w:divsChild>
    </w:div>
    <w:div w:id="2004430132">
      <w:bodyDiv w:val="1"/>
      <w:marLeft w:val="0"/>
      <w:marRight w:val="0"/>
      <w:marTop w:val="0"/>
      <w:marBottom w:val="0"/>
      <w:divBdr>
        <w:top w:val="none" w:sz="0" w:space="0" w:color="auto"/>
        <w:left w:val="none" w:sz="0" w:space="0" w:color="auto"/>
        <w:bottom w:val="none" w:sz="0" w:space="0" w:color="auto"/>
        <w:right w:val="none" w:sz="0" w:space="0" w:color="auto"/>
      </w:divBdr>
      <w:divsChild>
        <w:div w:id="206188820">
          <w:marLeft w:val="0"/>
          <w:marRight w:val="0"/>
          <w:marTop w:val="0"/>
          <w:marBottom w:val="0"/>
          <w:divBdr>
            <w:top w:val="none" w:sz="0" w:space="0" w:color="auto"/>
            <w:left w:val="none" w:sz="0" w:space="0" w:color="auto"/>
            <w:bottom w:val="none" w:sz="0" w:space="0" w:color="auto"/>
            <w:right w:val="none" w:sz="0" w:space="0" w:color="auto"/>
          </w:divBdr>
        </w:div>
        <w:div w:id="1011878559">
          <w:marLeft w:val="0"/>
          <w:marRight w:val="0"/>
          <w:marTop w:val="0"/>
          <w:marBottom w:val="300"/>
          <w:divBdr>
            <w:top w:val="none" w:sz="0" w:space="0" w:color="auto"/>
            <w:left w:val="none" w:sz="0" w:space="0" w:color="auto"/>
            <w:bottom w:val="none" w:sz="0" w:space="0" w:color="auto"/>
            <w:right w:val="none" w:sz="0" w:space="0" w:color="auto"/>
          </w:divBdr>
        </w:div>
        <w:div w:id="93206713">
          <w:marLeft w:val="0"/>
          <w:marRight w:val="0"/>
          <w:marTop w:val="300"/>
          <w:marBottom w:val="300"/>
          <w:divBdr>
            <w:top w:val="none" w:sz="0" w:space="0" w:color="auto"/>
            <w:left w:val="none" w:sz="0" w:space="0" w:color="auto"/>
            <w:bottom w:val="none" w:sz="0" w:space="0" w:color="auto"/>
            <w:right w:val="none" w:sz="0" w:space="0" w:color="auto"/>
          </w:divBdr>
        </w:div>
      </w:divsChild>
    </w:div>
    <w:div w:id="2005082705">
      <w:bodyDiv w:val="1"/>
      <w:marLeft w:val="0"/>
      <w:marRight w:val="0"/>
      <w:marTop w:val="0"/>
      <w:marBottom w:val="0"/>
      <w:divBdr>
        <w:top w:val="none" w:sz="0" w:space="0" w:color="auto"/>
        <w:left w:val="none" w:sz="0" w:space="0" w:color="auto"/>
        <w:bottom w:val="none" w:sz="0" w:space="0" w:color="auto"/>
        <w:right w:val="none" w:sz="0" w:space="0" w:color="auto"/>
      </w:divBdr>
    </w:div>
    <w:div w:id="2005627172">
      <w:bodyDiv w:val="1"/>
      <w:marLeft w:val="0"/>
      <w:marRight w:val="0"/>
      <w:marTop w:val="0"/>
      <w:marBottom w:val="0"/>
      <w:divBdr>
        <w:top w:val="none" w:sz="0" w:space="0" w:color="auto"/>
        <w:left w:val="none" w:sz="0" w:space="0" w:color="auto"/>
        <w:bottom w:val="none" w:sz="0" w:space="0" w:color="auto"/>
        <w:right w:val="none" w:sz="0" w:space="0" w:color="auto"/>
      </w:divBdr>
      <w:divsChild>
        <w:div w:id="1007174554">
          <w:marLeft w:val="0"/>
          <w:marRight w:val="0"/>
          <w:marTop w:val="0"/>
          <w:marBottom w:val="0"/>
          <w:divBdr>
            <w:top w:val="none" w:sz="0" w:space="0" w:color="auto"/>
            <w:left w:val="none" w:sz="0" w:space="0" w:color="auto"/>
            <w:bottom w:val="none" w:sz="0" w:space="0" w:color="auto"/>
            <w:right w:val="none" w:sz="0" w:space="0" w:color="auto"/>
          </w:divBdr>
        </w:div>
        <w:div w:id="1777289658">
          <w:marLeft w:val="0"/>
          <w:marRight w:val="0"/>
          <w:marTop w:val="1125"/>
          <w:marBottom w:val="0"/>
          <w:divBdr>
            <w:top w:val="none" w:sz="0" w:space="0" w:color="auto"/>
            <w:left w:val="none" w:sz="0" w:space="0" w:color="auto"/>
            <w:bottom w:val="none" w:sz="0" w:space="0" w:color="auto"/>
            <w:right w:val="none" w:sz="0" w:space="0" w:color="auto"/>
          </w:divBdr>
          <w:divsChild>
            <w:div w:id="27055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78902">
      <w:bodyDiv w:val="1"/>
      <w:marLeft w:val="0"/>
      <w:marRight w:val="0"/>
      <w:marTop w:val="0"/>
      <w:marBottom w:val="0"/>
      <w:divBdr>
        <w:top w:val="none" w:sz="0" w:space="0" w:color="auto"/>
        <w:left w:val="none" w:sz="0" w:space="0" w:color="auto"/>
        <w:bottom w:val="none" w:sz="0" w:space="0" w:color="auto"/>
        <w:right w:val="none" w:sz="0" w:space="0" w:color="auto"/>
      </w:divBdr>
      <w:divsChild>
        <w:div w:id="2098357306">
          <w:marLeft w:val="0"/>
          <w:marRight w:val="0"/>
          <w:marTop w:val="0"/>
          <w:marBottom w:val="0"/>
          <w:divBdr>
            <w:top w:val="none" w:sz="0" w:space="0" w:color="auto"/>
            <w:left w:val="none" w:sz="0" w:space="0" w:color="auto"/>
            <w:bottom w:val="none" w:sz="0" w:space="0" w:color="auto"/>
            <w:right w:val="none" w:sz="0" w:space="0" w:color="auto"/>
          </w:divBdr>
        </w:div>
        <w:div w:id="1505901298">
          <w:marLeft w:val="0"/>
          <w:marRight w:val="0"/>
          <w:marTop w:val="1125"/>
          <w:marBottom w:val="0"/>
          <w:divBdr>
            <w:top w:val="none" w:sz="0" w:space="0" w:color="auto"/>
            <w:left w:val="none" w:sz="0" w:space="0" w:color="auto"/>
            <w:bottom w:val="none" w:sz="0" w:space="0" w:color="auto"/>
            <w:right w:val="none" w:sz="0" w:space="0" w:color="auto"/>
          </w:divBdr>
          <w:divsChild>
            <w:div w:id="59593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14075">
      <w:bodyDiv w:val="1"/>
      <w:marLeft w:val="0"/>
      <w:marRight w:val="0"/>
      <w:marTop w:val="0"/>
      <w:marBottom w:val="0"/>
      <w:divBdr>
        <w:top w:val="none" w:sz="0" w:space="0" w:color="auto"/>
        <w:left w:val="none" w:sz="0" w:space="0" w:color="auto"/>
        <w:bottom w:val="none" w:sz="0" w:space="0" w:color="auto"/>
        <w:right w:val="none" w:sz="0" w:space="0" w:color="auto"/>
      </w:divBdr>
    </w:div>
    <w:div w:id="2013602356">
      <w:bodyDiv w:val="1"/>
      <w:marLeft w:val="0"/>
      <w:marRight w:val="0"/>
      <w:marTop w:val="0"/>
      <w:marBottom w:val="0"/>
      <w:divBdr>
        <w:top w:val="none" w:sz="0" w:space="0" w:color="auto"/>
        <w:left w:val="none" w:sz="0" w:space="0" w:color="auto"/>
        <w:bottom w:val="none" w:sz="0" w:space="0" w:color="auto"/>
        <w:right w:val="none" w:sz="0" w:space="0" w:color="auto"/>
      </w:divBdr>
      <w:divsChild>
        <w:div w:id="320737265">
          <w:marLeft w:val="0"/>
          <w:marRight w:val="0"/>
          <w:marTop w:val="0"/>
          <w:marBottom w:val="0"/>
          <w:divBdr>
            <w:top w:val="none" w:sz="0" w:space="0" w:color="auto"/>
            <w:left w:val="none" w:sz="0" w:space="0" w:color="auto"/>
            <w:bottom w:val="none" w:sz="0" w:space="0" w:color="auto"/>
            <w:right w:val="none" w:sz="0" w:space="0" w:color="auto"/>
          </w:divBdr>
          <w:divsChild>
            <w:div w:id="328365949">
              <w:marLeft w:val="-300"/>
              <w:marRight w:val="0"/>
              <w:marTop w:val="0"/>
              <w:marBottom w:val="0"/>
              <w:divBdr>
                <w:top w:val="none" w:sz="0" w:space="0" w:color="auto"/>
                <w:left w:val="none" w:sz="0" w:space="0" w:color="auto"/>
                <w:bottom w:val="none" w:sz="0" w:space="0" w:color="auto"/>
                <w:right w:val="none" w:sz="0" w:space="0" w:color="auto"/>
              </w:divBdr>
              <w:divsChild>
                <w:div w:id="87778260">
                  <w:marLeft w:val="0"/>
                  <w:marRight w:val="0"/>
                  <w:marTop w:val="0"/>
                  <w:marBottom w:val="300"/>
                  <w:divBdr>
                    <w:top w:val="none" w:sz="0" w:space="0" w:color="auto"/>
                    <w:left w:val="none" w:sz="0" w:space="0" w:color="auto"/>
                    <w:bottom w:val="none" w:sz="0" w:space="0" w:color="auto"/>
                    <w:right w:val="none" w:sz="0" w:space="0" w:color="auto"/>
                  </w:divBdr>
                </w:div>
                <w:div w:id="1321151531">
                  <w:marLeft w:val="0"/>
                  <w:marRight w:val="0"/>
                  <w:marTop w:val="0"/>
                  <w:marBottom w:val="450"/>
                  <w:divBdr>
                    <w:top w:val="none" w:sz="0" w:space="0" w:color="auto"/>
                    <w:left w:val="none" w:sz="0" w:space="0" w:color="auto"/>
                    <w:bottom w:val="none" w:sz="0" w:space="0" w:color="auto"/>
                    <w:right w:val="none" w:sz="0" w:space="0" w:color="auto"/>
                  </w:divBdr>
                  <w:divsChild>
                    <w:div w:id="824708055">
                      <w:marLeft w:val="0"/>
                      <w:marRight w:val="0"/>
                      <w:marTop w:val="0"/>
                      <w:marBottom w:val="0"/>
                      <w:divBdr>
                        <w:top w:val="none" w:sz="0" w:space="0" w:color="auto"/>
                        <w:left w:val="none" w:sz="0" w:space="0" w:color="auto"/>
                        <w:bottom w:val="none" w:sz="0" w:space="0" w:color="auto"/>
                        <w:right w:val="none" w:sz="0" w:space="0" w:color="auto"/>
                      </w:divBdr>
                      <w:divsChild>
                        <w:div w:id="1901865109">
                          <w:marLeft w:val="0"/>
                          <w:marRight w:val="0"/>
                          <w:marTop w:val="0"/>
                          <w:marBottom w:val="0"/>
                          <w:divBdr>
                            <w:top w:val="none" w:sz="0" w:space="0" w:color="auto"/>
                            <w:left w:val="none" w:sz="0" w:space="0" w:color="auto"/>
                            <w:bottom w:val="none" w:sz="0" w:space="0" w:color="auto"/>
                            <w:right w:val="none" w:sz="0" w:space="0" w:color="auto"/>
                          </w:divBdr>
                        </w:div>
                        <w:div w:id="100806684">
                          <w:marLeft w:val="0"/>
                          <w:marRight w:val="0"/>
                          <w:marTop w:val="1125"/>
                          <w:marBottom w:val="0"/>
                          <w:divBdr>
                            <w:top w:val="none" w:sz="0" w:space="0" w:color="auto"/>
                            <w:left w:val="none" w:sz="0" w:space="0" w:color="auto"/>
                            <w:bottom w:val="none" w:sz="0" w:space="0" w:color="auto"/>
                            <w:right w:val="none" w:sz="0" w:space="0" w:color="auto"/>
                          </w:divBdr>
                          <w:divsChild>
                            <w:div w:id="336200761">
                              <w:marLeft w:val="0"/>
                              <w:marRight w:val="0"/>
                              <w:marTop w:val="0"/>
                              <w:marBottom w:val="0"/>
                              <w:divBdr>
                                <w:top w:val="none" w:sz="0" w:space="0" w:color="auto"/>
                                <w:left w:val="none" w:sz="0" w:space="0" w:color="auto"/>
                                <w:bottom w:val="none" w:sz="0" w:space="0" w:color="auto"/>
                                <w:right w:val="none" w:sz="0" w:space="0" w:color="auto"/>
                              </w:divBdr>
                              <w:divsChild>
                                <w:div w:id="444497115">
                                  <w:marLeft w:val="0"/>
                                  <w:marRight w:val="0"/>
                                  <w:marTop w:val="0"/>
                                  <w:marBottom w:val="0"/>
                                  <w:divBdr>
                                    <w:top w:val="none" w:sz="0" w:space="0" w:color="auto"/>
                                    <w:left w:val="none" w:sz="0" w:space="0" w:color="auto"/>
                                    <w:bottom w:val="none" w:sz="0" w:space="0" w:color="auto"/>
                                    <w:right w:val="none" w:sz="0" w:space="0" w:color="auto"/>
                                  </w:divBdr>
                                  <w:divsChild>
                                    <w:div w:id="175486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037452">
      <w:bodyDiv w:val="1"/>
      <w:marLeft w:val="0"/>
      <w:marRight w:val="0"/>
      <w:marTop w:val="0"/>
      <w:marBottom w:val="0"/>
      <w:divBdr>
        <w:top w:val="none" w:sz="0" w:space="0" w:color="auto"/>
        <w:left w:val="none" w:sz="0" w:space="0" w:color="auto"/>
        <w:bottom w:val="none" w:sz="0" w:space="0" w:color="auto"/>
        <w:right w:val="none" w:sz="0" w:space="0" w:color="auto"/>
      </w:divBdr>
      <w:divsChild>
        <w:div w:id="15932666">
          <w:marLeft w:val="0"/>
          <w:marRight w:val="0"/>
          <w:marTop w:val="0"/>
          <w:marBottom w:val="300"/>
          <w:divBdr>
            <w:top w:val="none" w:sz="0" w:space="0" w:color="auto"/>
            <w:left w:val="none" w:sz="0" w:space="0" w:color="auto"/>
            <w:bottom w:val="none" w:sz="0" w:space="0" w:color="auto"/>
            <w:right w:val="none" w:sz="0" w:space="0" w:color="auto"/>
          </w:divBdr>
        </w:div>
        <w:div w:id="2139182786">
          <w:marLeft w:val="0"/>
          <w:marRight w:val="0"/>
          <w:marTop w:val="0"/>
          <w:marBottom w:val="450"/>
          <w:divBdr>
            <w:top w:val="none" w:sz="0" w:space="0" w:color="auto"/>
            <w:left w:val="none" w:sz="0" w:space="0" w:color="auto"/>
            <w:bottom w:val="none" w:sz="0" w:space="0" w:color="auto"/>
            <w:right w:val="none" w:sz="0" w:space="0" w:color="auto"/>
          </w:divBdr>
          <w:divsChild>
            <w:div w:id="566845880">
              <w:marLeft w:val="0"/>
              <w:marRight w:val="0"/>
              <w:marTop w:val="0"/>
              <w:marBottom w:val="0"/>
              <w:divBdr>
                <w:top w:val="none" w:sz="0" w:space="0" w:color="auto"/>
                <w:left w:val="none" w:sz="0" w:space="0" w:color="auto"/>
                <w:bottom w:val="none" w:sz="0" w:space="0" w:color="auto"/>
                <w:right w:val="none" w:sz="0" w:space="0" w:color="auto"/>
              </w:divBdr>
              <w:divsChild>
                <w:div w:id="1052005082">
                  <w:marLeft w:val="0"/>
                  <w:marRight w:val="0"/>
                  <w:marTop w:val="0"/>
                  <w:marBottom w:val="0"/>
                  <w:divBdr>
                    <w:top w:val="none" w:sz="0" w:space="0" w:color="auto"/>
                    <w:left w:val="none" w:sz="0" w:space="0" w:color="auto"/>
                    <w:bottom w:val="none" w:sz="0" w:space="0" w:color="auto"/>
                    <w:right w:val="none" w:sz="0" w:space="0" w:color="auto"/>
                  </w:divBdr>
                </w:div>
                <w:div w:id="1592665458">
                  <w:marLeft w:val="0"/>
                  <w:marRight w:val="0"/>
                  <w:marTop w:val="1125"/>
                  <w:marBottom w:val="0"/>
                  <w:divBdr>
                    <w:top w:val="none" w:sz="0" w:space="0" w:color="auto"/>
                    <w:left w:val="none" w:sz="0" w:space="0" w:color="auto"/>
                    <w:bottom w:val="none" w:sz="0" w:space="0" w:color="auto"/>
                    <w:right w:val="none" w:sz="0" w:space="0" w:color="auto"/>
                  </w:divBdr>
                  <w:divsChild>
                    <w:div w:id="60766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578997">
      <w:bodyDiv w:val="1"/>
      <w:marLeft w:val="0"/>
      <w:marRight w:val="0"/>
      <w:marTop w:val="0"/>
      <w:marBottom w:val="0"/>
      <w:divBdr>
        <w:top w:val="none" w:sz="0" w:space="0" w:color="auto"/>
        <w:left w:val="none" w:sz="0" w:space="0" w:color="auto"/>
        <w:bottom w:val="none" w:sz="0" w:space="0" w:color="auto"/>
        <w:right w:val="none" w:sz="0" w:space="0" w:color="auto"/>
      </w:divBdr>
      <w:divsChild>
        <w:div w:id="1181704095">
          <w:marLeft w:val="0"/>
          <w:marRight w:val="0"/>
          <w:marTop w:val="1125"/>
          <w:marBottom w:val="0"/>
          <w:divBdr>
            <w:top w:val="none" w:sz="0" w:space="0" w:color="auto"/>
            <w:left w:val="none" w:sz="0" w:space="0" w:color="auto"/>
            <w:bottom w:val="none" w:sz="0" w:space="0" w:color="auto"/>
            <w:right w:val="none" w:sz="0" w:space="0" w:color="auto"/>
          </w:divBdr>
          <w:divsChild>
            <w:div w:id="1663003751">
              <w:marLeft w:val="0"/>
              <w:marRight w:val="0"/>
              <w:marTop w:val="0"/>
              <w:marBottom w:val="0"/>
              <w:divBdr>
                <w:top w:val="none" w:sz="0" w:space="0" w:color="auto"/>
                <w:left w:val="none" w:sz="0" w:space="0" w:color="auto"/>
                <w:bottom w:val="none" w:sz="0" w:space="0" w:color="auto"/>
                <w:right w:val="none" w:sz="0" w:space="0" w:color="auto"/>
              </w:divBdr>
            </w:div>
          </w:divsChild>
        </w:div>
        <w:div w:id="1738824876">
          <w:marLeft w:val="0"/>
          <w:marRight w:val="0"/>
          <w:marTop w:val="0"/>
          <w:marBottom w:val="0"/>
          <w:divBdr>
            <w:top w:val="none" w:sz="0" w:space="0" w:color="auto"/>
            <w:left w:val="none" w:sz="0" w:space="0" w:color="auto"/>
            <w:bottom w:val="none" w:sz="0" w:space="0" w:color="auto"/>
            <w:right w:val="none" w:sz="0" w:space="0" w:color="auto"/>
          </w:divBdr>
        </w:div>
      </w:divsChild>
    </w:div>
    <w:div w:id="2020934017">
      <w:bodyDiv w:val="1"/>
      <w:marLeft w:val="0"/>
      <w:marRight w:val="0"/>
      <w:marTop w:val="0"/>
      <w:marBottom w:val="0"/>
      <w:divBdr>
        <w:top w:val="none" w:sz="0" w:space="0" w:color="auto"/>
        <w:left w:val="none" w:sz="0" w:space="0" w:color="auto"/>
        <w:bottom w:val="none" w:sz="0" w:space="0" w:color="auto"/>
        <w:right w:val="none" w:sz="0" w:space="0" w:color="auto"/>
      </w:divBdr>
      <w:divsChild>
        <w:div w:id="43719901">
          <w:marLeft w:val="0"/>
          <w:marRight w:val="0"/>
          <w:marTop w:val="0"/>
          <w:marBottom w:val="0"/>
          <w:divBdr>
            <w:top w:val="none" w:sz="0" w:space="0" w:color="auto"/>
            <w:left w:val="none" w:sz="0" w:space="0" w:color="auto"/>
            <w:bottom w:val="none" w:sz="0" w:space="0" w:color="auto"/>
            <w:right w:val="none" w:sz="0" w:space="0" w:color="auto"/>
          </w:divBdr>
        </w:div>
        <w:div w:id="1847557262">
          <w:marLeft w:val="0"/>
          <w:marRight w:val="0"/>
          <w:marTop w:val="1125"/>
          <w:marBottom w:val="0"/>
          <w:divBdr>
            <w:top w:val="none" w:sz="0" w:space="0" w:color="auto"/>
            <w:left w:val="none" w:sz="0" w:space="0" w:color="auto"/>
            <w:bottom w:val="none" w:sz="0" w:space="0" w:color="auto"/>
            <w:right w:val="none" w:sz="0" w:space="0" w:color="auto"/>
          </w:divBdr>
          <w:divsChild>
            <w:div w:id="16556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52121">
      <w:bodyDiv w:val="1"/>
      <w:marLeft w:val="0"/>
      <w:marRight w:val="0"/>
      <w:marTop w:val="0"/>
      <w:marBottom w:val="0"/>
      <w:divBdr>
        <w:top w:val="none" w:sz="0" w:space="0" w:color="auto"/>
        <w:left w:val="none" w:sz="0" w:space="0" w:color="auto"/>
        <w:bottom w:val="none" w:sz="0" w:space="0" w:color="auto"/>
        <w:right w:val="none" w:sz="0" w:space="0" w:color="auto"/>
      </w:divBdr>
      <w:divsChild>
        <w:div w:id="1126390711">
          <w:marLeft w:val="0"/>
          <w:marRight w:val="0"/>
          <w:marTop w:val="0"/>
          <w:marBottom w:val="0"/>
          <w:divBdr>
            <w:top w:val="none" w:sz="0" w:space="0" w:color="auto"/>
            <w:left w:val="none" w:sz="0" w:space="0" w:color="auto"/>
            <w:bottom w:val="none" w:sz="0" w:space="0" w:color="auto"/>
            <w:right w:val="none" w:sz="0" w:space="0" w:color="auto"/>
          </w:divBdr>
        </w:div>
        <w:div w:id="1622178517">
          <w:marLeft w:val="0"/>
          <w:marRight w:val="0"/>
          <w:marTop w:val="1125"/>
          <w:marBottom w:val="0"/>
          <w:divBdr>
            <w:top w:val="none" w:sz="0" w:space="0" w:color="auto"/>
            <w:left w:val="none" w:sz="0" w:space="0" w:color="auto"/>
            <w:bottom w:val="none" w:sz="0" w:space="0" w:color="auto"/>
            <w:right w:val="none" w:sz="0" w:space="0" w:color="auto"/>
          </w:divBdr>
          <w:divsChild>
            <w:div w:id="77032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16469">
      <w:bodyDiv w:val="1"/>
      <w:marLeft w:val="0"/>
      <w:marRight w:val="0"/>
      <w:marTop w:val="0"/>
      <w:marBottom w:val="0"/>
      <w:divBdr>
        <w:top w:val="none" w:sz="0" w:space="0" w:color="auto"/>
        <w:left w:val="none" w:sz="0" w:space="0" w:color="auto"/>
        <w:bottom w:val="none" w:sz="0" w:space="0" w:color="auto"/>
        <w:right w:val="none" w:sz="0" w:space="0" w:color="auto"/>
      </w:divBdr>
      <w:divsChild>
        <w:div w:id="594745786">
          <w:marLeft w:val="0"/>
          <w:marRight w:val="0"/>
          <w:marTop w:val="0"/>
          <w:marBottom w:val="0"/>
          <w:divBdr>
            <w:top w:val="none" w:sz="0" w:space="0" w:color="auto"/>
            <w:left w:val="none" w:sz="0" w:space="0" w:color="auto"/>
            <w:bottom w:val="none" w:sz="0" w:space="0" w:color="auto"/>
            <w:right w:val="none" w:sz="0" w:space="0" w:color="auto"/>
          </w:divBdr>
          <w:divsChild>
            <w:div w:id="151252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7053">
      <w:bodyDiv w:val="1"/>
      <w:marLeft w:val="0"/>
      <w:marRight w:val="0"/>
      <w:marTop w:val="0"/>
      <w:marBottom w:val="0"/>
      <w:divBdr>
        <w:top w:val="none" w:sz="0" w:space="0" w:color="auto"/>
        <w:left w:val="none" w:sz="0" w:space="0" w:color="auto"/>
        <w:bottom w:val="none" w:sz="0" w:space="0" w:color="auto"/>
        <w:right w:val="none" w:sz="0" w:space="0" w:color="auto"/>
      </w:divBdr>
      <w:divsChild>
        <w:div w:id="577440754">
          <w:marLeft w:val="0"/>
          <w:marRight w:val="0"/>
          <w:marTop w:val="0"/>
          <w:marBottom w:val="0"/>
          <w:divBdr>
            <w:top w:val="none" w:sz="0" w:space="0" w:color="auto"/>
            <w:left w:val="none" w:sz="0" w:space="0" w:color="auto"/>
            <w:bottom w:val="none" w:sz="0" w:space="0" w:color="auto"/>
            <w:right w:val="none" w:sz="0" w:space="0" w:color="auto"/>
          </w:divBdr>
        </w:div>
        <w:div w:id="1320233570">
          <w:marLeft w:val="0"/>
          <w:marRight w:val="0"/>
          <w:marTop w:val="1125"/>
          <w:marBottom w:val="0"/>
          <w:divBdr>
            <w:top w:val="none" w:sz="0" w:space="0" w:color="auto"/>
            <w:left w:val="none" w:sz="0" w:space="0" w:color="auto"/>
            <w:bottom w:val="none" w:sz="0" w:space="0" w:color="auto"/>
            <w:right w:val="none" w:sz="0" w:space="0" w:color="auto"/>
          </w:divBdr>
          <w:divsChild>
            <w:div w:id="123227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4990">
      <w:bodyDiv w:val="1"/>
      <w:marLeft w:val="0"/>
      <w:marRight w:val="0"/>
      <w:marTop w:val="0"/>
      <w:marBottom w:val="0"/>
      <w:divBdr>
        <w:top w:val="none" w:sz="0" w:space="0" w:color="auto"/>
        <w:left w:val="none" w:sz="0" w:space="0" w:color="auto"/>
        <w:bottom w:val="none" w:sz="0" w:space="0" w:color="auto"/>
        <w:right w:val="none" w:sz="0" w:space="0" w:color="auto"/>
      </w:divBdr>
      <w:divsChild>
        <w:div w:id="739016028">
          <w:marLeft w:val="0"/>
          <w:marRight w:val="0"/>
          <w:marTop w:val="0"/>
          <w:marBottom w:val="0"/>
          <w:divBdr>
            <w:top w:val="none" w:sz="0" w:space="0" w:color="auto"/>
            <w:left w:val="none" w:sz="0" w:space="0" w:color="auto"/>
            <w:bottom w:val="none" w:sz="0" w:space="0" w:color="auto"/>
            <w:right w:val="none" w:sz="0" w:space="0" w:color="auto"/>
          </w:divBdr>
          <w:divsChild>
            <w:div w:id="291719441">
              <w:marLeft w:val="-300"/>
              <w:marRight w:val="0"/>
              <w:marTop w:val="0"/>
              <w:marBottom w:val="0"/>
              <w:divBdr>
                <w:top w:val="none" w:sz="0" w:space="0" w:color="auto"/>
                <w:left w:val="none" w:sz="0" w:space="0" w:color="auto"/>
                <w:bottom w:val="none" w:sz="0" w:space="0" w:color="auto"/>
                <w:right w:val="none" w:sz="0" w:space="0" w:color="auto"/>
              </w:divBdr>
              <w:divsChild>
                <w:div w:id="1213426366">
                  <w:marLeft w:val="0"/>
                  <w:marRight w:val="0"/>
                  <w:marTop w:val="0"/>
                  <w:marBottom w:val="450"/>
                  <w:divBdr>
                    <w:top w:val="none" w:sz="0" w:space="0" w:color="auto"/>
                    <w:left w:val="none" w:sz="0" w:space="0" w:color="auto"/>
                    <w:bottom w:val="none" w:sz="0" w:space="0" w:color="auto"/>
                    <w:right w:val="none" w:sz="0" w:space="0" w:color="auto"/>
                  </w:divBdr>
                  <w:divsChild>
                    <w:div w:id="1547907361">
                      <w:marLeft w:val="0"/>
                      <w:marRight w:val="0"/>
                      <w:marTop w:val="0"/>
                      <w:marBottom w:val="0"/>
                      <w:divBdr>
                        <w:top w:val="none" w:sz="0" w:space="0" w:color="auto"/>
                        <w:left w:val="none" w:sz="0" w:space="0" w:color="auto"/>
                        <w:bottom w:val="none" w:sz="0" w:space="0" w:color="auto"/>
                        <w:right w:val="none" w:sz="0" w:space="0" w:color="auto"/>
                      </w:divBdr>
                      <w:divsChild>
                        <w:div w:id="520902168">
                          <w:marLeft w:val="0"/>
                          <w:marRight w:val="0"/>
                          <w:marTop w:val="0"/>
                          <w:marBottom w:val="0"/>
                          <w:divBdr>
                            <w:top w:val="none" w:sz="0" w:space="0" w:color="auto"/>
                            <w:left w:val="none" w:sz="0" w:space="0" w:color="auto"/>
                            <w:bottom w:val="none" w:sz="0" w:space="0" w:color="auto"/>
                            <w:right w:val="none" w:sz="0" w:space="0" w:color="auto"/>
                          </w:divBdr>
                        </w:div>
                        <w:div w:id="882055622">
                          <w:marLeft w:val="0"/>
                          <w:marRight w:val="0"/>
                          <w:marTop w:val="1125"/>
                          <w:marBottom w:val="0"/>
                          <w:divBdr>
                            <w:top w:val="none" w:sz="0" w:space="0" w:color="auto"/>
                            <w:left w:val="none" w:sz="0" w:space="0" w:color="auto"/>
                            <w:bottom w:val="none" w:sz="0" w:space="0" w:color="auto"/>
                            <w:right w:val="none" w:sz="0" w:space="0" w:color="auto"/>
                          </w:divBdr>
                          <w:divsChild>
                            <w:div w:id="202902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874841">
      <w:bodyDiv w:val="1"/>
      <w:marLeft w:val="0"/>
      <w:marRight w:val="0"/>
      <w:marTop w:val="0"/>
      <w:marBottom w:val="0"/>
      <w:divBdr>
        <w:top w:val="none" w:sz="0" w:space="0" w:color="auto"/>
        <w:left w:val="none" w:sz="0" w:space="0" w:color="auto"/>
        <w:bottom w:val="none" w:sz="0" w:space="0" w:color="auto"/>
        <w:right w:val="none" w:sz="0" w:space="0" w:color="auto"/>
      </w:divBdr>
    </w:div>
    <w:div w:id="2033870959">
      <w:bodyDiv w:val="1"/>
      <w:marLeft w:val="0"/>
      <w:marRight w:val="0"/>
      <w:marTop w:val="0"/>
      <w:marBottom w:val="0"/>
      <w:divBdr>
        <w:top w:val="none" w:sz="0" w:space="0" w:color="auto"/>
        <w:left w:val="none" w:sz="0" w:space="0" w:color="auto"/>
        <w:bottom w:val="none" w:sz="0" w:space="0" w:color="auto"/>
        <w:right w:val="none" w:sz="0" w:space="0" w:color="auto"/>
      </w:divBdr>
      <w:divsChild>
        <w:div w:id="528495592">
          <w:marLeft w:val="0"/>
          <w:marRight w:val="0"/>
          <w:marTop w:val="0"/>
          <w:marBottom w:val="0"/>
          <w:divBdr>
            <w:top w:val="none" w:sz="0" w:space="0" w:color="auto"/>
            <w:left w:val="none" w:sz="0" w:space="0" w:color="auto"/>
            <w:bottom w:val="none" w:sz="0" w:space="0" w:color="auto"/>
            <w:right w:val="none" w:sz="0" w:space="0" w:color="auto"/>
          </w:divBdr>
          <w:divsChild>
            <w:div w:id="553128442">
              <w:marLeft w:val="-300"/>
              <w:marRight w:val="0"/>
              <w:marTop w:val="0"/>
              <w:marBottom w:val="0"/>
              <w:divBdr>
                <w:top w:val="none" w:sz="0" w:space="0" w:color="auto"/>
                <w:left w:val="none" w:sz="0" w:space="0" w:color="auto"/>
                <w:bottom w:val="none" w:sz="0" w:space="0" w:color="auto"/>
                <w:right w:val="none" w:sz="0" w:space="0" w:color="auto"/>
              </w:divBdr>
              <w:divsChild>
                <w:div w:id="748233855">
                  <w:marLeft w:val="0"/>
                  <w:marRight w:val="0"/>
                  <w:marTop w:val="0"/>
                  <w:marBottom w:val="450"/>
                  <w:divBdr>
                    <w:top w:val="none" w:sz="0" w:space="0" w:color="auto"/>
                    <w:left w:val="none" w:sz="0" w:space="0" w:color="auto"/>
                    <w:bottom w:val="none" w:sz="0" w:space="0" w:color="auto"/>
                    <w:right w:val="none" w:sz="0" w:space="0" w:color="auto"/>
                  </w:divBdr>
                  <w:divsChild>
                    <w:div w:id="497038941">
                      <w:marLeft w:val="0"/>
                      <w:marRight w:val="0"/>
                      <w:marTop w:val="0"/>
                      <w:marBottom w:val="0"/>
                      <w:divBdr>
                        <w:top w:val="none" w:sz="0" w:space="0" w:color="auto"/>
                        <w:left w:val="none" w:sz="0" w:space="0" w:color="auto"/>
                        <w:bottom w:val="none" w:sz="0" w:space="0" w:color="auto"/>
                        <w:right w:val="none" w:sz="0" w:space="0" w:color="auto"/>
                      </w:divBdr>
                      <w:divsChild>
                        <w:div w:id="997655636">
                          <w:marLeft w:val="0"/>
                          <w:marRight w:val="0"/>
                          <w:marTop w:val="1125"/>
                          <w:marBottom w:val="0"/>
                          <w:divBdr>
                            <w:top w:val="none" w:sz="0" w:space="0" w:color="auto"/>
                            <w:left w:val="none" w:sz="0" w:space="0" w:color="auto"/>
                            <w:bottom w:val="none" w:sz="0" w:space="0" w:color="auto"/>
                            <w:right w:val="none" w:sz="0" w:space="0" w:color="auto"/>
                          </w:divBdr>
                          <w:divsChild>
                            <w:div w:id="1636596966">
                              <w:marLeft w:val="0"/>
                              <w:marRight w:val="0"/>
                              <w:marTop w:val="0"/>
                              <w:marBottom w:val="0"/>
                              <w:divBdr>
                                <w:top w:val="none" w:sz="0" w:space="0" w:color="auto"/>
                                <w:left w:val="none" w:sz="0" w:space="0" w:color="auto"/>
                                <w:bottom w:val="none" w:sz="0" w:space="0" w:color="auto"/>
                                <w:right w:val="none" w:sz="0" w:space="0" w:color="auto"/>
                              </w:divBdr>
                            </w:div>
                          </w:divsChild>
                        </w:div>
                        <w:div w:id="16080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96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36270927">
      <w:bodyDiv w:val="1"/>
      <w:marLeft w:val="0"/>
      <w:marRight w:val="0"/>
      <w:marTop w:val="0"/>
      <w:marBottom w:val="0"/>
      <w:divBdr>
        <w:top w:val="none" w:sz="0" w:space="0" w:color="auto"/>
        <w:left w:val="none" w:sz="0" w:space="0" w:color="auto"/>
        <w:bottom w:val="none" w:sz="0" w:space="0" w:color="auto"/>
        <w:right w:val="none" w:sz="0" w:space="0" w:color="auto"/>
      </w:divBdr>
      <w:divsChild>
        <w:div w:id="935015142">
          <w:marLeft w:val="0"/>
          <w:marRight w:val="0"/>
          <w:marTop w:val="0"/>
          <w:marBottom w:val="0"/>
          <w:divBdr>
            <w:top w:val="none" w:sz="0" w:space="0" w:color="auto"/>
            <w:left w:val="none" w:sz="0" w:space="0" w:color="auto"/>
            <w:bottom w:val="none" w:sz="0" w:space="0" w:color="auto"/>
            <w:right w:val="none" w:sz="0" w:space="0" w:color="auto"/>
          </w:divBdr>
          <w:divsChild>
            <w:div w:id="973028875">
              <w:marLeft w:val="-300"/>
              <w:marRight w:val="0"/>
              <w:marTop w:val="0"/>
              <w:marBottom w:val="0"/>
              <w:divBdr>
                <w:top w:val="none" w:sz="0" w:space="0" w:color="auto"/>
                <w:left w:val="none" w:sz="0" w:space="0" w:color="auto"/>
                <w:bottom w:val="none" w:sz="0" w:space="0" w:color="auto"/>
                <w:right w:val="none" w:sz="0" w:space="0" w:color="auto"/>
              </w:divBdr>
              <w:divsChild>
                <w:div w:id="1207095">
                  <w:marLeft w:val="0"/>
                  <w:marRight w:val="0"/>
                  <w:marTop w:val="0"/>
                  <w:marBottom w:val="300"/>
                  <w:divBdr>
                    <w:top w:val="none" w:sz="0" w:space="0" w:color="auto"/>
                    <w:left w:val="none" w:sz="0" w:space="0" w:color="auto"/>
                    <w:bottom w:val="none" w:sz="0" w:space="0" w:color="auto"/>
                    <w:right w:val="none" w:sz="0" w:space="0" w:color="auto"/>
                  </w:divBdr>
                </w:div>
                <w:div w:id="543248985">
                  <w:marLeft w:val="0"/>
                  <w:marRight w:val="0"/>
                  <w:marTop w:val="0"/>
                  <w:marBottom w:val="450"/>
                  <w:divBdr>
                    <w:top w:val="none" w:sz="0" w:space="0" w:color="auto"/>
                    <w:left w:val="none" w:sz="0" w:space="0" w:color="auto"/>
                    <w:bottom w:val="none" w:sz="0" w:space="0" w:color="auto"/>
                    <w:right w:val="none" w:sz="0" w:space="0" w:color="auto"/>
                  </w:divBdr>
                  <w:divsChild>
                    <w:div w:id="1936476883">
                      <w:marLeft w:val="0"/>
                      <w:marRight w:val="0"/>
                      <w:marTop w:val="0"/>
                      <w:marBottom w:val="0"/>
                      <w:divBdr>
                        <w:top w:val="none" w:sz="0" w:space="0" w:color="auto"/>
                        <w:left w:val="none" w:sz="0" w:space="0" w:color="auto"/>
                        <w:bottom w:val="none" w:sz="0" w:space="0" w:color="auto"/>
                        <w:right w:val="none" w:sz="0" w:space="0" w:color="auto"/>
                      </w:divBdr>
                      <w:divsChild>
                        <w:div w:id="1242369255">
                          <w:marLeft w:val="0"/>
                          <w:marRight w:val="0"/>
                          <w:marTop w:val="1125"/>
                          <w:marBottom w:val="0"/>
                          <w:divBdr>
                            <w:top w:val="none" w:sz="0" w:space="0" w:color="auto"/>
                            <w:left w:val="none" w:sz="0" w:space="0" w:color="auto"/>
                            <w:bottom w:val="none" w:sz="0" w:space="0" w:color="auto"/>
                            <w:right w:val="none" w:sz="0" w:space="0" w:color="auto"/>
                          </w:divBdr>
                          <w:divsChild>
                            <w:div w:id="2053117118">
                              <w:marLeft w:val="0"/>
                              <w:marRight w:val="0"/>
                              <w:marTop w:val="0"/>
                              <w:marBottom w:val="0"/>
                              <w:divBdr>
                                <w:top w:val="none" w:sz="0" w:space="0" w:color="auto"/>
                                <w:left w:val="none" w:sz="0" w:space="0" w:color="auto"/>
                                <w:bottom w:val="none" w:sz="0" w:space="0" w:color="auto"/>
                                <w:right w:val="none" w:sz="0" w:space="0" w:color="auto"/>
                              </w:divBdr>
                            </w:div>
                          </w:divsChild>
                        </w:div>
                        <w:div w:id="20694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511948">
      <w:bodyDiv w:val="1"/>
      <w:marLeft w:val="0"/>
      <w:marRight w:val="0"/>
      <w:marTop w:val="0"/>
      <w:marBottom w:val="0"/>
      <w:divBdr>
        <w:top w:val="none" w:sz="0" w:space="0" w:color="auto"/>
        <w:left w:val="none" w:sz="0" w:space="0" w:color="auto"/>
        <w:bottom w:val="none" w:sz="0" w:space="0" w:color="auto"/>
        <w:right w:val="none" w:sz="0" w:space="0" w:color="auto"/>
      </w:divBdr>
      <w:divsChild>
        <w:div w:id="866870924">
          <w:marLeft w:val="0"/>
          <w:marRight w:val="0"/>
          <w:marTop w:val="0"/>
          <w:marBottom w:val="0"/>
          <w:divBdr>
            <w:top w:val="none" w:sz="0" w:space="0" w:color="auto"/>
            <w:left w:val="none" w:sz="0" w:space="0" w:color="auto"/>
            <w:bottom w:val="none" w:sz="0" w:space="0" w:color="auto"/>
            <w:right w:val="none" w:sz="0" w:space="0" w:color="auto"/>
          </w:divBdr>
          <w:divsChild>
            <w:div w:id="181236493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42780719">
      <w:bodyDiv w:val="1"/>
      <w:marLeft w:val="0"/>
      <w:marRight w:val="0"/>
      <w:marTop w:val="0"/>
      <w:marBottom w:val="0"/>
      <w:divBdr>
        <w:top w:val="none" w:sz="0" w:space="0" w:color="auto"/>
        <w:left w:val="none" w:sz="0" w:space="0" w:color="auto"/>
        <w:bottom w:val="none" w:sz="0" w:space="0" w:color="auto"/>
        <w:right w:val="none" w:sz="0" w:space="0" w:color="auto"/>
      </w:divBdr>
      <w:divsChild>
        <w:div w:id="793212554">
          <w:marLeft w:val="0"/>
          <w:marRight w:val="0"/>
          <w:marTop w:val="0"/>
          <w:marBottom w:val="0"/>
          <w:divBdr>
            <w:top w:val="none" w:sz="0" w:space="0" w:color="auto"/>
            <w:left w:val="none" w:sz="0" w:space="0" w:color="auto"/>
            <w:bottom w:val="none" w:sz="0" w:space="0" w:color="auto"/>
            <w:right w:val="none" w:sz="0" w:space="0" w:color="auto"/>
          </w:divBdr>
        </w:div>
        <w:div w:id="1621957257">
          <w:marLeft w:val="0"/>
          <w:marRight w:val="0"/>
          <w:marTop w:val="1125"/>
          <w:marBottom w:val="0"/>
          <w:divBdr>
            <w:top w:val="none" w:sz="0" w:space="0" w:color="auto"/>
            <w:left w:val="none" w:sz="0" w:space="0" w:color="auto"/>
            <w:bottom w:val="none" w:sz="0" w:space="0" w:color="auto"/>
            <w:right w:val="none" w:sz="0" w:space="0" w:color="auto"/>
          </w:divBdr>
          <w:divsChild>
            <w:div w:id="7869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02922">
      <w:bodyDiv w:val="1"/>
      <w:marLeft w:val="0"/>
      <w:marRight w:val="0"/>
      <w:marTop w:val="0"/>
      <w:marBottom w:val="0"/>
      <w:divBdr>
        <w:top w:val="none" w:sz="0" w:space="0" w:color="auto"/>
        <w:left w:val="none" w:sz="0" w:space="0" w:color="auto"/>
        <w:bottom w:val="none" w:sz="0" w:space="0" w:color="auto"/>
        <w:right w:val="none" w:sz="0" w:space="0" w:color="auto"/>
      </w:divBdr>
    </w:div>
    <w:div w:id="2051496278">
      <w:bodyDiv w:val="1"/>
      <w:marLeft w:val="0"/>
      <w:marRight w:val="0"/>
      <w:marTop w:val="0"/>
      <w:marBottom w:val="0"/>
      <w:divBdr>
        <w:top w:val="none" w:sz="0" w:space="0" w:color="auto"/>
        <w:left w:val="none" w:sz="0" w:space="0" w:color="auto"/>
        <w:bottom w:val="none" w:sz="0" w:space="0" w:color="auto"/>
        <w:right w:val="none" w:sz="0" w:space="0" w:color="auto"/>
      </w:divBdr>
      <w:divsChild>
        <w:div w:id="1477642449">
          <w:marLeft w:val="0"/>
          <w:marRight w:val="0"/>
          <w:marTop w:val="0"/>
          <w:marBottom w:val="300"/>
          <w:divBdr>
            <w:top w:val="none" w:sz="0" w:space="0" w:color="auto"/>
            <w:left w:val="none" w:sz="0" w:space="0" w:color="auto"/>
            <w:bottom w:val="none" w:sz="0" w:space="0" w:color="auto"/>
            <w:right w:val="none" w:sz="0" w:space="0" w:color="auto"/>
          </w:divBdr>
        </w:div>
        <w:div w:id="1288779773">
          <w:marLeft w:val="0"/>
          <w:marRight w:val="0"/>
          <w:marTop w:val="300"/>
          <w:marBottom w:val="300"/>
          <w:divBdr>
            <w:top w:val="none" w:sz="0" w:space="0" w:color="auto"/>
            <w:left w:val="none" w:sz="0" w:space="0" w:color="auto"/>
            <w:bottom w:val="none" w:sz="0" w:space="0" w:color="auto"/>
            <w:right w:val="none" w:sz="0" w:space="0" w:color="auto"/>
          </w:divBdr>
        </w:div>
      </w:divsChild>
    </w:div>
    <w:div w:id="2055081887">
      <w:bodyDiv w:val="1"/>
      <w:marLeft w:val="0"/>
      <w:marRight w:val="0"/>
      <w:marTop w:val="0"/>
      <w:marBottom w:val="0"/>
      <w:divBdr>
        <w:top w:val="none" w:sz="0" w:space="0" w:color="auto"/>
        <w:left w:val="none" w:sz="0" w:space="0" w:color="auto"/>
        <w:bottom w:val="none" w:sz="0" w:space="0" w:color="auto"/>
        <w:right w:val="none" w:sz="0" w:space="0" w:color="auto"/>
      </w:divBdr>
      <w:divsChild>
        <w:div w:id="1669139184">
          <w:marLeft w:val="0"/>
          <w:marRight w:val="0"/>
          <w:marTop w:val="0"/>
          <w:marBottom w:val="0"/>
          <w:divBdr>
            <w:top w:val="none" w:sz="0" w:space="0" w:color="auto"/>
            <w:left w:val="none" w:sz="0" w:space="0" w:color="auto"/>
            <w:bottom w:val="none" w:sz="0" w:space="0" w:color="auto"/>
            <w:right w:val="none" w:sz="0" w:space="0" w:color="auto"/>
          </w:divBdr>
        </w:div>
        <w:div w:id="2098670895">
          <w:marLeft w:val="0"/>
          <w:marRight w:val="0"/>
          <w:marTop w:val="1125"/>
          <w:marBottom w:val="0"/>
          <w:divBdr>
            <w:top w:val="none" w:sz="0" w:space="0" w:color="auto"/>
            <w:left w:val="none" w:sz="0" w:space="0" w:color="auto"/>
            <w:bottom w:val="none" w:sz="0" w:space="0" w:color="auto"/>
            <w:right w:val="none" w:sz="0" w:space="0" w:color="auto"/>
          </w:divBdr>
          <w:divsChild>
            <w:div w:id="43656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57078">
      <w:bodyDiv w:val="1"/>
      <w:marLeft w:val="0"/>
      <w:marRight w:val="0"/>
      <w:marTop w:val="0"/>
      <w:marBottom w:val="0"/>
      <w:divBdr>
        <w:top w:val="none" w:sz="0" w:space="0" w:color="auto"/>
        <w:left w:val="none" w:sz="0" w:space="0" w:color="auto"/>
        <w:bottom w:val="none" w:sz="0" w:space="0" w:color="auto"/>
        <w:right w:val="none" w:sz="0" w:space="0" w:color="auto"/>
      </w:divBdr>
      <w:divsChild>
        <w:div w:id="1293441161">
          <w:marLeft w:val="0"/>
          <w:marRight w:val="0"/>
          <w:marTop w:val="0"/>
          <w:marBottom w:val="0"/>
          <w:divBdr>
            <w:top w:val="none" w:sz="0" w:space="0" w:color="auto"/>
            <w:left w:val="none" w:sz="0" w:space="0" w:color="auto"/>
            <w:bottom w:val="none" w:sz="0" w:space="0" w:color="auto"/>
            <w:right w:val="none" w:sz="0" w:space="0" w:color="auto"/>
          </w:divBdr>
        </w:div>
        <w:div w:id="1786342891">
          <w:marLeft w:val="0"/>
          <w:marRight w:val="0"/>
          <w:marTop w:val="1125"/>
          <w:marBottom w:val="0"/>
          <w:divBdr>
            <w:top w:val="none" w:sz="0" w:space="0" w:color="auto"/>
            <w:left w:val="none" w:sz="0" w:space="0" w:color="auto"/>
            <w:bottom w:val="none" w:sz="0" w:space="0" w:color="auto"/>
            <w:right w:val="none" w:sz="0" w:space="0" w:color="auto"/>
          </w:divBdr>
          <w:divsChild>
            <w:div w:id="29159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3289">
      <w:bodyDiv w:val="1"/>
      <w:marLeft w:val="0"/>
      <w:marRight w:val="0"/>
      <w:marTop w:val="0"/>
      <w:marBottom w:val="0"/>
      <w:divBdr>
        <w:top w:val="none" w:sz="0" w:space="0" w:color="auto"/>
        <w:left w:val="none" w:sz="0" w:space="0" w:color="auto"/>
        <w:bottom w:val="none" w:sz="0" w:space="0" w:color="auto"/>
        <w:right w:val="none" w:sz="0" w:space="0" w:color="auto"/>
      </w:divBdr>
    </w:div>
    <w:div w:id="2064282365">
      <w:bodyDiv w:val="1"/>
      <w:marLeft w:val="0"/>
      <w:marRight w:val="0"/>
      <w:marTop w:val="0"/>
      <w:marBottom w:val="0"/>
      <w:divBdr>
        <w:top w:val="none" w:sz="0" w:space="0" w:color="auto"/>
        <w:left w:val="none" w:sz="0" w:space="0" w:color="auto"/>
        <w:bottom w:val="none" w:sz="0" w:space="0" w:color="auto"/>
        <w:right w:val="none" w:sz="0" w:space="0" w:color="auto"/>
      </w:divBdr>
      <w:divsChild>
        <w:div w:id="2000229219">
          <w:marLeft w:val="0"/>
          <w:marRight w:val="0"/>
          <w:marTop w:val="0"/>
          <w:marBottom w:val="0"/>
          <w:divBdr>
            <w:top w:val="none" w:sz="0" w:space="0" w:color="auto"/>
            <w:left w:val="none" w:sz="0" w:space="0" w:color="auto"/>
            <w:bottom w:val="none" w:sz="0" w:space="0" w:color="auto"/>
            <w:right w:val="none" w:sz="0" w:space="0" w:color="auto"/>
          </w:divBdr>
          <w:divsChild>
            <w:div w:id="932515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66565099">
      <w:bodyDiv w:val="1"/>
      <w:marLeft w:val="0"/>
      <w:marRight w:val="0"/>
      <w:marTop w:val="0"/>
      <w:marBottom w:val="0"/>
      <w:divBdr>
        <w:top w:val="none" w:sz="0" w:space="0" w:color="auto"/>
        <w:left w:val="none" w:sz="0" w:space="0" w:color="auto"/>
        <w:bottom w:val="none" w:sz="0" w:space="0" w:color="auto"/>
        <w:right w:val="none" w:sz="0" w:space="0" w:color="auto"/>
      </w:divBdr>
      <w:divsChild>
        <w:div w:id="1765491021">
          <w:marLeft w:val="0"/>
          <w:marRight w:val="0"/>
          <w:marTop w:val="0"/>
          <w:marBottom w:val="0"/>
          <w:divBdr>
            <w:top w:val="none" w:sz="0" w:space="0" w:color="auto"/>
            <w:left w:val="none" w:sz="0" w:space="0" w:color="auto"/>
            <w:bottom w:val="none" w:sz="0" w:space="0" w:color="auto"/>
            <w:right w:val="none" w:sz="0" w:space="0" w:color="auto"/>
          </w:divBdr>
          <w:divsChild>
            <w:div w:id="2129929241">
              <w:marLeft w:val="-300"/>
              <w:marRight w:val="0"/>
              <w:marTop w:val="0"/>
              <w:marBottom w:val="0"/>
              <w:divBdr>
                <w:top w:val="none" w:sz="0" w:space="0" w:color="auto"/>
                <w:left w:val="none" w:sz="0" w:space="0" w:color="auto"/>
                <w:bottom w:val="none" w:sz="0" w:space="0" w:color="auto"/>
                <w:right w:val="none" w:sz="0" w:space="0" w:color="auto"/>
              </w:divBdr>
              <w:divsChild>
                <w:div w:id="741954272">
                  <w:marLeft w:val="0"/>
                  <w:marRight w:val="0"/>
                  <w:marTop w:val="0"/>
                  <w:marBottom w:val="450"/>
                  <w:divBdr>
                    <w:top w:val="none" w:sz="0" w:space="0" w:color="auto"/>
                    <w:left w:val="none" w:sz="0" w:space="0" w:color="auto"/>
                    <w:bottom w:val="none" w:sz="0" w:space="0" w:color="auto"/>
                    <w:right w:val="none" w:sz="0" w:space="0" w:color="auto"/>
                  </w:divBdr>
                  <w:divsChild>
                    <w:div w:id="1140222985">
                      <w:marLeft w:val="0"/>
                      <w:marRight w:val="0"/>
                      <w:marTop w:val="0"/>
                      <w:marBottom w:val="0"/>
                      <w:divBdr>
                        <w:top w:val="none" w:sz="0" w:space="0" w:color="auto"/>
                        <w:left w:val="none" w:sz="0" w:space="0" w:color="auto"/>
                        <w:bottom w:val="none" w:sz="0" w:space="0" w:color="auto"/>
                        <w:right w:val="none" w:sz="0" w:space="0" w:color="auto"/>
                      </w:divBdr>
                      <w:divsChild>
                        <w:div w:id="370959390">
                          <w:marLeft w:val="0"/>
                          <w:marRight w:val="0"/>
                          <w:marTop w:val="0"/>
                          <w:marBottom w:val="0"/>
                          <w:divBdr>
                            <w:top w:val="none" w:sz="0" w:space="0" w:color="auto"/>
                            <w:left w:val="none" w:sz="0" w:space="0" w:color="auto"/>
                            <w:bottom w:val="none" w:sz="0" w:space="0" w:color="auto"/>
                            <w:right w:val="none" w:sz="0" w:space="0" w:color="auto"/>
                          </w:divBdr>
                        </w:div>
                        <w:div w:id="1036540949">
                          <w:marLeft w:val="0"/>
                          <w:marRight w:val="0"/>
                          <w:marTop w:val="1125"/>
                          <w:marBottom w:val="0"/>
                          <w:divBdr>
                            <w:top w:val="none" w:sz="0" w:space="0" w:color="auto"/>
                            <w:left w:val="none" w:sz="0" w:space="0" w:color="auto"/>
                            <w:bottom w:val="none" w:sz="0" w:space="0" w:color="auto"/>
                            <w:right w:val="none" w:sz="0" w:space="0" w:color="auto"/>
                          </w:divBdr>
                          <w:divsChild>
                            <w:div w:id="183942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227756">
      <w:bodyDiv w:val="1"/>
      <w:marLeft w:val="0"/>
      <w:marRight w:val="0"/>
      <w:marTop w:val="0"/>
      <w:marBottom w:val="0"/>
      <w:divBdr>
        <w:top w:val="none" w:sz="0" w:space="0" w:color="auto"/>
        <w:left w:val="none" w:sz="0" w:space="0" w:color="auto"/>
        <w:bottom w:val="none" w:sz="0" w:space="0" w:color="auto"/>
        <w:right w:val="none" w:sz="0" w:space="0" w:color="auto"/>
      </w:divBdr>
      <w:divsChild>
        <w:div w:id="1844083117">
          <w:marLeft w:val="0"/>
          <w:marRight w:val="0"/>
          <w:marTop w:val="0"/>
          <w:marBottom w:val="0"/>
          <w:divBdr>
            <w:top w:val="none" w:sz="0" w:space="0" w:color="auto"/>
            <w:left w:val="none" w:sz="0" w:space="0" w:color="auto"/>
            <w:bottom w:val="none" w:sz="0" w:space="0" w:color="auto"/>
            <w:right w:val="none" w:sz="0" w:space="0" w:color="auto"/>
          </w:divBdr>
          <w:divsChild>
            <w:div w:id="799759633">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76783122">
      <w:bodyDiv w:val="1"/>
      <w:marLeft w:val="0"/>
      <w:marRight w:val="0"/>
      <w:marTop w:val="0"/>
      <w:marBottom w:val="0"/>
      <w:divBdr>
        <w:top w:val="none" w:sz="0" w:space="0" w:color="auto"/>
        <w:left w:val="none" w:sz="0" w:space="0" w:color="auto"/>
        <w:bottom w:val="none" w:sz="0" w:space="0" w:color="auto"/>
        <w:right w:val="none" w:sz="0" w:space="0" w:color="auto"/>
      </w:divBdr>
    </w:div>
    <w:div w:id="2077312282">
      <w:bodyDiv w:val="1"/>
      <w:marLeft w:val="0"/>
      <w:marRight w:val="0"/>
      <w:marTop w:val="0"/>
      <w:marBottom w:val="0"/>
      <w:divBdr>
        <w:top w:val="none" w:sz="0" w:space="0" w:color="auto"/>
        <w:left w:val="none" w:sz="0" w:space="0" w:color="auto"/>
        <w:bottom w:val="none" w:sz="0" w:space="0" w:color="auto"/>
        <w:right w:val="none" w:sz="0" w:space="0" w:color="auto"/>
      </w:divBdr>
      <w:divsChild>
        <w:div w:id="826552680">
          <w:marLeft w:val="0"/>
          <w:marRight w:val="0"/>
          <w:marTop w:val="1125"/>
          <w:marBottom w:val="0"/>
          <w:divBdr>
            <w:top w:val="none" w:sz="0" w:space="0" w:color="auto"/>
            <w:left w:val="none" w:sz="0" w:space="0" w:color="auto"/>
            <w:bottom w:val="none" w:sz="0" w:space="0" w:color="auto"/>
            <w:right w:val="none" w:sz="0" w:space="0" w:color="auto"/>
          </w:divBdr>
          <w:divsChild>
            <w:div w:id="2039310671">
              <w:marLeft w:val="0"/>
              <w:marRight w:val="0"/>
              <w:marTop w:val="0"/>
              <w:marBottom w:val="0"/>
              <w:divBdr>
                <w:top w:val="none" w:sz="0" w:space="0" w:color="auto"/>
                <w:left w:val="none" w:sz="0" w:space="0" w:color="auto"/>
                <w:bottom w:val="none" w:sz="0" w:space="0" w:color="auto"/>
                <w:right w:val="none" w:sz="0" w:space="0" w:color="auto"/>
              </w:divBdr>
            </w:div>
          </w:divsChild>
        </w:div>
        <w:div w:id="1515463732">
          <w:marLeft w:val="0"/>
          <w:marRight w:val="0"/>
          <w:marTop w:val="0"/>
          <w:marBottom w:val="0"/>
          <w:divBdr>
            <w:top w:val="none" w:sz="0" w:space="0" w:color="auto"/>
            <w:left w:val="none" w:sz="0" w:space="0" w:color="auto"/>
            <w:bottom w:val="none" w:sz="0" w:space="0" w:color="auto"/>
            <w:right w:val="none" w:sz="0" w:space="0" w:color="auto"/>
          </w:divBdr>
        </w:div>
      </w:divsChild>
    </w:div>
    <w:div w:id="2080472496">
      <w:bodyDiv w:val="1"/>
      <w:marLeft w:val="0"/>
      <w:marRight w:val="0"/>
      <w:marTop w:val="0"/>
      <w:marBottom w:val="0"/>
      <w:divBdr>
        <w:top w:val="none" w:sz="0" w:space="0" w:color="auto"/>
        <w:left w:val="none" w:sz="0" w:space="0" w:color="auto"/>
        <w:bottom w:val="none" w:sz="0" w:space="0" w:color="auto"/>
        <w:right w:val="none" w:sz="0" w:space="0" w:color="auto"/>
      </w:divBdr>
      <w:divsChild>
        <w:div w:id="1296837089">
          <w:marLeft w:val="0"/>
          <w:marRight w:val="0"/>
          <w:marTop w:val="0"/>
          <w:marBottom w:val="0"/>
          <w:divBdr>
            <w:top w:val="none" w:sz="0" w:space="0" w:color="auto"/>
            <w:left w:val="none" w:sz="0" w:space="0" w:color="auto"/>
            <w:bottom w:val="none" w:sz="0" w:space="0" w:color="auto"/>
            <w:right w:val="none" w:sz="0" w:space="0" w:color="auto"/>
          </w:divBdr>
          <w:divsChild>
            <w:div w:id="105514700">
              <w:marLeft w:val="-300"/>
              <w:marRight w:val="0"/>
              <w:marTop w:val="0"/>
              <w:marBottom w:val="0"/>
              <w:divBdr>
                <w:top w:val="none" w:sz="0" w:space="0" w:color="auto"/>
                <w:left w:val="none" w:sz="0" w:space="0" w:color="auto"/>
                <w:bottom w:val="none" w:sz="0" w:space="0" w:color="auto"/>
                <w:right w:val="none" w:sz="0" w:space="0" w:color="auto"/>
              </w:divBdr>
              <w:divsChild>
                <w:div w:id="1735813281">
                  <w:marLeft w:val="0"/>
                  <w:marRight w:val="0"/>
                  <w:marTop w:val="0"/>
                  <w:marBottom w:val="450"/>
                  <w:divBdr>
                    <w:top w:val="none" w:sz="0" w:space="0" w:color="auto"/>
                    <w:left w:val="none" w:sz="0" w:space="0" w:color="auto"/>
                    <w:bottom w:val="none" w:sz="0" w:space="0" w:color="auto"/>
                    <w:right w:val="none" w:sz="0" w:space="0" w:color="auto"/>
                  </w:divBdr>
                  <w:divsChild>
                    <w:div w:id="400446366">
                      <w:marLeft w:val="0"/>
                      <w:marRight w:val="0"/>
                      <w:marTop w:val="0"/>
                      <w:marBottom w:val="0"/>
                      <w:divBdr>
                        <w:top w:val="none" w:sz="0" w:space="0" w:color="auto"/>
                        <w:left w:val="none" w:sz="0" w:space="0" w:color="auto"/>
                        <w:bottom w:val="none" w:sz="0" w:space="0" w:color="auto"/>
                        <w:right w:val="none" w:sz="0" w:space="0" w:color="auto"/>
                      </w:divBdr>
                      <w:divsChild>
                        <w:div w:id="618151583">
                          <w:marLeft w:val="0"/>
                          <w:marRight w:val="0"/>
                          <w:marTop w:val="0"/>
                          <w:marBottom w:val="0"/>
                          <w:divBdr>
                            <w:top w:val="none" w:sz="0" w:space="0" w:color="auto"/>
                            <w:left w:val="none" w:sz="0" w:space="0" w:color="auto"/>
                            <w:bottom w:val="none" w:sz="0" w:space="0" w:color="auto"/>
                            <w:right w:val="none" w:sz="0" w:space="0" w:color="auto"/>
                          </w:divBdr>
                        </w:div>
                        <w:div w:id="1262642073">
                          <w:marLeft w:val="0"/>
                          <w:marRight w:val="0"/>
                          <w:marTop w:val="1125"/>
                          <w:marBottom w:val="0"/>
                          <w:divBdr>
                            <w:top w:val="none" w:sz="0" w:space="0" w:color="auto"/>
                            <w:left w:val="none" w:sz="0" w:space="0" w:color="auto"/>
                            <w:bottom w:val="none" w:sz="0" w:space="0" w:color="auto"/>
                            <w:right w:val="none" w:sz="0" w:space="0" w:color="auto"/>
                          </w:divBdr>
                          <w:divsChild>
                            <w:div w:id="2125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89476">
      <w:bodyDiv w:val="1"/>
      <w:marLeft w:val="0"/>
      <w:marRight w:val="0"/>
      <w:marTop w:val="0"/>
      <w:marBottom w:val="0"/>
      <w:divBdr>
        <w:top w:val="none" w:sz="0" w:space="0" w:color="auto"/>
        <w:left w:val="none" w:sz="0" w:space="0" w:color="auto"/>
        <w:bottom w:val="none" w:sz="0" w:space="0" w:color="auto"/>
        <w:right w:val="none" w:sz="0" w:space="0" w:color="auto"/>
      </w:divBdr>
    </w:div>
    <w:div w:id="2081713504">
      <w:bodyDiv w:val="1"/>
      <w:marLeft w:val="0"/>
      <w:marRight w:val="0"/>
      <w:marTop w:val="0"/>
      <w:marBottom w:val="0"/>
      <w:divBdr>
        <w:top w:val="none" w:sz="0" w:space="0" w:color="auto"/>
        <w:left w:val="none" w:sz="0" w:space="0" w:color="auto"/>
        <w:bottom w:val="none" w:sz="0" w:space="0" w:color="auto"/>
        <w:right w:val="none" w:sz="0" w:space="0" w:color="auto"/>
      </w:divBdr>
      <w:divsChild>
        <w:div w:id="1638292554">
          <w:marLeft w:val="0"/>
          <w:marRight w:val="0"/>
          <w:marTop w:val="0"/>
          <w:marBottom w:val="0"/>
          <w:divBdr>
            <w:top w:val="none" w:sz="0" w:space="0" w:color="auto"/>
            <w:left w:val="none" w:sz="0" w:space="0" w:color="auto"/>
            <w:bottom w:val="none" w:sz="0" w:space="0" w:color="auto"/>
            <w:right w:val="none" w:sz="0" w:space="0" w:color="auto"/>
          </w:divBdr>
        </w:div>
        <w:div w:id="1096557891">
          <w:marLeft w:val="0"/>
          <w:marRight w:val="0"/>
          <w:marTop w:val="1125"/>
          <w:marBottom w:val="0"/>
          <w:divBdr>
            <w:top w:val="none" w:sz="0" w:space="0" w:color="auto"/>
            <w:left w:val="none" w:sz="0" w:space="0" w:color="auto"/>
            <w:bottom w:val="none" w:sz="0" w:space="0" w:color="auto"/>
            <w:right w:val="none" w:sz="0" w:space="0" w:color="auto"/>
          </w:divBdr>
          <w:divsChild>
            <w:div w:id="2000501395">
              <w:marLeft w:val="0"/>
              <w:marRight w:val="0"/>
              <w:marTop w:val="0"/>
              <w:marBottom w:val="0"/>
              <w:divBdr>
                <w:top w:val="none" w:sz="0" w:space="0" w:color="auto"/>
                <w:left w:val="none" w:sz="0" w:space="0" w:color="auto"/>
                <w:bottom w:val="none" w:sz="0" w:space="0" w:color="auto"/>
                <w:right w:val="none" w:sz="0" w:space="0" w:color="auto"/>
              </w:divBdr>
              <w:divsChild>
                <w:div w:id="822045413">
                  <w:marLeft w:val="0"/>
                  <w:marRight w:val="0"/>
                  <w:marTop w:val="0"/>
                  <w:marBottom w:val="0"/>
                  <w:divBdr>
                    <w:top w:val="none" w:sz="0" w:space="0" w:color="auto"/>
                    <w:left w:val="none" w:sz="0" w:space="0" w:color="auto"/>
                    <w:bottom w:val="none" w:sz="0" w:space="0" w:color="auto"/>
                    <w:right w:val="none" w:sz="0" w:space="0" w:color="auto"/>
                  </w:divBdr>
                </w:div>
                <w:div w:id="20276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190729">
      <w:bodyDiv w:val="1"/>
      <w:marLeft w:val="0"/>
      <w:marRight w:val="0"/>
      <w:marTop w:val="0"/>
      <w:marBottom w:val="0"/>
      <w:divBdr>
        <w:top w:val="none" w:sz="0" w:space="0" w:color="auto"/>
        <w:left w:val="none" w:sz="0" w:space="0" w:color="auto"/>
        <w:bottom w:val="none" w:sz="0" w:space="0" w:color="auto"/>
        <w:right w:val="none" w:sz="0" w:space="0" w:color="auto"/>
      </w:divBdr>
      <w:divsChild>
        <w:div w:id="747195451">
          <w:marLeft w:val="0"/>
          <w:marRight w:val="0"/>
          <w:marTop w:val="0"/>
          <w:marBottom w:val="0"/>
          <w:divBdr>
            <w:top w:val="none" w:sz="0" w:space="0" w:color="auto"/>
            <w:left w:val="none" w:sz="0" w:space="0" w:color="auto"/>
            <w:bottom w:val="none" w:sz="0" w:space="0" w:color="auto"/>
            <w:right w:val="none" w:sz="0" w:space="0" w:color="auto"/>
          </w:divBdr>
        </w:div>
        <w:div w:id="1216239131">
          <w:marLeft w:val="0"/>
          <w:marRight w:val="0"/>
          <w:marTop w:val="1125"/>
          <w:marBottom w:val="0"/>
          <w:divBdr>
            <w:top w:val="none" w:sz="0" w:space="0" w:color="auto"/>
            <w:left w:val="none" w:sz="0" w:space="0" w:color="auto"/>
            <w:bottom w:val="none" w:sz="0" w:space="0" w:color="auto"/>
            <w:right w:val="none" w:sz="0" w:space="0" w:color="auto"/>
          </w:divBdr>
          <w:divsChild>
            <w:div w:id="53693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75849">
      <w:bodyDiv w:val="1"/>
      <w:marLeft w:val="0"/>
      <w:marRight w:val="0"/>
      <w:marTop w:val="0"/>
      <w:marBottom w:val="0"/>
      <w:divBdr>
        <w:top w:val="none" w:sz="0" w:space="0" w:color="auto"/>
        <w:left w:val="none" w:sz="0" w:space="0" w:color="auto"/>
        <w:bottom w:val="none" w:sz="0" w:space="0" w:color="auto"/>
        <w:right w:val="none" w:sz="0" w:space="0" w:color="auto"/>
      </w:divBdr>
    </w:div>
    <w:div w:id="2097087439">
      <w:bodyDiv w:val="1"/>
      <w:marLeft w:val="0"/>
      <w:marRight w:val="0"/>
      <w:marTop w:val="0"/>
      <w:marBottom w:val="0"/>
      <w:divBdr>
        <w:top w:val="none" w:sz="0" w:space="0" w:color="auto"/>
        <w:left w:val="none" w:sz="0" w:space="0" w:color="auto"/>
        <w:bottom w:val="none" w:sz="0" w:space="0" w:color="auto"/>
        <w:right w:val="none" w:sz="0" w:space="0" w:color="auto"/>
      </w:divBdr>
      <w:divsChild>
        <w:div w:id="138227270">
          <w:marLeft w:val="0"/>
          <w:marRight w:val="0"/>
          <w:marTop w:val="0"/>
          <w:marBottom w:val="0"/>
          <w:divBdr>
            <w:top w:val="none" w:sz="0" w:space="0" w:color="auto"/>
            <w:left w:val="none" w:sz="0" w:space="0" w:color="auto"/>
            <w:bottom w:val="none" w:sz="0" w:space="0" w:color="auto"/>
            <w:right w:val="none" w:sz="0" w:space="0" w:color="auto"/>
          </w:divBdr>
        </w:div>
        <w:div w:id="1280843766">
          <w:marLeft w:val="0"/>
          <w:marRight w:val="0"/>
          <w:marTop w:val="120"/>
          <w:marBottom w:val="0"/>
          <w:divBdr>
            <w:top w:val="none" w:sz="0" w:space="0" w:color="auto"/>
            <w:left w:val="none" w:sz="0" w:space="0" w:color="auto"/>
            <w:bottom w:val="none" w:sz="0" w:space="0" w:color="auto"/>
            <w:right w:val="none" w:sz="0" w:space="0" w:color="auto"/>
          </w:divBdr>
        </w:div>
        <w:div w:id="784807291">
          <w:marLeft w:val="0"/>
          <w:marRight w:val="0"/>
          <w:marTop w:val="120"/>
          <w:marBottom w:val="0"/>
          <w:divBdr>
            <w:top w:val="none" w:sz="0" w:space="0" w:color="auto"/>
            <w:left w:val="none" w:sz="0" w:space="0" w:color="auto"/>
            <w:bottom w:val="none" w:sz="0" w:space="0" w:color="auto"/>
            <w:right w:val="none" w:sz="0" w:space="0" w:color="auto"/>
          </w:divBdr>
        </w:div>
        <w:div w:id="1490439512">
          <w:marLeft w:val="0"/>
          <w:marRight w:val="0"/>
          <w:marTop w:val="120"/>
          <w:marBottom w:val="0"/>
          <w:divBdr>
            <w:top w:val="none" w:sz="0" w:space="0" w:color="auto"/>
            <w:left w:val="none" w:sz="0" w:space="0" w:color="auto"/>
            <w:bottom w:val="none" w:sz="0" w:space="0" w:color="auto"/>
            <w:right w:val="none" w:sz="0" w:space="0" w:color="auto"/>
          </w:divBdr>
        </w:div>
        <w:div w:id="1105998722">
          <w:marLeft w:val="0"/>
          <w:marRight w:val="0"/>
          <w:marTop w:val="120"/>
          <w:marBottom w:val="0"/>
          <w:divBdr>
            <w:top w:val="none" w:sz="0" w:space="0" w:color="auto"/>
            <w:left w:val="none" w:sz="0" w:space="0" w:color="auto"/>
            <w:bottom w:val="none" w:sz="0" w:space="0" w:color="auto"/>
            <w:right w:val="none" w:sz="0" w:space="0" w:color="auto"/>
          </w:divBdr>
        </w:div>
        <w:div w:id="417218926">
          <w:marLeft w:val="0"/>
          <w:marRight w:val="0"/>
          <w:marTop w:val="120"/>
          <w:marBottom w:val="0"/>
          <w:divBdr>
            <w:top w:val="none" w:sz="0" w:space="0" w:color="auto"/>
            <w:left w:val="none" w:sz="0" w:space="0" w:color="auto"/>
            <w:bottom w:val="none" w:sz="0" w:space="0" w:color="auto"/>
            <w:right w:val="none" w:sz="0" w:space="0" w:color="auto"/>
          </w:divBdr>
        </w:div>
        <w:div w:id="797994421">
          <w:marLeft w:val="0"/>
          <w:marRight w:val="0"/>
          <w:marTop w:val="120"/>
          <w:marBottom w:val="0"/>
          <w:divBdr>
            <w:top w:val="none" w:sz="0" w:space="0" w:color="auto"/>
            <w:left w:val="none" w:sz="0" w:space="0" w:color="auto"/>
            <w:bottom w:val="none" w:sz="0" w:space="0" w:color="auto"/>
            <w:right w:val="none" w:sz="0" w:space="0" w:color="auto"/>
          </w:divBdr>
        </w:div>
        <w:div w:id="1934585719">
          <w:marLeft w:val="0"/>
          <w:marRight w:val="0"/>
          <w:marTop w:val="120"/>
          <w:marBottom w:val="0"/>
          <w:divBdr>
            <w:top w:val="none" w:sz="0" w:space="0" w:color="auto"/>
            <w:left w:val="none" w:sz="0" w:space="0" w:color="auto"/>
            <w:bottom w:val="none" w:sz="0" w:space="0" w:color="auto"/>
            <w:right w:val="none" w:sz="0" w:space="0" w:color="auto"/>
          </w:divBdr>
        </w:div>
        <w:div w:id="1128280941">
          <w:marLeft w:val="0"/>
          <w:marRight w:val="0"/>
          <w:marTop w:val="120"/>
          <w:marBottom w:val="0"/>
          <w:divBdr>
            <w:top w:val="none" w:sz="0" w:space="0" w:color="auto"/>
            <w:left w:val="none" w:sz="0" w:space="0" w:color="auto"/>
            <w:bottom w:val="none" w:sz="0" w:space="0" w:color="auto"/>
            <w:right w:val="none" w:sz="0" w:space="0" w:color="auto"/>
          </w:divBdr>
        </w:div>
        <w:div w:id="1702238596">
          <w:marLeft w:val="0"/>
          <w:marRight w:val="0"/>
          <w:marTop w:val="120"/>
          <w:marBottom w:val="0"/>
          <w:divBdr>
            <w:top w:val="none" w:sz="0" w:space="0" w:color="auto"/>
            <w:left w:val="none" w:sz="0" w:space="0" w:color="auto"/>
            <w:bottom w:val="none" w:sz="0" w:space="0" w:color="auto"/>
            <w:right w:val="none" w:sz="0" w:space="0" w:color="auto"/>
          </w:divBdr>
        </w:div>
        <w:div w:id="1752963152">
          <w:marLeft w:val="0"/>
          <w:marRight w:val="0"/>
          <w:marTop w:val="120"/>
          <w:marBottom w:val="0"/>
          <w:divBdr>
            <w:top w:val="none" w:sz="0" w:space="0" w:color="auto"/>
            <w:left w:val="none" w:sz="0" w:space="0" w:color="auto"/>
            <w:bottom w:val="none" w:sz="0" w:space="0" w:color="auto"/>
            <w:right w:val="none" w:sz="0" w:space="0" w:color="auto"/>
          </w:divBdr>
        </w:div>
        <w:div w:id="969440226">
          <w:marLeft w:val="0"/>
          <w:marRight w:val="0"/>
          <w:marTop w:val="120"/>
          <w:marBottom w:val="0"/>
          <w:divBdr>
            <w:top w:val="none" w:sz="0" w:space="0" w:color="auto"/>
            <w:left w:val="none" w:sz="0" w:space="0" w:color="auto"/>
            <w:bottom w:val="none" w:sz="0" w:space="0" w:color="auto"/>
            <w:right w:val="none" w:sz="0" w:space="0" w:color="auto"/>
          </w:divBdr>
        </w:div>
        <w:div w:id="963585289">
          <w:marLeft w:val="0"/>
          <w:marRight w:val="0"/>
          <w:marTop w:val="120"/>
          <w:marBottom w:val="0"/>
          <w:divBdr>
            <w:top w:val="none" w:sz="0" w:space="0" w:color="auto"/>
            <w:left w:val="none" w:sz="0" w:space="0" w:color="auto"/>
            <w:bottom w:val="none" w:sz="0" w:space="0" w:color="auto"/>
            <w:right w:val="none" w:sz="0" w:space="0" w:color="auto"/>
          </w:divBdr>
        </w:div>
        <w:div w:id="1638946899">
          <w:marLeft w:val="0"/>
          <w:marRight w:val="0"/>
          <w:marTop w:val="120"/>
          <w:marBottom w:val="0"/>
          <w:divBdr>
            <w:top w:val="none" w:sz="0" w:space="0" w:color="auto"/>
            <w:left w:val="none" w:sz="0" w:space="0" w:color="auto"/>
            <w:bottom w:val="none" w:sz="0" w:space="0" w:color="auto"/>
            <w:right w:val="none" w:sz="0" w:space="0" w:color="auto"/>
          </w:divBdr>
        </w:div>
        <w:div w:id="348945403">
          <w:marLeft w:val="0"/>
          <w:marRight w:val="0"/>
          <w:marTop w:val="120"/>
          <w:marBottom w:val="0"/>
          <w:divBdr>
            <w:top w:val="none" w:sz="0" w:space="0" w:color="auto"/>
            <w:left w:val="none" w:sz="0" w:space="0" w:color="auto"/>
            <w:bottom w:val="none" w:sz="0" w:space="0" w:color="auto"/>
            <w:right w:val="none" w:sz="0" w:space="0" w:color="auto"/>
          </w:divBdr>
        </w:div>
        <w:div w:id="1807968428">
          <w:marLeft w:val="0"/>
          <w:marRight w:val="0"/>
          <w:marTop w:val="120"/>
          <w:marBottom w:val="0"/>
          <w:divBdr>
            <w:top w:val="none" w:sz="0" w:space="0" w:color="auto"/>
            <w:left w:val="none" w:sz="0" w:space="0" w:color="auto"/>
            <w:bottom w:val="none" w:sz="0" w:space="0" w:color="auto"/>
            <w:right w:val="none" w:sz="0" w:space="0" w:color="auto"/>
          </w:divBdr>
        </w:div>
        <w:div w:id="947930488">
          <w:marLeft w:val="0"/>
          <w:marRight w:val="0"/>
          <w:marTop w:val="120"/>
          <w:marBottom w:val="0"/>
          <w:divBdr>
            <w:top w:val="none" w:sz="0" w:space="0" w:color="auto"/>
            <w:left w:val="none" w:sz="0" w:space="0" w:color="auto"/>
            <w:bottom w:val="none" w:sz="0" w:space="0" w:color="auto"/>
            <w:right w:val="none" w:sz="0" w:space="0" w:color="auto"/>
          </w:divBdr>
        </w:div>
        <w:div w:id="477697935">
          <w:marLeft w:val="0"/>
          <w:marRight w:val="0"/>
          <w:marTop w:val="120"/>
          <w:marBottom w:val="0"/>
          <w:divBdr>
            <w:top w:val="none" w:sz="0" w:space="0" w:color="auto"/>
            <w:left w:val="none" w:sz="0" w:space="0" w:color="auto"/>
            <w:bottom w:val="none" w:sz="0" w:space="0" w:color="auto"/>
            <w:right w:val="none" w:sz="0" w:space="0" w:color="auto"/>
          </w:divBdr>
        </w:div>
        <w:div w:id="1430003431">
          <w:marLeft w:val="0"/>
          <w:marRight w:val="0"/>
          <w:marTop w:val="120"/>
          <w:marBottom w:val="0"/>
          <w:divBdr>
            <w:top w:val="none" w:sz="0" w:space="0" w:color="auto"/>
            <w:left w:val="none" w:sz="0" w:space="0" w:color="auto"/>
            <w:bottom w:val="none" w:sz="0" w:space="0" w:color="auto"/>
            <w:right w:val="none" w:sz="0" w:space="0" w:color="auto"/>
          </w:divBdr>
        </w:div>
        <w:div w:id="331684067">
          <w:marLeft w:val="0"/>
          <w:marRight w:val="0"/>
          <w:marTop w:val="120"/>
          <w:marBottom w:val="0"/>
          <w:divBdr>
            <w:top w:val="none" w:sz="0" w:space="0" w:color="auto"/>
            <w:left w:val="none" w:sz="0" w:space="0" w:color="auto"/>
            <w:bottom w:val="none" w:sz="0" w:space="0" w:color="auto"/>
            <w:right w:val="none" w:sz="0" w:space="0" w:color="auto"/>
          </w:divBdr>
        </w:div>
        <w:div w:id="1155798208">
          <w:marLeft w:val="0"/>
          <w:marRight w:val="0"/>
          <w:marTop w:val="120"/>
          <w:marBottom w:val="0"/>
          <w:divBdr>
            <w:top w:val="none" w:sz="0" w:space="0" w:color="auto"/>
            <w:left w:val="none" w:sz="0" w:space="0" w:color="auto"/>
            <w:bottom w:val="none" w:sz="0" w:space="0" w:color="auto"/>
            <w:right w:val="none" w:sz="0" w:space="0" w:color="auto"/>
          </w:divBdr>
        </w:div>
        <w:div w:id="584925565">
          <w:marLeft w:val="0"/>
          <w:marRight w:val="0"/>
          <w:marTop w:val="120"/>
          <w:marBottom w:val="0"/>
          <w:divBdr>
            <w:top w:val="none" w:sz="0" w:space="0" w:color="auto"/>
            <w:left w:val="none" w:sz="0" w:space="0" w:color="auto"/>
            <w:bottom w:val="none" w:sz="0" w:space="0" w:color="auto"/>
            <w:right w:val="none" w:sz="0" w:space="0" w:color="auto"/>
          </w:divBdr>
        </w:div>
        <w:div w:id="34238318">
          <w:marLeft w:val="0"/>
          <w:marRight w:val="0"/>
          <w:marTop w:val="120"/>
          <w:marBottom w:val="0"/>
          <w:divBdr>
            <w:top w:val="none" w:sz="0" w:space="0" w:color="auto"/>
            <w:left w:val="none" w:sz="0" w:space="0" w:color="auto"/>
            <w:bottom w:val="none" w:sz="0" w:space="0" w:color="auto"/>
            <w:right w:val="none" w:sz="0" w:space="0" w:color="auto"/>
          </w:divBdr>
        </w:div>
      </w:divsChild>
    </w:div>
    <w:div w:id="2099014232">
      <w:bodyDiv w:val="1"/>
      <w:marLeft w:val="0"/>
      <w:marRight w:val="0"/>
      <w:marTop w:val="0"/>
      <w:marBottom w:val="0"/>
      <w:divBdr>
        <w:top w:val="none" w:sz="0" w:space="0" w:color="auto"/>
        <w:left w:val="none" w:sz="0" w:space="0" w:color="auto"/>
        <w:bottom w:val="none" w:sz="0" w:space="0" w:color="auto"/>
        <w:right w:val="none" w:sz="0" w:space="0" w:color="auto"/>
      </w:divBdr>
    </w:div>
    <w:div w:id="2100985385">
      <w:bodyDiv w:val="1"/>
      <w:marLeft w:val="0"/>
      <w:marRight w:val="0"/>
      <w:marTop w:val="0"/>
      <w:marBottom w:val="0"/>
      <w:divBdr>
        <w:top w:val="none" w:sz="0" w:space="0" w:color="auto"/>
        <w:left w:val="none" w:sz="0" w:space="0" w:color="auto"/>
        <w:bottom w:val="none" w:sz="0" w:space="0" w:color="auto"/>
        <w:right w:val="none" w:sz="0" w:space="0" w:color="auto"/>
      </w:divBdr>
      <w:divsChild>
        <w:div w:id="1980381146">
          <w:marLeft w:val="0"/>
          <w:marRight w:val="0"/>
          <w:marTop w:val="0"/>
          <w:marBottom w:val="0"/>
          <w:divBdr>
            <w:top w:val="none" w:sz="0" w:space="0" w:color="auto"/>
            <w:left w:val="none" w:sz="0" w:space="0" w:color="auto"/>
            <w:bottom w:val="none" w:sz="0" w:space="0" w:color="auto"/>
            <w:right w:val="none" w:sz="0" w:space="0" w:color="auto"/>
          </w:divBdr>
          <w:divsChild>
            <w:div w:id="324166512">
              <w:marLeft w:val="0"/>
              <w:marRight w:val="0"/>
              <w:marTop w:val="0"/>
              <w:marBottom w:val="0"/>
              <w:divBdr>
                <w:top w:val="none" w:sz="0" w:space="0" w:color="auto"/>
                <w:left w:val="none" w:sz="0" w:space="0" w:color="auto"/>
                <w:bottom w:val="none" w:sz="0" w:space="0" w:color="auto"/>
                <w:right w:val="none" w:sz="0" w:space="0" w:color="auto"/>
              </w:divBdr>
              <w:divsChild>
                <w:div w:id="113344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7699">
          <w:marLeft w:val="0"/>
          <w:marRight w:val="0"/>
          <w:marTop w:val="0"/>
          <w:marBottom w:val="0"/>
          <w:divBdr>
            <w:top w:val="none" w:sz="0" w:space="0" w:color="auto"/>
            <w:left w:val="none" w:sz="0" w:space="0" w:color="auto"/>
            <w:bottom w:val="none" w:sz="0" w:space="0" w:color="auto"/>
            <w:right w:val="none" w:sz="0" w:space="0" w:color="auto"/>
          </w:divBdr>
          <w:divsChild>
            <w:div w:id="1361399809">
              <w:marLeft w:val="0"/>
              <w:marRight w:val="0"/>
              <w:marTop w:val="600"/>
              <w:marBottom w:val="0"/>
              <w:divBdr>
                <w:top w:val="single" w:sz="24" w:space="12" w:color="172937"/>
                <w:left w:val="none" w:sz="0" w:space="0" w:color="auto"/>
                <w:bottom w:val="none" w:sz="0" w:space="0" w:color="auto"/>
                <w:right w:val="none" w:sz="0" w:space="0" w:color="auto"/>
              </w:divBdr>
            </w:div>
          </w:divsChild>
        </w:div>
      </w:divsChild>
    </w:div>
    <w:div w:id="2109036751">
      <w:bodyDiv w:val="1"/>
      <w:marLeft w:val="0"/>
      <w:marRight w:val="0"/>
      <w:marTop w:val="0"/>
      <w:marBottom w:val="0"/>
      <w:divBdr>
        <w:top w:val="none" w:sz="0" w:space="0" w:color="auto"/>
        <w:left w:val="none" w:sz="0" w:space="0" w:color="auto"/>
        <w:bottom w:val="none" w:sz="0" w:space="0" w:color="auto"/>
        <w:right w:val="none" w:sz="0" w:space="0" w:color="auto"/>
      </w:divBdr>
    </w:div>
    <w:div w:id="2109494797">
      <w:bodyDiv w:val="1"/>
      <w:marLeft w:val="0"/>
      <w:marRight w:val="0"/>
      <w:marTop w:val="0"/>
      <w:marBottom w:val="0"/>
      <w:divBdr>
        <w:top w:val="none" w:sz="0" w:space="0" w:color="auto"/>
        <w:left w:val="none" w:sz="0" w:space="0" w:color="auto"/>
        <w:bottom w:val="none" w:sz="0" w:space="0" w:color="auto"/>
        <w:right w:val="none" w:sz="0" w:space="0" w:color="auto"/>
      </w:divBdr>
      <w:divsChild>
        <w:div w:id="1129280272">
          <w:marLeft w:val="0"/>
          <w:marRight w:val="0"/>
          <w:marTop w:val="0"/>
          <w:marBottom w:val="0"/>
          <w:divBdr>
            <w:top w:val="none" w:sz="0" w:space="0" w:color="auto"/>
            <w:left w:val="none" w:sz="0" w:space="0" w:color="auto"/>
            <w:bottom w:val="none" w:sz="0" w:space="0" w:color="auto"/>
            <w:right w:val="none" w:sz="0" w:space="0" w:color="auto"/>
          </w:divBdr>
          <w:divsChild>
            <w:div w:id="842814542">
              <w:marLeft w:val="0"/>
              <w:marRight w:val="0"/>
              <w:marTop w:val="0"/>
              <w:marBottom w:val="0"/>
              <w:divBdr>
                <w:top w:val="none" w:sz="0" w:space="0" w:color="auto"/>
                <w:left w:val="none" w:sz="0" w:space="0" w:color="auto"/>
                <w:bottom w:val="none" w:sz="0" w:space="0" w:color="auto"/>
                <w:right w:val="none" w:sz="0" w:space="0" w:color="auto"/>
              </w:divBdr>
              <w:divsChild>
                <w:div w:id="1357316444">
                  <w:marLeft w:val="0"/>
                  <w:marRight w:val="0"/>
                  <w:marTop w:val="0"/>
                  <w:marBottom w:val="0"/>
                  <w:divBdr>
                    <w:top w:val="none" w:sz="0" w:space="0" w:color="auto"/>
                    <w:left w:val="none" w:sz="0" w:space="0" w:color="auto"/>
                    <w:bottom w:val="none" w:sz="0" w:space="0" w:color="auto"/>
                    <w:right w:val="none" w:sz="0" w:space="0" w:color="auto"/>
                  </w:divBdr>
                  <w:divsChild>
                    <w:div w:id="503668177">
                      <w:marLeft w:val="0"/>
                      <w:marRight w:val="0"/>
                      <w:marTop w:val="0"/>
                      <w:marBottom w:val="0"/>
                      <w:divBdr>
                        <w:top w:val="none" w:sz="0" w:space="0" w:color="auto"/>
                        <w:left w:val="none" w:sz="0" w:space="0" w:color="auto"/>
                        <w:bottom w:val="none" w:sz="0" w:space="0" w:color="auto"/>
                        <w:right w:val="none" w:sz="0" w:space="0" w:color="auto"/>
                      </w:divBdr>
                      <w:divsChild>
                        <w:div w:id="291254570">
                          <w:marLeft w:val="0"/>
                          <w:marRight w:val="0"/>
                          <w:marTop w:val="0"/>
                          <w:marBottom w:val="0"/>
                          <w:divBdr>
                            <w:top w:val="none" w:sz="0" w:space="0" w:color="auto"/>
                            <w:left w:val="none" w:sz="0" w:space="0" w:color="auto"/>
                            <w:bottom w:val="none" w:sz="0" w:space="0" w:color="auto"/>
                            <w:right w:val="none" w:sz="0" w:space="0" w:color="auto"/>
                          </w:divBdr>
                        </w:div>
                        <w:div w:id="194314471">
                          <w:marLeft w:val="0"/>
                          <w:marRight w:val="0"/>
                          <w:marTop w:val="600"/>
                          <w:marBottom w:val="0"/>
                          <w:divBdr>
                            <w:top w:val="single" w:sz="24" w:space="0" w:color="1A2A39"/>
                            <w:left w:val="none" w:sz="0" w:space="0" w:color="auto"/>
                            <w:bottom w:val="none" w:sz="0" w:space="0" w:color="auto"/>
                            <w:right w:val="none" w:sz="0" w:space="0" w:color="auto"/>
                          </w:divBdr>
                          <w:divsChild>
                            <w:div w:id="867373237">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sChild>
                </w:div>
              </w:divsChild>
            </w:div>
          </w:divsChild>
        </w:div>
        <w:div w:id="736443650">
          <w:marLeft w:val="0"/>
          <w:marRight w:val="0"/>
          <w:marTop w:val="0"/>
          <w:marBottom w:val="0"/>
          <w:divBdr>
            <w:top w:val="none" w:sz="0" w:space="0" w:color="auto"/>
            <w:left w:val="none" w:sz="0" w:space="0" w:color="auto"/>
            <w:bottom w:val="single" w:sz="12" w:space="0" w:color="1659BF"/>
            <w:right w:val="none" w:sz="0" w:space="0" w:color="auto"/>
          </w:divBdr>
          <w:divsChild>
            <w:div w:id="1436560248">
              <w:marLeft w:val="0"/>
              <w:marRight w:val="0"/>
              <w:marTop w:val="0"/>
              <w:marBottom w:val="0"/>
              <w:divBdr>
                <w:top w:val="none" w:sz="0" w:space="0" w:color="auto"/>
                <w:left w:val="none" w:sz="0" w:space="0" w:color="auto"/>
                <w:bottom w:val="none" w:sz="0" w:space="0" w:color="auto"/>
                <w:right w:val="none" w:sz="0" w:space="0" w:color="auto"/>
              </w:divBdr>
              <w:divsChild>
                <w:div w:id="13982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86336">
          <w:marLeft w:val="0"/>
          <w:marRight w:val="0"/>
          <w:marTop w:val="0"/>
          <w:marBottom w:val="0"/>
          <w:divBdr>
            <w:top w:val="none" w:sz="0" w:space="0" w:color="auto"/>
            <w:left w:val="none" w:sz="0" w:space="0" w:color="auto"/>
            <w:bottom w:val="none" w:sz="0" w:space="0" w:color="auto"/>
            <w:right w:val="none" w:sz="0" w:space="0" w:color="auto"/>
          </w:divBdr>
          <w:divsChild>
            <w:div w:id="375545207">
              <w:marLeft w:val="-450"/>
              <w:marRight w:val="0"/>
              <w:marTop w:val="0"/>
              <w:marBottom w:val="195"/>
              <w:divBdr>
                <w:top w:val="none" w:sz="0" w:space="0" w:color="auto"/>
                <w:left w:val="none" w:sz="0" w:space="0" w:color="auto"/>
                <w:bottom w:val="none" w:sz="0" w:space="0" w:color="auto"/>
                <w:right w:val="none" w:sz="0" w:space="0" w:color="auto"/>
              </w:divBdr>
              <w:divsChild>
                <w:div w:id="51975796">
                  <w:marLeft w:val="450"/>
                  <w:marRight w:val="0"/>
                  <w:marTop w:val="0"/>
                  <w:marBottom w:val="0"/>
                  <w:divBdr>
                    <w:top w:val="none" w:sz="0" w:space="0" w:color="auto"/>
                    <w:left w:val="none" w:sz="0" w:space="0" w:color="auto"/>
                    <w:bottom w:val="none" w:sz="0" w:space="0" w:color="auto"/>
                    <w:right w:val="none" w:sz="0" w:space="0" w:color="auto"/>
                  </w:divBdr>
                </w:div>
                <w:div w:id="194872787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162146">
      <w:bodyDiv w:val="1"/>
      <w:marLeft w:val="0"/>
      <w:marRight w:val="0"/>
      <w:marTop w:val="0"/>
      <w:marBottom w:val="0"/>
      <w:divBdr>
        <w:top w:val="none" w:sz="0" w:space="0" w:color="auto"/>
        <w:left w:val="none" w:sz="0" w:space="0" w:color="auto"/>
        <w:bottom w:val="none" w:sz="0" w:space="0" w:color="auto"/>
        <w:right w:val="none" w:sz="0" w:space="0" w:color="auto"/>
      </w:divBdr>
      <w:divsChild>
        <w:div w:id="905335873">
          <w:marLeft w:val="0"/>
          <w:marRight w:val="0"/>
          <w:marTop w:val="0"/>
          <w:marBottom w:val="0"/>
          <w:divBdr>
            <w:top w:val="none" w:sz="0" w:space="0" w:color="auto"/>
            <w:left w:val="none" w:sz="0" w:space="0" w:color="auto"/>
            <w:bottom w:val="none" w:sz="0" w:space="0" w:color="auto"/>
            <w:right w:val="none" w:sz="0" w:space="0" w:color="auto"/>
          </w:divBdr>
        </w:div>
        <w:div w:id="333848838">
          <w:marLeft w:val="0"/>
          <w:marRight w:val="0"/>
          <w:marTop w:val="1125"/>
          <w:marBottom w:val="0"/>
          <w:divBdr>
            <w:top w:val="none" w:sz="0" w:space="0" w:color="auto"/>
            <w:left w:val="none" w:sz="0" w:space="0" w:color="auto"/>
            <w:bottom w:val="none" w:sz="0" w:space="0" w:color="auto"/>
            <w:right w:val="none" w:sz="0" w:space="0" w:color="auto"/>
          </w:divBdr>
          <w:divsChild>
            <w:div w:id="170008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167274">
      <w:bodyDiv w:val="1"/>
      <w:marLeft w:val="0"/>
      <w:marRight w:val="0"/>
      <w:marTop w:val="0"/>
      <w:marBottom w:val="0"/>
      <w:divBdr>
        <w:top w:val="none" w:sz="0" w:space="0" w:color="auto"/>
        <w:left w:val="none" w:sz="0" w:space="0" w:color="auto"/>
        <w:bottom w:val="none" w:sz="0" w:space="0" w:color="auto"/>
        <w:right w:val="none" w:sz="0" w:space="0" w:color="auto"/>
      </w:divBdr>
      <w:divsChild>
        <w:div w:id="1801729006">
          <w:marLeft w:val="0"/>
          <w:marRight w:val="0"/>
          <w:marTop w:val="0"/>
          <w:marBottom w:val="300"/>
          <w:divBdr>
            <w:top w:val="none" w:sz="0" w:space="0" w:color="auto"/>
            <w:left w:val="none" w:sz="0" w:space="0" w:color="auto"/>
            <w:bottom w:val="none" w:sz="0" w:space="0" w:color="auto"/>
            <w:right w:val="none" w:sz="0" w:space="0" w:color="auto"/>
          </w:divBdr>
        </w:div>
        <w:div w:id="906233585">
          <w:marLeft w:val="0"/>
          <w:marRight w:val="0"/>
          <w:marTop w:val="300"/>
          <w:marBottom w:val="300"/>
          <w:divBdr>
            <w:top w:val="none" w:sz="0" w:space="0" w:color="auto"/>
            <w:left w:val="none" w:sz="0" w:space="0" w:color="auto"/>
            <w:bottom w:val="none" w:sz="0" w:space="0" w:color="auto"/>
            <w:right w:val="none" w:sz="0" w:space="0" w:color="auto"/>
          </w:divBdr>
        </w:div>
      </w:divsChild>
    </w:div>
    <w:div w:id="2116631189">
      <w:bodyDiv w:val="1"/>
      <w:marLeft w:val="0"/>
      <w:marRight w:val="0"/>
      <w:marTop w:val="0"/>
      <w:marBottom w:val="0"/>
      <w:divBdr>
        <w:top w:val="none" w:sz="0" w:space="0" w:color="auto"/>
        <w:left w:val="none" w:sz="0" w:space="0" w:color="auto"/>
        <w:bottom w:val="none" w:sz="0" w:space="0" w:color="auto"/>
        <w:right w:val="none" w:sz="0" w:space="0" w:color="auto"/>
      </w:divBdr>
    </w:div>
    <w:div w:id="2116827624">
      <w:bodyDiv w:val="1"/>
      <w:marLeft w:val="0"/>
      <w:marRight w:val="0"/>
      <w:marTop w:val="0"/>
      <w:marBottom w:val="0"/>
      <w:divBdr>
        <w:top w:val="none" w:sz="0" w:space="0" w:color="auto"/>
        <w:left w:val="none" w:sz="0" w:space="0" w:color="auto"/>
        <w:bottom w:val="none" w:sz="0" w:space="0" w:color="auto"/>
        <w:right w:val="none" w:sz="0" w:space="0" w:color="auto"/>
      </w:divBdr>
      <w:divsChild>
        <w:div w:id="1762870044">
          <w:marLeft w:val="0"/>
          <w:marRight w:val="0"/>
          <w:marTop w:val="0"/>
          <w:marBottom w:val="0"/>
          <w:divBdr>
            <w:top w:val="none" w:sz="0" w:space="0" w:color="auto"/>
            <w:left w:val="none" w:sz="0" w:space="0" w:color="auto"/>
            <w:bottom w:val="none" w:sz="0" w:space="0" w:color="auto"/>
            <w:right w:val="none" w:sz="0" w:space="0" w:color="auto"/>
          </w:divBdr>
        </w:div>
        <w:div w:id="1553151333">
          <w:marLeft w:val="0"/>
          <w:marRight w:val="0"/>
          <w:marTop w:val="1125"/>
          <w:marBottom w:val="0"/>
          <w:divBdr>
            <w:top w:val="none" w:sz="0" w:space="0" w:color="auto"/>
            <w:left w:val="none" w:sz="0" w:space="0" w:color="auto"/>
            <w:bottom w:val="none" w:sz="0" w:space="0" w:color="auto"/>
            <w:right w:val="none" w:sz="0" w:space="0" w:color="auto"/>
          </w:divBdr>
          <w:divsChild>
            <w:div w:id="89188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101806">
      <w:bodyDiv w:val="1"/>
      <w:marLeft w:val="0"/>
      <w:marRight w:val="0"/>
      <w:marTop w:val="0"/>
      <w:marBottom w:val="0"/>
      <w:divBdr>
        <w:top w:val="none" w:sz="0" w:space="0" w:color="auto"/>
        <w:left w:val="none" w:sz="0" w:space="0" w:color="auto"/>
        <w:bottom w:val="none" w:sz="0" w:space="0" w:color="auto"/>
        <w:right w:val="none" w:sz="0" w:space="0" w:color="auto"/>
      </w:divBdr>
      <w:divsChild>
        <w:div w:id="1729723888">
          <w:marLeft w:val="0"/>
          <w:marRight w:val="0"/>
          <w:marTop w:val="0"/>
          <w:marBottom w:val="300"/>
          <w:divBdr>
            <w:top w:val="none" w:sz="0" w:space="0" w:color="auto"/>
            <w:left w:val="none" w:sz="0" w:space="0" w:color="auto"/>
            <w:bottom w:val="none" w:sz="0" w:space="0" w:color="auto"/>
            <w:right w:val="none" w:sz="0" w:space="0" w:color="auto"/>
          </w:divBdr>
        </w:div>
      </w:divsChild>
    </w:div>
    <w:div w:id="2123185251">
      <w:bodyDiv w:val="1"/>
      <w:marLeft w:val="0"/>
      <w:marRight w:val="0"/>
      <w:marTop w:val="0"/>
      <w:marBottom w:val="0"/>
      <w:divBdr>
        <w:top w:val="none" w:sz="0" w:space="0" w:color="auto"/>
        <w:left w:val="none" w:sz="0" w:space="0" w:color="auto"/>
        <w:bottom w:val="none" w:sz="0" w:space="0" w:color="auto"/>
        <w:right w:val="none" w:sz="0" w:space="0" w:color="auto"/>
      </w:divBdr>
      <w:divsChild>
        <w:div w:id="1614902083">
          <w:marLeft w:val="0"/>
          <w:marRight w:val="0"/>
          <w:marTop w:val="0"/>
          <w:marBottom w:val="0"/>
          <w:divBdr>
            <w:top w:val="none" w:sz="0" w:space="0" w:color="auto"/>
            <w:left w:val="none" w:sz="0" w:space="0" w:color="auto"/>
            <w:bottom w:val="none" w:sz="0" w:space="0" w:color="auto"/>
            <w:right w:val="none" w:sz="0" w:space="0" w:color="auto"/>
          </w:divBdr>
        </w:div>
      </w:divsChild>
    </w:div>
    <w:div w:id="2125685390">
      <w:bodyDiv w:val="1"/>
      <w:marLeft w:val="0"/>
      <w:marRight w:val="0"/>
      <w:marTop w:val="0"/>
      <w:marBottom w:val="0"/>
      <w:divBdr>
        <w:top w:val="none" w:sz="0" w:space="0" w:color="auto"/>
        <w:left w:val="none" w:sz="0" w:space="0" w:color="auto"/>
        <w:bottom w:val="none" w:sz="0" w:space="0" w:color="auto"/>
        <w:right w:val="none" w:sz="0" w:space="0" w:color="auto"/>
      </w:divBdr>
      <w:divsChild>
        <w:div w:id="2139257608">
          <w:marLeft w:val="0"/>
          <w:marRight w:val="0"/>
          <w:marTop w:val="0"/>
          <w:marBottom w:val="300"/>
          <w:divBdr>
            <w:top w:val="none" w:sz="0" w:space="0" w:color="auto"/>
            <w:left w:val="none" w:sz="0" w:space="0" w:color="auto"/>
            <w:bottom w:val="none" w:sz="0" w:space="0" w:color="auto"/>
            <w:right w:val="none" w:sz="0" w:space="0" w:color="auto"/>
          </w:divBdr>
        </w:div>
        <w:div w:id="237138211">
          <w:marLeft w:val="0"/>
          <w:marRight w:val="0"/>
          <w:marTop w:val="300"/>
          <w:marBottom w:val="300"/>
          <w:divBdr>
            <w:top w:val="none" w:sz="0" w:space="0" w:color="auto"/>
            <w:left w:val="none" w:sz="0" w:space="0" w:color="auto"/>
            <w:bottom w:val="none" w:sz="0" w:space="0" w:color="auto"/>
            <w:right w:val="none" w:sz="0" w:space="0" w:color="auto"/>
          </w:divBdr>
        </w:div>
      </w:divsChild>
    </w:div>
    <w:div w:id="2128963968">
      <w:bodyDiv w:val="1"/>
      <w:marLeft w:val="0"/>
      <w:marRight w:val="0"/>
      <w:marTop w:val="0"/>
      <w:marBottom w:val="0"/>
      <w:divBdr>
        <w:top w:val="none" w:sz="0" w:space="0" w:color="auto"/>
        <w:left w:val="none" w:sz="0" w:space="0" w:color="auto"/>
        <w:bottom w:val="none" w:sz="0" w:space="0" w:color="auto"/>
        <w:right w:val="none" w:sz="0" w:space="0" w:color="auto"/>
      </w:divBdr>
      <w:divsChild>
        <w:div w:id="365525979">
          <w:marLeft w:val="0"/>
          <w:marRight w:val="0"/>
          <w:marTop w:val="0"/>
          <w:marBottom w:val="0"/>
          <w:divBdr>
            <w:top w:val="none" w:sz="0" w:space="0" w:color="auto"/>
            <w:left w:val="none" w:sz="0" w:space="0" w:color="auto"/>
            <w:bottom w:val="none" w:sz="0" w:space="0" w:color="auto"/>
            <w:right w:val="none" w:sz="0" w:space="0" w:color="auto"/>
          </w:divBdr>
        </w:div>
        <w:div w:id="510611885">
          <w:marLeft w:val="0"/>
          <w:marRight w:val="0"/>
          <w:marTop w:val="0"/>
          <w:marBottom w:val="0"/>
          <w:divBdr>
            <w:top w:val="none" w:sz="0" w:space="0" w:color="auto"/>
            <w:left w:val="none" w:sz="0" w:space="0" w:color="auto"/>
            <w:bottom w:val="none" w:sz="0" w:space="0" w:color="auto"/>
            <w:right w:val="none" w:sz="0" w:space="0" w:color="auto"/>
          </w:divBdr>
        </w:div>
        <w:div w:id="793014227">
          <w:marLeft w:val="0"/>
          <w:marRight w:val="0"/>
          <w:marTop w:val="0"/>
          <w:marBottom w:val="0"/>
          <w:divBdr>
            <w:top w:val="none" w:sz="0" w:space="0" w:color="auto"/>
            <w:left w:val="none" w:sz="0" w:space="0" w:color="auto"/>
            <w:bottom w:val="none" w:sz="0" w:space="0" w:color="auto"/>
            <w:right w:val="none" w:sz="0" w:space="0" w:color="auto"/>
          </w:divBdr>
        </w:div>
      </w:divsChild>
    </w:div>
    <w:div w:id="2135562963">
      <w:bodyDiv w:val="1"/>
      <w:marLeft w:val="0"/>
      <w:marRight w:val="0"/>
      <w:marTop w:val="0"/>
      <w:marBottom w:val="0"/>
      <w:divBdr>
        <w:top w:val="none" w:sz="0" w:space="0" w:color="auto"/>
        <w:left w:val="none" w:sz="0" w:space="0" w:color="auto"/>
        <w:bottom w:val="none" w:sz="0" w:space="0" w:color="auto"/>
        <w:right w:val="none" w:sz="0" w:space="0" w:color="auto"/>
      </w:divBdr>
      <w:divsChild>
        <w:div w:id="1271468400">
          <w:marLeft w:val="0"/>
          <w:marRight w:val="0"/>
          <w:marTop w:val="0"/>
          <w:marBottom w:val="0"/>
          <w:divBdr>
            <w:top w:val="none" w:sz="0" w:space="0" w:color="auto"/>
            <w:left w:val="none" w:sz="0" w:space="0" w:color="auto"/>
            <w:bottom w:val="none" w:sz="0" w:space="0" w:color="auto"/>
            <w:right w:val="none" w:sz="0" w:space="0" w:color="auto"/>
          </w:divBdr>
          <w:divsChild>
            <w:div w:id="1098334431">
              <w:marLeft w:val="-300"/>
              <w:marRight w:val="0"/>
              <w:marTop w:val="0"/>
              <w:marBottom w:val="0"/>
              <w:divBdr>
                <w:top w:val="none" w:sz="0" w:space="0" w:color="auto"/>
                <w:left w:val="none" w:sz="0" w:space="0" w:color="auto"/>
                <w:bottom w:val="none" w:sz="0" w:space="0" w:color="auto"/>
                <w:right w:val="none" w:sz="0" w:space="0" w:color="auto"/>
              </w:divBdr>
              <w:divsChild>
                <w:div w:id="342512302">
                  <w:marLeft w:val="0"/>
                  <w:marRight w:val="0"/>
                  <w:marTop w:val="0"/>
                  <w:marBottom w:val="300"/>
                  <w:divBdr>
                    <w:top w:val="none" w:sz="0" w:space="0" w:color="auto"/>
                    <w:left w:val="none" w:sz="0" w:space="0" w:color="auto"/>
                    <w:bottom w:val="none" w:sz="0" w:space="0" w:color="auto"/>
                    <w:right w:val="none" w:sz="0" w:space="0" w:color="auto"/>
                  </w:divBdr>
                </w:div>
                <w:div w:id="1635016872">
                  <w:marLeft w:val="0"/>
                  <w:marRight w:val="0"/>
                  <w:marTop w:val="0"/>
                  <w:marBottom w:val="450"/>
                  <w:divBdr>
                    <w:top w:val="none" w:sz="0" w:space="0" w:color="auto"/>
                    <w:left w:val="none" w:sz="0" w:space="0" w:color="auto"/>
                    <w:bottom w:val="none" w:sz="0" w:space="0" w:color="auto"/>
                    <w:right w:val="none" w:sz="0" w:space="0" w:color="auto"/>
                  </w:divBdr>
                  <w:divsChild>
                    <w:div w:id="15624662">
                      <w:marLeft w:val="0"/>
                      <w:marRight w:val="0"/>
                      <w:marTop w:val="0"/>
                      <w:marBottom w:val="0"/>
                      <w:divBdr>
                        <w:top w:val="none" w:sz="0" w:space="0" w:color="auto"/>
                        <w:left w:val="none" w:sz="0" w:space="0" w:color="auto"/>
                        <w:bottom w:val="none" w:sz="0" w:space="0" w:color="auto"/>
                        <w:right w:val="none" w:sz="0" w:space="0" w:color="auto"/>
                      </w:divBdr>
                      <w:divsChild>
                        <w:div w:id="2136412763">
                          <w:marLeft w:val="0"/>
                          <w:marRight w:val="0"/>
                          <w:marTop w:val="0"/>
                          <w:marBottom w:val="0"/>
                          <w:divBdr>
                            <w:top w:val="none" w:sz="0" w:space="0" w:color="auto"/>
                            <w:left w:val="none" w:sz="0" w:space="0" w:color="auto"/>
                            <w:bottom w:val="none" w:sz="0" w:space="0" w:color="auto"/>
                            <w:right w:val="none" w:sz="0" w:space="0" w:color="auto"/>
                          </w:divBdr>
                        </w:div>
                        <w:div w:id="1988893054">
                          <w:marLeft w:val="0"/>
                          <w:marRight w:val="0"/>
                          <w:marTop w:val="1125"/>
                          <w:marBottom w:val="0"/>
                          <w:divBdr>
                            <w:top w:val="none" w:sz="0" w:space="0" w:color="auto"/>
                            <w:left w:val="none" w:sz="0" w:space="0" w:color="auto"/>
                            <w:bottom w:val="none" w:sz="0" w:space="0" w:color="auto"/>
                            <w:right w:val="none" w:sz="0" w:space="0" w:color="auto"/>
                          </w:divBdr>
                          <w:divsChild>
                            <w:div w:id="127968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680618">
      <w:bodyDiv w:val="1"/>
      <w:marLeft w:val="0"/>
      <w:marRight w:val="0"/>
      <w:marTop w:val="0"/>
      <w:marBottom w:val="0"/>
      <w:divBdr>
        <w:top w:val="none" w:sz="0" w:space="0" w:color="auto"/>
        <w:left w:val="none" w:sz="0" w:space="0" w:color="auto"/>
        <w:bottom w:val="none" w:sz="0" w:space="0" w:color="auto"/>
        <w:right w:val="none" w:sz="0" w:space="0" w:color="auto"/>
      </w:divBdr>
      <w:divsChild>
        <w:div w:id="1287858946">
          <w:marLeft w:val="0"/>
          <w:marRight w:val="0"/>
          <w:marTop w:val="0"/>
          <w:marBottom w:val="300"/>
          <w:divBdr>
            <w:top w:val="none" w:sz="0" w:space="0" w:color="auto"/>
            <w:left w:val="none" w:sz="0" w:space="0" w:color="auto"/>
            <w:bottom w:val="none" w:sz="0" w:space="0" w:color="auto"/>
            <w:right w:val="none" w:sz="0" w:space="0" w:color="auto"/>
          </w:divBdr>
        </w:div>
        <w:div w:id="834995010">
          <w:marLeft w:val="0"/>
          <w:marRight w:val="0"/>
          <w:marTop w:val="0"/>
          <w:marBottom w:val="450"/>
          <w:divBdr>
            <w:top w:val="none" w:sz="0" w:space="0" w:color="auto"/>
            <w:left w:val="none" w:sz="0" w:space="0" w:color="auto"/>
            <w:bottom w:val="none" w:sz="0" w:space="0" w:color="auto"/>
            <w:right w:val="none" w:sz="0" w:space="0" w:color="auto"/>
          </w:divBdr>
          <w:divsChild>
            <w:div w:id="195626256">
              <w:marLeft w:val="0"/>
              <w:marRight w:val="0"/>
              <w:marTop w:val="0"/>
              <w:marBottom w:val="0"/>
              <w:divBdr>
                <w:top w:val="none" w:sz="0" w:space="0" w:color="auto"/>
                <w:left w:val="none" w:sz="0" w:space="0" w:color="auto"/>
                <w:bottom w:val="none" w:sz="0" w:space="0" w:color="auto"/>
                <w:right w:val="none" w:sz="0" w:space="0" w:color="auto"/>
              </w:divBdr>
              <w:divsChild>
                <w:div w:id="726799114">
                  <w:marLeft w:val="0"/>
                  <w:marRight w:val="0"/>
                  <w:marTop w:val="0"/>
                  <w:marBottom w:val="0"/>
                  <w:divBdr>
                    <w:top w:val="none" w:sz="0" w:space="0" w:color="auto"/>
                    <w:left w:val="none" w:sz="0" w:space="0" w:color="auto"/>
                    <w:bottom w:val="none" w:sz="0" w:space="0" w:color="auto"/>
                    <w:right w:val="none" w:sz="0" w:space="0" w:color="auto"/>
                  </w:divBdr>
                </w:div>
                <w:div w:id="1521823280">
                  <w:marLeft w:val="0"/>
                  <w:marRight w:val="0"/>
                  <w:marTop w:val="1125"/>
                  <w:marBottom w:val="0"/>
                  <w:divBdr>
                    <w:top w:val="none" w:sz="0" w:space="0" w:color="auto"/>
                    <w:left w:val="none" w:sz="0" w:space="0" w:color="auto"/>
                    <w:bottom w:val="none" w:sz="0" w:space="0" w:color="auto"/>
                    <w:right w:val="none" w:sz="0" w:space="0" w:color="auto"/>
                  </w:divBdr>
                  <w:divsChild>
                    <w:div w:id="190900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242068">
      <w:bodyDiv w:val="1"/>
      <w:marLeft w:val="0"/>
      <w:marRight w:val="0"/>
      <w:marTop w:val="0"/>
      <w:marBottom w:val="0"/>
      <w:divBdr>
        <w:top w:val="none" w:sz="0" w:space="0" w:color="auto"/>
        <w:left w:val="none" w:sz="0" w:space="0" w:color="auto"/>
        <w:bottom w:val="none" w:sz="0" w:space="0" w:color="auto"/>
        <w:right w:val="none" w:sz="0" w:space="0" w:color="auto"/>
      </w:divBdr>
    </w:div>
    <w:div w:id="2146460299">
      <w:bodyDiv w:val="1"/>
      <w:marLeft w:val="0"/>
      <w:marRight w:val="0"/>
      <w:marTop w:val="0"/>
      <w:marBottom w:val="0"/>
      <w:divBdr>
        <w:top w:val="none" w:sz="0" w:space="0" w:color="auto"/>
        <w:left w:val="none" w:sz="0" w:space="0" w:color="auto"/>
        <w:bottom w:val="none" w:sz="0" w:space="0" w:color="auto"/>
        <w:right w:val="none" w:sz="0" w:space="0" w:color="auto"/>
      </w:divBdr>
      <w:divsChild>
        <w:div w:id="1666475129">
          <w:marLeft w:val="0"/>
          <w:marRight w:val="0"/>
          <w:marTop w:val="0"/>
          <w:marBottom w:val="0"/>
          <w:divBdr>
            <w:top w:val="none" w:sz="0" w:space="0" w:color="auto"/>
            <w:left w:val="none" w:sz="0" w:space="0" w:color="auto"/>
            <w:bottom w:val="none" w:sz="0" w:space="0" w:color="auto"/>
            <w:right w:val="none" w:sz="0" w:space="0" w:color="auto"/>
          </w:divBdr>
          <w:divsChild>
            <w:div w:id="730036472">
              <w:marLeft w:val="-300"/>
              <w:marRight w:val="0"/>
              <w:marTop w:val="0"/>
              <w:marBottom w:val="0"/>
              <w:divBdr>
                <w:top w:val="none" w:sz="0" w:space="0" w:color="auto"/>
                <w:left w:val="none" w:sz="0" w:space="0" w:color="auto"/>
                <w:bottom w:val="none" w:sz="0" w:space="0" w:color="auto"/>
                <w:right w:val="none" w:sz="0" w:space="0" w:color="auto"/>
              </w:divBdr>
              <w:divsChild>
                <w:div w:id="785857151">
                  <w:marLeft w:val="0"/>
                  <w:marRight w:val="0"/>
                  <w:marTop w:val="0"/>
                  <w:marBottom w:val="300"/>
                  <w:divBdr>
                    <w:top w:val="none" w:sz="0" w:space="0" w:color="auto"/>
                    <w:left w:val="none" w:sz="0" w:space="0" w:color="auto"/>
                    <w:bottom w:val="none" w:sz="0" w:space="0" w:color="auto"/>
                    <w:right w:val="none" w:sz="0" w:space="0" w:color="auto"/>
                  </w:divBdr>
                </w:div>
                <w:div w:id="275253927">
                  <w:marLeft w:val="0"/>
                  <w:marRight w:val="0"/>
                  <w:marTop w:val="0"/>
                  <w:marBottom w:val="450"/>
                  <w:divBdr>
                    <w:top w:val="none" w:sz="0" w:space="0" w:color="auto"/>
                    <w:left w:val="none" w:sz="0" w:space="0" w:color="auto"/>
                    <w:bottom w:val="none" w:sz="0" w:space="0" w:color="auto"/>
                    <w:right w:val="none" w:sz="0" w:space="0" w:color="auto"/>
                  </w:divBdr>
                  <w:divsChild>
                    <w:div w:id="2037383729">
                      <w:marLeft w:val="0"/>
                      <w:marRight w:val="0"/>
                      <w:marTop w:val="0"/>
                      <w:marBottom w:val="0"/>
                      <w:divBdr>
                        <w:top w:val="none" w:sz="0" w:space="0" w:color="auto"/>
                        <w:left w:val="none" w:sz="0" w:space="0" w:color="auto"/>
                        <w:bottom w:val="none" w:sz="0" w:space="0" w:color="auto"/>
                        <w:right w:val="none" w:sz="0" w:space="0" w:color="auto"/>
                      </w:divBdr>
                      <w:divsChild>
                        <w:div w:id="372735102">
                          <w:marLeft w:val="0"/>
                          <w:marRight w:val="0"/>
                          <w:marTop w:val="0"/>
                          <w:marBottom w:val="0"/>
                          <w:divBdr>
                            <w:top w:val="none" w:sz="0" w:space="0" w:color="auto"/>
                            <w:left w:val="none" w:sz="0" w:space="0" w:color="auto"/>
                            <w:bottom w:val="none" w:sz="0" w:space="0" w:color="auto"/>
                            <w:right w:val="none" w:sz="0" w:space="0" w:color="auto"/>
                          </w:divBdr>
                        </w:div>
                        <w:div w:id="2135247046">
                          <w:marLeft w:val="0"/>
                          <w:marRight w:val="0"/>
                          <w:marTop w:val="1125"/>
                          <w:marBottom w:val="0"/>
                          <w:divBdr>
                            <w:top w:val="none" w:sz="0" w:space="0" w:color="auto"/>
                            <w:left w:val="none" w:sz="0" w:space="0" w:color="auto"/>
                            <w:bottom w:val="none" w:sz="0" w:space="0" w:color="auto"/>
                            <w:right w:val="none" w:sz="0" w:space="0" w:color="auto"/>
                          </w:divBdr>
                          <w:divsChild>
                            <w:div w:id="51507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672926">
          <w:marLeft w:val="0"/>
          <w:marRight w:val="0"/>
          <w:marTop w:val="0"/>
          <w:marBottom w:val="0"/>
          <w:divBdr>
            <w:top w:val="none" w:sz="0" w:space="0" w:color="auto"/>
            <w:left w:val="none" w:sz="0" w:space="0" w:color="auto"/>
            <w:bottom w:val="none" w:sz="0" w:space="0" w:color="auto"/>
            <w:right w:val="none" w:sz="0" w:space="0" w:color="auto"/>
          </w:divBdr>
          <w:divsChild>
            <w:div w:id="1155805520">
              <w:marLeft w:val="0"/>
              <w:marRight w:val="0"/>
              <w:marTop w:val="0"/>
              <w:marBottom w:val="0"/>
              <w:divBdr>
                <w:top w:val="none" w:sz="0" w:space="0" w:color="auto"/>
                <w:left w:val="none" w:sz="0" w:space="0" w:color="auto"/>
                <w:bottom w:val="none" w:sz="0" w:space="0" w:color="auto"/>
                <w:right w:val="none" w:sz="0" w:space="0" w:color="auto"/>
              </w:divBdr>
              <w:divsChild>
                <w:div w:id="305280446">
                  <w:marLeft w:val="0"/>
                  <w:marRight w:val="0"/>
                  <w:marTop w:val="0"/>
                  <w:marBottom w:val="0"/>
                  <w:divBdr>
                    <w:top w:val="none" w:sz="0" w:space="0" w:color="auto"/>
                    <w:left w:val="none" w:sz="0" w:space="0" w:color="auto"/>
                    <w:bottom w:val="none" w:sz="0" w:space="0" w:color="auto"/>
                    <w:right w:val="none" w:sz="0" w:space="0" w:color="auto"/>
                  </w:divBdr>
                  <w:divsChild>
                    <w:div w:id="485436046">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onfaz.fazenda.gov.br/legislacao/convenios/2019/convenio-icms-no-136-19" TargetMode="External"/><Relationship Id="rId21" Type="http://schemas.openxmlformats.org/officeDocument/2006/relationships/hyperlink" Target="https://www.confaz.fazenda.gov.br/legislacao/convenios/2018/CV035_18" TargetMode="External"/><Relationship Id="rId42" Type="http://schemas.openxmlformats.org/officeDocument/2006/relationships/hyperlink" Target="http://www.planalto.gov.br/ccivil_03/Leis/L8085.htm" TargetMode="External"/><Relationship Id="rId47" Type="http://schemas.openxmlformats.org/officeDocument/2006/relationships/hyperlink" Target="http://www.planalto.gov.br/ccivil_03/LEIS/L3244compilado.htm" TargetMode="External"/><Relationship Id="rId63" Type="http://schemas.openxmlformats.org/officeDocument/2006/relationships/hyperlink" Target="http://www.siscomex.gov.br/exportacao/exportacao-n-067-2019/" TargetMode="External"/><Relationship Id="rId68" Type="http://schemas.openxmlformats.org/officeDocument/2006/relationships/hyperlink" Target="http://www.mdic.gov.br/images/REPOSITORIO/secex/gab/portarias_secex_2019/Portaria_SECEX_038_2019.pdf" TargetMode="External"/><Relationship Id="rId2" Type="http://schemas.openxmlformats.org/officeDocument/2006/relationships/styles" Target="styles.xml"/><Relationship Id="rId16" Type="http://schemas.openxmlformats.org/officeDocument/2006/relationships/hyperlink" Target="https://www.confaz.fazenda.gov.br/legislacao/despacho/2017/dp174_17" TargetMode="External"/><Relationship Id="rId29" Type="http://schemas.openxmlformats.org/officeDocument/2006/relationships/hyperlink" Target="https://www.confaz.fazenda.gov.br/legislacao/convenios/2018/CV051_18" TargetMode="External"/><Relationship Id="rId11" Type="http://schemas.openxmlformats.org/officeDocument/2006/relationships/hyperlink" Target="http://www.siscomex.gov.br/legislacao/secex/" TargetMode="External"/><Relationship Id="rId24" Type="http://schemas.openxmlformats.org/officeDocument/2006/relationships/hyperlink" Target="https://www.confaz.fazenda.gov.br/legislacao/convenios/2018/CV144_18" TargetMode="External"/><Relationship Id="rId32" Type="http://schemas.openxmlformats.org/officeDocument/2006/relationships/hyperlink" Target="https://www.confaz.fazenda.gov.br/legislacao/convenios/2019/CV019_19" TargetMode="External"/><Relationship Id="rId37" Type="http://schemas.openxmlformats.org/officeDocument/2006/relationships/hyperlink" Target="https://www.confaz.fazenda.gov.br/legislacao/ajustes/2009/AJ_002_09" TargetMode="External"/><Relationship Id="rId40" Type="http://schemas.openxmlformats.org/officeDocument/2006/relationships/hyperlink" Target="http://www.planalto.gov.br/ccivil_03/constituicao/constituicaocompilado.htm" TargetMode="External"/><Relationship Id="rId45" Type="http://schemas.openxmlformats.org/officeDocument/2006/relationships/hyperlink" Target="http://www.planalto.gov.br/ccivil_03/_Ato2015-2018/2016/Decreto/D8851.htm" TargetMode="External"/><Relationship Id="rId53" Type="http://schemas.openxmlformats.org/officeDocument/2006/relationships/hyperlink" Target="http://www.planalto.gov.br/ccivil_03/LEIS/L9779.htm" TargetMode="External"/><Relationship Id="rId58" Type="http://schemas.openxmlformats.org/officeDocument/2006/relationships/hyperlink" Target="http://www.planalto.gov.br/ccivil_03/_ato2015-2018/2016/decreto/D8860.htm" TargetMode="External"/><Relationship Id="rId66" Type="http://schemas.openxmlformats.org/officeDocument/2006/relationships/hyperlink" Target="http://www.siscomex.gov.br/conheca-o-portal/como-se-integrar-ao-portal-unico-de-comercio-exterior/novoex-siscomex-exportacao-modulo-comercial/" TargetMode="External"/><Relationship Id="rId74"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www.planalto.gov.br/ccivil_03/_Ato2015-2018/2017/Decreto/D9029.htm" TargetMode="External"/><Relationship Id="rId19" Type="http://schemas.openxmlformats.org/officeDocument/2006/relationships/hyperlink" Target="https://www.confaz.fazenda.gov.br/legislacao/despacho/2018/dp039_18" TargetMode="External"/><Relationship Id="rId14" Type="http://schemas.openxmlformats.org/officeDocument/2006/relationships/hyperlink" Target="https://www.confaz.fazenda.gov.br/legislacao/convenios/2019/CV053_19" TargetMode="External"/><Relationship Id="rId22" Type="http://schemas.openxmlformats.org/officeDocument/2006/relationships/hyperlink" Target="https://www.confaz.fazenda.gov.br/legislacao/convenios/2018/CV051_18" TargetMode="External"/><Relationship Id="rId27" Type="http://schemas.openxmlformats.org/officeDocument/2006/relationships/hyperlink" Target="https://www.confaz.fazenda.gov.br/legislacao/convenios/2019/convenio-icms-no-138-19" TargetMode="External"/><Relationship Id="rId30" Type="http://schemas.openxmlformats.org/officeDocument/2006/relationships/hyperlink" Target="https://www.confaz.fazenda.gov.br/legislacao/despacho/2018/dp102_18" TargetMode="External"/><Relationship Id="rId35" Type="http://schemas.openxmlformats.org/officeDocument/2006/relationships/hyperlink" Target="https://www.confaz.fazenda.gov.br/legislacao/convenios/2019/convenio-icms-122-19" TargetMode="External"/><Relationship Id="rId43" Type="http://schemas.openxmlformats.org/officeDocument/2006/relationships/hyperlink" Target="http://www.planalto.gov.br/ccivil_03/LEIS/L9019.htm" TargetMode="External"/><Relationship Id="rId48" Type="http://schemas.openxmlformats.org/officeDocument/2006/relationships/hyperlink" Target="http://www.planalto.gov.br/ccivil_03/Decreto-Lei/Del0063.htm" TargetMode="External"/><Relationship Id="rId56" Type="http://schemas.openxmlformats.org/officeDocument/2006/relationships/hyperlink" Target="http://www.planalto.gov.br/ccivil_03/decreto/2003/D4732compilado.htm" TargetMode="External"/><Relationship Id="rId64" Type="http://schemas.openxmlformats.org/officeDocument/2006/relationships/hyperlink" Target="mailto:deint.cod@mdic.gov.br" TargetMode="External"/><Relationship Id="rId69" Type="http://schemas.openxmlformats.org/officeDocument/2006/relationships/hyperlink" Target="http://www.siscomex.gov.br/legislacao/secex/" TargetMode="External"/><Relationship Id="rId8" Type="http://schemas.openxmlformats.org/officeDocument/2006/relationships/hyperlink" Target="https://www.confaz.fazenda.gov.br/legislacao/convenios/2017/CV190_17" TargetMode="External"/><Relationship Id="rId51" Type="http://schemas.openxmlformats.org/officeDocument/2006/relationships/hyperlink" Target="http://www.planalto.gov.br/ccivil_03/LEIS/L9019.htm" TargetMode="External"/><Relationship Id="rId72" Type="http://schemas.openxmlformats.org/officeDocument/2006/relationships/hyperlink" Target="http://www.siscomex.gov.br/importacao/importacao-n-056-2019/" TargetMode="External"/><Relationship Id="rId3" Type="http://schemas.openxmlformats.org/officeDocument/2006/relationships/settings" Target="settings.xml"/><Relationship Id="rId12" Type="http://schemas.openxmlformats.org/officeDocument/2006/relationships/hyperlink" Target="https://www.confaz.fazenda.gov.br/legislacao/despacho/2019/dp010_19" TargetMode="External"/><Relationship Id="rId17" Type="http://schemas.openxmlformats.org/officeDocument/2006/relationships/hyperlink" Target="https://www.confaz.fazenda.gov.br/legislacao/convenios/2017/CV181_17" TargetMode="External"/><Relationship Id="rId25" Type="http://schemas.openxmlformats.org/officeDocument/2006/relationships/hyperlink" Target="https://www.confaz.fazenda.gov.br/legislacao/convenios/2019/convenio-icms-122-19" TargetMode="External"/><Relationship Id="rId33" Type="http://schemas.openxmlformats.org/officeDocument/2006/relationships/hyperlink" Target="https://www.confaz.fazenda.gov.br/legislacao/convenios/2019/convenio-icms-122-19" TargetMode="External"/><Relationship Id="rId38" Type="http://schemas.openxmlformats.org/officeDocument/2006/relationships/hyperlink" Target="https://www.confaz.fazenda.gov.br/legislacao/convenios/1988/CV038_88" TargetMode="External"/><Relationship Id="rId46" Type="http://schemas.openxmlformats.org/officeDocument/2006/relationships/hyperlink" Target="http://www.planalto.gov.br/ccivil_03/Decreto-Lei/Del1578.htm" TargetMode="External"/><Relationship Id="rId59" Type="http://schemas.openxmlformats.org/officeDocument/2006/relationships/hyperlink" Target="http://www.planalto.gov.br/ccivil_03/_ato2015-2018/2016/decreto/D8906.htm" TargetMode="External"/><Relationship Id="rId67" Type="http://schemas.openxmlformats.org/officeDocument/2006/relationships/hyperlink" Target="http://www.siscomex.gov.br/exportacao/exportacao-n-068-2019/" TargetMode="External"/><Relationship Id="rId20" Type="http://schemas.openxmlformats.org/officeDocument/2006/relationships/hyperlink" Target="https://www.confaz.fazenda.gov.br/legislacao/despacho/2018/dp096_18" TargetMode="External"/><Relationship Id="rId41" Type="http://schemas.openxmlformats.org/officeDocument/2006/relationships/hyperlink" Target="http://www.planalto.gov.br/ccivil_03/Decreto-Lei/Del1578.htm" TargetMode="External"/><Relationship Id="rId54" Type="http://schemas.openxmlformats.org/officeDocument/2006/relationships/hyperlink" Target="http://www.planalto.gov.br/ccivil_03/_ato2015-2018/2016/decreto/D8863.htm" TargetMode="External"/><Relationship Id="rId62" Type="http://schemas.openxmlformats.org/officeDocument/2006/relationships/hyperlink" Target="http://www.planalto.gov.br/ccivil_03/_ato2019-2022/2019/decreto/D9745.htm" TargetMode="External"/><Relationship Id="rId70" Type="http://schemas.openxmlformats.org/officeDocument/2006/relationships/hyperlink" Target="http://www.siscomex.gov.br/legislacao/secex/"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confaz.fazenda.gov.br/legislacao/convenios/2017/CV190_17" TargetMode="External"/><Relationship Id="rId23" Type="http://schemas.openxmlformats.org/officeDocument/2006/relationships/hyperlink" Target="https://www.confaz.fazenda.gov.br/legislacao/convenios/2018/CV109_18" TargetMode="External"/><Relationship Id="rId28" Type="http://schemas.openxmlformats.org/officeDocument/2006/relationships/hyperlink" Target="https://www.confaz.fazenda.gov.br/legislacao/convenios/2019/convenio-icms-no-140-19" TargetMode="External"/><Relationship Id="rId36" Type="http://schemas.openxmlformats.org/officeDocument/2006/relationships/hyperlink" Target="https://www.confaz.fazenda.gov.br/legislacao/convenios/2019/convenio-icms-no-140-19" TargetMode="External"/><Relationship Id="rId49" Type="http://schemas.openxmlformats.org/officeDocument/2006/relationships/hyperlink" Target="http://www.planalto.gov.br/ccivil_03/Decreto-Lei/Del2162.htm" TargetMode="External"/><Relationship Id="rId57" Type="http://schemas.openxmlformats.org/officeDocument/2006/relationships/hyperlink" Target="http://www.planalto.gov.br/ccivil_03/decreto/2003/D4857.htm" TargetMode="External"/><Relationship Id="rId10" Type="http://schemas.openxmlformats.org/officeDocument/2006/relationships/hyperlink" Target="http://www.siscomex.gov.br/legislacao/secex/" TargetMode="External"/><Relationship Id="rId31" Type="http://schemas.openxmlformats.org/officeDocument/2006/relationships/hyperlink" Target="https://www.confaz.fazenda.gov.br/legislacao/despacho/2018/dp157_18" TargetMode="External"/><Relationship Id="rId44" Type="http://schemas.openxmlformats.org/officeDocument/2006/relationships/hyperlink" Target="http://www.planalto.gov.br/ccivil_03/_Ato2019-2022/2019/Lei/L13844.htm" TargetMode="External"/><Relationship Id="rId52" Type="http://schemas.openxmlformats.org/officeDocument/2006/relationships/hyperlink" Target="http://www.planalto.gov.br/ccivil_03/Decreto-Lei/Del0037compilado.htm" TargetMode="External"/><Relationship Id="rId60" Type="http://schemas.openxmlformats.org/officeDocument/2006/relationships/hyperlink" Target="http://www.planalto.gov.br/ccivil_03/_ato2015-2018/2016/decreto/D8807.htm" TargetMode="External"/><Relationship Id="rId65" Type="http://schemas.openxmlformats.org/officeDocument/2006/relationships/hyperlink" Target="http://www.siscomex.gov.br/sistemas/sistemas-n-009-2019/"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dic.gov.br/images/REPOSITORIO/secex/gab/portarias_secex_2019/Portaria_SECEX_038_2019.pdf" TargetMode="External"/><Relationship Id="rId13" Type="http://schemas.openxmlformats.org/officeDocument/2006/relationships/hyperlink" Target="https://www.confaz.fazenda.gov.br/legislacao/atos-declaratorios/2019/ad004_19" TargetMode="External"/><Relationship Id="rId18" Type="http://schemas.openxmlformats.org/officeDocument/2006/relationships/hyperlink" Target="https://www.confaz.fazenda.gov.br/legislacao/atos-declaratorios/2017/ad028_17" TargetMode="External"/><Relationship Id="rId39" Type="http://schemas.openxmlformats.org/officeDocument/2006/relationships/hyperlink" Target="https://www.confaz.fazenda.gov.br/legislacao/convenios/1975/CV024_75" TargetMode="External"/><Relationship Id="rId34" Type="http://schemas.openxmlformats.org/officeDocument/2006/relationships/hyperlink" Target="https://www.confaz.fazenda.gov.br/legislacao/convenios/2019/convenio-icms-no-138-19" TargetMode="External"/><Relationship Id="rId50" Type="http://schemas.openxmlformats.org/officeDocument/2006/relationships/hyperlink" Target="http://www.planalto.gov.br/ccivil_03/decreto/Antigos/D2376.htm" TargetMode="External"/><Relationship Id="rId55" Type="http://schemas.openxmlformats.org/officeDocument/2006/relationships/hyperlink" Target="http://www.planalto.gov.br/ccivil_03/_ato2019-2022/2019/decreto/D9745.htm" TargetMode="External"/><Relationship Id="rId7" Type="http://schemas.openxmlformats.org/officeDocument/2006/relationships/image" Target="media/image1.png"/><Relationship Id="rId71" Type="http://schemas.openxmlformats.org/officeDocument/2006/relationships/hyperlink" Target="http://www.siscomex.gov.br/exportacao/exportacao-n-069-2019/"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61802</Words>
  <Characters>333732</Characters>
  <Application>Microsoft Office Word</Application>
  <DocSecurity>0</DocSecurity>
  <Lines>2781</Lines>
  <Paragraphs>789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dc:creator>
  <cp:keywords/>
  <dc:description/>
  <cp:lastModifiedBy>Augusto Cesar Pinto de Sá Barreto</cp:lastModifiedBy>
  <cp:revision>4</cp:revision>
  <cp:lastPrinted>2019-09-19T21:24:00Z</cp:lastPrinted>
  <dcterms:created xsi:type="dcterms:W3CDTF">2019-11-07T20:10:00Z</dcterms:created>
  <dcterms:modified xsi:type="dcterms:W3CDTF">2019-11-07T20:12:00Z</dcterms:modified>
</cp:coreProperties>
</file>