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Segue</w:t>
      </w:r>
      <w:r w:rsidR="008357A1">
        <w:rPr>
          <w:sz w:val="28"/>
          <w:szCs w:val="28"/>
        </w:rPr>
        <w:t>m</w:t>
      </w:r>
      <w:r w:rsidRPr="00965F8C">
        <w:rPr>
          <w:sz w:val="28"/>
          <w:szCs w:val="28"/>
        </w:rPr>
        <w:t xml:space="preserve">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817D3D">
        <w:rPr>
          <w:sz w:val="28"/>
          <w:szCs w:val="28"/>
        </w:rPr>
        <w:t>0</w:t>
      </w:r>
      <w:r w:rsidR="008357A1">
        <w:rPr>
          <w:sz w:val="28"/>
          <w:szCs w:val="28"/>
        </w:rPr>
        <w:t>5</w:t>
      </w:r>
      <w:r w:rsidR="00226122">
        <w:rPr>
          <w:sz w:val="28"/>
          <w:szCs w:val="28"/>
        </w:rPr>
        <w:t xml:space="preserve"> </w:t>
      </w:r>
      <w:r w:rsidR="003D2400">
        <w:rPr>
          <w:sz w:val="28"/>
          <w:szCs w:val="28"/>
        </w:rPr>
        <w:t xml:space="preserve">a </w:t>
      </w:r>
      <w:r w:rsidR="00D97126">
        <w:rPr>
          <w:sz w:val="28"/>
          <w:szCs w:val="28"/>
        </w:rPr>
        <w:t>09</w:t>
      </w:r>
      <w:r w:rsidR="009F096E">
        <w:rPr>
          <w:sz w:val="28"/>
          <w:szCs w:val="28"/>
        </w:rPr>
        <w:t>, e de 12 a 16</w:t>
      </w:r>
      <w:r w:rsidR="003D2400">
        <w:rPr>
          <w:sz w:val="28"/>
          <w:szCs w:val="28"/>
        </w:rPr>
        <w:t xml:space="preserve"> de </w:t>
      </w:r>
      <w:proofErr w:type="gramStart"/>
      <w:r w:rsidR="003D2400">
        <w:rPr>
          <w:sz w:val="28"/>
          <w:szCs w:val="28"/>
        </w:rPr>
        <w:t>setembro  d</w:t>
      </w:r>
      <w:r w:rsidR="00684974">
        <w:rPr>
          <w:sz w:val="28"/>
          <w:szCs w:val="28"/>
        </w:rPr>
        <w:t>e</w:t>
      </w:r>
      <w:proofErr w:type="gramEnd"/>
      <w:r w:rsidR="00684974">
        <w:rPr>
          <w:sz w:val="28"/>
          <w:szCs w:val="28"/>
        </w:rPr>
        <w:t xml:space="preserve"> 2016.</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234E59" w:rsidRDefault="00234E59" w:rsidP="001816A5">
      <w:pPr>
        <w:spacing w:after="0" w:line="240" w:lineRule="auto"/>
        <w:rPr>
          <w:sz w:val="28"/>
          <w:szCs w:val="28"/>
        </w:rPr>
      </w:pP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6C4746" w:rsidRDefault="006C4746" w:rsidP="00EA443D">
      <w:pPr>
        <w:shd w:val="clear" w:color="auto" w:fill="FFFFFF"/>
        <w:spacing w:after="0" w:line="270" w:lineRule="atLeast"/>
        <w:textAlignment w:val="baseline"/>
        <w:rPr>
          <w:rFonts w:eastAsia="Times New Roman" w:cs="Arial"/>
          <w:b/>
          <w:bCs/>
          <w:color w:val="FF0000"/>
          <w:sz w:val="24"/>
          <w:szCs w:val="24"/>
          <w:lang w:eastAsia="pt-BR"/>
        </w:rPr>
      </w:pPr>
    </w:p>
    <w:p w:rsidR="00EA443D" w:rsidRDefault="00EA443D" w:rsidP="0066628F">
      <w:pPr>
        <w:shd w:val="clear" w:color="auto" w:fill="FFFFFF"/>
        <w:spacing w:after="0" w:line="240" w:lineRule="auto"/>
        <w:textAlignment w:val="baseline"/>
        <w:rPr>
          <w:rFonts w:ascii="Arial" w:hAnsi="Arial" w:cs="Arial"/>
          <w:color w:val="000000"/>
        </w:rPr>
      </w:pPr>
    </w:p>
    <w:p w:rsidR="00EA443D" w:rsidRDefault="00EA443D" w:rsidP="0066628F">
      <w:pPr>
        <w:shd w:val="clear" w:color="auto" w:fill="FFFFFF"/>
        <w:spacing w:after="0" w:line="240" w:lineRule="auto"/>
        <w:textAlignment w:val="baseline"/>
        <w:rPr>
          <w:rFonts w:ascii="Arial" w:hAnsi="Arial" w:cs="Arial"/>
          <w:color w:val="000000"/>
        </w:rPr>
      </w:pPr>
    </w:p>
    <w:p w:rsidR="008357A1" w:rsidRDefault="00AF749A" w:rsidP="008357A1">
      <w:pPr>
        <w:spacing w:after="240" w:line="240" w:lineRule="atLeast"/>
        <w:textAlignment w:val="top"/>
        <w:rPr>
          <w:rFonts w:eastAsia="Times New Roman" w:cs="Arial"/>
          <w:b/>
          <w:bCs/>
          <w:color w:val="FF0000"/>
          <w:sz w:val="24"/>
          <w:szCs w:val="24"/>
          <w:lang w:eastAsia="pt-BR"/>
        </w:rPr>
      </w:pPr>
      <w:r w:rsidRPr="00A64C41">
        <w:rPr>
          <w:b/>
          <w:sz w:val="24"/>
          <w:szCs w:val="24"/>
        </w:rPr>
        <w:t>NOTÍCIAS SISCOMEX IMPORTAÇÃO</w:t>
      </w:r>
      <w:r w:rsidR="00874D91" w:rsidRPr="00A64C41">
        <w:rPr>
          <w:b/>
          <w:sz w:val="24"/>
          <w:szCs w:val="24"/>
        </w:rPr>
        <w:t xml:space="preserve"> Nº </w:t>
      </w:r>
      <w:r w:rsidRPr="00A64C41">
        <w:rPr>
          <w:b/>
          <w:sz w:val="24"/>
          <w:szCs w:val="24"/>
        </w:rPr>
        <w:t>8</w:t>
      </w:r>
      <w:r w:rsidR="008A3EF4" w:rsidRPr="00A64C41">
        <w:rPr>
          <w:b/>
          <w:sz w:val="24"/>
          <w:szCs w:val="24"/>
        </w:rPr>
        <w:t>7</w:t>
      </w:r>
      <w:r w:rsidRPr="00A64C41">
        <w:rPr>
          <w:b/>
          <w:sz w:val="24"/>
          <w:szCs w:val="24"/>
        </w:rPr>
        <w:t xml:space="preserve">, DE </w:t>
      </w:r>
      <w:r w:rsidR="008A3EF4" w:rsidRPr="00A64C41">
        <w:rPr>
          <w:b/>
          <w:sz w:val="24"/>
          <w:szCs w:val="24"/>
        </w:rPr>
        <w:t>15</w:t>
      </w:r>
      <w:r w:rsidR="00874D91" w:rsidRPr="00A64C41">
        <w:rPr>
          <w:b/>
          <w:sz w:val="24"/>
          <w:szCs w:val="24"/>
        </w:rPr>
        <w:t xml:space="preserve"> DE </w:t>
      </w:r>
      <w:r w:rsidR="008A3EF4" w:rsidRPr="00A64C41">
        <w:rPr>
          <w:b/>
          <w:sz w:val="24"/>
          <w:szCs w:val="24"/>
        </w:rPr>
        <w:t>SETEMBRO</w:t>
      </w:r>
      <w:r w:rsidR="00874D91" w:rsidRPr="00A64C41">
        <w:rPr>
          <w:b/>
          <w:sz w:val="24"/>
          <w:szCs w:val="24"/>
        </w:rPr>
        <w:t xml:space="preserve"> DE 2016</w:t>
      </w:r>
    </w:p>
    <w:p w:rsidR="00903991" w:rsidRDefault="00903991" w:rsidP="00903991">
      <w:pPr>
        <w:shd w:val="clear" w:color="auto" w:fill="FFFFFF"/>
        <w:spacing w:after="0" w:line="270" w:lineRule="atLeast"/>
        <w:textAlignment w:val="baseline"/>
        <w:rPr>
          <w:rFonts w:eastAsia="Times New Roman" w:cs="Arial"/>
          <w:b/>
          <w:bCs/>
          <w:color w:val="FF0000"/>
          <w:sz w:val="24"/>
          <w:szCs w:val="24"/>
          <w:lang w:eastAsia="pt-BR"/>
        </w:rPr>
      </w:pPr>
    </w:p>
    <w:p w:rsidR="00903991" w:rsidRDefault="00903991" w:rsidP="00903991">
      <w:pPr>
        <w:shd w:val="clear" w:color="auto" w:fill="FFFFFF"/>
        <w:spacing w:after="0" w:line="240" w:lineRule="auto"/>
        <w:textAlignment w:val="baseline"/>
        <w:rPr>
          <w:rFonts w:ascii="Arial" w:hAnsi="Arial" w:cs="Arial"/>
          <w:color w:val="000000"/>
        </w:rPr>
      </w:pPr>
    </w:p>
    <w:p w:rsidR="005D290B" w:rsidRDefault="009D1B4A" w:rsidP="008357A1">
      <w:pPr>
        <w:pStyle w:val="NormalWeb"/>
        <w:jc w:val="both"/>
        <w:rPr>
          <w:rFonts w:cs="Arial"/>
          <w:b/>
          <w:bCs/>
          <w:color w:val="FF0000"/>
        </w:rPr>
      </w:pPr>
      <w:r w:rsidRPr="00A64C41">
        <w:rPr>
          <w:rFonts w:asciiTheme="minorHAnsi" w:hAnsiTheme="minorHAnsi"/>
          <w:b/>
        </w:rPr>
        <w:t>ATO DECLARATÓRIO EXECUTIVO N</w:t>
      </w:r>
      <w:r>
        <w:rPr>
          <w:rFonts w:asciiTheme="minorHAnsi" w:hAnsiTheme="minorHAnsi"/>
          <w:b/>
        </w:rPr>
        <w:t>º</w:t>
      </w:r>
      <w:r w:rsidRPr="00A64C41">
        <w:rPr>
          <w:rFonts w:asciiTheme="minorHAnsi" w:hAnsiTheme="minorHAnsi"/>
          <w:b/>
        </w:rPr>
        <w:t xml:space="preserve"> 74, DE 1º DE SETEMBRO DE 2016 (DOU 12/9/2016)</w:t>
      </w:r>
      <w:r>
        <w:rPr>
          <w:rFonts w:asciiTheme="minorHAnsi" w:hAnsiTheme="minorHAnsi"/>
          <w:b/>
        </w:rPr>
        <w:t xml:space="preserve"> </w:t>
      </w:r>
    </w:p>
    <w:p w:rsidR="000F6DC7" w:rsidRDefault="005D290B" w:rsidP="008357A1">
      <w:pPr>
        <w:pStyle w:val="NormalWeb"/>
        <w:jc w:val="both"/>
        <w:rPr>
          <w:rFonts w:cs="Arial"/>
          <w:b/>
          <w:bCs/>
          <w:color w:val="FF0000"/>
        </w:rPr>
      </w:pPr>
      <w:r w:rsidRPr="006313B9">
        <w:rPr>
          <w:rFonts w:asciiTheme="minorHAnsi" w:hAnsiTheme="minorHAnsi"/>
          <w:b/>
        </w:rPr>
        <w:t>DECRETO N</w:t>
      </w:r>
      <w:r>
        <w:rPr>
          <w:rFonts w:asciiTheme="minorHAnsi" w:hAnsiTheme="minorHAnsi"/>
          <w:b/>
        </w:rPr>
        <w:t>º</w:t>
      </w:r>
      <w:r w:rsidRPr="006313B9">
        <w:rPr>
          <w:rFonts w:asciiTheme="minorHAnsi" w:hAnsiTheme="minorHAnsi"/>
          <w:b/>
        </w:rPr>
        <w:t xml:space="preserve"> 8.848, DE 12 DE SETEMBRO DE 2016 (DOU 13/9/2016)</w:t>
      </w:r>
    </w:p>
    <w:p w:rsidR="008145B1" w:rsidRPr="008145B1" w:rsidRDefault="000F6DC7" w:rsidP="000F6DC7">
      <w:pPr>
        <w:pStyle w:val="NormalWeb"/>
        <w:jc w:val="both"/>
        <w:rPr>
          <w:rFonts w:asciiTheme="minorHAnsi" w:hAnsiTheme="minorHAnsi"/>
        </w:rPr>
      </w:pPr>
      <w:r w:rsidRPr="001D4324">
        <w:rPr>
          <w:rFonts w:asciiTheme="minorHAnsi" w:hAnsiTheme="minorHAnsi"/>
          <w:b/>
        </w:rPr>
        <w:t xml:space="preserve">CONVÊNIO ICMS No - 89, DE 12 DE SETEMBRO DE </w:t>
      </w:r>
      <w:proofErr w:type="spellStart"/>
      <w:r w:rsidRPr="001D4324">
        <w:rPr>
          <w:rFonts w:asciiTheme="minorHAnsi" w:hAnsiTheme="minorHAnsi"/>
          <w:b/>
        </w:rPr>
        <w:t>DE</w:t>
      </w:r>
      <w:proofErr w:type="spellEnd"/>
      <w:r w:rsidRPr="001D4324">
        <w:rPr>
          <w:rFonts w:asciiTheme="minorHAnsi" w:hAnsiTheme="minorHAnsi"/>
          <w:b/>
        </w:rPr>
        <w:t xml:space="preserve"> 2016 (DOU 13/9/2016)</w:t>
      </w:r>
    </w:p>
    <w:p w:rsidR="00A236D8" w:rsidRDefault="008145B1" w:rsidP="008357A1">
      <w:pPr>
        <w:pStyle w:val="NormalWeb"/>
        <w:jc w:val="both"/>
        <w:rPr>
          <w:rFonts w:cs="Arial"/>
          <w:b/>
          <w:bCs/>
          <w:color w:val="FF0000"/>
        </w:rPr>
      </w:pPr>
      <w:r w:rsidRPr="008145B1">
        <w:rPr>
          <w:rFonts w:asciiTheme="minorHAnsi" w:hAnsiTheme="minorHAnsi"/>
          <w:b/>
        </w:rPr>
        <w:t>ATO DECLARATÓRIO Nº 16, DE 15 DE SETEMBRO DE 2016(dou 16/9/2016)</w:t>
      </w:r>
    </w:p>
    <w:p w:rsidR="00A236D8" w:rsidRDefault="00A236D8" w:rsidP="00A236D8">
      <w:pPr>
        <w:jc w:val="center"/>
        <w:rPr>
          <w:b/>
          <w:bCs/>
          <w:color w:val="000000"/>
        </w:rPr>
      </w:pPr>
    </w:p>
    <w:p w:rsidR="008357A1" w:rsidRPr="00782BDB" w:rsidRDefault="00A236D8" w:rsidP="008357A1">
      <w:r w:rsidRPr="00A236D8">
        <w:rPr>
          <w:b/>
          <w:bCs/>
          <w:color w:val="000000"/>
          <w:sz w:val="24"/>
          <w:szCs w:val="24"/>
        </w:rPr>
        <w:t>ATO DECLARATÓRIO EXECUTIVO CODAC Nº 24, DE 13 DE SETEMBRO DE 2016</w:t>
      </w:r>
      <w:r w:rsidRPr="00A236D8">
        <w:rPr>
          <w:b/>
          <w:bCs/>
          <w:color w:val="000000"/>
          <w:sz w:val="24"/>
          <w:szCs w:val="24"/>
        </w:rPr>
        <w:t xml:space="preserve"> (dou 14/9/2016)</w:t>
      </w:r>
    </w:p>
    <w:p w:rsidR="004A408F" w:rsidRDefault="004A408F" w:rsidP="006C6418">
      <w:pPr>
        <w:pStyle w:val="NormalWeb"/>
        <w:jc w:val="both"/>
        <w:rPr>
          <w:rFonts w:asciiTheme="minorHAnsi" w:hAnsiTheme="minorHAnsi"/>
        </w:rPr>
      </w:pPr>
      <w:r w:rsidRPr="00782BDB">
        <w:rPr>
          <w:rFonts w:asciiTheme="minorHAnsi" w:hAnsiTheme="minorHAnsi"/>
        </w:rPr>
        <w:t xml:space="preserve"> </w:t>
      </w:r>
      <w:r w:rsidR="006C6418" w:rsidRPr="00C00DDE">
        <w:rPr>
          <w:rFonts w:asciiTheme="minorHAnsi" w:hAnsiTheme="minorHAnsi"/>
          <w:b/>
        </w:rPr>
        <w:t xml:space="preserve">INSTRUÇÃO NORMATIVA No - 6, DE 14 DE SETEMBRO DE 2016 </w:t>
      </w:r>
      <w:r w:rsidR="006C6418">
        <w:rPr>
          <w:rFonts w:asciiTheme="minorHAnsi" w:hAnsiTheme="minorHAnsi"/>
          <w:b/>
        </w:rPr>
        <w:t>(DOU 15/9/2016)</w:t>
      </w:r>
      <w:bookmarkStart w:id="0" w:name="_GoBack"/>
      <w:bookmarkEnd w:id="0"/>
    </w:p>
    <w:p w:rsidR="004A408F" w:rsidRDefault="004A408F" w:rsidP="004A408F">
      <w:pPr>
        <w:pStyle w:val="NormalWeb"/>
        <w:jc w:val="both"/>
        <w:rPr>
          <w:rFonts w:asciiTheme="minorHAnsi" w:hAnsiTheme="minorHAnsi"/>
        </w:rPr>
      </w:pPr>
    </w:p>
    <w:p w:rsidR="00B9053A" w:rsidRDefault="00BA0BD0" w:rsidP="002D32DB">
      <w:pPr>
        <w:pStyle w:val="NormalWeb"/>
        <w:jc w:val="center"/>
        <w:rPr>
          <w:rFonts w:asciiTheme="minorHAnsi" w:hAnsiTheme="minorHAnsi"/>
          <w:b/>
          <w:sz w:val="48"/>
          <w:szCs w:val="48"/>
        </w:rPr>
      </w:pPr>
      <w:r w:rsidRPr="009274E5">
        <w:rPr>
          <w:rFonts w:asciiTheme="minorHAnsi" w:hAnsiTheme="minorHAnsi"/>
          <w:b/>
          <w:sz w:val="48"/>
          <w:szCs w:val="48"/>
        </w:rPr>
        <w:lastRenderedPageBreak/>
        <w:t>ANEXO</w:t>
      </w:r>
    </w:p>
    <w:p w:rsidR="007A3BE8" w:rsidRDefault="007A3BE8" w:rsidP="002D32DB">
      <w:pPr>
        <w:pStyle w:val="NormalWeb"/>
        <w:jc w:val="center"/>
        <w:rPr>
          <w:rFonts w:asciiTheme="minorHAnsi" w:hAnsiTheme="minorHAnsi"/>
          <w:b/>
          <w:sz w:val="48"/>
          <w:szCs w:val="48"/>
        </w:rPr>
      </w:pPr>
    </w:p>
    <w:p w:rsidR="007A3BE8" w:rsidRPr="00A64C41" w:rsidRDefault="007A3BE8" w:rsidP="00A64C41">
      <w:pPr>
        <w:pStyle w:val="Ttulo1"/>
        <w:pBdr>
          <w:bottom w:val="single" w:sz="12" w:space="0" w:color="EBEDEB"/>
        </w:pBdr>
        <w:shd w:val="clear" w:color="auto" w:fill="FFFFFF"/>
        <w:spacing w:before="0" w:after="300" w:line="540" w:lineRule="atLeast"/>
        <w:jc w:val="center"/>
        <w:rPr>
          <w:rFonts w:cs="Arial"/>
          <w:b/>
          <w:bCs/>
          <w:color w:val="333333"/>
          <w:sz w:val="24"/>
          <w:szCs w:val="24"/>
        </w:rPr>
      </w:pPr>
      <w:r w:rsidRPr="00A64C41">
        <w:rPr>
          <w:rFonts w:cs="Arial"/>
          <w:b/>
          <w:color w:val="333333"/>
          <w:sz w:val="24"/>
          <w:szCs w:val="24"/>
        </w:rPr>
        <w:t>15/09/2016 - Notícia Siscomex Importação nº 87/2016</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Com base na Portaria Secex nº 23/2011 e na Circular Secex nº 47/2016, informamos que a partir do dia 22/09/2016 terá vigência novo tratamento administrativo aplicado às importações dos produtos classificados nas NCM 3921.13.90, 3921.90.19, 3921.90.90, 5603.14.10, 5603.14.20, 5603.14.30, 5603.14.40, 5603.14.90, 5603.94.10, 5603.94.20, 5603.94.30, 5603.94.90 e 5903.20.00, com anuência do DECEX delegada ao Banco do Brasil, conforme abaixo relacionado: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A)    3921.13.90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B)    3921.90.19</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Inclusão do destaque 003: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C)    3921.90.90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    5603.14.10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E)    5603.14.20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lastRenderedPageBreak/>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F)    5603.14.30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G)    5603.14.40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H)    5603.14.90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I)      5603.94.10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J)     5603.94.20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K)    5603.94.30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lastRenderedPageBreak/>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L)     5603.94.90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M)   5903.20.00</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001: Laminados de poliuretano com material têxtil em uma das faces.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Destaque 999 – Outros - Licenciamento Não Automático</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 xml:space="preserve">Nos casos de mercadorias embarcadas anteriormente ao </w:t>
      </w:r>
      <w:proofErr w:type="spellStart"/>
      <w:r w:rsidRPr="008A3EF4">
        <w:rPr>
          <w:rFonts w:asciiTheme="minorHAnsi" w:hAnsiTheme="minorHAnsi" w:cs="Arial"/>
          <w:color w:val="003333"/>
        </w:rPr>
        <w:t>inicio</w:t>
      </w:r>
      <w:proofErr w:type="spellEnd"/>
      <w:r w:rsidRPr="008A3EF4">
        <w:rPr>
          <w:rFonts w:asciiTheme="minorHAnsi" w:hAnsiTheme="minorHAnsi" w:cs="Arial"/>
          <w:color w:val="003333"/>
        </w:rPr>
        <w:t xml:space="preserve"> da vigência desse tratamento e não sujeitas a tratamento administrativo mais restritivo anteriormente, as correspondentes licenças de importação poderão ser deferidas sem restrição de embarque desde que tenham sido registradas no Siscomex em até 30 dias da data de inclusão da anuência do DECEX, na forma dos parágrafos 3º e 4º do artigo 17 da Portaria SECEX nº 23/2011. Após esse prazo, a retirada da restrição ficará condicionada a apresentação do respectivo conhecimento de embarque para o Banco do Brasil.</w:t>
      </w:r>
    </w:p>
    <w:p w:rsidR="007A3BE8" w:rsidRPr="008A3EF4" w:rsidRDefault="007A3BE8" w:rsidP="008A3EF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8A3EF4">
        <w:rPr>
          <w:rFonts w:asciiTheme="minorHAnsi" w:hAnsiTheme="minorHAnsi" w:cs="Arial"/>
          <w:color w:val="003333"/>
        </w:rPr>
        <w:t>Departamento de Operações de Comércio Exterior</w:t>
      </w:r>
    </w:p>
    <w:p w:rsidR="00A64C41" w:rsidRDefault="00A64C41" w:rsidP="008A3EF4">
      <w:pPr>
        <w:pStyle w:val="NormalWeb"/>
        <w:jc w:val="both"/>
        <w:rPr>
          <w:rFonts w:asciiTheme="minorHAnsi" w:hAnsiTheme="minorHAnsi"/>
        </w:rPr>
      </w:pPr>
    </w:p>
    <w:p w:rsidR="00A64C41" w:rsidRPr="00A64C41" w:rsidRDefault="00666C74" w:rsidP="00A64C41">
      <w:pPr>
        <w:pStyle w:val="NormalWeb"/>
        <w:jc w:val="both"/>
        <w:rPr>
          <w:rFonts w:asciiTheme="minorHAnsi" w:hAnsiTheme="minorHAnsi"/>
          <w:b/>
        </w:rPr>
      </w:pPr>
      <w:r w:rsidRPr="00A64C41">
        <w:rPr>
          <w:rFonts w:asciiTheme="minorHAnsi" w:hAnsiTheme="minorHAnsi"/>
          <w:b/>
        </w:rPr>
        <w:t>ATO DECLARATÓRIO EXECUTIVO N</w:t>
      </w:r>
      <w:r w:rsidR="00A64C41">
        <w:rPr>
          <w:rFonts w:asciiTheme="minorHAnsi" w:hAnsiTheme="minorHAnsi"/>
          <w:b/>
        </w:rPr>
        <w:t>º</w:t>
      </w:r>
      <w:r w:rsidRPr="00A64C41">
        <w:rPr>
          <w:rFonts w:asciiTheme="minorHAnsi" w:hAnsiTheme="minorHAnsi"/>
          <w:b/>
        </w:rPr>
        <w:t xml:space="preserve"> 74, DE 1º DE SETEMBRO DE 2016 (DOU 12/9/2016)</w:t>
      </w:r>
    </w:p>
    <w:p w:rsidR="00A64C41" w:rsidRDefault="00666C74" w:rsidP="008A3EF4">
      <w:pPr>
        <w:pStyle w:val="NormalWeb"/>
        <w:jc w:val="both"/>
        <w:rPr>
          <w:rFonts w:asciiTheme="minorHAnsi" w:hAnsiTheme="minorHAnsi"/>
        </w:rPr>
      </w:pPr>
      <w:r w:rsidRPr="008A3EF4">
        <w:rPr>
          <w:rFonts w:asciiTheme="minorHAnsi" w:hAnsiTheme="minorHAnsi"/>
        </w:rPr>
        <w:t>Certifica como Operador Econômico Autorizado</w:t>
      </w:r>
      <w:r w:rsidR="00A64C41">
        <w:rPr>
          <w:rFonts w:asciiTheme="minorHAnsi" w:hAnsiTheme="minorHAnsi"/>
        </w:rPr>
        <w:t xml:space="preserve"> </w:t>
      </w:r>
      <w:r w:rsidRPr="008A3EF4">
        <w:rPr>
          <w:rFonts w:asciiTheme="minorHAnsi" w:hAnsiTheme="minorHAnsi"/>
        </w:rPr>
        <w:t xml:space="preserve">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w:t>
      </w:r>
      <w:proofErr w:type="spellStart"/>
      <w:r w:rsidRPr="008A3EF4">
        <w:rPr>
          <w:rFonts w:asciiTheme="minorHAnsi" w:hAnsiTheme="minorHAnsi"/>
        </w:rPr>
        <w:t>Dôssie</w:t>
      </w:r>
      <w:proofErr w:type="spellEnd"/>
      <w:r w:rsidRPr="008A3EF4">
        <w:rPr>
          <w:rFonts w:asciiTheme="minorHAnsi" w:hAnsiTheme="minorHAnsi"/>
        </w:rPr>
        <w:t xml:space="preserve"> nº 10010.013289/1215-28, resolve: </w:t>
      </w:r>
    </w:p>
    <w:p w:rsidR="00A64C41" w:rsidRDefault="00666C74" w:rsidP="008A3EF4">
      <w:pPr>
        <w:pStyle w:val="NormalWeb"/>
        <w:jc w:val="both"/>
        <w:rPr>
          <w:rFonts w:asciiTheme="minorHAnsi" w:hAnsiTheme="minorHAnsi"/>
        </w:rPr>
      </w:pPr>
      <w:r w:rsidRPr="008A3EF4">
        <w:rPr>
          <w:rFonts w:asciiTheme="minorHAnsi" w:hAnsiTheme="minorHAnsi"/>
        </w:rPr>
        <w:t xml:space="preserve">Art. 1º. Certificar como Operador Econômico Autorizado, em caráter precário, com prazo de validade indeterminado, na modalidade OEA-S, IMPORTADOR E EXPORTADOR, a empresa SCANIA LATIN AMERICA LTDA, inscrita no CNPJ sob o nº 59.104.901/0001-76. Art. 2º. Esta certificação é extensiva a todos os estabelecimentos da empresa supracitada. </w:t>
      </w:r>
    </w:p>
    <w:p w:rsidR="00A64C41" w:rsidRDefault="00666C74" w:rsidP="008A3EF4">
      <w:pPr>
        <w:pStyle w:val="NormalWeb"/>
        <w:jc w:val="both"/>
        <w:rPr>
          <w:rFonts w:asciiTheme="minorHAnsi" w:hAnsiTheme="minorHAnsi"/>
        </w:rPr>
      </w:pPr>
      <w:r w:rsidRPr="008A3EF4">
        <w:rPr>
          <w:rFonts w:asciiTheme="minorHAnsi" w:hAnsiTheme="minorHAnsi"/>
        </w:rPr>
        <w:t xml:space="preserve">Art. 3º. Este Ato Declaratório Executivo entra em vigor na data de sua publicação no Diário Oficial da União. </w:t>
      </w:r>
    </w:p>
    <w:p w:rsidR="007A3BE8" w:rsidRPr="008A3EF4" w:rsidRDefault="00666C74" w:rsidP="008A3EF4">
      <w:pPr>
        <w:pStyle w:val="NormalWeb"/>
        <w:jc w:val="both"/>
        <w:rPr>
          <w:rFonts w:asciiTheme="minorHAnsi" w:hAnsiTheme="minorHAnsi"/>
        </w:rPr>
      </w:pPr>
      <w:r w:rsidRPr="008A3EF4">
        <w:rPr>
          <w:rFonts w:asciiTheme="minorHAnsi" w:hAnsiTheme="minorHAnsi"/>
        </w:rPr>
        <w:lastRenderedPageBreak/>
        <w:t>FABIANO QUEIROZ DINIZ</w:t>
      </w:r>
    </w:p>
    <w:p w:rsidR="00B80647" w:rsidRPr="008A3EF4" w:rsidRDefault="00B80647" w:rsidP="008A3EF4">
      <w:pPr>
        <w:pStyle w:val="NormalWeb"/>
        <w:jc w:val="both"/>
        <w:rPr>
          <w:rFonts w:asciiTheme="minorHAnsi" w:hAnsiTheme="minorHAnsi"/>
        </w:rPr>
      </w:pPr>
    </w:p>
    <w:p w:rsidR="006313B9" w:rsidRPr="006313B9" w:rsidRDefault="00B80647" w:rsidP="006313B9">
      <w:pPr>
        <w:pStyle w:val="NormalWeb"/>
        <w:jc w:val="center"/>
        <w:rPr>
          <w:rFonts w:asciiTheme="minorHAnsi" w:hAnsiTheme="minorHAnsi"/>
          <w:b/>
        </w:rPr>
      </w:pPr>
      <w:r w:rsidRPr="006313B9">
        <w:rPr>
          <w:rFonts w:asciiTheme="minorHAnsi" w:hAnsiTheme="minorHAnsi"/>
          <w:b/>
        </w:rPr>
        <w:t>DECRETO N</w:t>
      </w:r>
      <w:r w:rsidR="006313B9">
        <w:rPr>
          <w:rFonts w:asciiTheme="minorHAnsi" w:hAnsiTheme="minorHAnsi"/>
          <w:b/>
        </w:rPr>
        <w:t>º</w:t>
      </w:r>
      <w:r w:rsidRPr="006313B9">
        <w:rPr>
          <w:rFonts w:asciiTheme="minorHAnsi" w:hAnsiTheme="minorHAnsi"/>
          <w:b/>
        </w:rPr>
        <w:t xml:space="preserve"> 8.848, DE 12 DE SETEMBRO DE 2016 (DOU 13/9/2016)</w:t>
      </w:r>
    </w:p>
    <w:p w:rsidR="006313B9" w:rsidRDefault="00B80647" w:rsidP="008A3EF4">
      <w:pPr>
        <w:pStyle w:val="NormalWeb"/>
        <w:jc w:val="both"/>
        <w:rPr>
          <w:rFonts w:asciiTheme="minorHAnsi" w:hAnsiTheme="minorHAnsi"/>
        </w:rPr>
      </w:pPr>
      <w:r w:rsidRPr="008A3EF4">
        <w:rPr>
          <w:rFonts w:asciiTheme="minorHAnsi" w:hAnsiTheme="minorHAnsi"/>
        </w:rPr>
        <w:t xml:space="preserve">Altera o Decreto nº 6.275, de 28 de novembro de 2007, que aprova a Estrutura Regimental e o Quadro Demonstrativo dos Cargos em Comissão e das Funções Gratificadas do Instituto Nacional de Metrologia, Qualidade e Tecnologia - INMETRO, remaneja funções gratificadas e substitui cargos em comissão do Grupo Direção e Assessoramento Superiores - DAS por </w:t>
      </w:r>
      <w:proofErr w:type="spellStart"/>
      <w:r w:rsidRPr="008A3EF4">
        <w:rPr>
          <w:rFonts w:asciiTheme="minorHAnsi" w:hAnsiTheme="minorHAnsi"/>
        </w:rPr>
        <w:t>Fun</w:t>
      </w:r>
      <w:proofErr w:type="spellEnd"/>
      <w:r w:rsidRPr="008A3EF4">
        <w:rPr>
          <w:rFonts w:asciiTheme="minorHAnsi" w:hAnsiTheme="minorHAnsi"/>
        </w:rPr>
        <w:t xml:space="preserve">- </w:t>
      </w:r>
      <w:proofErr w:type="spellStart"/>
      <w:r w:rsidRPr="008A3EF4">
        <w:rPr>
          <w:rFonts w:asciiTheme="minorHAnsi" w:hAnsiTheme="minorHAnsi"/>
        </w:rPr>
        <w:t>ções</w:t>
      </w:r>
      <w:proofErr w:type="spellEnd"/>
      <w:r w:rsidRPr="008A3EF4">
        <w:rPr>
          <w:rFonts w:asciiTheme="minorHAnsi" w:hAnsiTheme="minorHAnsi"/>
        </w:rPr>
        <w:t xml:space="preserve"> Comissionadas do Poder Executivo Federal - FCPE. O PRESIDENTE DA REPÚBLICA, no uso da atribuição que lhe confere o art. 84, caput, inciso VI, alínea "a", da Constituição, DECRETA: </w:t>
      </w:r>
    </w:p>
    <w:p w:rsidR="006313B9" w:rsidRDefault="00B80647" w:rsidP="008A3EF4">
      <w:pPr>
        <w:pStyle w:val="NormalWeb"/>
        <w:jc w:val="both"/>
        <w:rPr>
          <w:rFonts w:asciiTheme="minorHAnsi" w:hAnsiTheme="minorHAnsi"/>
        </w:rPr>
      </w:pPr>
      <w:r w:rsidRPr="008A3EF4">
        <w:rPr>
          <w:rFonts w:asciiTheme="minorHAnsi" w:hAnsiTheme="minorHAnsi"/>
        </w:rPr>
        <w:t xml:space="preserve">Art. 1º Ficam remanejados do Instituto Nacional de Metrologia, Qualidade e Tecnologia - INMETRO para a Secretaria de Gestão do Ministério do Planejamento, Desenvolvimento e Gestão, na forma do Anexo I, as seguintes Funções Gratificadas - FG, em cumprimento ao Decreto nº 8.785, de 10 de junho de 2016: I - uma FG-1; e II - duas FG-3. </w:t>
      </w:r>
    </w:p>
    <w:p w:rsidR="006313B9" w:rsidRDefault="00B80647" w:rsidP="008A3EF4">
      <w:pPr>
        <w:pStyle w:val="NormalWeb"/>
        <w:jc w:val="both"/>
        <w:rPr>
          <w:rFonts w:asciiTheme="minorHAnsi" w:hAnsiTheme="minorHAnsi"/>
        </w:rPr>
      </w:pPr>
      <w:r w:rsidRPr="008A3EF4">
        <w:rPr>
          <w:rFonts w:asciiTheme="minorHAnsi" w:hAnsiTheme="minorHAnsi"/>
        </w:rPr>
        <w:t xml:space="preserve">Art. 2º Ficam remanejadas, na forma do Anexo II, em cumprimento à Medida Provisória nº 731, de 10 de junho de 2016, da Secretaria de Gestão do Ministério do Planejamento, Desenvolvimento e Gestão para o INMETRO as seguintes Funções Comissionadas do Poder Executivo - FCPE: I - oito FCPE 101.4; II - uma FCPE 101.3; III - trinta e sete FCPE 101.2; IV - nove FCPE 101.1; V - nove FCPE 102.2; e VI - uma FCPE 102.1. </w:t>
      </w:r>
    </w:p>
    <w:p w:rsidR="006313B9" w:rsidRDefault="00B80647" w:rsidP="008A3EF4">
      <w:pPr>
        <w:pStyle w:val="NormalWeb"/>
        <w:jc w:val="both"/>
        <w:rPr>
          <w:rFonts w:asciiTheme="minorHAnsi" w:hAnsiTheme="minorHAnsi"/>
        </w:rPr>
      </w:pPr>
      <w:r w:rsidRPr="008A3EF4">
        <w:rPr>
          <w:rFonts w:asciiTheme="minorHAnsi" w:hAnsiTheme="minorHAnsi"/>
        </w:rPr>
        <w:t xml:space="preserve">Parágrafo único. Ficam extintos sessenta e cinco cargos em comissão do Grupo-Direção e Assessoramento Superiores - DAS, conforme demonstrado no Anexo II. </w:t>
      </w:r>
    </w:p>
    <w:p w:rsidR="006313B9" w:rsidRDefault="00B80647" w:rsidP="008A3EF4">
      <w:pPr>
        <w:pStyle w:val="NormalWeb"/>
        <w:jc w:val="both"/>
        <w:rPr>
          <w:rFonts w:asciiTheme="minorHAnsi" w:hAnsiTheme="minorHAnsi"/>
        </w:rPr>
      </w:pPr>
      <w:r w:rsidRPr="008A3EF4">
        <w:rPr>
          <w:rFonts w:asciiTheme="minorHAnsi" w:hAnsiTheme="minorHAnsi"/>
        </w:rPr>
        <w:t xml:space="preserve">Art. 3º O Anexo II ao Decreto nº 6.275, de 28 de novembro de 2007, passa a vigorar na forma do Anexo III a este Decreto. </w:t>
      </w:r>
    </w:p>
    <w:p w:rsidR="006313B9" w:rsidRDefault="00B80647" w:rsidP="008A3EF4">
      <w:pPr>
        <w:pStyle w:val="NormalWeb"/>
        <w:jc w:val="both"/>
        <w:rPr>
          <w:rFonts w:asciiTheme="minorHAnsi" w:hAnsiTheme="minorHAnsi"/>
        </w:rPr>
      </w:pPr>
      <w:r w:rsidRPr="008A3EF4">
        <w:rPr>
          <w:rFonts w:asciiTheme="minorHAnsi" w:hAnsiTheme="minorHAnsi"/>
        </w:rPr>
        <w:t xml:space="preserve">Art. 4º Os ocupantes dos cargos em comissão e das funções de confiança que deixam de existir por força deste Decreto ficam automaticamente exonerados ou dispensados. </w:t>
      </w:r>
    </w:p>
    <w:p w:rsidR="00B80647" w:rsidRPr="008A3EF4" w:rsidRDefault="00B80647" w:rsidP="008A3EF4">
      <w:pPr>
        <w:pStyle w:val="NormalWeb"/>
        <w:jc w:val="both"/>
        <w:rPr>
          <w:rFonts w:asciiTheme="minorHAnsi" w:hAnsiTheme="minorHAnsi"/>
        </w:rPr>
      </w:pPr>
      <w:r w:rsidRPr="008A3EF4">
        <w:rPr>
          <w:rFonts w:asciiTheme="minorHAnsi" w:hAnsiTheme="minorHAnsi"/>
        </w:rPr>
        <w:t xml:space="preserve">Art. 5º Os </w:t>
      </w:r>
      <w:proofErr w:type="spellStart"/>
      <w:r w:rsidRPr="008A3EF4">
        <w:rPr>
          <w:rFonts w:asciiTheme="minorHAnsi" w:hAnsiTheme="minorHAnsi"/>
        </w:rPr>
        <w:t>apostilamentos</w:t>
      </w:r>
      <w:proofErr w:type="spellEnd"/>
      <w:r w:rsidRPr="008A3EF4">
        <w:rPr>
          <w:rFonts w:asciiTheme="minorHAnsi" w:hAnsiTheme="minorHAnsi"/>
        </w:rPr>
        <w:t xml:space="preserve"> decorrentes das alterações promovidas na Estrutura Regimental do INMETRO deverão ocorrer na data de entrada em vigor deste Decreto. Parágrafo único. O Presidente do INMETRO fará publicar, no Diário Oficial da União, no prazo de trinta dias, contado da data de entrada em vigor deste Decreto, relação nominal dos titulares dos cargos em comissão e funções de confiança a que se refere o Anexo III, que indicará, inclusive, o número de cargos e funções vagos, suas denominações e seus níveis.</w:t>
      </w:r>
    </w:p>
    <w:p w:rsidR="006313B9" w:rsidRDefault="00652715" w:rsidP="008A3EF4">
      <w:pPr>
        <w:pStyle w:val="NormalWeb"/>
        <w:jc w:val="both"/>
        <w:rPr>
          <w:rFonts w:asciiTheme="minorHAnsi" w:hAnsiTheme="minorHAnsi"/>
        </w:rPr>
      </w:pPr>
      <w:r w:rsidRPr="008A3EF4">
        <w:rPr>
          <w:rFonts w:asciiTheme="minorHAnsi" w:hAnsiTheme="minorHAnsi"/>
        </w:rPr>
        <w:t xml:space="preserve">Art. 6º O Ministro de Estado da Indústria, Comércio Exterior e Serviços deverá editar regimento interno para detalhar as unidades administrativas integrantes da Estrutura Regimental do INMETRO, suas competências e as atribuições de seus dirigentes, no prazo de sessenta dias, contado da entrada em vigor deste Decreto. </w:t>
      </w:r>
    </w:p>
    <w:p w:rsidR="006313B9" w:rsidRDefault="00652715" w:rsidP="008A3EF4">
      <w:pPr>
        <w:pStyle w:val="NormalWeb"/>
        <w:jc w:val="both"/>
        <w:rPr>
          <w:rFonts w:asciiTheme="minorHAnsi" w:hAnsiTheme="minorHAnsi"/>
        </w:rPr>
      </w:pPr>
      <w:r w:rsidRPr="008A3EF4">
        <w:rPr>
          <w:rFonts w:asciiTheme="minorHAnsi" w:hAnsiTheme="minorHAnsi"/>
        </w:rPr>
        <w:lastRenderedPageBreak/>
        <w:t xml:space="preserve">Parágrafo único. O regimento interno conterá o Quadro Demonstrativo de Cargos em Comissão e das Funções de Confiança do INMETRO. </w:t>
      </w:r>
    </w:p>
    <w:p w:rsidR="006313B9" w:rsidRDefault="00652715" w:rsidP="008A3EF4">
      <w:pPr>
        <w:pStyle w:val="NormalWeb"/>
        <w:jc w:val="both"/>
        <w:rPr>
          <w:rFonts w:asciiTheme="minorHAnsi" w:hAnsiTheme="minorHAnsi"/>
        </w:rPr>
      </w:pPr>
      <w:r w:rsidRPr="008A3EF4">
        <w:rPr>
          <w:rFonts w:asciiTheme="minorHAnsi" w:hAnsiTheme="minorHAnsi"/>
        </w:rPr>
        <w:t xml:space="preserve">Art. 7º O Ministro de Estado da Indústria, Comércio Exterior e Serviços poderá, mediante alteração do regimento interno, permutar cargos em comissão do </w:t>
      </w:r>
      <w:proofErr w:type="spellStart"/>
      <w:r w:rsidRPr="008A3EF4">
        <w:rPr>
          <w:rFonts w:asciiTheme="minorHAnsi" w:hAnsiTheme="minorHAnsi"/>
        </w:rPr>
        <w:t>Grupo-DAS</w:t>
      </w:r>
      <w:proofErr w:type="spellEnd"/>
      <w:r w:rsidRPr="008A3EF4">
        <w:rPr>
          <w:rFonts w:asciiTheme="minorHAnsi" w:hAnsiTheme="minorHAnsi"/>
        </w:rPr>
        <w:t xml:space="preserve"> com FCPE desde que não sejam alteradas as unidades da estrutura organizacional básica especificadas na Tabela "a" do Anexo III e sejam </w:t>
      </w:r>
      <w:proofErr w:type="gramStart"/>
      <w:r w:rsidRPr="008A3EF4">
        <w:rPr>
          <w:rFonts w:asciiTheme="minorHAnsi" w:hAnsiTheme="minorHAnsi"/>
        </w:rPr>
        <w:t>mantidos</w:t>
      </w:r>
      <w:proofErr w:type="gramEnd"/>
      <w:r w:rsidRPr="008A3EF4">
        <w:rPr>
          <w:rFonts w:asciiTheme="minorHAnsi" w:hAnsiTheme="minorHAnsi"/>
        </w:rPr>
        <w:t xml:space="preserve"> as categorias, os níveis e os quantitativos previstos na Tabela "b" do Anexo III, conforme o disposto no art. 9º do Decreto nº 6.944, de 21 de agosto de 2009. </w:t>
      </w:r>
    </w:p>
    <w:p w:rsidR="006313B9" w:rsidRDefault="00652715" w:rsidP="008A3EF4">
      <w:pPr>
        <w:pStyle w:val="NormalWeb"/>
        <w:jc w:val="both"/>
        <w:rPr>
          <w:rFonts w:asciiTheme="minorHAnsi" w:hAnsiTheme="minorHAnsi"/>
        </w:rPr>
      </w:pPr>
      <w:r w:rsidRPr="008A3EF4">
        <w:rPr>
          <w:rFonts w:asciiTheme="minorHAnsi" w:hAnsiTheme="minorHAnsi"/>
        </w:rPr>
        <w:t xml:space="preserve">Art. 8º O Anexo I ao Decreto nº 6.275, de 2007, passa a vigorar com as seguintes alterações: </w:t>
      </w:r>
    </w:p>
    <w:p w:rsidR="006313B9" w:rsidRDefault="00652715" w:rsidP="008A3EF4">
      <w:pPr>
        <w:pStyle w:val="NormalWeb"/>
        <w:jc w:val="both"/>
        <w:rPr>
          <w:rFonts w:asciiTheme="minorHAnsi" w:hAnsiTheme="minorHAnsi"/>
        </w:rPr>
      </w:pPr>
      <w:r w:rsidRPr="008A3EF4">
        <w:rPr>
          <w:rFonts w:asciiTheme="minorHAnsi" w:hAnsiTheme="minorHAnsi"/>
        </w:rPr>
        <w:t xml:space="preserve">"Art. 2º ................................................... </w:t>
      </w:r>
    </w:p>
    <w:p w:rsidR="006313B9" w:rsidRDefault="00652715" w:rsidP="008A3EF4">
      <w:pPr>
        <w:pStyle w:val="NormalWeb"/>
        <w:jc w:val="both"/>
        <w:rPr>
          <w:rFonts w:asciiTheme="minorHAnsi" w:hAnsiTheme="minorHAnsi"/>
        </w:rPr>
      </w:pPr>
      <w:r w:rsidRPr="008A3EF4">
        <w:rPr>
          <w:rFonts w:asciiTheme="minorHAnsi" w:hAnsiTheme="minorHAnsi"/>
        </w:rPr>
        <w:t xml:space="preserve">II - ........................................................................................... </w:t>
      </w:r>
      <w:r w:rsidR="006313B9">
        <w:rPr>
          <w:rFonts w:asciiTheme="minorHAnsi" w:hAnsiTheme="minorHAnsi"/>
        </w:rPr>
        <w:t>......................</w:t>
      </w:r>
    </w:p>
    <w:p w:rsidR="006313B9" w:rsidRDefault="00652715" w:rsidP="008A3EF4">
      <w:pPr>
        <w:pStyle w:val="NormalWeb"/>
        <w:jc w:val="both"/>
        <w:rPr>
          <w:rFonts w:asciiTheme="minorHAnsi" w:hAnsiTheme="minorHAnsi"/>
        </w:rPr>
      </w:pPr>
      <w:r w:rsidRPr="008A3EF4">
        <w:rPr>
          <w:rFonts w:asciiTheme="minorHAnsi" w:hAnsiTheme="minorHAnsi"/>
        </w:rPr>
        <w:t>c) Diretoria de Planejamento e Articulação Institucional;</w:t>
      </w:r>
    </w:p>
    <w:p w:rsidR="006313B9" w:rsidRDefault="00652715" w:rsidP="008A3EF4">
      <w:pPr>
        <w:pStyle w:val="NormalWeb"/>
        <w:jc w:val="both"/>
        <w:rPr>
          <w:rFonts w:asciiTheme="minorHAnsi" w:hAnsiTheme="minorHAnsi"/>
        </w:rPr>
      </w:pPr>
      <w:r w:rsidRPr="008A3EF4">
        <w:rPr>
          <w:rFonts w:asciiTheme="minorHAnsi" w:hAnsiTheme="minorHAnsi"/>
        </w:rPr>
        <w:t xml:space="preserve">d) Diretoria de Administração e Finanças; e </w:t>
      </w:r>
    </w:p>
    <w:p w:rsidR="006313B9" w:rsidRDefault="00652715" w:rsidP="008A3EF4">
      <w:pPr>
        <w:pStyle w:val="NormalWeb"/>
        <w:jc w:val="both"/>
        <w:rPr>
          <w:rFonts w:asciiTheme="minorHAnsi" w:hAnsiTheme="minorHAnsi"/>
        </w:rPr>
      </w:pPr>
      <w:r w:rsidRPr="008A3EF4">
        <w:rPr>
          <w:rFonts w:asciiTheme="minorHAnsi" w:hAnsiTheme="minorHAnsi"/>
        </w:rPr>
        <w:t>e) Ouvidoria; ..............................................................................................." (NR) "</w:t>
      </w:r>
    </w:p>
    <w:p w:rsidR="005D290B" w:rsidRDefault="00652715" w:rsidP="008A3EF4">
      <w:pPr>
        <w:pStyle w:val="NormalWeb"/>
        <w:jc w:val="both"/>
        <w:rPr>
          <w:rFonts w:asciiTheme="minorHAnsi" w:hAnsiTheme="minorHAnsi"/>
        </w:rPr>
      </w:pPr>
      <w:r w:rsidRPr="008A3EF4">
        <w:rPr>
          <w:rFonts w:asciiTheme="minorHAnsi" w:hAnsiTheme="minorHAnsi"/>
        </w:rPr>
        <w:t xml:space="preserve">Art. 12-A. À Ouvidoria compete: I - coordenar o tratamento de denúncias, reclamações, </w:t>
      </w:r>
      <w:proofErr w:type="spellStart"/>
      <w:r w:rsidRPr="008A3EF4">
        <w:rPr>
          <w:rFonts w:asciiTheme="minorHAnsi" w:hAnsiTheme="minorHAnsi"/>
        </w:rPr>
        <w:t>crí</w:t>
      </w:r>
      <w:proofErr w:type="spellEnd"/>
      <w:r w:rsidRPr="008A3EF4">
        <w:rPr>
          <w:rFonts w:asciiTheme="minorHAnsi" w:hAnsiTheme="minorHAnsi"/>
        </w:rPr>
        <w:t xml:space="preserve">- ticas, sugestões, elogios e pedidos de informações, oriundos da sociedade; II - moderar e mediar, frente ao público interno e externo, a busca de solução ou harmonização para os conflitos e crises; III - elaborar relatórios gerenciais para subsidiar a melhoria contínua dos processos do INMETRO; IV - coordenar e supervisionar o Sistema Integrado de Ou- </w:t>
      </w:r>
      <w:proofErr w:type="spellStart"/>
      <w:r w:rsidRPr="008A3EF4">
        <w:rPr>
          <w:rFonts w:asciiTheme="minorHAnsi" w:hAnsiTheme="minorHAnsi"/>
        </w:rPr>
        <w:t>vidorias</w:t>
      </w:r>
      <w:proofErr w:type="spellEnd"/>
      <w:r w:rsidRPr="008A3EF4">
        <w:rPr>
          <w:rFonts w:asciiTheme="minorHAnsi" w:hAnsiTheme="minorHAnsi"/>
        </w:rPr>
        <w:t xml:space="preserve"> na Rede Brasileira de Metrologia Legal e Qualidade - INMETRO RBMLQ-I; V - coordenar e supervisionar os serviços prestados pelo seu </w:t>
      </w:r>
      <w:proofErr w:type="spellStart"/>
      <w:r w:rsidRPr="008A3EF4">
        <w:rPr>
          <w:rFonts w:asciiTheme="minorHAnsi" w:hAnsiTheme="minorHAnsi"/>
        </w:rPr>
        <w:t>call</w:t>
      </w:r>
      <w:proofErr w:type="spellEnd"/>
      <w:r w:rsidRPr="008A3EF4">
        <w:rPr>
          <w:rFonts w:asciiTheme="minorHAnsi" w:hAnsiTheme="minorHAnsi"/>
        </w:rPr>
        <w:t xml:space="preserve"> center, por meio de Discagem Direta Gratuita - DDG; VI - coordenar a revisão, a divulgação e a disponibilização Carta de Serviços do INMETRO; e VII - coordenar o atendimento às demandas oriundas da Lei nº 12.527, de 18 de novembro de 2011 - Lei de Acesso à Informação, por meio de atendimentos presenciais ou por meio do Sistema Eletrônico do Serviço de Informação ao Cidadão - </w:t>
      </w:r>
      <w:proofErr w:type="spellStart"/>
      <w:r w:rsidRPr="008A3EF4">
        <w:rPr>
          <w:rFonts w:asciiTheme="minorHAnsi" w:hAnsiTheme="minorHAnsi"/>
        </w:rPr>
        <w:t>eSIC</w:t>
      </w:r>
      <w:proofErr w:type="spellEnd"/>
      <w:r w:rsidRPr="008A3EF4">
        <w:rPr>
          <w:rFonts w:asciiTheme="minorHAnsi" w:hAnsiTheme="minorHAnsi"/>
        </w:rPr>
        <w:t xml:space="preserve">." (NR) </w:t>
      </w:r>
    </w:p>
    <w:p w:rsidR="005D290B" w:rsidRDefault="00652715" w:rsidP="008A3EF4">
      <w:pPr>
        <w:pStyle w:val="NormalWeb"/>
        <w:jc w:val="both"/>
        <w:rPr>
          <w:rFonts w:asciiTheme="minorHAnsi" w:hAnsiTheme="minorHAnsi"/>
        </w:rPr>
      </w:pPr>
      <w:r w:rsidRPr="008A3EF4">
        <w:rPr>
          <w:rFonts w:asciiTheme="minorHAnsi" w:hAnsiTheme="minorHAnsi"/>
        </w:rPr>
        <w:t xml:space="preserve">Art. 9º Este Decreto entra em vigor vinte e oito dias após a data de sua publicação. </w:t>
      </w:r>
    </w:p>
    <w:p w:rsidR="005D290B" w:rsidRDefault="00652715" w:rsidP="008A3EF4">
      <w:pPr>
        <w:pStyle w:val="NormalWeb"/>
        <w:jc w:val="both"/>
        <w:rPr>
          <w:rFonts w:asciiTheme="minorHAnsi" w:hAnsiTheme="minorHAnsi"/>
        </w:rPr>
      </w:pPr>
      <w:r w:rsidRPr="008A3EF4">
        <w:rPr>
          <w:rFonts w:asciiTheme="minorHAnsi" w:hAnsiTheme="minorHAnsi"/>
        </w:rPr>
        <w:t xml:space="preserve">Brasília, 12 de setembro de 2016; 195º da Independência e 128º da República. </w:t>
      </w:r>
    </w:p>
    <w:p w:rsidR="005D290B" w:rsidRDefault="00652715" w:rsidP="008A3EF4">
      <w:pPr>
        <w:pStyle w:val="NormalWeb"/>
        <w:jc w:val="both"/>
        <w:rPr>
          <w:rFonts w:asciiTheme="minorHAnsi" w:hAnsiTheme="minorHAnsi"/>
        </w:rPr>
      </w:pPr>
      <w:r w:rsidRPr="008A3EF4">
        <w:rPr>
          <w:rFonts w:asciiTheme="minorHAnsi" w:hAnsiTheme="minorHAnsi"/>
        </w:rPr>
        <w:t xml:space="preserve">MICHEL TEMER </w:t>
      </w:r>
    </w:p>
    <w:p w:rsidR="005D290B" w:rsidRDefault="00652715" w:rsidP="008A3EF4">
      <w:pPr>
        <w:pStyle w:val="NormalWeb"/>
        <w:jc w:val="both"/>
        <w:rPr>
          <w:rFonts w:asciiTheme="minorHAnsi" w:hAnsiTheme="minorHAnsi"/>
        </w:rPr>
      </w:pPr>
      <w:proofErr w:type="spellStart"/>
      <w:r w:rsidRPr="008A3EF4">
        <w:rPr>
          <w:rFonts w:asciiTheme="minorHAnsi" w:hAnsiTheme="minorHAnsi"/>
        </w:rPr>
        <w:t>Dyogo</w:t>
      </w:r>
      <w:proofErr w:type="spellEnd"/>
      <w:r w:rsidRPr="008A3EF4">
        <w:rPr>
          <w:rFonts w:asciiTheme="minorHAnsi" w:hAnsiTheme="minorHAnsi"/>
        </w:rPr>
        <w:t xml:space="preserve"> Henrique de Oliveira </w:t>
      </w:r>
    </w:p>
    <w:p w:rsidR="00652715" w:rsidRPr="008A3EF4" w:rsidRDefault="00652715" w:rsidP="008A3EF4">
      <w:pPr>
        <w:pStyle w:val="NormalWeb"/>
        <w:jc w:val="both"/>
        <w:rPr>
          <w:rFonts w:asciiTheme="minorHAnsi" w:hAnsiTheme="minorHAnsi"/>
        </w:rPr>
      </w:pPr>
      <w:r w:rsidRPr="008A3EF4">
        <w:rPr>
          <w:rFonts w:asciiTheme="minorHAnsi" w:hAnsiTheme="minorHAnsi"/>
        </w:rPr>
        <w:t>Marcos Pereira</w:t>
      </w:r>
    </w:p>
    <w:p w:rsidR="005D290B" w:rsidRDefault="00C421BF" w:rsidP="008A3EF4">
      <w:pPr>
        <w:pStyle w:val="NormalWeb"/>
        <w:jc w:val="both"/>
        <w:rPr>
          <w:rFonts w:asciiTheme="minorHAnsi" w:hAnsiTheme="minorHAnsi"/>
        </w:rPr>
      </w:pPr>
      <w:r w:rsidRPr="008A3EF4">
        <w:rPr>
          <w:rFonts w:asciiTheme="minorHAnsi" w:hAnsiTheme="minorHAnsi"/>
        </w:rPr>
        <w:t xml:space="preserve">DIRETORIA DE AVALIAÇÃO DA CONFORMIDADE </w:t>
      </w:r>
    </w:p>
    <w:p w:rsidR="005D290B" w:rsidRDefault="00C421BF" w:rsidP="008A3EF4">
      <w:pPr>
        <w:pStyle w:val="NormalWeb"/>
        <w:jc w:val="both"/>
        <w:rPr>
          <w:rFonts w:asciiTheme="minorHAnsi" w:hAnsiTheme="minorHAnsi"/>
        </w:rPr>
      </w:pPr>
      <w:r w:rsidRPr="008A3EF4">
        <w:rPr>
          <w:rFonts w:asciiTheme="minorHAnsi" w:hAnsiTheme="minorHAnsi"/>
        </w:rPr>
        <w:lastRenderedPageBreak/>
        <w:t xml:space="preserve">1 Diretor DAS 101.5 </w:t>
      </w:r>
    </w:p>
    <w:p w:rsidR="005D290B" w:rsidRDefault="00C421BF" w:rsidP="008A3EF4">
      <w:pPr>
        <w:pStyle w:val="NormalWeb"/>
        <w:jc w:val="both"/>
        <w:rPr>
          <w:rFonts w:asciiTheme="minorHAnsi" w:hAnsiTheme="minorHAnsi"/>
        </w:rPr>
      </w:pPr>
      <w:r w:rsidRPr="008A3EF4">
        <w:rPr>
          <w:rFonts w:asciiTheme="minorHAnsi" w:hAnsiTheme="minorHAnsi"/>
        </w:rPr>
        <w:t xml:space="preserve">2 Assistente FCPE 102.2 Divisão </w:t>
      </w:r>
    </w:p>
    <w:p w:rsidR="005D290B" w:rsidRDefault="00C421BF" w:rsidP="008A3EF4">
      <w:pPr>
        <w:pStyle w:val="NormalWeb"/>
        <w:jc w:val="both"/>
        <w:rPr>
          <w:rFonts w:asciiTheme="minorHAnsi" w:hAnsiTheme="minorHAnsi"/>
        </w:rPr>
      </w:pPr>
      <w:r w:rsidRPr="008A3EF4">
        <w:rPr>
          <w:rFonts w:asciiTheme="minorHAnsi" w:hAnsiTheme="minorHAnsi"/>
        </w:rPr>
        <w:t xml:space="preserve">3 Chefe FCPE 101.2 Coordenação </w:t>
      </w:r>
    </w:p>
    <w:p w:rsidR="005D290B" w:rsidRDefault="00C421BF" w:rsidP="008A3EF4">
      <w:pPr>
        <w:pStyle w:val="NormalWeb"/>
        <w:jc w:val="both"/>
        <w:rPr>
          <w:rFonts w:asciiTheme="minorHAnsi" w:hAnsiTheme="minorHAnsi"/>
        </w:rPr>
      </w:pPr>
      <w:r w:rsidRPr="008A3EF4">
        <w:rPr>
          <w:rFonts w:asciiTheme="minorHAnsi" w:hAnsiTheme="minorHAnsi"/>
        </w:rPr>
        <w:t xml:space="preserve">1 Coordenador DAS 101.3 </w:t>
      </w:r>
    </w:p>
    <w:p w:rsidR="00C421BF" w:rsidRPr="008A3EF4" w:rsidRDefault="00C421BF" w:rsidP="008A3EF4">
      <w:pPr>
        <w:pStyle w:val="NormalWeb"/>
        <w:jc w:val="both"/>
        <w:rPr>
          <w:rFonts w:asciiTheme="minorHAnsi" w:hAnsiTheme="minorHAnsi"/>
        </w:rPr>
      </w:pPr>
      <w:r w:rsidRPr="008A3EF4">
        <w:rPr>
          <w:rFonts w:asciiTheme="minorHAnsi" w:hAnsiTheme="minorHAnsi"/>
        </w:rPr>
        <w:t>1 FG-3</w:t>
      </w:r>
    </w:p>
    <w:p w:rsidR="006E2ADF" w:rsidRPr="008A3EF4" w:rsidRDefault="006E2ADF" w:rsidP="008A3EF4">
      <w:pPr>
        <w:pStyle w:val="NormalWeb"/>
        <w:jc w:val="both"/>
        <w:rPr>
          <w:rFonts w:asciiTheme="minorHAnsi" w:hAnsiTheme="minorHAnsi"/>
        </w:rPr>
      </w:pPr>
    </w:p>
    <w:p w:rsidR="001D4324" w:rsidRPr="001D4324" w:rsidRDefault="006E2ADF" w:rsidP="001D4324">
      <w:pPr>
        <w:pStyle w:val="NormalWeb"/>
        <w:jc w:val="center"/>
        <w:rPr>
          <w:rFonts w:asciiTheme="minorHAnsi" w:hAnsiTheme="minorHAnsi"/>
          <w:b/>
        </w:rPr>
      </w:pPr>
      <w:r w:rsidRPr="001D4324">
        <w:rPr>
          <w:rFonts w:asciiTheme="minorHAnsi" w:hAnsiTheme="minorHAnsi"/>
          <w:b/>
        </w:rPr>
        <w:t xml:space="preserve">CONVÊNIO ICMS No - 89, DE 12 DE SETEMBRO DE </w:t>
      </w:r>
      <w:proofErr w:type="spellStart"/>
      <w:r w:rsidRPr="001D4324">
        <w:rPr>
          <w:rFonts w:asciiTheme="minorHAnsi" w:hAnsiTheme="minorHAnsi"/>
          <w:b/>
        </w:rPr>
        <w:t>DE</w:t>
      </w:r>
      <w:proofErr w:type="spellEnd"/>
      <w:r w:rsidRPr="001D4324">
        <w:rPr>
          <w:rFonts w:asciiTheme="minorHAnsi" w:hAnsiTheme="minorHAnsi"/>
          <w:b/>
        </w:rPr>
        <w:t xml:space="preserve"> 2016 (DOU 13/9/2016)</w:t>
      </w:r>
    </w:p>
    <w:p w:rsidR="001D4324" w:rsidRDefault="006E2ADF" w:rsidP="008A3EF4">
      <w:pPr>
        <w:pStyle w:val="NormalWeb"/>
        <w:jc w:val="both"/>
        <w:rPr>
          <w:rFonts w:asciiTheme="minorHAnsi" w:hAnsiTheme="minorHAnsi"/>
        </w:rPr>
      </w:pPr>
      <w:r w:rsidRPr="008A3EF4">
        <w:rPr>
          <w:rFonts w:asciiTheme="minorHAnsi" w:hAnsiTheme="minorHAnsi"/>
        </w:rPr>
        <w:t xml:space="preserve">Altera o Convênio ICMS 03/15, que autoriza o Estado do Maranhão e o Distrito Federal a dispensarem ou reduzirem multas, juros e demais acréscimos legais, e conceder parcelamento de débitos fiscais, relacionados com o ICMS. O Conselho Nacional de Política Fazendária - CONFAZ, na sua 268ª Reunião Extraordinária, realizada em Brasília, DF, no dia 12 de setembro de 2016, tendo em vista o disposto na Lei Complementar nº 24, de 7 de janeiro de 1975, resolve celebrar o seguinte CONVÊNIO </w:t>
      </w:r>
    </w:p>
    <w:p w:rsidR="000F6DC7" w:rsidRDefault="006E2ADF" w:rsidP="008A3EF4">
      <w:pPr>
        <w:pStyle w:val="NormalWeb"/>
        <w:jc w:val="both"/>
        <w:rPr>
          <w:rFonts w:asciiTheme="minorHAnsi" w:hAnsiTheme="minorHAnsi"/>
        </w:rPr>
      </w:pPr>
      <w:r w:rsidRPr="008A3EF4">
        <w:rPr>
          <w:rFonts w:asciiTheme="minorHAnsi" w:hAnsiTheme="minorHAnsi"/>
        </w:rPr>
        <w:t xml:space="preserve">Cláusula primeira O caput da cláusula quarta do Convênio ICMS 03/15, de 3 de fevereiro de 2015, passa a vigorar com a seguinte redação: "Cláusula quarta Os créditos tributários, exceto os decorrentes exclusivamente de penalidade pecuniária, serão reduzidos da seguinte forma, desde que a adesão ao benefício ocorra até o dia 30 de junho de 2017, podendo o Poder Executivo do Distrito Federal prorrogá-lo até o dia 15 de dezembro de 2017, exclusivamente para os contribuintes do Distrito Federal.". </w:t>
      </w:r>
    </w:p>
    <w:p w:rsidR="000F6DC7" w:rsidRDefault="006E2ADF" w:rsidP="008A3EF4">
      <w:pPr>
        <w:pStyle w:val="NormalWeb"/>
        <w:jc w:val="both"/>
        <w:rPr>
          <w:rFonts w:asciiTheme="minorHAnsi" w:hAnsiTheme="minorHAnsi"/>
        </w:rPr>
      </w:pPr>
      <w:r w:rsidRPr="008A3EF4">
        <w:rPr>
          <w:rFonts w:asciiTheme="minorHAnsi" w:hAnsiTheme="minorHAnsi"/>
        </w:rPr>
        <w:t xml:space="preserve">Cláusula segunda Este convênio entra em vigor na data da publicação de sua ratificação nacional. </w:t>
      </w:r>
    </w:p>
    <w:p w:rsidR="00993D08" w:rsidRPr="008A3EF4" w:rsidRDefault="006E2ADF" w:rsidP="008A3EF4">
      <w:pPr>
        <w:pStyle w:val="NormalWeb"/>
        <w:jc w:val="both"/>
        <w:rPr>
          <w:rFonts w:asciiTheme="minorHAnsi" w:hAnsiTheme="minorHAnsi"/>
        </w:rPr>
      </w:pPr>
      <w:r w:rsidRPr="008A3EF4">
        <w:rPr>
          <w:rFonts w:asciiTheme="minorHAnsi" w:hAnsiTheme="minorHAnsi"/>
        </w:rPr>
        <w:t xml:space="preserve">Presidente do CONFAZ, em exercício - Eduardo </w:t>
      </w:r>
      <w:proofErr w:type="spellStart"/>
      <w:r w:rsidRPr="008A3EF4">
        <w:rPr>
          <w:rFonts w:asciiTheme="minorHAnsi" w:hAnsiTheme="minorHAnsi"/>
        </w:rPr>
        <w:t>Refinetti</w:t>
      </w:r>
      <w:proofErr w:type="spellEnd"/>
      <w:r w:rsidRPr="008A3EF4">
        <w:rPr>
          <w:rFonts w:asciiTheme="minorHAnsi" w:hAnsiTheme="minorHAnsi"/>
        </w:rPr>
        <w:t xml:space="preserve"> </w:t>
      </w:r>
      <w:proofErr w:type="spellStart"/>
      <w:r w:rsidRPr="008A3EF4">
        <w:rPr>
          <w:rFonts w:asciiTheme="minorHAnsi" w:hAnsiTheme="minorHAnsi"/>
        </w:rPr>
        <w:t>Guardia</w:t>
      </w:r>
      <w:proofErr w:type="spellEnd"/>
      <w:r w:rsidRPr="008A3EF4">
        <w:rPr>
          <w:rFonts w:asciiTheme="minorHAnsi" w:hAnsiTheme="minorHAnsi"/>
        </w:rPr>
        <w:t xml:space="preserve"> </w:t>
      </w:r>
    </w:p>
    <w:p w:rsidR="000F6DC7" w:rsidRDefault="000F6DC7" w:rsidP="008A3EF4">
      <w:pPr>
        <w:pStyle w:val="NormalWeb"/>
        <w:jc w:val="both"/>
        <w:rPr>
          <w:rFonts w:asciiTheme="minorHAnsi" w:hAnsiTheme="minorHAnsi"/>
        </w:rPr>
      </w:pPr>
    </w:p>
    <w:p w:rsidR="00980640" w:rsidRDefault="00980640" w:rsidP="00980640">
      <w:pPr>
        <w:jc w:val="center"/>
        <w:rPr>
          <w:color w:val="000000"/>
        </w:rPr>
      </w:pPr>
      <w:r>
        <w:rPr>
          <w:b/>
          <w:bCs/>
          <w:color w:val="000000"/>
        </w:rPr>
        <w:t>ATO DECLARATÓRIO EXECUTIVO CODAC Nº 24, DE 13 DE SETEMBRO DE 2016</w:t>
      </w:r>
    </w:p>
    <w:p w:rsidR="00980640" w:rsidRDefault="00980640" w:rsidP="00980640">
      <w:pPr>
        <w:jc w:val="center"/>
        <w:rPr>
          <w:color w:val="000000"/>
        </w:rPr>
      </w:pPr>
      <w:r>
        <w:rPr>
          <w:color w:val="000000"/>
        </w:rPr>
        <w:t>DOU de 14/09/2016, seção 1, pág. 18</w:t>
      </w:r>
    </w:p>
    <w:p w:rsidR="00980640" w:rsidRDefault="00980640" w:rsidP="00980640">
      <w:pPr>
        <w:pStyle w:val="NormalWeb"/>
        <w:jc w:val="both"/>
        <w:rPr>
          <w:color w:val="000000"/>
        </w:rPr>
      </w:pPr>
      <w:r>
        <w:rPr>
          <w:color w:val="000000"/>
        </w:rPr>
        <w:t>Divulga códigos de receita a serem utilizados no Documento para Depósitos Judiciais ou Extrajudiciais à Ordem e à Disposição da Autoridade Judicial ou Administrativa Competente.</w:t>
      </w:r>
    </w:p>
    <w:p w:rsidR="00980640" w:rsidRDefault="00980640" w:rsidP="00980640">
      <w:pPr>
        <w:pStyle w:val="NormalWeb"/>
        <w:jc w:val="both"/>
        <w:rPr>
          <w:color w:val="000000"/>
        </w:rPr>
      </w:pPr>
      <w:r>
        <w:rPr>
          <w:color w:val="000000"/>
        </w:rPr>
        <w:t>O COORDENADOR-GERAL DE ARRECADAÇÃO E COBRANÇA, no uso da atribuição que lhe confere o inciso III do art. 312 do Regimento Interno da Secretaria da Receita Federal do Brasil, aprovado pela Portaria MF nº 203, de 14 de maio de 2012, e tendo em vista o disposto no art. 634 do Decreto-Lei nº 5.452, de 1º de maio de 1943 -</w:t>
      </w:r>
      <w:r>
        <w:rPr>
          <w:rStyle w:val="apple-converted-space"/>
          <w:color w:val="000000"/>
        </w:rPr>
        <w:t> </w:t>
      </w:r>
      <w:hyperlink r:id="rId6" w:tgtFrame="_self" w:tooltip="CLT Consolidação das Leis do Trabalho" w:history="1">
        <w:r>
          <w:rPr>
            <w:rStyle w:val="Hyperlink"/>
          </w:rPr>
          <w:t>Consolidação das Leis do Trabalho</w:t>
        </w:r>
      </w:hyperlink>
      <w:r>
        <w:rPr>
          <w:rStyle w:val="apple-converted-space"/>
          <w:color w:val="000000"/>
        </w:rPr>
        <w:t> </w:t>
      </w:r>
      <w:r>
        <w:rPr>
          <w:color w:val="000000"/>
        </w:rPr>
        <w:t>(</w:t>
      </w:r>
      <w:hyperlink r:id="rId7" w:tgtFrame="_self" w:history="1">
        <w:r>
          <w:rPr>
            <w:rStyle w:val="Hyperlink"/>
          </w:rPr>
          <w:t>CLT</w:t>
        </w:r>
      </w:hyperlink>
      <w:r>
        <w:rPr>
          <w:color w:val="000000"/>
        </w:rPr>
        <w:t xml:space="preserve">), no art. 1º da Lei nº 5.461, de 25 de junho de 1968, no art. 1º do Decreto-Lei nº 828, de 5 de setembro de 1969, no art. 98 da Lei nº </w:t>
      </w:r>
      <w:r>
        <w:rPr>
          <w:color w:val="000000"/>
        </w:rPr>
        <w:lastRenderedPageBreak/>
        <w:t>8.212, de 24 de julho de 1991, na Lei nº 9.703, de 17 de novembro de 1998, na Lei nº 12.099, de 27 de novembro de 2009, no Decreto nº 2.850, de 27 de novembro de 1998, na Portaria MTE nº 148, de 25 de janeiro de 1996, e na Instrução Normativa SRF nº 421, de 10 de maio de 2004, declara:</w:t>
      </w:r>
    </w:p>
    <w:p w:rsidR="00980640" w:rsidRDefault="00980640" w:rsidP="00980640">
      <w:pPr>
        <w:pStyle w:val="NormalWeb"/>
        <w:jc w:val="both"/>
        <w:rPr>
          <w:color w:val="000000"/>
        </w:rPr>
      </w:pPr>
      <w:r>
        <w:rPr>
          <w:color w:val="000000"/>
        </w:rPr>
        <w:t>Art. 1º Os códigos de receita para depósito judicial ou extrajudicial a serem utilizados no preenchimento do campo 12 do Documento para Depósitos Judiciais ou Extrajudiciais à Ordem e à Disposição da Autoridade Judicial ou Administrativa Competente (DJE) são os constantes dos Anexos I e II a este Ato Declaratório Executivo (ADE).</w:t>
      </w:r>
    </w:p>
    <w:p w:rsidR="00980640" w:rsidRDefault="00980640" w:rsidP="00980640">
      <w:pPr>
        <w:pStyle w:val="NormalWeb"/>
        <w:jc w:val="both"/>
        <w:rPr>
          <w:color w:val="000000"/>
        </w:rPr>
      </w:pPr>
      <w:r>
        <w:rPr>
          <w:color w:val="000000"/>
        </w:rPr>
        <w:t>§ 1º Os códigos de receita 2226 a 2602 e 2619 a 2859 constantes nos itens 11 a 26 e 76 a 91 do Anexo I, para depósitos judiciais e extrajudiciais, referentes às contribuições sociais administradas pela Secretaria da Receita Federal do Brasil (RFB), destinadas à Previdência Social e às outras entidades ou fundos, serão utilizados para as competências janeiro de 2009 e posteriores, que forem objeto de lançamentos de ofício realizados a partir de 1º de agosto de 2011, em conformidade com o disposto no § 4º do art. 1º da Instrução Normativa SRF nº 421, de 10 de maio de 2004.</w:t>
      </w:r>
    </w:p>
    <w:p w:rsidR="00980640" w:rsidRDefault="00980640" w:rsidP="00980640">
      <w:pPr>
        <w:pStyle w:val="NormalWeb"/>
        <w:jc w:val="both"/>
        <w:rPr>
          <w:color w:val="000000"/>
        </w:rPr>
      </w:pPr>
      <w:r>
        <w:rPr>
          <w:color w:val="000000"/>
        </w:rPr>
        <w:t>§ 2º O código de receita 5155 - Depósitos Judiciais - Royalties e/ou Participação Especial - DJE, constante do item 3 do Anexo II a este ADE, fica instituído a partir de 24 de dezembro de 2015.</w:t>
      </w:r>
    </w:p>
    <w:p w:rsidR="00980640" w:rsidRDefault="00980640" w:rsidP="00980640">
      <w:pPr>
        <w:pStyle w:val="NormalWeb"/>
        <w:jc w:val="both"/>
        <w:rPr>
          <w:color w:val="000000"/>
        </w:rPr>
      </w:pPr>
      <w:r>
        <w:rPr>
          <w:color w:val="000000"/>
        </w:rPr>
        <w:t>Art. 2º Este Ato Declaratório Executivo entra em vigor na data de sua publicação no Diário Oficial da União.</w:t>
      </w:r>
    </w:p>
    <w:p w:rsidR="00980640" w:rsidRDefault="00980640" w:rsidP="00980640">
      <w:pPr>
        <w:pStyle w:val="NormalWeb"/>
        <w:jc w:val="both"/>
        <w:rPr>
          <w:color w:val="000000"/>
        </w:rPr>
      </w:pPr>
      <w:r>
        <w:rPr>
          <w:color w:val="000000"/>
        </w:rPr>
        <w:t xml:space="preserve">Art. 3º Fica revogado o Ato Declaratório Executivo </w:t>
      </w:r>
      <w:proofErr w:type="spellStart"/>
      <w:r>
        <w:rPr>
          <w:color w:val="000000"/>
        </w:rPr>
        <w:t>Codac</w:t>
      </w:r>
      <w:proofErr w:type="spellEnd"/>
      <w:r>
        <w:rPr>
          <w:color w:val="000000"/>
        </w:rPr>
        <w:t xml:space="preserve"> nº 12, de 12 de maio de 2016. </w:t>
      </w:r>
    </w:p>
    <w:p w:rsidR="00980640" w:rsidRDefault="00980640" w:rsidP="00980640">
      <w:pPr>
        <w:pStyle w:val="NormalWeb"/>
        <w:jc w:val="both"/>
        <w:rPr>
          <w:color w:val="000000"/>
        </w:rPr>
      </w:pPr>
      <w:r>
        <w:rPr>
          <w:color w:val="000000"/>
        </w:rPr>
        <w:t>JOÃO PAULO R. F. MARTINS DA SILVA</w:t>
      </w:r>
    </w:p>
    <w:p w:rsidR="00980640" w:rsidRDefault="00980640" w:rsidP="00980640">
      <w:pPr>
        <w:pStyle w:val="NormalWeb"/>
        <w:rPr>
          <w:color w:val="000000"/>
        </w:rPr>
      </w:pPr>
      <w:r>
        <w:rPr>
          <w:color w:val="000000"/>
        </w:rPr>
        <w:t> </w:t>
      </w:r>
    </w:p>
    <w:p w:rsidR="00980640" w:rsidRDefault="00980640" w:rsidP="00980640">
      <w:pPr>
        <w:pStyle w:val="NormalWeb"/>
        <w:spacing w:before="0" w:beforeAutospacing="0" w:after="119" w:afterAutospacing="0" w:line="280" w:lineRule="atLeast"/>
        <w:jc w:val="center"/>
        <w:rPr>
          <w:caps/>
          <w:color w:val="000000"/>
          <w:sz w:val="20"/>
          <w:szCs w:val="20"/>
        </w:rPr>
      </w:pPr>
      <w:r>
        <w:rPr>
          <w:caps/>
          <w:color w:val="000000"/>
          <w:sz w:val="20"/>
          <w:szCs w:val="20"/>
        </w:rPr>
        <w:t>ANEXO I</w:t>
      </w:r>
      <w:r>
        <w:rPr>
          <w:caps/>
          <w:color w:val="000000"/>
          <w:sz w:val="20"/>
          <w:szCs w:val="20"/>
        </w:rPr>
        <w:br/>
        <w:t>CÓDIGOS PARA DEPÓSITO JUDICIAL E EXTRAJUDICIAL</w:t>
      </w:r>
    </w:p>
    <w:tbl>
      <w:tblPr>
        <w:tblW w:w="5000" w:type="pct"/>
        <w:tblCellSpacing w:w="0" w:type="dxa"/>
        <w:tblCellMar>
          <w:left w:w="0" w:type="dxa"/>
          <w:right w:w="0" w:type="dxa"/>
        </w:tblCellMar>
        <w:tblLook w:val="04A0" w:firstRow="1" w:lastRow="0" w:firstColumn="1" w:lastColumn="0" w:noHBand="0" w:noVBand="1"/>
      </w:tblPr>
      <w:tblGrid>
        <w:gridCol w:w="509"/>
        <w:gridCol w:w="934"/>
        <w:gridCol w:w="7045"/>
      </w:tblGrid>
      <w:tr w:rsidR="00980640" w:rsidTr="00980640">
        <w:trPr>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Item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Código de Receita (DJE)</w:t>
            </w:r>
          </w:p>
        </w:tc>
        <w:tc>
          <w:tcPr>
            <w:tcW w:w="41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Especificação da Receita</w:t>
            </w:r>
          </w:p>
        </w:tc>
      </w:tr>
      <w:tr w:rsidR="00980640" w:rsidTr="00980640">
        <w:trPr>
          <w:tblCellSpacing w:w="0" w:type="dxa"/>
        </w:trPr>
        <w:tc>
          <w:tcPr>
            <w:tcW w:w="5000" w:type="pct"/>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CÓDIGOS PARA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0163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Receita dos Direitos Antidumping e Compensatórios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0216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Depósito Judicial - Outros - Aduaneiros</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0701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Parcelamento - Art. 1</w:t>
            </w:r>
            <w:r>
              <w:rPr>
                <w:strike/>
              </w:rPr>
              <w:t>º</w:t>
            </w:r>
            <w:r>
              <w:rPr>
                <w:sz w:val="18"/>
                <w:szCs w:val="18"/>
              </w:rPr>
              <w:t> da Medida Provisória n</w:t>
            </w:r>
            <w:r>
              <w:rPr>
                <w:strike/>
              </w:rPr>
              <w:t>º</w:t>
            </w:r>
            <w:r>
              <w:rPr>
                <w:sz w:val="18"/>
                <w:szCs w:val="18"/>
              </w:rPr>
              <w:t> 303, de 2006 -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0868</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Pasep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1382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11.941, de 2009 - PGFN - Débitos Previdenciários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1399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11.941, de 2009 - PGFN - Demais Débitos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lastRenderedPageBreak/>
              <w:t>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1415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11.941, de 2009 - RFB - Débitos Previdenciários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1421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11.941, de 2009 - RFB - Demais Débitos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1947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PIS - Importação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1994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proofErr w:type="spellStart"/>
            <w:r>
              <w:rPr>
                <w:sz w:val="18"/>
                <w:szCs w:val="18"/>
              </w:rPr>
              <w:t>Cofins</w:t>
            </w:r>
            <w:proofErr w:type="spellEnd"/>
            <w:r>
              <w:rPr>
                <w:sz w:val="18"/>
                <w:szCs w:val="18"/>
              </w:rPr>
              <w:t xml:space="preserve"> - Importação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2226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Segurado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2300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Empresa/Empregador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2420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Multa Isolada Previdenciária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2450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Salário Educação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2466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Nacional de Aprendizagem Rural - </w:t>
            </w:r>
            <w:proofErr w:type="spellStart"/>
            <w:r>
              <w:rPr>
                <w:sz w:val="18"/>
                <w:szCs w:val="18"/>
              </w:rPr>
              <w:t>Senar</w:t>
            </w:r>
            <w:proofErr w:type="spellEnd"/>
            <w:r>
              <w:rPr>
                <w:sz w:val="18"/>
                <w:szCs w:val="18"/>
              </w:rPr>
              <w:t xml:space="preserve">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2472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Instituto Nacional de Colonização e Reforma Agrária - Incra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2489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Fundo Aeroviário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2505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Fundo de Desenvolvimento do Ensino Profissional Marítimo - FDEPM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2528</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Nacional de Aprendizagem do Transporte - </w:t>
            </w:r>
            <w:proofErr w:type="spellStart"/>
            <w:r>
              <w:rPr>
                <w:sz w:val="18"/>
                <w:szCs w:val="18"/>
              </w:rPr>
              <w:t>Senat</w:t>
            </w:r>
            <w:proofErr w:type="spellEnd"/>
            <w:r>
              <w:rPr>
                <w:sz w:val="18"/>
                <w:szCs w:val="18"/>
              </w:rPr>
              <w:t xml:space="preserve">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2534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Social de Transporte - </w:t>
            </w:r>
            <w:proofErr w:type="spellStart"/>
            <w:r>
              <w:rPr>
                <w:sz w:val="18"/>
                <w:szCs w:val="18"/>
              </w:rPr>
              <w:t>Sest</w:t>
            </w:r>
            <w:proofErr w:type="spellEnd"/>
            <w:r>
              <w:rPr>
                <w:sz w:val="18"/>
                <w:szCs w:val="18"/>
              </w:rPr>
              <w:t xml:space="preserve">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2557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Nacional de Aprendizagem Industrial - Senai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2563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Social da Indústria - Sesi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2570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Nacional de Aprendizagem Comercial - Senac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2586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Social do Comércio - Sesc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2592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Cide - Contribuição Devida a Outras Entidades e Fundos - Serviço Brasileiro de Apoio às Micro e Pequenas Empresas - Sebrae/Apex/ABDI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2602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Nacional de Aprendizagem do Cooperativismo - </w:t>
            </w:r>
            <w:proofErr w:type="spellStart"/>
            <w:r>
              <w:rPr>
                <w:sz w:val="18"/>
                <w:szCs w:val="18"/>
              </w:rPr>
              <w:t>Sescoop</w:t>
            </w:r>
            <w:proofErr w:type="spellEnd"/>
            <w:r>
              <w:rPr>
                <w:sz w:val="18"/>
                <w:szCs w:val="18"/>
              </w:rPr>
              <w:t xml:space="preserve">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3043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11.941, de 2009 - PGFN - Parcelamento Dívida Decorrente de Aproveitamento Indevido de Créditos de IPI - Art. 2</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3066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xml:space="preserve"> 11.941, de 2009 - PGFN - Débitos Previdenciários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3089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xml:space="preserve"> 11.941, de 2009 - PGFN - Demais Débitos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lastRenderedPageBreak/>
              <w:t>30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3095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11.941, de 2009 - RFB - Parcelamento Dívida Decorrente de Aproveitamento Indevido de Créditos de IPI - Art. 2</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3111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xml:space="preserve"> 11.941, de 2009 - RFB - Débitos Previdenciários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3128</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xml:space="preserve"> 11.941, de 2009 - RFB - Demais Débitos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3300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CPSS - Contribuição para o Plano de Seguridade Social do Servidor Público - Não Patronal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4412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11.941, de 2009 - PGFN - Demais Débitos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4429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11.941, de 2009 - PGFN - Débitos Previdenciários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4435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xml:space="preserve"> 11.941, de 2009 - PGFN - Débitos Previdenciários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4464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xml:space="preserve"> 11.941, de 2009 - PGFN - Demais Débitos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4470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11.941, de 2009 - PGFN - Parcelamento Dívida Decorrente de Aproveitamento Indevido de Créditos de IPI - Art. 2</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4487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11.941, de 2009 -  RFB - Débitos Previdenciários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4510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xml:space="preserve"> 11.941, de 2009 - RFB - Débitos Previdenciários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4526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11.941, de 2009 - RFB - Demais Débitos - Parcelamento de Dívidas Não Parceladas Anteriormente - Art.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4532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xml:space="preserve"> 11.941, de 2009 - RFB - Demais Débitos - Parcelamento de Saldo Remanescente dos Programas Refis, Paes, </w:t>
            </w:r>
            <w:proofErr w:type="spellStart"/>
            <w:r>
              <w:rPr>
                <w:sz w:val="18"/>
                <w:szCs w:val="18"/>
              </w:rPr>
              <w:t>Paex</w:t>
            </w:r>
            <w:proofErr w:type="spellEnd"/>
            <w:r>
              <w:rPr>
                <w:sz w:val="18"/>
                <w:szCs w:val="18"/>
              </w:rPr>
              <w:t xml:space="preserve"> e Parcelamentos Ordinários - Art. 3</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4549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Reabertura Lei n</w:t>
            </w:r>
            <w:r>
              <w:rPr>
                <w:strike/>
              </w:rPr>
              <w:t>º</w:t>
            </w:r>
            <w:r>
              <w:rPr>
                <w:sz w:val="18"/>
                <w:szCs w:val="18"/>
              </w:rPr>
              <w:t> 11.941, de 2009 - RFB - Parcelamento Dívida Decorrente de Aproveitamento Indevido de Créditos de IPI - Art. 2</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4617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xml:space="preserve"> 12.865, de 2013 - RFB - </w:t>
            </w:r>
            <w:proofErr w:type="gramStart"/>
            <w:r>
              <w:rPr>
                <w:sz w:val="18"/>
                <w:szCs w:val="18"/>
              </w:rPr>
              <w:t>Parcelamento  PIS</w:t>
            </w:r>
            <w:proofErr w:type="gramEnd"/>
            <w:r>
              <w:rPr>
                <w:sz w:val="18"/>
                <w:szCs w:val="18"/>
              </w:rPr>
              <w:t>/COFINS - Instituições Financeiras e Cia Seguradoras - Art. 39, Caput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4623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xml:space="preserve"> 12.865, de 2013 - PGFN - </w:t>
            </w:r>
            <w:proofErr w:type="gramStart"/>
            <w:r>
              <w:rPr>
                <w:sz w:val="18"/>
                <w:szCs w:val="18"/>
              </w:rPr>
              <w:t>Parcelamento  PIS</w:t>
            </w:r>
            <w:proofErr w:type="gramEnd"/>
            <w:r>
              <w:rPr>
                <w:sz w:val="18"/>
                <w:szCs w:val="18"/>
              </w:rPr>
              <w:t>/COFINS - Instituições Financeiras e Cia Seguradoras - Art. 39, Caput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4646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12.865, de 2013 - RFB - Parcelamento PIS/COFINS - Art. 39, §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4652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12.865, de 2013 - PGFN - Parcelamento PIS/COFINS - Art. 39, § 1</w:t>
            </w:r>
            <w:r>
              <w:rPr>
                <w:strike/>
              </w:rPr>
              <w:t>º</w:t>
            </w:r>
            <w:r>
              <w:rPr>
                <w:sz w:val="18"/>
                <w:szCs w:val="18"/>
              </w:rPr>
              <w:t>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lastRenderedPageBreak/>
              <w:t>48</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4675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12.865, de 2013 - RFB - Parcelamento IRPJ/CSLL - Art. 40 -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49</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4681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12.865, de 2013 - PGFN - Parcelamento IRPJ/CSLL - Art. 40 -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50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4892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12.996, de 2014 - PGFN - Débitos Previdenciários - Parcelamento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51</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4902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12.996, de 2014 - PGFN - Demais Débitos - Parcelamento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52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4919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12.996, de 2014 - RFB - Débitos Previdenciários - Parcelamento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53</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4931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Lei n</w:t>
            </w:r>
            <w:r>
              <w:rPr>
                <w:strike/>
              </w:rPr>
              <w:t>º</w:t>
            </w:r>
            <w:r>
              <w:rPr>
                <w:sz w:val="18"/>
                <w:szCs w:val="18"/>
              </w:rPr>
              <w:t> 12.996, de 2014 - RFB - Demais Débitos - Parcelamento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54</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5470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Perdimento de Bens Apreendidos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55</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6648</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Parcelamento Lei n</w:t>
            </w:r>
            <w:r>
              <w:rPr>
                <w:strike/>
              </w:rPr>
              <w:t>º</w:t>
            </w:r>
            <w:r>
              <w:rPr>
                <w:sz w:val="18"/>
                <w:szCs w:val="18"/>
              </w:rPr>
              <w:t> 10.684/2003 (Paes)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56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7363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Imposto de Importação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7389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IPI - Outros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7391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IPI Vinculado à Importação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59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7416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IRPF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7429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IRPJ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7431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IRRF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7444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IOF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7457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ITR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7460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PIS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7485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CSLL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7498</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proofErr w:type="spellStart"/>
            <w:r>
              <w:rPr>
                <w:sz w:val="18"/>
                <w:szCs w:val="18"/>
              </w:rPr>
              <w:t>Cofins</w:t>
            </w:r>
            <w:proofErr w:type="spellEnd"/>
            <w:r>
              <w:rPr>
                <w:sz w:val="18"/>
                <w:szCs w:val="18"/>
              </w:rPr>
              <w:t xml:space="preserve"> - Depósito 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7525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Receita Dívida Ativa - Depósito Judicial Justiça Federal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68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7961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Receita Dívida Ativa - Depósito Judicial Justiça Estadual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69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8047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Depósito Judicial - Outros</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8811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Refis - Depósito Judicial</w:t>
            </w:r>
          </w:p>
        </w:tc>
      </w:tr>
      <w:tr w:rsidR="00980640" w:rsidTr="00980640">
        <w:trPr>
          <w:tblCellSpacing w:w="0" w:type="dxa"/>
        </w:trPr>
        <w:tc>
          <w:tcPr>
            <w:tcW w:w="5000" w:type="pct"/>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CÓDIGOS PARA DEPÓSITO EXTRAJUDICIAL</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0174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Receita dos Direitos Antidumping e Compensatórios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0229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Depósito Administrativo - Outros - Aduaneiros</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0447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PIS - Importação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0855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proofErr w:type="spellStart"/>
            <w:r>
              <w:rPr>
                <w:sz w:val="18"/>
                <w:szCs w:val="18"/>
              </w:rPr>
              <w:t>Cofins</w:t>
            </w:r>
            <w:proofErr w:type="spellEnd"/>
            <w:r>
              <w:rPr>
                <w:sz w:val="18"/>
                <w:szCs w:val="18"/>
              </w:rPr>
              <w:t xml:space="preserve"> - Importação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0860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Pasep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2619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Segurado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2625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Empresa/Empregador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2654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Multa Isolada Previdenciária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79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2677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Salário Educação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lastRenderedPageBreak/>
              <w:t>80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2683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Nacional de Aprendizagem Rural - </w:t>
            </w:r>
            <w:proofErr w:type="spellStart"/>
            <w:r>
              <w:rPr>
                <w:sz w:val="18"/>
                <w:szCs w:val="18"/>
              </w:rPr>
              <w:t>Senar</w:t>
            </w:r>
            <w:proofErr w:type="spellEnd"/>
            <w:r>
              <w:rPr>
                <w:sz w:val="18"/>
                <w:szCs w:val="18"/>
              </w:rPr>
              <w:t xml:space="preserve">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2716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Instituto Nacional de Colonização e Reforma Agrária - Incra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2722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Fundo Aeroviário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2739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Fundo de Desenvolvimento do Ensino Profissional Marítimo - FDEPM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84</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2745</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Nacional de Aprendizagem do Transporte - </w:t>
            </w:r>
            <w:proofErr w:type="spellStart"/>
            <w:r>
              <w:rPr>
                <w:sz w:val="18"/>
                <w:szCs w:val="18"/>
              </w:rPr>
              <w:t>Senat</w:t>
            </w:r>
            <w:proofErr w:type="spellEnd"/>
            <w:r>
              <w:rPr>
                <w:sz w:val="18"/>
                <w:szCs w:val="18"/>
              </w:rPr>
              <w:t xml:space="preserve">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85</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2774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Social de Transporte - </w:t>
            </w:r>
            <w:proofErr w:type="spellStart"/>
            <w:r>
              <w:rPr>
                <w:sz w:val="18"/>
                <w:szCs w:val="18"/>
              </w:rPr>
              <w:t>Sest</w:t>
            </w:r>
            <w:proofErr w:type="spellEnd"/>
            <w:r>
              <w:rPr>
                <w:sz w:val="18"/>
                <w:szCs w:val="18"/>
              </w:rPr>
              <w:t xml:space="preserve">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86</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2780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Nacional de Aprendizagem Industrial - Senai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87</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2797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Social da Indústria - Sesi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88</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2813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Nacional de Aprendizagem Comercial - Senac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89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2820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Contribuição Devida a Outras Entidades e Fundos - Serviço Social do Comércio - Sesc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90</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2842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Cide - Contribuição Devida a Outras Entidades e Fundos - Serviço Brasileiro de Apoio às Micro e Pequenas Empresas - Sebrae/Apex/ABDI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2859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 xml:space="preserve">Contribuição Devida a Outras Entidades e Fundos - Serviço Nacional de Aprendizagem do Cooperativismo - </w:t>
            </w:r>
            <w:proofErr w:type="spellStart"/>
            <w:r>
              <w:rPr>
                <w:sz w:val="18"/>
                <w:szCs w:val="18"/>
              </w:rPr>
              <w:t>Sescoop</w:t>
            </w:r>
            <w:proofErr w:type="spellEnd"/>
            <w:r>
              <w:rPr>
                <w:sz w:val="18"/>
                <w:szCs w:val="18"/>
              </w:rPr>
              <w:t xml:space="preserve">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3322</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CPSS - Contribuição para o Plano de Seguridade Social do Servidor Público - Não Patronal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93</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7538</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Imposto de Importação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94</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7540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IPI - Outros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95</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7553</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IPI Vinculado à Importação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96</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7566</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IRPF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97</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7581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IRPJ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98</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7594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IRRF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99</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7619</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IOF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100</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7621</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ITR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101</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7634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PIS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102</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7647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CSLL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103</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7650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proofErr w:type="spellStart"/>
            <w:r>
              <w:rPr>
                <w:sz w:val="18"/>
                <w:szCs w:val="18"/>
              </w:rPr>
              <w:t>Cofins</w:t>
            </w:r>
            <w:proofErr w:type="spellEnd"/>
            <w:r>
              <w:rPr>
                <w:sz w:val="18"/>
                <w:szCs w:val="18"/>
              </w:rPr>
              <w:t xml:space="preserve">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104</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7880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Multas Isoladas Diversas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105</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8050</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Depósito Administrativo - Outros</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rPr>
                <w:rFonts w:ascii="Arial" w:hAnsi="Arial" w:cs="Arial"/>
              </w:rPr>
            </w:pPr>
            <w:r>
              <w:rPr>
                <w:sz w:val="18"/>
                <w:szCs w:val="18"/>
              </w:rPr>
              <w:t>106</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8944</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II - Imposto de Importação - Canal cinza - Depósito Administrativo</w:t>
            </w:r>
          </w:p>
        </w:tc>
      </w:tr>
      <w:tr w:rsidR="00980640" w:rsidTr="00980640">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107</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rPr>
                <w:rFonts w:ascii="Arial" w:hAnsi="Arial" w:cs="Arial"/>
              </w:rPr>
            </w:pPr>
            <w:r>
              <w:rPr>
                <w:sz w:val="18"/>
                <w:szCs w:val="18"/>
              </w:rPr>
              <w:t>8957</w:t>
            </w:r>
          </w:p>
        </w:tc>
        <w:tc>
          <w:tcPr>
            <w:tcW w:w="41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rPr>
                <w:rFonts w:ascii="Arial" w:hAnsi="Arial" w:cs="Arial"/>
              </w:rPr>
            </w:pPr>
            <w:r>
              <w:rPr>
                <w:sz w:val="18"/>
                <w:szCs w:val="18"/>
              </w:rPr>
              <w:t>IPI Vinculado à Importação - Canal cinza - Depósito Administrativo</w:t>
            </w:r>
          </w:p>
        </w:tc>
      </w:tr>
    </w:tbl>
    <w:p w:rsidR="00980640" w:rsidRDefault="00980640" w:rsidP="00980640">
      <w:pPr>
        <w:pStyle w:val="NormalWeb"/>
        <w:spacing w:before="0" w:beforeAutospacing="0" w:after="0" w:afterAutospacing="0" w:line="280" w:lineRule="atLeast"/>
        <w:ind w:firstLine="945"/>
        <w:jc w:val="center"/>
        <w:rPr>
          <w:color w:val="000000"/>
        </w:rPr>
      </w:pPr>
    </w:p>
    <w:p w:rsidR="00980640" w:rsidRDefault="00980640" w:rsidP="00980640">
      <w:pPr>
        <w:pStyle w:val="NormalWeb"/>
        <w:spacing w:before="0" w:beforeAutospacing="0" w:after="119" w:afterAutospacing="0" w:line="280" w:lineRule="atLeast"/>
        <w:jc w:val="center"/>
        <w:rPr>
          <w:caps/>
          <w:color w:val="000000"/>
          <w:sz w:val="20"/>
          <w:szCs w:val="20"/>
        </w:rPr>
      </w:pPr>
      <w:r>
        <w:rPr>
          <w:caps/>
          <w:color w:val="000000"/>
          <w:sz w:val="20"/>
          <w:szCs w:val="20"/>
        </w:rPr>
        <w:t>ANEXO II</w:t>
      </w:r>
      <w:r>
        <w:rPr>
          <w:caps/>
          <w:color w:val="000000"/>
          <w:sz w:val="20"/>
          <w:szCs w:val="20"/>
        </w:rPr>
        <w:br/>
        <w:t>CÓDIGOS PARA DEPÓSITO JUDICIAL E EXTRAJUDICIAL NÃO TRIBUTÁRIOS</w:t>
      </w:r>
    </w:p>
    <w:tbl>
      <w:tblPr>
        <w:tblW w:w="5000" w:type="pct"/>
        <w:tblCellSpacing w:w="0" w:type="dxa"/>
        <w:tblCellMar>
          <w:left w:w="0" w:type="dxa"/>
          <w:right w:w="0" w:type="dxa"/>
        </w:tblCellMar>
        <w:tblLook w:val="04A0" w:firstRow="1" w:lastRow="0" w:firstColumn="1" w:lastColumn="0" w:noHBand="0" w:noVBand="1"/>
      </w:tblPr>
      <w:tblGrid>
        <w:gridCol w:w="943"/>
        <w:gridCol w:w="943"/>
        <w:gridCol w:w="6602"/>
      </w:tblGrid>
      <w:tr w:rsidR="00980640" w:rsidTr="00980640">
        <w:trPr>
          <w:tblCellSpacing w:w="0" w:type="dxa"/>
        </w:trPr>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Item</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Código de Receita (DJE)</w:t>
            </w:r>
          </w:p>
        </w:tc>
        <w:tc>
          <w:tcPr>
            <w:tcW w:w="38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Especificação da Receita</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2080</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Depósitos Judiciais e Extrajudiciais Administrados pela PGF-AG</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2</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4396</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Parcelamento de Arrematação - Primeira Parcela - Depósito Judicial</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3</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5155</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Depósitos Judiciais - Royalties e/ou Participação Especial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4</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5246</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Royalties 5% (E/M) L 7990 art. 7 I A III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5252</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 xml:space="preserve">Royalties até 5% - Lavra na Área </w:t>
            </w:r>
            <w:proofErr w:type="spellStart"/>
            <w:r>
              <w:rPr>
                <w:sz w:val="18"/>
                <w:szCs w:val="18"/>
              </w:rPr>
              <w:t>Pré</w:t>
            </w:r>
            <w:proofErr w:type="spellEnd"/>
            <w:r>
              <w:rPr>
                <w:sz w:val="18"/>
                <w:szCs w:val="18"/>
              </w:rPr>
              <w:t>-Sal - Em Plataforma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6</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5269</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Royalties 5% (E-M) (L 7990 art. 7 P 4)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7</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5275</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Cota Parte Indenização pela Extração de Petróleo, Xisto e Gás (MM)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8</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5281</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Royalties até 5% - Art. 2</w:t>
            </w:r>
            <w:r>
              <w:rPr>
                <w:strike/>
              </w:rPr>
              <w:t>º</w:t>
            </w:r>
            <w:r>
              <w:rPr>
                <w:sz w:val="18"/>
                <w:szCs w:val="18"/>
              </w:rPr>
              <w:t> </w:t>
            </w:r>
            <w:r>
              <w:t>da Lei n</w:t>
            </w:r>
            <w:r>
              <w:rPr>
                <w:strike/>
              </w:rPr>
              <w:t>º</w:t>
            </w:r>
            <w:r>
              <w:rPr>
                <w:sz w:val="18"/>
                <w:szCs w:val="18"/>
              </w:rPr>
              <w:t> </w:t>
            </w:r>
            <w:r>
              <w:t>12.858/2013 -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9</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5298</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Royalties Excedentes a 5% (E/M) Lei n</w:t>
            </w:r>
            <w:r>
              <w:rPr>
                <w:strike/>
              </w:rPr>
              <w:t>º</w:t>
            </w:r>
            <w:r>
              <w:rPr>
                <w:sz w:val="18"/>
                <w:szCs w:val="18"/>
              </w:rPr>
              <w:t> </w:t>
            </w:r>
            <w:r>
              <w:t>9.478/1997, art. 49, I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10</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5308</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Royalties Excedentes a 5% (MCT) Lei n</w:t>
            </w:r>
            <w:r>
              <w:rPr>
                <w:strike/>
              </w:rPr>
              <w:t>º</w:t>
            </w:r>
            <w:r>
              <w:rPr>
                <w:sz w:val="18"/>
                <w:szCs w:val="18"/>
              </w:rPr>
              <w:t> </w:t>
            </w:r>
            <w:r>
              <w:t>9.478/1997, art. 49, I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11</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5314</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 xml:space="preserve">Royalties Excedentes 5% - Lavra na Área </w:t>
            </w:r>
            <w:proofErr w:type="spellStart"/>
            <w:r>
              <w:rPr>
                <w:sz w:val="18"/>
                <w:szCs w:val="18"/>
              </w:rPr>
              <w:t>Pré</w:t>
            </w:r>
            <w:proofErr w:type="spellEnd"/>
            <w:r>
              <w:rPr>
                <w:sz w:val="18"/>
                <w:szCs w:val="18"/>
              </w:rPr>
              <w:t>-Sal - Em Plataforma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12</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5337</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Royalties Excedentes a 5% (E-M) - Lei n</w:t>
            </w:r>
            <w:r>
              <w:rPr>
                <w:strike/>
              </w:rPr>
              <w:t>º</w:t>
            </w:r>
            <w:r>
              <w:rPr>
                <w:sz w:val="18"/>
                <w:szCs w:val="18"/>
              </w:rPr>
              <w:t> </w:t>
            </w:r>
            <w:r>
              <w:t>9.478/1997, art. 49, II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13</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5343</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Royalties Excedentes a 5% (MM/MCT) - Lei n</w:t>
            </w:r>
            <w:r>
              <w:rPr>
                <w:strike/>
              </w:rPr>
              <w:t>º</w:t>
            </w:r>
            <w:r>
              <w:rPr>
                <w:sz w:val="18"/>
                <w:szCs w:val="18"/>
              </w:rPr>
              <w:t> </w:t>
            </w:r>
            <w:r>
              <w:t>9.478/1997, art. 49, II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14</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5350</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Royalties Excedentes a 5% - Art. 2</w:t>
            </w:r>
            <w:r>
              <w:rPr>
                <w:strike/>
              </w:rPr>
              <w:t>º</w:t>
            </w:r>
            <w:r>
              <w:rPr>
                <w:sz w:val="18"/>
                <w:szCs w:val="18"/>
              </w:rPr>
              <w:t> </w:t>
            </w:r>
            <w:r>
              <w:t>da Lei n</w:t>
            </w:r>
            <w:r>
              <w:rPr>
                <w:strike/>
              </w:rPr>
              <w:t>º</w:t>
            </w:r>
            <w:r>
              <w:rPr>
                <w:sz w:val="18"/>
                <w:szCs w:val="18"/>
              </w:rPr>
              <w:t> </w:t>
            </w:r>
            <w:r>
              <w:t>12.858/2013 -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15</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5366</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Participação Especial (E-M) - Lei n</w:t>
            </w:r>
            <w:r>
              <w:rPr>
                <w:strike/>
              </w:rPr>
              <w:t>º</w:t>
            </w:r>
            <w:r>
              <w:rPr>
                <w:sz w:val="18"/>
                <w:szCs w:val="18"/>
              </w:rPr>
              <w:t> </w:t>
            </w:r>
            <w:r>
              <w:t>9.478/1997, art. 50 -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16</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5372</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Participação Especial (MME/MMA) - Lei n</w:t>
            </w:r>
            <w:r>
              <w:rPr>
                <w:strike/>
              </w:rPr>
              <w:t>º</w:t>
            </w:r>
            <w:r>
              <w:rPr>
                <w:sz w:val="18"/>
                <w:szCs w:val="18"/>
              </w:rPr>
              <w:t> </w:t>
            </w:r>
            <w:r>
              <w:t>9.478/1997, art. 50 -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17</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5405</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t>Participação Especial - Art. 2</w:t>
            </w:r>
            <w:r>
              <w:rPr>
                <w:strike/>
              </w:rPr>
              <w:t>º</w:t>
            </w:r>
            <w:r>
              <w:rPr>
                <w:sz w:val="18"/>
                <w:szCs w:val="18"/>
              </w:rPr>
              <w:t> </w:t>
            </w:r>
            <w:r>
              <w:t>da Lei nº 12.858/2013 -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18</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5428</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rFonts w:ascii="Arial" w:hAnsi="Arial" w:cs="Arial"/>
              </w:rPr>
              <w:t> </w:t>
            </w:r>
            <w:r>
              <w:t>Royalties - Regime de Partilha de Produção - Alíquota de 15% - Art. 42 da Lei n</w:t>
            </w:r>
            <w:r>
              <w:rPr>
                <w:strike/>
              </w:rPr>
              <w:t>º</w:t>
            </w:r>
            <w:r>
              <w:t xml:space="preserve"> 12.351/2010 - </w:t>
            </w:r>
            <w:proofErr w:type="spellStart"/>
            <w:r>
              <w:t>Pré</w:t>
            </w:r>
            <w:proofErr w:type="spellEnd"/>
            <w:r>
              <w:t>-Sal e Áreas Estratégicas - DJE</w:t>
            </w:r>
          </w:p>
        </w:tc>
      </w:tr>
      <w:tr w:rsidR="00980640" w:rsidTr="00980640">
        <w:trPr>
          <w:tblCellSpacing w:w="0" w:type="dxa"/>
        </w:trPr>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19</w:t>
            </w:r>
          </w:p>
        </w:tc>
        <w:tc>
          <w:tcPr>
            <w:tcW w:w="5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7118</w:t>
            </w:r>
          </w:p>
        </w:tc>
        <w:tc>
          <w:tcPr>
            <w:tcW w:w="3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80640" w:rsidRDefault="00980640">
            <w:pPr>
              <w:pStyle w:val="NormalWeb"/>
              <w:spacing w:before="0" w:beforeAutospacing="0" w:after="119" w:afterAutospacing="0" w:line="280" w:lineRule="atLeast"/>
              <w:jc w:val="both"/>
              <w:rPr>
                <w:rFonts w:ascii="Arial" w:hAnsi="Arial" w:cs="Arial"/>
              </w:rPr>
            </w:pPr>
            <w:r>
              <w:rPr>
                <w:sz w:val="18"/>
                <w:szCs w:val="18"/>
              </w:rPr>
              <w:t>Multa Administrativa por Infração Trabalhista - DJE</w:t>
            </w:r>
          </w:p>
        </w:tc>
      </w:tr>
    </w:tbl>
    <w:p w:rsidR="00980640" w:rsidRDefault="00980640" w:rsidP="00980640">
      <w:pPr>
        <w:pStyle w:val="NormalWeb"/>
        <w:spacing w:before="0" w:beforeAutospacing="0" w:after="0" w:afterAutospacing="0" w:line="280" w:lineRule="atLeast"/>
        <w:ind w:firstLine="945"/>
        <w:jc w:val="center"/>
        <w:rPr>
          <w:color w:val="000000"/>
          <w:sz w:val="20"/>
          <w:szCs w:val="20"/>
        </w:rPr>
      </w:pPr>
      <w:r>
        <w:rPr>
          <w:color w:val="000000"/>
          <w:sz w:val="20"/>
          <w:szCs w:val="20"/>
        </w:rPr>
        <w:t> </w:t>
      </w:r>
    </w:p>
    <w:p w:rsidR="00980640" w:rsidRDefault="00980640" w:rsidP="008A3EF4">
      <w:pPr>
        <w:pStyle w:val="NormalWeb"/>
        <w:jc w:val="both"/>
        <w:rPr>
          <w:rFonts w:asciiTheme="minorHAnsi" w:hAnsiTheme="minorHAnsi"/>
        </w:rPr>
      </w:pPr>
    </w:p>
    <w:p w:rsidR="00C00DDE" w:rsidRDefault="001A531B" w:rsidP="00C00DDE">
      <w:pPr>
        <w:pStyle w:val="NormalWeb"/>
        <w:jc w:val="center"/>
        <w:rPr>
          <w:rFonts w:asciiTheme="minorHAnsi" w:hAnsiTheme="minorHAnsi"/>
          <w:b/>
        </w:rPr>
      </w:pPr>
      <w:r w:rsidRPr="00C00DDE">
        <w:rPr>
          <w:rFonts w:asciiTheme="minorHAnsi" w:hAnsiTheme="minorHAnsi"/>
          <w:b/>
        </w:rPr>
        <w:t xml:space="preserve">INSTRUÇÃO NORMATIVA No - 6, DE 14 DE SETEMBRO DE 2016 </w:t>
      </w:r>
      <w:r w:rsidR="00C00DDE">
        <w:rPr>
          <w:rFonts w:asciiTheme="minorHAnsi" w:hAnsiTheme="minorHAnsi"/>
          <w:b/>
        </w:rPr>
        <w:t>(DOU 15/9/2016)</w:t>
      </w:r>
    </w:p>
    <w:p w:rsidR="00C00DDE" w:rsidRDefault="001A531B" w:rsidP="00C00DDE">
      <w:pPr>
        <w:pStyle w:val="NormalWeb"/>
        <w:jc w:val="both"/>
        <w:rPr>
          <w:rFonts w:asciiTheme="minorHAnsi" w:hAnsiTheme="minorHAnsi"/>
        </w:rPr>
      </w:pPr>
      <w:r w:rsidRPr="00C00DDE">
        <w:rPr>
          <w:rFonts w:asciiTheme="minorHAnsi" w:hAnsiTheme="minorHAnsi"/>
        </w:rPr>
        <w:lastRenderedPageBreak/>
        <w:t xml:space="preserve">O </w:t>
      </w:r>
      <w:r w:rsidR="00C00DDE">
        <w:rPr>
          <w:rFonts w:asciiTheme="minorHAnsi" w:hAnsiTheme="minorHAnsi"/>
        </w:rPr>
        <w:t>SECRETÁRIO DE POLÍTICA AGRICOLA</w:t>
      </w:r>
      <w:r w:rsidRPr="00C00DDE">
        <w:rPr>
          <w:rFonts w:asciiTheme="minorHAnsi" w:hAnsiTheme="minorHAnsi"/>
        </w:rPr>
        <w:t>, no uso da atrib</w:t>
      </w:r>
      <w:r w:rsidRPr="008A3EF4">
        <w:rPr>
          <w:rFonts w:asciiTheme="minorHAnsi" w:hAnsiTheme="minorHAnsi"/>
        </w:rPr>
        <w:t xml:space="preserve">uição que lhe é conferida pelo Decreto nº 8.492, de 13 de julho de 2015, de acordo com o contido no art. 7º da Lei nº 9.362, de 13 de dezembro de 1996, em conformidade com atribuições decorrentes da Portaria MAPA nº 17, de 6 de janeiro de 2006, e com base no volume da cota tarifária de importação de açúcar atribuída pelo Governo dos Estados Unidos da América ao Brasil para embarque no período 2015/2016, e o que consta do Processo no 21000.005545/2015-77, e: Considerando a necessidade de garantir previsibilidade ao produtor de açúcar da Região Norte/Nordeste, nas negociações de exportação de açúcar para atendimento ao mercado norte americano; Considerando solicitação dos sindicatos dos produtores de açúcar e etanol do Nordeste, de utilização do critério de Açúcar Total Recuperável (ATR) dos produtos derivados da cana-de-açúcar, postergando, para a safra 2017/2018, o que foi estabelecido no art. 4º da IN SPA/MAPA nº 02, de 25/11/2015, resolve: </w:t>
      </w:r>
    </w:p>
    <w:p w:rsidR="00C00DDE" w:rsidRDefault="001A531B" w:rsidP="00C00DDE">
      <w:pPr>
        <w:pStyle w:val="NormalWeb"/>
        <w:jc w:val="both"/>
        <w:rPr>
          <w:rFonts w:asciiTheme="minorHAnsi" w:hAnsiTheme="minorHAnsi"/>
        </w:rPr>
      </w:pPr>
      <w:r w:rsidRPr="008A3EF4">
        <w:rPr>
          <w:rFonts w:asciiTheme="minorHAnsi" w:hAnsiTheme="minorHAnsi"/>
        </w:rPr>
        <w:t xml:space="preserve">Art. 1º Estabelecer que a alocação da cota preferencial de exportação de açúcar, destinada ao Brasil pelo governo dos Estados Unidos da América, para o ano safra 2016/2017, será direcionada às unidades de produção de açúcar instaladas na Região Norte e Nordeste, nos volumes indicados no Anexo, já descontada a polarização, observando à seguinte participação de cada Unidade da Federação no total da cota: </w:t>
      </w:r>
    </w:p>
    <w:p w:rsidR="00C00DDE" w:rsidRDefault="001A531B" w:rsidP="00C00DDE">
      <w:pPr>
        <w:pStyle w:val="NormalWeb"/>
        <w:jc w:val="both"/>
        <w:rPr>
          <w:rFonts w:asciiTheme="minorHAnsi" w:hAnsiTheme="minorHAnsi"/>
        </w:rPr>
      </w:pPr>
      <w:r w:rsidRPr="008A3EF4">
        <w:rPr>
          <w:rFonts w:asciiTheme="minorHAnsi" w:hAnsiTheme="minorHAnsi"/>
        </w:rPr>
        <w:t xml:space="preserve">Estados Participação % </w:t>
      </w:r>
    </w:p>
    <w:p w:rsidR="001A531B" w:rsidRPr="008A3EF4" w:rsidRDefault="001A531B" w:rsidP="00C00DDE">
      <w:pPr>
        <w:pStyle w:val="NormalWeb"/>
        <w:jc w:val="both"/>
        <w:rPr>
          <w:rFonts w:asciiTheme="minorHAnsi" w:hAnsiTheme="minorHAnsi"/>
        </w:rPr>
      </w:pPr>
      <w:r w:rsidRPr="008A3EF4">
        <w:rPr>
          <w:rFonts w:asciiTheme="minorHAnsi" w:hAnsiTheme="minorHAnsi"/>
        </w:rPr>
        <w:t xml:space="preserve">ALAGOAS 46,41 AMAZONAS 0,39 BAHIA 3,69 MARANHÃO 0,32 PA R Á 0,27 PA R A Í B A 4,06 PERNAMBUCO 38,41 PIAUI 0,70 RIO GRANDE DO NORTE 4,06 SERGIPE 1,69 TO </w:t>
      </w:r>
      <w:proofErr w:type="gramStart"/>
      <w:r w:rsidRPr="008A3EF4">
        <w:rPr>
          <w:rFonts w:asciiTheme="minorHAnsi" w:hAnsiTheme="minorHAnsi"/>
        </w:rPr>
        <w:t>TA</w:t>
      </w:r>
      <w:proofErr w:type="gramEnd"/>
      <w:r w:rsidRPr="008A3EF4">
        <w:rPr>
          <w:rFonts w:asciiTheme="minorHAnsi" w:hAnsiTheme="minorHAnsi"/>
        </w:rPr>
        <w:t xml:space="preserve"> L 100,00</w:t>
      </w:r>
    </w:p>
    <w:p w:rsidR="00C00DDE" w:rsidRDefault="008059AD" w:rsidP="008A3EF4">
      <w:pPr>
        <w:pStyle w:val="NormalWeb"/>
        <w:jc w:val="both"/>
        <w:rPr>
          <w:rFonts w:asciiTheme="minorHAnsi" w:hAnsiTheme="minorHAnsi"/>
        </w:rPr>
      </w:pPr>
      <w:r w:rsidRPr="008A3EF4">
        <w:rPr>
          <w:rFonts w:asciiTheme="minorHAnsi" w:hAnsiTheme="minorHAnsi"/>
        </w:rPr>
        <w:t xml:space="preserve">§ 1º O rateio dentro de cada estado será realizado de acordo com a participação de cada usina no total de produção dos derivados da cana-de-açúcar na safra 2015/2016. </w:t>
      </w:r>
    </w:p>
    <w:p w:rsidR="00C00DDE" w:rsidRDefault="008059AD" w:rsidP="008A3EF4">
      <w:pPr>
        <w:pStyle w:val="NormalWeb"/>
        <w:jc w:val="both"/>
        <w:rPr>
          <w:rFonts w:asciiTheme="minorHAnsi" w:hAnsiTheme="minorHAnsi"/>
        </w:rPr>
      </w:pPr>
      <w:r w:rsidRPr="008A3EF4">
        <w:rPr>
          <w:rFonts w:asciiTheme="minorHAnsi" w:hAnsiTheme="minorHAnsi"/>
        </w:rPr>
        <w:t xml:space="preserve">§ 2º Somente terão direito ao recebimento da cota as unidades de produção da Região Norte e Nordeste que industrializaram açúcar no ano safra 2015/2016, em suas próprias instalações fabris, e que estejam com seu parque industrial em condições de processamento da cana-de-açúcar na presente safra. </w:t>
      </w:r>
    </w:p>
    <w:p w:rsidR="00C00DDE" w:rsidRDefault="008059AD" w:rsidP="008A3EF4">
      <w:pPr>
        <w:pStyle w:val="NormalWeb"/>
        <w:jc w:val="both"/>
        <w:rPr>
          <w:rFonts w:asciiTheme="minorHAnsi" w:hAnsiTheme="minorHAnsi"/>
        </w:rPr>
      </w:pPr>
      <w:r w:rsidRPr="008A3EF4">
        <w:rPr>
          <w:rFonts w:asciiTheme="minorHAnsi" w:hAnsiTheme="minorHAnsi"/>
        </w:rPr>
        <w:t xml:space="preserve">§ 3º A qualquer tempo o Ministério da Agricultura, Pecuária e Abastecimento poderá, direta ou indiretamente, proceder vistoria/avaliação sobre as condições do parque industrial de modo a comprovar a capacidade de processamento da cana-de-açúcar e a fabricação de açúcar e etanol. </w:t>
      </w:r>
    </w:p>
    <w:p w:rsidR="00C00DDE" w:rsidRDefault="008059AD" w:rsidP="008A3EF4">
      <w:pPr>
        <w:pStyle w:val="NormalWeb"/>
        <w:jc w:val="both"/>
        <w:rPr>
          <w:rFonts w:asciiTheme="minorHAnsi" w:hAnsiTheme="minorHAnsi"/>
        </w:rPr>
      </w:pPr>
      <w:r w:rsidRPr="008A3EF4">
        <w:rPr>
          <w:rFonts w:asciiTheme="minorHAnsi" w:hAnsiTheme="minorHAnsi"/>
        </w:rPr>
        <w:t xml:space="preserve">§ 4º Havendo comprovação da incapacidade da unidade fabril em processar a matéria-prima e produzir açúcar o Ministério da Agricultura, Pecuária e Abastecimento, resguardando o direito de ampla defesa e do contraditório, deverá excluir a unidade produtora de possíveis cotas adicionais de açúcar para atendimento ao mercado norte americano, rateando o volume a que teria direito a unidade infratora entre as outras unidades localizadas no mesmo estado da federação. </w:t>
      </w:r>
    </w:p>
    <w:p w:rsidR="00C00DDE" w:rsidRDefault="008059AD" w:rsidP="008A3EF4">
      <w:pPr>
        <w:pStyle w:val="NormalWeb"/>
        <w:jc w:val="both"/>
        <w:rPr>
          <w:rFonts w:asciiTheme="minorHAnsi" w:hAnsiTheme="minorHAnsi"/>
        </w:rPr>
      </w:pPr>
      <w:r w:rsidRPr="008A3EF4">
        <w:rPr>
          <w:rFonts w:asciiTheme="minorHAnsi" w:hAnsiTheme="minorHAnsi"/>
        </w:rPr>
        <w:t xml:space="preserve">§ 5º As cotas foram calculadas de acordo com a produção informada pelas indústrias na safra 2015/2016, por meio do Sistema de Acompanhamento da Produção Canavieira - </w:t>
      </w:r>
      <w:proofErr w:type="spellStart"/>
      <w:r w:rsidRPr="008A3EF4">
        <w:rPr>
          <w:rFonts w:asciiTheme="minorHAnsi" w:hAnsiTheme="minorHAnsi"/>
        </w:rPr>
        <w:lastRenderedPageBreak/>
        <w:t>SAPCana</w:t>
      </w:r>
      <w:proofErr w:type="spellEnd"/>
      <w:r w:rsidRPr="008A3EF4">
        <w:rPr>
          <w:rFonts w:asciiTheme="minorHAnsi" w:hAnsiTheme="minorHAnsi"/>
        </w:rPr>
        <w:t xml:space="preserve">, enviada quinzenalmente ao Ministério da Agricultura, Pecuária e Abastecimento - MAPA. </w:t>
      </w:r>
    </w:p>
    <w:p w:rsidR="00C00DDE" w:rsidRDefault="008059AD" w:rsidP="008A3EF4">
      <w:pPr>
        <w:pStyle w:val="NormalWeb"/>
        <w:jc w:val="both"/>
        <w:rPr>
          <w:rFonts w:asciiTheme="minorHAnsi" w:hAnsiTheme="minorHAnsi"/>
        </w:rPr>
      </w:pPr>
      <w:r w:rsidRPr="008A3EF4">
        <w:rPr>
          <w:rFonts w:asciiTheme="minorHAnsi" w:hAnsiTheme="minorHAnsi"/>
        </w:rPr>
        <w:t xml:space="preserve">§ 6º Em nenhuma hipótese a cota concedida poderá ser maior do que o volume de produção de açúcar efetivamente realizada na safra imediatamente anterior. </w:t>
      </w:r>
    </w:p>
    <w:p w:rsidR="00C00DDE" w:rsidRDefault="008059AD" w:rsidP="008A3EF4">
      <w:pPr>
        <w:pStyle w:val="NormalWeb"/>
        <w:jc w:val="both"/>
        <w:rPr>
          <w:rFonts w:asciiTheme="minorHAnsi" w:hAnsiTheme="minorHAnsi"/>
        </w:rPr>
      </w:pPr>
      <w:r w:rsidRPr="008A3EF4">
        <w:rPr>
          <w:rFonts w:asciiTheme="minorHAnsi" w:hAnsiTheme="minorHAnsi"/>
        </w:rPr>
        <w:t xml:space="preserve">§ 7º Na eventualidade de cota de exportação adicional, a unidade que não tiver iniciado sua produção de açúcar na data da comunicação do governo dos Estados Unidos da América será automaticamente excluída do mencionado adicional, mesma que a usina tenha sido beneficiada quando da distribuição da cota principal, sendo rateado o volume a que teria direito a unidade infratora entre as outras unidades localizadas no mesmo estado da federação </w:t>
      </w:r>
    </w:p>
    <w:p w:rsidR="00C00DDE" w:rsidRDefault="008059AD" w:rsidP="008A3EF4">
      <w:pPr>
        <w:pStyle w:val="NormalWeb"/>
        <w:jc w:val="both"/>
        <w:rPr>
          <w:rFonts w:asciiTheme="minorHAnsi" w:hAnsiTheme="minorHAnsi"/>
        </w:rPr>
      </w:pPr>
      <w:r w:rsidRPr="008A3EF4">
        <w:rPr>
          <w:rFonts w:asciiTheme="minorHAnsi" w:hAnsiTheme="minorHAnsi"/>
        </w:rPr>
        <w:t xml:space="preserve">Art. 2º A cota de exportação de açúcar destinado ao mercado norte-americano, referente ao período de 1º de outubro de 2016 a 30 de setembro de 2017, fica estabelecida nos volumes, em toneladas curtas, constantes do Anexo desta Instrução Normativa. </w:t>
      </w:r>
    </w:p>
    <w:p w:rsidR="00C00DDE" w:rsidRDefault="008059AD" w:rsidP="008A3EF4">
      <w:pPr>
        <w:pStyle w:val="NormalWeb"/>
        <w:jc w:val="both"/>
        <w:rPr>
          <w:rFonts w:asciiTheme="minorHAnsi" w:hAnsiTheme="minorHAnsi"/>
        </w:rPr>
      </w:pPr>
      <w:r w:rsidRPr="008A3EF4">
        <w:rPr>
          <w:rFonts w:asciiTheme="minorHAnsi" w:hAnsiTheme="minorHAnsi"/>
        </w:rPr>
        <w:t xml:space="preserve">Art. 3º Os Certificados de Elegibilidade de Cota, emitidos pelo governo dos EUA em favor do governo brasileiro, e que asseguram a entrada do açúcar em portos norte-americanos, serão emitidos em favor das unidades produtoras de açúcar relacionadas no Anexo desta Instrução Normativa. </w:t>
      </w:r>
    </w:p>
    <w:p w:rsidR="00C00DDE" w:rsidRDefault="008059AD" w:rsidP="008A3EF4">
      <w:pPr>
        <w:pStyle w:val="NormalWeb"/>
        <w:jc w:val="both"/>
        <w:rPr>
          <w:rFonts w:asciiTheme="minorHAnsi" w:hAnsiTheme="minorHAnsi"/>
        </w:rPr>
      </w:pPr>
      <w:r w:rsidRPr="008A3EF4">
        <w:rPr>
          <w:rFonts w:asciiTheme="minorHAnsi" w:hAnsiTheme="minorHAnsi"/>
        </w:rPr>
        <w:t xml:space="preserve">Art. 5º Esta Instrução Normativa entra em vigor na data de sua publicação. NERI GELLER </w:t>
      </w:r>
    </w:p>
    <w:p w:rsidR="00C00DDE" w:rsidRDefault="008059AD" w:rsidP="008A3EF4">
      <w:pPr>
        <w:pStyle w:val="NormalWeb"/>
        <w:jc w:val="both"/>
        <w:rPr>
          <w:rFonts w:asciiTheme="minorHAnsi" w:hAnsiTheme="minorHAnsi"/>
        </w:rPr>
      </w:pPr>
      <w:r w:rsidRPr="008A3EF4">
        <w:rPr>
          <w:rFonts w:asciiTheme="minorHAnsi" w:hAnsiTheme="minorHAnsi"/>
        </w:rPr>
        <w:t xml:space="preserve">ANEXO </w:t>
      </w:r>
    </w:p>
    <w:p w:rsidR="00C00DDE" w:rsidRDefault="008059AD" w:rsidP="00C00DDE">
      <w:pPr>
        <w:pStyle w:val="NormalWeb"/>
        <w:jc w:val="both"/>
        <w:rPr>
          <w:rFonts w:asciiTheme="minorHAnsi" w:hAnsiTheme="minorHAnsi"/>
        </w:rPr>
      </w:pPr>
      <w:r w:rsidRPr="008A3EF4">
        <w:rPr>
          <w:rFonts w:asciiTheme="minorHAnsi" w:hAnsiTheme="minorHAnsi"/>
        </w:rPr>
        <w:t xml:space="preserve">Usinas Toneladas Curtas </w:t>
      </w:r>
    </w:p>
    <w:p w:rsidR="00C00DDE" w:rsidRDefault="008059AD" w:rsidP="00C00DDE">
      <w:pPr>
        <w:spacing w:line="240" w:lineRule="auto"/>
      </w:pPr>
      <w:r w:rsidRPr="008A3EF4">
        <w:t xml:space="preserve">ALAGOAS </w:t>
      </w:r>
    </w:p>
    <w:p w:rsidR="00C00DDE" w:rsidRDefault="008059AD" w:rsidP="00C00DDE">
      <w:pPr>
        <w:spacing w:line="240" w:lineRule="auto"/>
      </w:pPr>
      <w:r w:rsidRPr="008A3EF4">
        <w:t xml:space="preserve">Central Açucareira Santo Antônio - Filial Camaragibe 3.137,51 </w:t>
      </w:r>
    </w:p>
    <w:p w:rsidR="00C00DDE" w:rsidRDefault="008059AD" w:rsidP="00C00DDE">
      <w:pPr>
        <w:spacing w:line="240" w:lineRule="auto"/>
      </w:pPr>
      <w:r w:rsidRPr="008A3EF4">
        <w:t xml:space="preserve">Central Açucareira Santo Antônio S/A 9.670,07 </w:t>
      </w:r>
    </w:p>
    <w:p w:rsidR="00C00DDE" w:rsidRDefault="008059AD" w:rsidP="00C00DDE">
      <w:pPr>
        <w:spacing w:line="240" w:lineRule="auto"/>
      </w:pPr>
      <w:r w:rsidRPr="008A3EF4">
        <w:t xml:space="preserve">Cia. Açucareira Central Sumaúma 3.819,36 </w:t>
      </w:r>
    </w:p>
    <w:p w:rsidR="00C00DDE" w:rsidRDefault="008059AD" w:rsidP="00C00DDE">
      <w:pPr>
        <w:spacing w:line="240" w:lineRule="auto"/>
      </w:pPr>
      <w:r w:rsidRPr="008A3EF4">
        <w:t xml:space="preserve">Cia. Açucareira Usina Santa Maria S/A 967,52 </w:t>
      </w:r>
    </w:p>
    <w:p w:rsidR="00C00DDE" w:rsidRDefault="008059AD" w:rsidP="00C00DDE">
      <w:pPr>
        <w:spacing w:line="240" w:lineRule="auto"/>
      </w:pPr>
      <w:r w:rsidRPr="008A3EF4">
        <w:t xml:space="preserve">Cooperativa de Colonização Agropecuária Indústria Pindorama LTDA 3.228,33 </w:t>
      </w:r>
    </w:p>
    <w:p w:rsidR="00C00DDE" w:rsidRDefault="008059AD" w:rsidP="00C00DDE">
      <w:pPr>
        <w:spacing w:line="240" w:lineRule="auto"/>
      </w:pPr>
      <w:proofErr w:type="spellStart"/>
      <w:r w:rsidRPr="008A3EF4">
        <w:t>Copervales</w:t>
      </w:r>
      <w:proofErr w:type="spellEnd"/>
      <w:r w:rsidRPr="008A3EF4">
        <w:t xml:space="preserve"> 1.525,72 </w:t>
      </w:r>
    </w:p>
    <w:p w:rsidR="00C00DDE" w:rsidRDefault="008059AD" w:rsidP="00C00DDE">
      <w:pPr>
        <w:spacing w:line="240" w:lineRule="auto"/>
      </w:pPr>
      <w:r w:rsidRPr="008A3EF4">
        <w:t xml:space="preserve">Industrial Porto Rico S/A 5.461,18 </w:t>
      </w:r>
    </w:p>
    <w:p w:rsidR="00C00DDE" w:rsidRDefault="008059AD" w:rsidP="00C00DDE">
      <w:pPr>
        <w:spacing w:line="240" w:lineRule="auto"/>
      </w:pPr>
      <w:r w:rsidRPr="008A3EF4">
        <w:t xml:space="preserve">Penedo Agro Industria S/A 1.958,77 </w:t>
      </w:r>
    </w:p>
    <w:p w:rsidR="00C00DDE" w:rsidRDefault="008059AD" w:rsidP="00C00DDE">
      <w:pPr>
        <w:spacing w:line="240" w:lineRule="auto"/>
      </w:pPr>
      <w:r w:rsidRPr="008A3EF4">
        <w:t xml:space="preserve">S/A Usina Coruripe Açúcar e Álcool 15.805,25 </w:t>
      </w:r>
    </w:p>
    <w:p w:rsidR="00C00DDE" w:rsidRDefault="008059AD" w:rsidP="00C00DDE">
      <w:pPr>
        <w:spacing w:line="240" w:lineRule="auto"/>
      </w:pPr>
      <w:r w:rsidRPr="008A3EF4">
        <w:t xml:space="preserve">Usina Caeté S/A 7.898,99 </w:t>
      </w:r>
    </w:p>
    <w:p w:rsidR="00C00DDE" w:rsidRDefault="008059AD" w:rsidP="00C00DDE">
      <w:pPr>
        <w:spacing w:line="240" w:lineRule="auto"/>
      </w:pPr>
      <w:r w:rsidRPr="008A3EF4">
        <w:t xml:space="preserve">Usina Caeté S/A - Filial Cachoeira 3.746,86 </w:t>
      </w:r>
    </w:p>
    <w:p w:rsidR="00C00DDE" w:rsidRDefault="008059AD" w:rsidP="00C00DDE">
      <w:pPr>
        <w:spacing w:line="240" w:lineRule="auto"/>
      </w:pPr>
      <w:r w:rsidRPr="008A3EF4">
        <w:t xml:space="preserve">Usina Caeté S/A - Filial Marituba 4.146,50 </w:t>
      </w:r>
    </w:p>
    <w:p w:rsidR="00C00DDE" w:rsidRDefault="008059AD" w:rsidP="00C00DDE">
      <w:pPr>
        <w:spacing w:line="240" w:lineRule="auto"/>
      </w:pPr>
      <w:r w:rsidRPr="008A3EF4">
        <w:lastRenderedPageBreak/>
        <w:t xml:space="preserve">Usina </w:t>
      </w:r>
      <w:proofErr w:type="spellStart"/>
      <w:r w:rsidRPr="008A3EF4">
        <w:t>Cansação</w:t>
      </w:r>
      <w:proofErr w:type="spellEnd"/>
      <w:r w:rsidRPr="008A3EF4">
        <w:t xml:space="preserve"> do </w:t>
      </w:r>
      <w:proofErr w:type="spellStart"/>
      <w:r w:rsidRPr="008A3EF4">
        <w:t>Sinimbú</w:t>
      </w:r>
      <w:proofErr w:type="spellEnd"/>
      <w:r w:rsidRPr="008A3EF4">
        <w:t xml:space="preserve"> S/A 615,18 </w:t>
      </w:r>
    </w:p>
    <w:p w:rsidR="00C00DDE" w:rsidRDefault="008059AD" w:rsidP="00C00DDE">
      <w:pPr>
        <w:spacing w:line="240" w:lineRule="auto"/>
      </w:pPr>
      <w:r w:rsidRPr="008A3EF4">
        <w:t xml:space="preserve">Usina Santa Clotilde S/A 2.800,14 </w:t>
      </w:r>
    </w:p>
    <w:p w:rsidR="00C00DDE" w:rsidRDefault="008059AD" w:rsidP="00C00DDE">
      <w:pPr>
        <w:spacing w:line="240" w:lineRule="auto"/>
      </w:pPr>
      <w:r w:rsidRPr="008A3EF4">
        <w:t xml:space="preserve">Usina Serra Grande S/A 3.892,63 </w:t>
      </w:r>
    </w:p>
    <w:p w:rsidR="00C00DDE" w:rsidRDefault="008059AD" w:rsidP="00C00DDE">
      <w:pPr>
        <w:spacing w:line="240" w:lineRule="auto"/>
      </w:pPr>
      <w:r w:rsidRPr="008A3EF4">
        <w:t xml:space="preserve">Usinas Reunidas Seresta S/A 3.699,25 </w:t>
      </w:r>
    </w:p>
    <w:p w:rsidR="00C00DDE" w:rsidRDefault="008059AD" w:rsidP="00C00DDE">
      <w:pPr>
        <w:spacing w:line="240" w:lineRule="auto"/>
      </w:pPr>
      <w:r w:rsidRPr="008A3EF4">
        <w:t xml:space="preserve">AMAZONAS </w:t>
      </w:r>
    </w:p>
    <w:p w:rsidR="00C00DDE" w:rsidRDefault="008059AD" w:rsidP="00C00DDE">
      <w:pPr>
        <w:spacing w:line="240" w:lineRule="auto"/>
      </w:pPr>
      <w:proofErr w:type="spellStart"/>
      <w:r w:rsidRPr="008A3EF4">
        <w:t>Jayoro</w:t>
      </w:r>
      <w:proofErr w:type="spellEnd"/>
      <w:r w:rsidRPr="008A3EF4">
        <w:t xml:space="preserve"> 628,91 </w:t>
      </w:r>
    </w:p>
    <w:p w:rsidR="00C00DDE" w:rsidRDefault="008059AD" w:rsidP="00C00DDE">
      <w:pPr>
        <w:spacing w:line="240" w:lineRule="auto"/>
      </w:pPr>
      <w:r w:rsidRPr="008A3EF4">
        <w:t xml:space="preserve">BAHIA </w:t>
      </w:r>
    </w:p>
    <w:p w:rsidR="00C00DDE" w:rsidRDefault="008059AD" w:rsidP="00C00DDE">
      <w:pPr>
        <w:spacing w:line="240" w:lineRule="auto"/>
      </w:pPr>
      <w:proofErr w:type="spellStart"/>
      <w:r w:rsidRPr="008A3EF4">
        <w:t>Agro-Industrial</w:t>
      </w:r>
      <w:proofErr w:type="spellEnd"/>
      <w:r w:rsidRPr="008A3EF4">
        <w:t xml:space="preserve"> Vale do São Francisco 5.950,42 </w:t>
      </w:r>
    </w:p>
    <w:p w:rsidR="00C00DDE" w:rsidRDefault="008059AD" w:rsidP="00C00DDE">
      <w:pPr>
        <w:spacing w:line="240" w:lineRule="auto"/>
      </w:pPr>
      <w:r w:rsidRPr="008A3EF4">
        <w:t xml:space="preserve">MARANHÃO </w:t>
      </w:r>
    </w:p>
    <w:p w:rsidR="00C00DDE" w:rsidRDefault="008059AD" w:rsidP="00C00DDE">
      <w:pPr>
        <w:spacing w:line="240" w:lineRule="auto"/>
      </w:pPr>
      <w:proofErr w:type="spellStart"/>
      <w:r w:rsidRPr="008A3EF4">
        <w:t>Maity</w:t>
      </w:r>
      <w:proofErr w:type="spellEnd"/>
      <w:r w:rsidRPr="008A3EF4">
        <w:t xml:space="preserve"> Bioenergia 516,03 </w:t>
      </w:r>
    </w:p>
    <w:p w:rsidR="00C00DDE" w:rsidRDefault="008059AD" w:rsidP="00C00DDE">
      <w:pPr>
        <w:spacing w:line="240" w:lineRule="auto"/>
      </w:pPr>
      <w:r w:rsidRPr="008A3EF4">
        <w:t xml:space="preserve">PA R A </w:t>
      </w:r>
    </w:p>
    <w:p w:rsidR="00C00DDE" w:rsidRDefault="008059AD" w:rsidP="00C00DDE">
      <w:pPr>
        <w:spacing w:line="240" w:lineRule="auto"/>
      </w:pPr>
      <w:proofErr w:type="spellStart"/>
      <w:r w:rsidRPr="008A3EF4">
        <w:t>Pagrisa</w:t>
      </w:r>
      <w:proofErr w:type="spellEnd"/>
      <w:r w:rsidRPr="008A3EF4">
        <w:t xml:space="preserve"> 436,93 </w:t>
      </w:r>
    </w:p>
    <w:p w:rsidR="00C00DDE" w:rsidRDefault="008059AD" w:rsidP="00C00DDE">
      <w:pPr>
        <w:spacing w:line="240" w:lineRule="auto"/>
      </w:pPr>
      <w:r w:rsidRPr="008A3EF4">
        <w:t xml:space="preserve">PA R A Í B A </w:t>
      </w:r>
    </w:p>
    <w:p w:rsidR="00C00DDE" w:rsidRDefault="008059AD" w:rsidP="00C00DDE">
      <w:pPr>
        <w:spacing w:line="240" w:lineRule="auto"/>
      </w:pPr>
      <w:proofErr w:type="spellStart"/>
      <w:r w:rsidRPr="008A3EF4">
        <w:t>Agro-Industrial</w:t>
      </w:r>
      <w:proofErr w:type="spellEnd"/>
      <w:r w:rsidRPr="008A3EF4">
        <w:t xml:space="preserve"> Vale do Paraíba LTDA 1.836,47 </w:t>
      </w:r>
    </w:p>
    <w:p w:rsidR="00C00DDE" w:rsidRDefault="008059AD" w:rsidP="00C00DDE">
      <w:pPr>
        <w:spacing w:line="240" w:lineRule="auto"/>
      </w:pPr>
      <w:r w:rsidRPr="008A3EF4">
        <w:t xml:space="preserve">Cia. Usina São João 1.289,19 </w:t>
      </w:r>
    </w:p>
    <w:p w:rsidR="00C00DDE" w:rsidRDefault="008059AD" w:rsidP="00C00DDE">
      <w:pPr>
        <w:spacing w:line="240" w:lineRule="auto"/>
      </w:pPr>
      <w:r w:rsidRPr="008A3EF4">
        <w:t xml:space="preserve">Usina Monte Alegre S/A 3.421,41 </w:t>
      </w:r>
    </w:p>
    <w:p w:rsidR="00C00DDE" w:rsidRDefault="008059AD" w:rsidP="00C00DDE">
      <w:pPr>
        <w:spacing w:line="240" w:lineRule="auto"/>
      </w:pPr>
      <w:r w:rsidRPr="008A3EF4">
        <w:t xml:space="preserve">PERNAMBUCO </w:t>
      </w:r>
    </w:p>
    <w:p w:rsidR="00C00DDE" w:rsidRDefault="008059AD" w:rsidP="00C00DDE">
      <w:pPr>
        <w:spacing w:line="240" w:lineRule="auto"/>
      </w:pPr>
      <w:r w:rsidRPr="008A3EF4">
        <w:t>Usina Bom Jesus S/A 2.907,91</w:t>
      </w:r>
    </w:p>
    <w:p w:rsidR="00C00DDE" w:rsidRDefault="008059AD" w:rsidP="00C00DDE">
      <w:pPr>
        <w:spacing w:line="240" w:lineRule="auto"/>
      </w:pPr>
      <w:r w:rsidRPr="008A3EF4">
        <w:t xml:space="preserve">Usina Central Olho D'Água S/A 8.804,03 </w:t>
      </w:r>
    </w:p>
    <w:p w:rsidR="00C00DDE" w:rsidRDefault="008059AD" w:rsidP="00C00DDE">
      <w:pPr>
        <w:spacing w:line="240" w:lineRule="auto"/>
      </w:pPr>
      <w:r w:rsidRPr="008A3EF4">
        <w:t xml:space="preserve">Usina Ipojuca S/A 4.304,09 Companhia Alcoolquímica Nacional 5.353,28 </w:t>
      </w:r>
    </w:p>
    <w:p w:rsidR="00C00DDE" w:rsidRDefault="008059AD" w:rsidP="00C00DDE">
      <w:pPr>
        <w:spacing w:line="240" w:lineRule="auto"/>
      </w:pPr>
      <w:proofErr w:type="spellStart"/>
      <w:r w:rsidRPr="008A3EF4">
        <w:t>Copersul</w:t>
      </w:r>
      <w:proofErr w:type="spellEnd"/>
      <w:r w:rsidRPr="008A3EF4">
        <w:t xml:space="preserve"> 1.672,36 </w:t>
      </w:r>
    </w:p>
    <w:p w:rsidR="00C00DDE" w:rsidRDefault="008059AD" w:rsidP="00C00DDE">
      <w:pPr>
        <w:spacing w:line="240" w:lineRule="auto"/>
      </w:pPr>
      <w:r w:rsidRPr="008A3EF4">
        <w:t xml:space="preserve">Usina </w:t>
      </w:r>
      <w:proofErr w:type="spellStart"/>
      <w:r w:rsidRPr="008A3EF4">
        <w:t>Petribú</w:t>
      </w:r>
      <w:proofErr w:type="spellEnd"/>
      <w:r w:rsidRPr="008A3EF4">
        <w:t xml:space="preserve"> S/A 6.426,00 </w:t>
      </w:r>
    </w:p>
    <w:p w:rsidR="00C00DDE" w:rsidRDefault="008059AD" w:rsidP="00C00DDE">
      <w:pPr>
        <w:spacing w:line="240" w:lineRule="auto"/>
      </w:pPr>
      <w:r w:rsidRPr="008A3EF4">
        <w:t xml:space="preserve">Usina Ribeirão LTDA 955,32 </w:t>
      </w:r>
    </w:p>
    <w:p w:rsidR="00C00DDE" w:rsidRDefault="008059AD" w:rsidP="00C00DDE">
      <w:pPr>
        <w:spacing w:line="240" w:lineRule="auto"/>
      </w:pPr>
      <w:r w:rsidRPr="008A3EF4">
        <w:t xml:space="preserve">Usina São José S/A 6.872,79 </w:t>
      </w:r>
    </w:p>
    <w:p w:rsidR="00C00DDE" w:rsidRDefault="008059AD" w:rsidP="00C00DDE">
      <w:pPr>
        <w:spacing w:line="240" w:lineRule="auto"/>
      </w:pPr>
      <w:r w:rsidRPr="008A3EF4">
        <w:t xml:space="preserve">Usina Trapiche S/A 9.256,30 </w:t>
      </w:r>
    </w:p>
    <w:p w:rsidR="00C00DDE" w:rsidRDefault="008059AD" w:rsidP="00C00DDE">
      <w:pPr>
        <w:spacing w:line="240" w:lineRule="auto"/>
      </w:pPr>
      <w:r w:rsidRPr="008A3EF4">
        <w:t xml:space="preserve">Usina União e Indústria S/A 4.165,09 </w:t>
      </w:r>
    </w:p>
    <w:p w:rsidR="00C00DDE" w:rsidRDefault="008059AD" w:rsidP="00C00DDE">
      <w:pPr>
        <w:spacing w:line="240" w:lineRule="auto"/>
      </w:pPr>
      <w:proofErr w:type="spellStart"/>
      <w:r w:rsidRPr="008A3EF4">
        <w:t>Usivale</w:t>
      </w:r>
      <w:proofErr w:type="spellEnd"/>
      <w:r w:rsidRPr="008A3EF4">
        <w:t xml:space="preserve"> Industria e Comércio LTDA 1.981,53 </w:t>
      </w:r>
    </w:p>
    <w:p w:rsidR="00C00DDE" w:rsidRDefault="008059AD" w:rsidP="00C00DDE">
      <w:pPr>
        <w:spacing w:line="240" w:lineRule="auto"/>
      </w:pPr>
      <w:proofErr w:type="spellStart"/>
      <w:r w:rsidRPr="008A3EF4">
        <w:t>Zihuatanejo</w:t>
      </w:r>
      <w:proofErr w:type="spellEnd"/>
      <w:r w:rsidRPr="008A3EF4">
        <w:t xml:space="preserve"> do Brasil Açúcar e Álcool S/A 4.453,07 </w:t>
      </w:r>
    </w:p>
    <w:p w:rsidR="00C00DDE" w:rsidRDefault="008059AD" w:rsidP="00C00DDE">
      <w:pPr>
        <w:spacing w:line="240" w:lineRule="auto"/>
      </w:pPr>
      <w:r w:rsidRPr="008A3EF4">
        <w:t xml:space="preserve">PIAUI </w:t>
      </w:r>
    </w:p>
    <w:p w:rsidR="00C00DDE" w:rsidRDefault="008059AD" w:rsidP="00C00DDE">
      <w:pPr>
        <w:spacing w:line="240" w:lineRule="auto"/>
      </w:pPr>
      <w:proofErr w:type="spellStart"/>
      <w:r w:rsidRPr="008A3EF4">
        <w:t>Comvap</w:t>
      </w:r>
      <w:proofErr w:type="spellEnd"/>
      <w:r w:rsidRPr="008A3EF4">
        <w:t xml:space="preserve"> 1.128,81 </w:t>
      </w:r>
    </w:p>
    <w:p w:rsidR="00C00DDE" w:rsidRDefault="008059AD" w:rsidP="00C00DDE">
      <w:pPr>
        <w:spacing w:line="240" w:lineRule="auto"/>
      </w:pPr>
      <w:r w:rsidRPr="008A3EF4">
        <w:t xml:space="preserve">RIO GRANDE DO NORTE </w:t>
      </w:r>
    </w:p>
    <w:p w:rsidR="00C00DDE" w:rsidRDefault="008059AD" w:rsidP="00C00DDE">
      <w:pPr>
        <w:spacing w:line="240" w:lineRule="auto"/>
      </w:pPr>
      <w:proofErr w:type="spellStart"/>
      <w:r w:rsidRPr="008A3EF4">
        <w:lastRenderedPageBreak/>
        <w:t>Biosev</w:t>
      </w:r>
      <w:proofErr w:type="spellEnd"/>
      <w:r w:rsidRPr="008A3EF4">
        <w:t xml:space="preserve"> S/A 4.332,83 </w:t>
      </w:r>
    </w:p>
    <w:p w:rsidR="00C00DDE" w:rsidRDefault="008059AD" w:rsidP="00C00DDE">
      <w:pPr>
        <w:spacing w:line="240" w:lineRule="auto"/>
      </w:pPr>
      <w:r w:rsidRPr="008A3EF4">
        <w:t xml:space="preserve">Vale Verde - Filial II - 2 Açúcar 2.214,25 </w:t>
      </w:r>
    </w:p>
    <w:p w:rsidR="00C00DDE" w:rsidRDefault="008059AD" w:rsidP="00C00DDE">
      <w:pPr>
        <w:spacing w:line="240" w:lineRule="auto"/>
      </w:pPr>
      <w:r w:rsidRPr="008A3EF4">
        <w:t xml:space="preserve">SERGIPE </w:t>
      </w:r>
    </w:p>
    <w:p w:rsidR="00C00DDE" w:rsidRDefault="008059AD" w:rsidP="00C00DDE">
      <w:pPr>
        <w:spacing w:line="240" w:lineRule="auto"/>
      </w:pPr>
      <w:r w:rsidRPr="008A3EF4">
        <w:t xml:space="preserve">Usina São José do Pinheiro LTDA 2.006,97 </w:t>
      </w:r>
    </w:p>
    <w:p w:rsidR="008059AD" w:rsidRDefault="008059AD" w:rsidP="00C00DDE">
      <w:pPr>
        <w:spacing w:line="240" w:lineRule="auto"/>
      </w:pPr>
      <w:proofErr w:type="gramStart"/>
      <w:r w:rsidRPr="008A3EF4">
        <w:t>Agro Industrial</w:t>
      </w:r>
      <w:proofErr w:type="gramEnd"/>
      <w:r w:rsidRPr="008A3EF4">
        <w:t xml:space="preserve"> Capela LTDA 718,28</w:t>
      </w:r>
    </w:p>
    <w:p w:rsidR="00C00DDE" w:rsidRPr="008A3EF4" w:rsidRDefault="00C00DDE" w:rsidP="008A3EF4">
      <w:pPr>
        <w:pStyle w:val="NormalWeb"/>
        <w:jc w:val="both"/>
        <w:rPr>
          <w:rFonts w:asciiTheme="minorHAnsi" w:hAnsiTheme="minorHAnsi"/>
        </w:rPr>
      </w:pPr>
    </w:p>
    <w:p w:rsidR="008145B1" w:rsidRPr="008145B1" w:rsidRDefault="00AF1074" w:rsidP="008145B1">
      <w:pPr>
        <w:pStyle w:val="NormalWeb"/>
        <w:jc w:val="center"/>
        <w:rPr>
          <w:rFonts w:asciiTheme="minorHAnsi" w:hAnsiTheme="minorHAnsi"/>
          <w:b/>
        </w:rPr>
      </w:pPr>
      <w:r w:rsidRPr="008145B1">
        <w:rPr>
          <w:rFonts w:asciiTheme="minorHAnsi" w:hAnsiTheme="minorHAnsi"/>
          <w:b/>
        </w:rPr>
        <w:t>ATO DECLARATÓRIO Nº 16, DE 15 DE SETEMBRO DE 2016(dou 16/9/2016)</w:t>
      </w:r>
    </w:p>
    <w:p w:rsidR="008145B1" w:rsidRDefault="00AF1074" w:rsidP="008A3EF4">
      <w:pPr>
        <w:pStyle w:val="NormalWeb"/>
        <w:jc w:val="both"/>
        <w:rPr>
          <w:rFonts w:asciiTheme="minorHAnsi" w:hAnsiTheme="minorHAnsi"/>
        </w:rPr>
      </w:pPr>
      <w:r w:rsidRPr="008A3EF4">
        <w:rPr>
          <w:rFonts w:asciiTheme="minorHAnsi" w:hAnsiTheme="minorHAnsi"/>
        </w:rPr>
        <w:t xml:space="preserve">Ratifica os Convênios ICMS 85/16 e 89/16. O Secretário-Executivo do Conselho Nacional de Política Fazendária - CONFAZ, no uso das atribuições que lhe são conferidas pelo inciso X, do art. 5°, e pelo parágrafo único do art. 37 do Regimento desse Conselho, declara ratificados os Convênios ICMS a seguir identificados, celebrados na 267ª Reunião Extraordinária do CONFAZ, realizada no dia 5 de setembro de 2016 e na 268ª Reunião Extraordinária do CONFAZ, realizada no dia 12 de setembro de 2016, respectivamente: </w:t>
      </w:r>
    </w:p>
    <w:p w:rsidR="008145B1" w:rsidRDefault="00AF1074" w:rsidP="008A3EF4">
      <w:pPr>
        <w:pStyle w:val="NormalWeb"/>
        <w:jc w:val="both"/>
        <w:rPr>
          <w:rFonts w:asciiTheme="minorHAnsi" w:hAnsiTheme="minorHAnsi"/>
        </w:rPr>
      </w:pPr>
      <w:r w:rsidRPr="008A3EF4">
        <w:rPr>
          <w:rFonts w:asciiTheme="minorHAnsi" w:hAnsiTheme="minorHAnsi"/>
        </w:rPr>
        <w:t xml:space="preserve">Convênio ICMS 85/16 - Autoriza o Estado de Sergipe a dispensar ou reduzir juros e multas mediante parcelamento de débitos fiscais relacionados com o ICM e o ICMS, na forma que especifica; </w:t>
      </w:r>
    </w:p>
    <w:p w:rsidR="00AF1074" w:rsidRPr="008A3EF4" w:rsidRDefault="00AF1074" w:rsidP="008A3EF4">
      <w:pPr>
        <w:pStyle w:val="NormalWeb"/>
        <w:jc w:val="both"/>
        <w:rPr>
          <w:rFonts w:asciiTheme="minorHAnsi" w:hAnsiTheme="minorHAnsi"/>
          <w:b/>
        </w:rPr>
      </w:pPr>
      <w:r w:rsidRPr="008A3EF4">
        <w:rPr>
          <w:rFonts w:asciiTheme="minorHAnsi" w:hAnsiTheme="minorHAnsi"/>
        </w:rPr>
        <w:t>Convênio ICMS 89/16 - Altera o Convênio ICMS 03/15, que autoriza o Estado do Maranhão e o Distrito Federal a dispensarem ou reduzirem multas, juros e demais acréscimos legais, e conceder parcelamento de débitos fiscais, relacionados com o ICMS. MANUEL DOS ANJOS MARQUES TEIXEIRA</w:t>
      </w:r>
    </w:p>
    <w:sectPr w:rsidR="00AF1074" w:rsidRPr="008A3E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08"/>
    <w:multiLevelType w:val="multilevel"/>
    <w:tmpl w:val="CBA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D5AFD"/>
    <w:multiLevelType w:val="multilevel"/>
    <w:tmpl w:val="DA8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83F39"/>
    <w:multiLevelType w:val="multilevel"/>
    <w:tmpl w:val="76D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83CB0"/>
    <w:multiLevelType w:val="multilevel"/>
    <w:tmpl w:val="CFD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16767"/>
    <w:multiLevelType w:val="multilevel"/>
    <w:tmpl w:val="66C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A97F3D"/>
    <w:multiLevelType w:val="multilevel"/>
    <w:tmpl w:val="43E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24441"/>
    <w:multiLevelType w:val="multilevel"/>
    <w:tmpl w:val="7AE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C122A"/>
    <w:multiLevelType w:val="multilevel"/>
    <w:tmpl w:val="1C2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275AA"/>
    <w:multiLevelType w:val="multilevel"/>
    <w:tmpl w:val="B16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51D94"/>
    <w:multiLevelType w:val="multilevel"/>
    <w:tmpl w:val="F6E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3346F"/>
    <w:multiLevelType w:val="multilevel"/>
    <w:tmpl w:val="69B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A116F"/>
    <w:multiLevelType w:val="hybridMultilevel"/>
    <w:tmpl w:val="AF524EF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F53796"/>
    <w:multiLevelType w:val="multilevel"/>
    <w:tmpl w:val="6EA2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C2B2B"/>
    <w:multiLevelType w:val="multilevel"/>
    <w:tmpl w:val="7A6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E474A"/>
    <w:multiLevelType w:val="multilevel"/>
    <w:tmpl w:val="706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5B5073"/>
    <w:multiLevelType w:val="hybridMultilevel"/>
    <w:tmpl w:val="6DEEC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8908B6"/>
    <w:multiLevelType w:val="multilevel"/>
    <w:tmpl w:val="A5A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435E26"/>
    <w:multiLevelType w:val="multilevel"/>
    <w:tmpl w:val="2A5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0B1EDA"/>
    <w:multiLevelType w:val="multilevel"/>
    <w:tmpl w:val="76E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146DFE"/>
    <w:multiLevelType w:val="multilevel"/>
    <w:tmpl w:val="0C5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E3ABD"/>
    <w:multiLevelType w:val="multilevel"/>
    <w:tmpl w:val="40A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000D39"/>
    <w:multiLevelType w:val="multilevel"/>
    <w:tmpl w:val="E5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FE5C8C"/>
    <w:multiLevelType w:val="multilevel"/>
    <w:tmpl w:val="7D4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72A7C"/>
    <w:multiLevelType w:val="multilevel"/>
    <w:tmpl w:val="09C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414F2"/>
    <w:multiLevelType w:val="multilevel"/>
    <w:tmpl w:val="879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45111"/>
    <w:multiLevelType w:val="multilevel"/>
    <w:tmpl w:val="77F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8A2BA4"/>
    <w:multiLevelType w:val="multilevel"/>
    <w:tmpl w:val="CC8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3C5400"/>
    <w:multiLevelType w:val="multilevel"/>
    <w:tmpl w:val="A6F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C515D1"/>
    <w:multiLevelType w:val="multilevel"/>
    <w:tmpl w:val="6A2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942E6B"/>
    <w:multiLevelType w:val="multilevel"/>
    <w:tmpl w:val="F81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D714F1"/>
    <w:multiLevelType w:val="multilevel"/>
    <w:tmpl w:val="42F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C418CA"/>
    <w:multiLevelType w:val="multilevel"/>
    <w:tmpl w:val="7790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89597D"/>
    <w:multiLevelType w:val="multilevel"/>
    <w:tmpl w:val="CE5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C11F36"/>
    <w:multiLevelType w:val="multilevel"/>
    <w:tmpl w:val="035E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3F3E4A"/>
    <w:multiLevelType w:val="multilevel"/>
    <w:tmpl w:val="B06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E6354F"/>
    <w:multiLevelType w:val="multilevel"/>
    <w:tmpl w:val="B37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17006E"/>
    <w:multiLevelType w:val="multilevel"/>
    <w:tmpl w:val="407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6817A0"/>
    <w:multiLevelType w:val="multilevel"/>
    <w:tmpl w:val="FD1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686BFC"/>
    <w:multiLevelType w:val="multilevel"/>
    <w:tmpl w:val="F02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C4287E"/>
    <w:multiLevelType w:val="multilevel"/>
    <w:tmpl w:val="248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84725"/>
    <w:multiLevelType w:val="multilevel"/>
    <w:tmpl w:val="36D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657137"/>
    <w:multiLevelType w:val="multilevel"/>
    <w:tmpl w:val="298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2"/>
  </w:num>
  <w:num w:numId="3">
    <w:abstractNumId w:val="6"/>
  </w:num>
  <w:num w:numId="4">
    <w:abstractNumId w:val="36"/>
  </w:num>
  <w:num w:numId="5">
    <w:abstractNumId w:val="17"/>
  </w:num>
  <w:num w:numId="6">
    <w:abstractNumId w:val="8"/>
  </w:num>
  <w:num w:numId="7">
    <w:abstractNumId w:val="19"/>
  </w:num>
  <w:num w:numId="8">
    <w:abstractNumId w:val="16"/>
  </w:num>
  <w:num w:numId="9">
    <w:abstractNumId w:val="2"/>
  </w:num>
  <w:num w:numId="10">
    <w:abstractNumId w:val="1"/>
  </w:num>
  <w:num w:numId="11">
    <w:abstractNumId w:val="14"/>
  </w:num>
  <w:num w:numId="12">
    <w:abstractNumId w:val="35"/>
  </w:num>
  <w:num w:numId="13">
    <w:abstractNumId w:val="4"/>
  </w:num>
  <w:num w:numId="14">
    <w:abstractNumId w:val="30"/>
  </w:num>
  <w:num w:numId="15">
    <w:abstractNumId w:val="38"/>
  </w:num>
  <w:num w:numId="16">
    <w:abstractNumId w:val="39"/>
  </w:num>
  <w:num w:numId="17">
    <w:abstractNumId w:val="20"/>
  </w:num>
  <w:num w:numId="18">
    <w:abstractNumId w:val="32"/>
  </w:num>
  <w:num w:numId="19">
    <w:abstractNumId w:val="7"/>
  </w:num>
  <w:num w:numId="20">
    <w:abstractNumId w:val="27"/>
  </w:num>
  <w:num w:numId="21">
    <w:abstractNumId w:val="3"/>
  </w:num>
  <w:num w:numId="22">
    <w:abstractNumId w:val="41"/>
  </w:num>
  <w:num w:numId="23">
    <w:abstractNumId w:val="23"/>
  </w:num>
  <w:num w:numId="24">
    <w:abstractNumId w:val="18"/>
  </w:num>
  <w:num w:numId="25">
    <w:abstractNumId w:val="26"/>
  </w:num>
  <w:num w:numId="26">
    <w:abstractNumId w:val="9"/>
  </w:num>
  <w:num w:numId="27">
    <w:abstractNumId w:val="11"/>
  </w:num>
  <w:num w:numId="28">
    <w:abstractNumId w:val="29"/>
  </w:num>
  <w:num w:numId="29">
    <w:abstractNumId w:val="0"/>
  </w:num>
  <w:num w:numId="30">
    <w:abstractNumId w:val="5"/>
  </w:num>
  <w:num w:numId="31">
    <w:abstractNumId w:val="25"/>
  </w:num>
  <w:num w:numId="32">
    <w:abstractNumId w:val="28"/>
  </w:num>
  <w:num w:numId="33">
    <w:abstractNumId w:val="21"/>
  </w:num>
  <w:num w:numId="34">
    <w:abstractNumId w:val="10"/>
  </w:num>
  <w:num w:numId="35">
    <w:abstractNumId w:val="37"/>
  </w:num>
  <w:num w:numId="36">
    <w:abstractNumId w:val="15"/>
  </w:num>
  <w:num w:numId="37">
    <w:abstractNumId w:val="34"/>
  </w:num>
  <w:num w:numId="38">
    <w:abstractNumId w:val="40"/>
  </w:num>
  <w:num w:numId="39">
    <w:abstractNumId w:val="13"/>
  </w:num>
  <w:num w:numId="40">
    <w:abstractNumId w:val="12"/>
  </w:num>
  <w:num w:numId="41">
    <w:abstractNumId w:val="3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5055A"/>
    <w:rsid w:val="000506ED"/>
    <w:rsid w:val="00052CDE"/>
    <w:rsid w:val="00053AEB"/>
    <w:rsid w:val="000541B0"/>
    <w:rsid w:val="00054642"/>
    <w:rsid w:val="00055BC7"/>
    <w:rsid w:val="00057293"/>
    <w:rsid w:val="0006174F"/>
    <w:rsid w:val="00063E47"/>
    <w:rsid w:val="00064A50"/>
    <w:rsid w:val="000663F4"/>
    <w:rsid w:val="00067A26"/>
    <w:rsid w:val="000718DC"/>
    <w:rsid w:val="00072BA9"/>
    <w:rsid w:val="000734A7"/>
    <w:rsid w:val="00074D10"/>
    <w:rsid w:val="0007536D"/>
    <w:rsid w:val="0007602A"/>
    <w:rsid w:val="00076260"/>
    <w:rsid w:val="00077512"/>
    <w:rsid w:val="0008024D"/>
    <w:rsid w:val="00081751"/>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B0FA7"/>
    <w:rsid w:val="000B4CBB"/>
    <w:rsid w:val="000B5BC9"/>
    <w:rsid w:val="000B67C2"/>
    <w:rsid w:val="000B716C"/>
    <w:rsid w:val="000B7F42"/>
    <w:rsid w:val="000C0F3C"/>
    <w:rsid w:val="000C186B"/>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6DC7"/>
    <w:rsid w:val="000F7E0F"/>
    <w:rsid w:val="001004F6"/>
    <w:rsid w:val="00102F1F"/>
    <w:rsid w:val="00103657"/>
    <w:rsid w:val="001106FB"/>
    <w:rsid w:val="00110D23"/>
    <w:rsid w:val="00112C0D"/>
    <w:rsid w:val="00115623"/>
    <w:rsid w:val="00115FC2"/>
    <w:rsid w:val="001163E7"/>
    <w:rsid w:val="00116ABE"/>
    <w:rsid w:val="0011735B"/>
    <w:rsid w:val="001231BD"/>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31B"/>
    <w:rsid w:val="001A59EA"/>
    <w:rsid w:val="001A5C8E"/>
    <w:rsid w:val="001B0920"/>
    <w:rsid w:val="001B3167"/>
    <w:rsid w:val="001B4E18"/>
    <w:rsid w:val="001B682F"/>
    <w:rsid w:val="001C02A2"/>
    <w:rsid w:val="001C0DE4"/>
    <w:rsid w:val="001C15CD"/>
    <w:rsid w:val="001C1AD3"/>
    <w:rsid w:val="001C25F3"/>
    <w:rsid w:val="001C2EB2"/>
    <w:rsid w:val="001C54D1"/>
    <w:rsid w:val="001D0B33"/>
    <w:rsid w:val="001D1EB9"/>
    <w:rsid w:val="001D3981"/>
    <w:rsid w:val="001D4272"/>
    <w:rsid w:val="001D4324"/>
    <w:rsid w:val="001D4EBB"/>
    <w:rsid w:val="001D575E"/>
    <w:rsid w:val="001D7850"/>
    <w:rsid w:val="001E0B61"/>
    <w:rsid w:val="001E3D29"/>
    <w:rsid w:val="001E6F87"/>
    <w:rsid w:val="001E7D99"/>
    <w:rsid w:val="001F2EFA"/>
    <w:rsid w:val="001F32C7"/>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6C80"/>
    <w:rsid w:val="002108C9"/>
    <w:rsid w:val="002109A4"/>
    <w:rsid w:val="00210E56"/>
    <w:rsid w:val="00210EAD"/>
    <w:rsid w:val="00211ACF"/>
    <w:rsid w:val="00212554"/>
    <w:rsid w:val="00212B40"/>
    <w:rsid w:val="00214E39"/>
    <w:rsid w:val="00214FA4"/>
    <w:rsid w:val="00217D34"/>
    <w:rsid w:val="002214EB"/>
    <w:rsid w:val="00221E1C"/>
    <w:rsid w:val="00222AA1"/>
    <w:rsid w:val="00223FA9"/>
    <w:rsid w:val="00224EDF"/>
    <w:rsid w:val="00225884"/>
    <w:rsid w:val="0022604D"/>
    <w:rsid w:val="00226122"/>
    <w:rsid w:val="002316E4"/>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F6D"/>
    <w:rsid w:val="002673B0"/>
    <w:rsid w:val="0027031D"/>
    <w:rsid w:val="00270634"/>
    <w:rsid w:val="00270DF3"/>
    <w:rsid w:val="00280099"/>
    <w:rsid w:val="00282507"/>
    <w:rsid w:val="00282704"/>
    <w:rsid w:val="00284FDA"/>
    <w:rsid w:val="00285C89"/>
    <w:rsid w:val="00286A80"/>
    <w:rsid w:val="002875DE"/>
    <w:rsid w:val="00287674"/>
    <w:rsid w:val="00290581"/>
    <w:rsid w:val="00290C88"/>
    <w:rsid w:val="00291E31"/>
    <w:rsid w:val="00293967"/>
    <w:rsid w:val="00294F87"/>
    <w:rsid w:val="002A6A9A"/>
    <w:rsid w:val="002A7750"/>
    <w:rsid w:val="002A7BD3"/>
    <w:rsid w:val="002B13E0"/>
    <w:rsid w:val="002B2F0B"/>
    <w:rsid w:val="002B3644"/>
    <w:rsid w:val="002B511C"/>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D7D1B"/>
    <w:rsid w:val="002E2758"/>
    <w:rsid w:val="002E319E"/>
    <w:rsid w:val="002E4968"/>
    <w:rsid w:val="002E541E"/>
    <w:rsid w:val="002E594E"/>
    <w:rsid w:val="002E793A"/>
    <w:rsid w:val="002F2F70"/>
    <w:rsid w:val="002F3AC2"/>
    <w:rsid w:val="002F3D75"/>
    <w:rsid w:val="002F5214"/>
    <w:rsid w:val="002F605E"/>
    <w:rsid w:val="002F6528"/>
    <w:rsid w:val="00303BB0"/>
    <w:rsid w:val="003044A0"/>
    <w:rsid w:val="0030464F"/>
    <w:rsid w:val="0030563E"/>
    <w:rsid w:val="00305A00"/>
    <w:rsid w:val="00305C35"/>
    <w:rsid w:val="003063A7"/>
    <w:rsid w:val="00306A27"/>
    <w:rsid w:val="00307690"/>
    <w:rsid w:val="00307896"/>
    <w:rsid w:val="00307D10"/>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05A7"/>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6337"/>
    <w:rsid w:val="003B7376"/>
    <w:rsid w:val="003B7614"/>
    <w:rsid w:val="003C09B2"/>
    <w:rsid w:val="003C0C85"/>
    <w:rsid w:val="003C1F05"/>
    <w:rsid w:val="003C2147"/>
    <w:rsid w:val="003C6BC1"/>
    <w:rsid w:val="003D10AB"/>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30E5"/>
    <w:rsid w:val="003F3437"/>
    <w:rsid w:val="003F47C1"/>
    <w:rsid w:val="003F5A7B"/>
    <w:rsid w:val="003F6B0A"/>
    <w:rsid w:val="003F7E9F"/>
    <w:rsid w:val="004018E6"/>
    <w:rsid w:val="00402CDA"/>
    <w:rsid w:val="004036A4"/>
    <w:rsid w:val="004052EF"/>
    <w:rsid w:val="00407DE0"/>
    <w:rsid w:val="004144EC"/>
    <w:rsid w:val="004146C0"/>
    <w:rsid w:val="004177A5"/>
    <w:rsid w:val="00422937"/>
    <w:rsid w:val="004233E2"/>
    <w:rsid w:val="004237C9"/>
    <w:rsid w:val="004242AB"/>
    <w:rsid w:val="0042493E"/>
    <w:rsid w:val="0042607E"/>
    <w:rsid w:val="00427821"/>
    <w:rsid w:val="004303DE"/>
    <w:rsid w:val="004343F9"/>
    <w:rsid w:val="00436335"/>
    <w:rsid w:val="0043640F"/>
    <w:rsid w:val="00442F34"/>
    <w:rsid w:val="00452AF7"/>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2D83"/>
    <w:rsid w:val="004C0E2E"/>
    <w:rsid w:val="004C27C8"/>
    <w:rsid w:val="004C2B45"/>
    <w:rsid w:val="004C4923"/>
    <w:rsid w:val="004C583E"/>
    <w:rsid w:val="004C6AB1"/>
    <w:rsid w:val="004D0D9E"/>
    <w:rsid w:val="004D1170"/>
    <w:rsid w:val="004D2B1B"/>
    <w:rsid w:val="004D3449"/>
    <w:rsid w:val="004D46E8"/>
    <w:rsid w:val="004D6C9F"/>
    <w:rsid w:val="004D70D8"/>
    <w:rsid w:val="004E064C"/>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51B07"/>
    <w:rsid w:val="00554710"/>
    <w:rsid w:val="005629A2"/>
    <w:rsid w:val="005642D9"/>
    <w:rsid w:val="00564567"/>
    <w:rsid w:val="00564C3C"/>
    <w:rsid w:val="005665E4"/>
    <w:rsid w:val="00567201"/>
    <w:rsid w:val="005679AF"/>
    <w:rsid w:val="00571646"/>
    <w:rsid w:val="0057272A"/>
    <w:rsid w:val="00574F37"/>
    <w:rsid w:val="005763E2"/>
    <w:rsid w:val="00576E56"/>
    <w:rsid w:val="005777BD"/>
    <w:rsid w:val="005779AF"/>
    <w:rsid w:val="00581D13"/>
    <w:rsid w:val="00582DD5"/>
    <w:rsid w:val="00586E43"/>
    <w:rsid w:val="0058732F"/>
    <w:rsid w:val="00587889"/>
    <w:rsid w:val="005901C4"/>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F23C7"/>
    <w:rsid w:val="005F3D17"/>
    <w:rsid w:val="00601485"/>
    <w:rsid w:val="006069CF"/>
    <w:rsid w:val="00606C6D"/>
    <w:rsid w:val="00607C54"/>
    <w:rsid w:val="006112C3"/>
    <w:rsid w:val="00614A69"/>
    <w:rsid w:val="00616D0E"/>
    <w:rsid w:val="006173C5"/>
    <w:rsid w:val="00617D40"/>
    <w:rsid w:val="00621609"/>
    <w:rsid w:val="006235B3"/>
    <w:rsid w:val="006313B9"/>
    <w:rsid w:val="00631B68"/>
    <w:rsid w:val="00631CC9"/>
    <w:rsid w:val="00632672"/>
    <w:rsid w:val="00635DFC"/>
    <w:rsid w:val="00642862"/>
    <w:rsid w:val="00642FA0"/>
    <w:rsid w:val="00646220"/>
    <w:rsid w:val="00647994"/>
    <w:rsid w:val="00652715"/>
    <w:rsid w:val="0065340F"/>
    <w:rsid w:val="006535AA"/>
    <w:rsid w:val="00653DCF"/>
    <w:rsid w:val="00654A76"/>
    <w:rsid w:val="0065684D"/>
    <w:rsid w:val="00657372"/>
    <w:rsid w:val="0066325C"/>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FFC"/>
    <w:rsid w:val="006B699A"/>
    <w:rsid w:val="006B766D"/>
    <w:rsid w:val="006C191A"/>
    <w:rsid w:val="006C1A4A"/>
    <w:rsid w:val="006C3251"/>
    <w:rsid w:val="006C445D"/>
    <w:rsid w:val="006C46BD"/>
    <w:rsid w:val="006C4746"/>
    <w:rsid w:val="006C637E"/>
    <w:rsid w:val="006C6418"/>
    <w:rsid w:val="006C7E0C"/>
    <w:rsid w:val="006D1552"/>
    <w:rsid w:val="006D2384"/>
    <w:rsid w:val="006D4574"/>
    <w:rsid w:val="006D4806"/>
    <w:rsid w:val="006D4E8B"/>
    <w:rsid w:val="006D68E6"/>
    <w:rsid w:val="006D6D17"/>
    <w:rsid w:val="006E1A4E"/>
    <w:rsid w:val="006E1BC2"/>
    <w:rsid w:val="006E2102"/>
    <w:rsid w:val="006E2ADF"/>
    <w:rsid w:val="006E5082"/>
    <w:rsid w:val="006E5359"/>
    <w:rsid w:val="006F0F79"/>
    <w:rsid w:val="006F2BBF"/>
    <w:rsid w:val="006F4F3F"/>
    <w:rsid w:val="006F5C35"/>
    <w:rsid w:val="006F7178"/>
    <w:rsid w:val="006F79B4"/>
    <w:rsid w:val="00703BA9"/>
    <w:rsid w:val="0070524A"/>
    <w:rsid w:val="007058C1"/>
    <w:rsid w:val="00705C63"/>
    <w:rsid w:val="00706D4F"/>
    <w:rsid w:val="007075FC"/>
    <w:rsid w:val="0070792F"/>
    <w:rsid w:val="00710D82"/>
    <w:rsid w:val="00711BD5"/>
    <w:rsid w:val="00713673"/>
    <w:rsid w:val="007213C7"/>
    <w:rsid w:val="00721583"/>
    <w:rsid w:val="00723A12"/>
    <w:rsid w:val="00723CC9"/>
    <w:rsid w:val="00724CC6"/>
    <w:rsid w:val="0072642B"/>
    <w:rsid w:val="00726F92"/>
    <w:rsid w:val="00727B9E"/>
    <w:rsid w:val="00731FC1"/>
    <w:rsid w:val="007331B9"/>
    <w:rsid w:val="00735381"/>
    <w:rsid w:val="00735772"/>
    <w:rsid w:val="0073691A"/>
    <w:rsid w:val="007401BE"/>
    <w:rsid w:val="00743926"/>
    <w:rsid w:val="0074493A"/>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51C8"/>
    <w:rsid w:val="0077531E"/>
    <w:rsid w:val="00776931"/>
    <w:rsid w:val="00777827"/>
    <w:rsid w:val="00782109"/>
    <w:rsid w:val="00782BDB"/>
    <w:rsid w:val="00782E52"/>
    <w:rsid w:val="0078701E"/>
    <w:rsid w:val="007874B1"/>
    <w:rsid w:val="0079566D"/>
    <w:rsid w:val="007A095C"/>
    <w:rsid w:val="007A0C28"/>
    <w:rsid w:val="007A13A6"/>
    <w:rsid w:val="007A16B7"/>
    <w:rsid w:val="007A2163"/>
    <w:rsid w:val="007A25B1"/>
    <w:rsid w:val="007A2B46"/>
    <w:rsid w:val="007A2FAD"/>
    <w:rsid w:val="007A3BE8"/>
    <w:rsid w:val="007A3D8C"/>
    <w:rsid w:val="007A47D9"/>
    <w:rsid w:val="007B1867"/>
    <w:rsid w:val="007B2ED6"/>
    <w:rsid w:val="007B4142"/>
    <w:rsid w:val="007B42B4"/>
    <w:rsid w:val="007B4F46"/>
    <w:rsid w:val="007B58C9"/>
    <w:rsid w:val="007B5C6E"/>
    <w:rsid w:val="007C127E"/>
    <w:rsid w:val="007C14D1"/>
    <w:rsid w:val="007C5C10"/>
    <w:rsid w:val="007C6012"/>
    <w:rsid w:val="007D08E5"/>
    <w:rsid w:val="007D313B"/>
    <w:rsid w:val="007D5440"/>
    <w:rsid w:val="007D55D4"/>
    <w:rsid w:val="007D60B0"/>
    <w:rsid w:val="007E18D1"/>
    <w:rsid w:val="007E38DD"/>
    <w:rsid w:val="007E402F"/>
    <w:rsid w:val="007E4A52"/>
    <w:rsid w:val="007E5023"/>
    <w:rsid w:val="007E541B"/>
    <w:rsid w:val="007E6566"/>
    <w:rsid w:val="007E72CF"/>
    <w:rsid w:val="007E7B94"/>
    <w:rsid w:val="007F1576"/>
    <w:rsid w:val="007F1881"/>
    <w:rsid w:val="007F1C30"/>
    <w:rsid w:val="007F297E"/>
    <w:rsid w:val="007F2BDA"/>
    <w:rsid w:val="007F4714"/>
    <w:rsid w:val="007F513C"/>
    <w:rsid w:val="008004A2"/>
    <w:rsid w:val="00800BAB"/>
    <w:rsid w:val="0080277C"/>
    <w:rsid w:val="00802F16"/>
    <w:rsid w:val="00804ABE"/>
    <w:rsid w:val="00804C43"/>
    <w:rsid w:val="008059AD"/>
    <w:rsid w:val="00805F94"/>
    <w:rsid w:val="00810856"/>
    <w:rsid w:val="00812355"/>
    <w:rsid w:val="008145B1"/>
    <w:rsid w:val="0081468F"/>
    <w:rsid w:val="00815D2E"/>
    <w:rsid w:val="00817D3D"/>
    <w:rsid w:val="008202F6"/>
    <w:rsid w:val="00820642"/>
    <w:rsid w:val="008207A6"/>
    <w:rsid w:val="0082089F"/>
    <w:rsid w:val="00823069"/>
    <w:rsid w:val="0083071F"/>
    <w:rsid w:val="008335E2"/>
    <w:rsid w:val="008357A1"/>
    <w:rsid w:val="0083678F"/>
    <w:rsid w:val="008400B8"/>
    <w:rsid w:val="008418E4"/>
    <w:rsid w:val="0084332D"/>
    <w:rsid w:val="008458B2"/>
    <w:rsid w:val="00846994"/>
    <w:rsid w:val="00846B46"/>
    <w:rsid w:val="00852209"/>
    <w:rsid w:val="008530EA"/>
    <w:rsid w:val="008576A5"/>
    <w:rsid w:val="008605BE"/>
    <w:rsid w:val="00860901"/>
    <w:rsid w:val="00864819"/>
    <w:rsid w:val="00864FF6"/>
    <w:rsid w:val="00865829"/>
    <w:rsid w:val="00865CA1"/>
    <w:rsid w:val="008712CE"/>
    <w:rsid w:val="0087317C"/>
    <w:rsid w:val="00874622"/>
    <w:rsid w:val="00874D91"/>
    <w:rsid w:val="008769BC"/>
    <w:rsid w:val="008769BF"/>
    <w:rsid w:val="008806CD"/>
    <w:rsid w:val="00883376"/>
    <w:rsid w:val="008841B6"/>
    <w:rsid w:val="00884AEC"/>
    <w:rsid w:val="00884B91"/>
    <w:rsid w:val="0089122F"/>
    <w:rsid w:val="00893E9E"/>
    <w:rsid w:val="008941FF"/>
    <w:rsid w:val="00895147"/>
    <w:rsid w:val="00895192"/>
    <w:rsid w:val="008A0FCE"/>
    <w:rsid w:val="008A3366"/>
    <w:rsid w:val="008A3EF4"/>
    <w:rsid w:val="008B13DD"/>
    <w:rsid w:val="008B154D"/>
    <w:rsid w:val="008B4B6C"/>
    <w:rsid w:val="008B6C3D"/>
    <w:rsid w:val="008B782B"/>
    <w:rsid w:val="008C03A8"/>
    <w:rsid w:val="008C491F"/>
    <w:rsid w:val="008C56A8"/>
    <w:rsid w:val="008C56DE"/>
    <w:rsid w:val="008C6CFB"/>
    <w:rsid w:val="008C7E63"/>
    <w:rsid w:val="008D20E8"/>
    <w:rsid w:val="008D4C8B"/>
    <w:rsid w:val="008D5AD7"/>
    <w:rsid w:val="008D729B"/>
    <w:rsid w:val="008E04FA"/>
    <w:rsid w:val="008E2363"/>
    <w:rsid w:val="008E277D"/>
    <w:rsid w:val="008E3473"/>
    <w:rsid w:val="008E4038"/>
    <w:rsid w:val="008E6C8F"/>
    <w:rsid w:val="008F011B"/>
    <w:rsid w:val="008F0708"/>
    <w:rsid w:val="008F3DC7"/>
    <w:rsid w:val="008F408A"/>
    <w:rsid w:val="008F61A5"/>
    <w:rsid w:val="008F6EB0"/>
    <w:rsid w:val="00901E8F"/>
    <w:rsid w:val="00903991"/>
    <w:rsid w:val="00903F42"/>
    <w:rsid w:val="009068CE"/>
    <w:rsid w:val="0090696A"/>
    <w:rsid w:val="00906DC4"/>
    <w:rsid w:val="0091160F"/>
    <w:rsid w:val="0091293B"/>
    <w:rsid w:val="00913D4F"/>
    <w:rsid w:val="00914863"/>
    <w:rsid w:val="00915D49"/>
    <w:rsid w:val="0091691B"/>
    <w:rsid w:val="00917EA7"/>
    <w:rsid w:val="009256D7"/>
    <w:rsid w:val="0092596D"/>
    <w:rsid w:val="009303BD"/>
    <w:rsid w:val="009303D4"/>
    <w:rsid w:val="009314C0"/>
    <w:rsid w:val="00932875"/>
    <w:rsid w:val="00935293"/>
    <w:rsid w:val="00937773"/>
    <w:rsid w:val="00937EC3"/>
    <w:rsid w:val="00940C40"/>
    <w:rsid w:val="009418D7"/>
    <w:rsid w:val="0094402E"/>
    <w:rsid w:val="00945D20"/>
    <w:rsid w:val="00952474"/>
    <w:rsid w:val="009542A1"/>
    <w:rsid w:val="009546F0"/>
    <w:rsid w:val="00954B7C"/>
    <w:rsid w:val="00954D3B"/>
    <w:rsid w:val="00956742"/>
    <w:rsid w:val="009620BB"/>
    <w:rsid w:val="00962B23"/>
    <w:rsid w:val="00966895"/>
    <w:rsid w:val="00977629"/>
    <w:rsid w:val="00980640"/>
    <w:rsid w:val="009818C5"/>
    <w:rsid w:val="00983573"/>
    <w:rsid w:val="009838D4"/>
    <w:rsid w:val="00983BDE"/>
    <w:rsid w:val="009840B4"/>
    <w:rsid w:val="00984694"/>
    <w:rsid w:val="00984F1D"/>
    <w:rsid w:val="0098519A"/>
    <w:rsid w:val="00986121"/>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1762"/>
    <w:rsid w:val="009B28B0"/>
    <w:rsid w:val="009B34BE"/>
    <w:rsid w:val="009B41A2"/>
    <w:rsid w:val="009B65ED"/>
    <w:rsid w:val="009B6DBA"/>
    <w:rsid w:val="009C0245"/>
    <w:rsid w:val="009C0E49"/>
    <w:rsid w:val="009C255D"/>
    <w:rsid w:val="009C40FC"/>
    <w:rsid w:val="009C5527"/>
    <w:rsid w:val="009C62C8"/>
    <w:rsid w:val="009C67DB"/>
    <w:rsid w:val="009D0A58"/>
    <w:rsid w:val="009D0C71"/>
    <w:rsid w:val="009D1B4A"/>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76AC"/>
    <w:rsid w:val="00A20B7B"/>
    <w:rsid w:val="00A21219"/>
    <w:rsid w:val="00A219CB"/>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2BD0"/>
    <w:rsid w:val="00A52F85"/>
    <w:rsid w:val="00A534F3"/>
    <w:rsid w:val="00A538D3"/>
    <w:rsid w:val="00A5429C"/>
    <w:rsid w:val="00A604F2"/>
    <w:rsid w:val="00A6168C"/>
    <w:rsid w:val="00A63BD8"/>
    <w:rsid w:val="00A64BB8"/>
    <w:rsid w:val="00A64C41"/>
    <w:rsid w:val="00A66682"/>
    <w:rsid w:val="00A669CE"/>
    <w:rsid w:val="00A66AD4"/>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985"/>
    <w:rsid w:val="00AC287E"/>
    <w:rsid w:val="00AC3752"/>
    <w:rsid w:val="00AC5A79"/>
    <w:rsid w:val="00AC6A84"/>
    <w:rsid w:val="00AC6AF9"/>
    <w:rsid w:val="00AD12D5"/>
    <w:rsid w:val="00AD1CD8"/>
    <w:rsid w:val="00AD341F"/>
    <w:rsid w:val="00AD35D5"/>
    <w:rsid w:val="00AD3DC4"/>
    <w:rsid w:val="00AD453F"/>
    <w:rsid w:val="00AD6262"/>
    <w:rsid w:val="00AD77CC"/>
    <w:rsid w:val="00AE009C"/>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43E8"/>
    <w:rsid w:val="00B1464B"/>
    <w:rsid w:val="00B15B38"/>
    <w:rsid w:val="00B202C2"/>
    <w:rsid w:val="00B21AA2"/>
    <w:rsid w:val="00B23353"/>
    <w:rsid w:val="00B26451"/>
    <w:rsid w:val="00B26BA5"/>
    <w:rsid w:val="00B30DA5"/>
    <w:rsid w:val="00B32C18"/>
    <w:rsid w:val="00B33FC7"/>
    <w:rsid w:val="00B345E2"/>
    <w:rsid w:val="00B35CD3"/>
    <w:rsid w:val="00B36A30"/>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5E65"/>
    <w:rsid w:val="00BC063F"/>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68B"/>
    <w:rsid w:val="00BE0110"/>
    <w:rsid w:val="00BE2059"/>
    <w:rsid w:val="00BE2809"/>
    <w:rsid w:val="00BE44DC"/>
    <w:rsid w:val="00BE464C"/>
    <w:rsid w:val="00BE4C8B"/>
    <w:rsid w:val="00BE4FE9"/>
    <w:rsid w:val="00BE5457"/>
    <w:rsid w:val="00BE6A01"/>
    <w:rsid w:val="00BE7564"/>
    <w:rsid w:val="00BF431B"/>
    <w:rsid w:val="00BF6E72"/>
    <w:rsid w:val="00BF71CB"/>
    <w:rsid w:val="00BF73E8"/>
    <w:rsid w:val="00BF77DE"/>
    <w:rsid w:val="00C00DDE"/>
    <w:rsid w:val="00C03382"/>
    <w:rsid w:val="00C04BB2"/>
    <w:rsid w:val="00C05317"/>
    <w:rsid w:val="00C054E0"/>
    <w:rsid w:val="00C10020"/>
    <w:rsid w:val="00C103F9"/>
    <w:rsid w:val="00C10883"/>
    <w:rsid w:val="00C11FAD"/>
    <w:rsid w:val="00C1260C"/>
    <w:rsid w:val="00C12D17"/>
    <w:rsid w:val="00C133E1"/>
    <w:rsid w:val="00C135BA"/>
    <w:rsid w:val="00C13752"/>
    <w:rsid w:val="00C14BA8"/>
    <w:rsid w:val="00C14BFE"/>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5CC"/>
    <w:rsid w:val="00D2677B"/>
    <w:rsid w:val="00D26CCC"/>
    <w:rsid w:val="00D2725D"/>
    <w:rsid w:val="00D324DB"/>
    <w:rsid w:val="00D33B65"/>
    <w:rsid w:val="00D36CB5"/>
    <w:rsid w:val="00D37714"/>
    <w:rsid w:val="00D42302"/>
    <w:rsid w:val="00D42522"/>
    <w:rsid w:val="00D43F84"/>
    <w:rsid w:val="00D451A1"/>
    <w:rsid w:val="00D4602D"/>
    <w:rsid w:val="00D460F2"/>
    <w:rsid w:val="00D46459"/>
    <w:rsid w:val="00D5017D"/>
    <w:rsid w:val="00D50BB6"/>
    <w:rsid w:val="00D50FD3"/>
    <w:rsid w:val="00D5130C"/>
    <w:rsid w:val="00D53D2D"/>
    <w:rsid w:val="00D55D5C"/>
    <w:rsid w:val="00D5739C"/>
    <w:rsid w:val="00D57A1D"/>
    <w:rsid w:val="00D61A5C"/>
    <w:rsid w:val="00D61E09"/>
    <w:rsid w:val="00D63461"/>
    <w:rsid w:val="00D642BE"/>
    <w:rsid w:val="00D64B9D"/>
    <w:rsid w:val="00D65C39"/>
    <w:rsid w:val="00D70EC6"/>
    <w:rsid w:val="00D730F5"/>
    <w:rsid w:val="00D74117"/>
    <w:rsid w:val="00D75525"/>
    <w:rsid w:val="00D808C9"/>
    <w:rsid w:val="00D81173"/>
    <w:rsid w:val="00D8183F"/>
    <w:rsid w:val="00D82E77"/>
    <w:rsid w:val="00D83C1E"/>
    <w:rsid w:val="00D84762"/>
    <w:rsid w:val="00D85165"/>
    <w:rsid w:val="00D87F2E"/>
    <w:rsid w:val="00D924E6"/>
    <w:rsid w:val="00D9450C"/>
    <w:rsid w:val="00D97126"/>
    <w:rsid w:val="00D97235"/>
    <w:rsid w:val="00D97D78"/>
    <w:rsid w:val="00DA0A87"/>
    <w:rsid w:val="00DA0DCF"/>
    <w:rsid w:val="00DA2213"/>
    <w:rsid w:val="00DA2B72"/>
    <w:rsid w:val="00DA3E11"/>
    <w:rsid w:val="00DA7B3B"/>
    <w:rsid w:val="00DB2743"/>
    <w:rsid w:val="00DB372D"/>
    <w:rsid w:val="00DB4225"/>
    <w:rsid w:val="00DB4256"/>
    <w:rsid w:val="00DB4B1D"/>
    <w:rsid w:val="00DB5911"/>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AF5"/>
    <w:rsid w:val="00E41B80"/>
    <w:rsid w:val="00E423D0"/>
    <w:rsid w:val="00E45482"/>
    <w:rsid w:val="00E45FAD"/>
    <w:rsid w:val="00E47378"/>
    <w:rsid w:val="00E509BE"/>
    <w:rsid w:val="00E51263"/>
    <w:rsid w:val="00E5214F"/>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1293"/>
    <w:rsid w:val="00EE189B"/>
    <w:rsid w:val="00EE286A"/>
    <w:rsid w:val="00EE2A7B"/>
    <w:rsid w:val="00EE2B2F"/>
    <w:rsid w:val="00EE2DE9"/>
    <w:rsid w:val="00EE34AE"/>
    <w:rsid w:val="00EE3FAF"/>
    <w:rsid w:val="00EE5DD7"/>
    <w:rsid w:val="00EF1A95"/>
    <w:rsid w:val="00EF3DD5"/>
    <w:rsid w:val="00EF621E"/>
    <w:rsid w:val="00F061F4"/>
    <w:rsid w:val="00F118A8"/>
    <w:rsid w:val="00F146EE"/>
    <w:rsid w:val="00F20F03"/>
    <w:rsid w:val="00F267D6"/>
    <w:rsid w:val="00F26F56"/>
    <w:rsid w:val="00F304E9"/>
    <w:rsid w:val="00F323FF"/>
    <w:rsid w:val="00F34C43"/>
    <w:rsid w:val="00F3671B"/>
    <w:rsid w:val="00F40FDF"/>
    <w:rsid w:val="00F42FD2"/>
    <w:rsid w:val="00F452D0"/>
    <w:rsid w:val="00F50D65"/>
    <w:rsid w:val="00F510D5"/>
    <w:rsid w:val="00F51308"/>
    <w:rsid w:val="00F52427"/>
    <w:rsid w:val="00F53FF3"/>
    <w:rsid w:val="00F54AB8"/>
    <w:rsid w:val="00F55656"/>
    <w:rsid w:val="00F56BF6"/>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E369"/>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iatrabalhista.com.br/tematicas/c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atrabalhista.com.br/tematicas/clt.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5237</Words>
  <Characters>28286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2016-09-19T17:27:00Z</dcterms:created>
  <dcterms:modified xsi:type="dcterms:W3CDTF">2016-09-19T17:29:00Z</dcterms:modified>
</cp:coreProperties>
</file>