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DA5" w:rsidRDefault="00B30DA5" w:rsidP="00F73BFB"/>
    <w:p w:rsidR="00C3682B" w:rsidRDefault="00E51263" w:rsidP="00C3682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3492458</wp:posOffset>
            </wp:positionH>
            <wp:positionV relativeFrom="margin">
              <wp:posOffset>-584426</wp:posOffset>
            </wp:positionV>
            <wp:extent cx="2005760" cy="732086"/>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760" cy="7320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F096E">
        <w:rPr>
          <w:sz w:val="28"/>
          <w:szCs w:val="28"/>
        </w:rPr>
        <w:t>s</w:t>
      </w:r>
      <w:r>
        <w:rPr>
          <w:sz w:val="28"/>
          <w:szCs w:val="28"/>
        </w:rPr>
        <w:t xml:space="preserve"> </w:t>
      </w:r>
      <w:r w:rsidR="009C67DB">
        <w:rPr>
          <w:sz w:val="28"/>
          <w:szCs w:val="28"/>
        </w:rPr>
        <w:t>semana</w:t>
      </w:r>
      <w:r w:rsidR="009F096E">
        <w:rPr>
          <w:sz w:val="28"/>
          <w:szCs w:val="28"/>
        </w:rPr>
        <w:t>s</w:t>
      </w:r>
      <w:r w:rsidR="0090696A">
        <w:rPr>
          <w:sz w:val="28"/>
          <w:szCs w:val="28"/>
        </w:rPr>
        <w:t xml:space="preserve"> de </w:t>
      </w:r>
      <w:r w:rsidR="0000105E">
        <w:rPr>
          <w:sz w:val="28"/>
          <w:szCs w:val="28"/>
        </w:rPr>
        <w:t xml:space="preserve">2 a 6 de </w:t>
      </w:r>
      <w:r w:rsidR="00C97A84">
        <w:rPr>
          <w:sz w:val="28"/>
          <w:szCs w:val="28"/>
        </w:rPr>
        <w:t>janeiro</w:t>
      </w:r>
      <w:r w:rsidR="00710BA0">
        <w:rPr>
          <w:sz w:val="28"/>
          <w:szCs w:val="28"/>
        </w:rPr>
        <w:t xml:space="preserve"> de 201</w:t>
      </w:r>
      <w:r w:rsidR="00C97A84">
        <w:rPr>
          <w:sz w:val="28"/>
          <w:szCs w:val="28"/>
        </w:rPr>
        <w:t>7</w:t>
      </w:r>
      <w:r w:rsidR="009D590D">
        <w:rPr>
          <w:sz w:val="28"/>
          <w:szCs w:val="28"/>
        </w:rPr>
        <w:t>.</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Para cancelar o recebimento, solicitamos enviar mensagem neste e.mail.</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1816A5" w:rsidRDefault="001816A5" w:rsidP="001816A5">
      <w:pPr>
        <w:spacing w:after="0" w:line="240" w:lineRule="auto"/>
        <w:rPr>
          <w:sz w:val="28"/>
          <w:szCs w:val="28"/>
        </w:rPr>
      </w:pPr>
      <w:r>
        <w:rPr>
          <w:sz w:val="28"/>
          <w:szCs w:val="28"/>
        </w:rPr>
        <w:t>Secretaria Executiva da ABECE</w:t>
      </w:r>
    </w:p>
    <w:p w:rsidR="00EA443D" w:rsidRDefault="00EA443D" w:rsidP="00EA443D">
      <w:pPr>
        <w:shd w:val="clear" w:color="auto" w:fill="FFFFFF"/>
        <w:spacing w:after="0" w:line="270" w:lineRule="atLeast"/>
        <w:textAlignment w:val="baseline"/>
        <w:rPr>
          <w:rFonts w:eastAsia="Times New Roman" w:cs="Arial"/>
          <w:b/>
          <w:bCs/>
          <w:color w:val="FF0000"/>
          <w:sz w:val="24"/>
          <w:szCs w:val="24"/>
          <w:lang w:eastAsia="pt-BR"/>
        </w:rPr>
      </w:pPr>
    </w:p>
    <w:p w:rsidR="0049721A" w:rsidRDefault="0049721A" w:rsidP="002B3CB5">
      <w:pPr>
        <w:pStyle w:val="NormalWeb"/>
        <w:spacing w:before="0" w:beforeAutospacing="0" w:after="135" w:afterAutospacing="0" w:line="270" w:lineRule="atLeast"/>
        <w:jc w:val="both"/>
        <w:rPr>
          <w:rFonts w:asciiTheme="minorHAnsi" w:hAnsiTheme="minorHAnsi" w:cs="Arial"/>
          <w:b/>
          <w:bCs/>
          <w:color w:val="FF0000"/>
        </w:rPr>
      </w:pPr>
    </w:p>
    <w:p w:rsidR="002B4AF3" w:rsidRDefault="002B4AF3" w:rsidP="002B4AF3">
      <w:pPr>
        <w:pStyle w:val="NormalWeb"/>
        <w:spacing w:before="0" w:beforeAutospacing="0" w:after="135" w:afterAutospacing="0" w:line="270" w:lineRule="atLeast"/>
        <w:jc w:val="both"/>
        <w:rPr>
          <w:rFonts w:asciiTheme="minorHAnsi" w:hAnsiTheme="minorHAnsi" w:cs="Arial"/>
          <w:b/>
          <w:bCs/>
          <w:color w:val="FF0000"/>
        </w:rPr>
      </w:pPr>
    </w:p>
    <w:p w:rsidR="00807D03" w:rsidRDefault="00807D03" w:rsidP="00AC49A3">
      <w:pPr>
        <w:pStyle w:val="NormalWeb"/>
        <w:spacing w:before="0" w:beforeAutospacing="0" w:after="135" w:afterAutospacing="0" w:line="270" w:lineRule="atLeast"/>
        <w:jc w:val="both"/>
        <w:rPr>
          <w:rFonts w:asciiTheme="minorHAnsi" w:hAnsiTheme="minorHAnsi" w:cs="Arial"/>
          <w:b/>
          <w:bCs/>
        </w:rPr>
      </w:pPr>
    </w:p>
    <w:p w:rsidR="005C047E" w:rsidRDefault="005C047E" w:rsidP="005C047E">
      <w:pPr>
        <w:pStyle w:val="NormalWeb"/>
        <w:jc w:val="both"/>
        <w:rPr>
          <w:rFonts w:asciiTheme="minorHAnsi" w:hAnsiTheme="minorHAnsi"/>
        </w:rPr>
      </w:pPr>
      <w:r w:rsidRPr="005C047E">
        <w:rPr>
          <w:rFonts w:asciiTheme="minorHAnsi" w:hAnsiTheme="minorHAnsi"/>
          <w:b/>
        </w:rPr>
        <w:t>SOLUÇÃO DE CONSULTA Nº 4.001, DE 3 DE JANEIRO DE 2017 (DOU 05/1/2017)</w:t>
      </w:r>
      <w:r>
        <w:rPr>
          <w:rFonts w:asciiTheme="minorHAnsi" w:hAnsiTheme="minorHAnsi"/>
          <w:b/>
        </w:rPr>
        <w:t xml:space="preserve"> </w:t>
      </w:r>
    </w:p>
    <w:p w:rsidR="00FD2796" w:rsidRPr="00F6681A" w:rsidRDefault="00282DD1" w:rsidP="00F92011">
      <w:pPr>
        <w:shd w:val="clear" w:color="auto" w:fill="FFFFFF"/>
        <w:spacing w:after="240" w:line="240" w:lineRule="auto"/>
        <w:textAlignment w:val="top"/>
        <w:rPr>
          <w:b/>
          <w:color w:val="FF0000"/>
        </w:rPr>
      </w:pPr>
      <w:r>
        <w:rPr>
          <w:b/>
          <w:sz w:val="24"/>
          <w:szCs w:val="24"/>
        </w:rPr>
        <w:t>PORTARIA SECEX Nº 55, DE 30 DE DEZEMBRO DE 2016 (DOU 02/1/2017)</w:t>
      </w:r>
    </w:p>
    <w:p w:rsidR="00601647" w:rsidRPr="00F6681A" w:rsidRDefault="00FD2796" w:rsidP="00F92011">
      <w:pPr>
        <w:pStyle w:val="NormalWeb"/>
        <w:jc w:val="both"/>
        <w:rPr>
          <w:rFonts w:asciiTheme="minorHAnsi" w:hAnsiTheme="minorHAnsi"/>
          <w:b/>
          <w:color w:val="FF0000"/>
        </w:rPr>
      </w:pPr>
      <w:r w:rsidRPr="00FD2796">
        <w:rPr>
          <w:rFonts w:asciiTheme="minorHAnsi" w:hAnsiTheme="minorHAnsi"/>
          <w:b/>
        </w:rPr>
        <w:t>CONVÊNIO ICMS 02, DE 5 DE JANEIRO DE 2017 (DOU 06/1/2017)</w:t>
      </w:r>
    </w:p>
    <w:p w:rsidR="00394B6D" w:rsidRDefault="00394B6D" w:rsidP="00F92011">
      <w:pPr>
        <w:pStyle w:val="NormalWeb"/>
        <w:jc w:val="both"/>
        <w:rPr>
          <w:rFonts w:asciiTheme="minorHAnsi" w:hAnsiTheme="minorHAnsi"/>
          <w:b/>
          <w:color w:val="FF0000"/>
        </w:rPr>
      </w:pPr>
      <w:r w:rsidRPr="00486228">
        <w:rPr>
          <w:rFonts w:asciiTheme="minorHAnsi" w:hAnsiTheme="minorHAnsi"/>
          <w:b/>
        </w:rPr>
        <w:t>ATO DECLARATÓRIO Nº 23, DE 30 DE DEZEMBRO DE 2016 (DOU 02/1/2017)</w:t>
      </w:r>
      <w:r w:rsidR="00F92011">
        <w:rPr>
          <w:rFonts w:asciiTheme="minorHAnsi" w:hAnsiTheme="minorHAnsi"/>
          <w:b/>
          <w:color w:val="FF0000"/>
        </w:rPr>
        <w:t xml:space="preserve"> </w:t>
      </w:r>
    </w:p>
    <w:p w:rsidR="00AC49A3" w:rsidRDefault="00AC49A3" w:rsidP="00AC49A3">
      <w:pPr>
        <w:shd w:val="clear" w:color="auto" w:fill="FFFFFF"/>
        <w:spacing w:after="0" w:line="240" w:lineRule="auto"/>
        <w:jc w:val="center"/>
        <w:textAlignment w:val="top"/>
        <w:rPr>
          <w:rFonts w:ascii="Trebuchet MS" w:eastAsia="Times New Roman" w:hAnsi="Trebuchet MS" w:cs="Times New Roman"/>
          <w:color w:val="0D2731"/>
          <w:sz w:val="18"/>
          <w:szCs w:val="18"/>
          <w:lang w:eastAsia="pt-BR"/>
        </w:rPr>
      </w:pPr>
    </w:p>
    <w:p w:rsidR="00AD2E05" w:rsidRDefault="00AA315A" w:rsidP="000C7B8F">
      <w:pPr>
        <w:pStyle w:val="NormalWeb"/>
        <w:jc w:val="both"/>
        <w:rPr>
          <w:rFonts w:asciiTheme="minorHAnsi" w:hAnsiTheme="minorHAnsi"/>
          <w:b/>
        </w:rPr>
      </w:pPr>
      <w:r w:rsidRPr="00AA315A">
        <w:rPr>
          <w:rFonts w:asciiTheme="minorHAnsi" w:hAnsiTheme="minorHAnsi"/>
          <w:b/>
        </w:rPr>
        <w:t xml:space="preserve">NOTICIAS SISCOMEX </w:t>
      </w:r>
      <w:r>
        <w:rPr>
          <w:rFonts w:asciiTheme="minorHAnsi" w:hAnsiTheme="minorHAnsi"/>
          <w:b/>
        </w:rPr>
        <w:t xml:space="preserve">IMPORTAÇÃO </w:t>
      </w:r>
      <w:r w:rsidRPr="00AA315A">
        <w:rPr>
          <w:rFonts w:asciiTheme="minorHAnsi" w:hAnsiTheme="minorHAnsi"/>
          <w:b/>
        </w:rPr>
        <w:t>Nº 1</w:t>
      </w:r>
      <w:r w:rsidR="000C7B8F">
        <w:rPr>
          <w:rFonts w:asciiTheme="minorHAnsi" w:hAnsiTheme="minorHAnsi"/>
          <w:b/>
        </w:rPr>
        <w:t xml:space="preserve">, DE </w:t>
      </w:r>
      <w:r w:rsidRPr="00AA315A">
        <w:rPr>
          <w:rFonts w:asciiTheme="minorHAnsi" w:hAnsiTheme="minorHAnsi"/>
          <w:b/>
        </w:rPr>
        <w:t xml:space="preserve">5 DE </w:t>
      </w:r>
      <w:r w:rsidR="000C7B8F">
        <w:rPr>
          <w:rFonts w:asciiTheme="minorHAnsi" w:hAnsiTheme="minorHAnsi"/>
          <w:b/>
        </w:rPr>
        <w:t>JANEIRO</w:t>
      </w:r>
      <w:r w:rsidRPr="00AA315A">
        <w:rPr>
          <w:rFonts w:asciiTheme="minorHAnsi" w:hAnsiTheme="minorHAnsi"/>
          <w:b/>
        </w:rPr>
        <w:t xml:space="preserve"> DE 201</w:t>
      </w:r>
      <w:r w:rsidR="000C7B8F">
        <w:rPr>
          <w:rFonts w:asciiTheme="minorHAnsi" w:hAnsiTheme="minorHAnsi"/>
          <w:b/>
        </w:rPr>
        <w:t>7</w:t>
      </w:r>
      <w:r w:rsidR="00AD2E05" w:rsidRPr="00AD2E05">
        <w:rPr>
          <w:rFonts w:asciiTheme="minorHAnsi" w:hAnsiTheme="minorHAnsi"/>
          <w:b/>
        </w:rPr>
        <w:t xml:space="preserve"> </w:t>
      </w:r>
    </w:p>
    <w:p w:rsidR="00C90B6E" w:rsidRPr="00BF09A9" w:rsidRDefault="00AD2E05" w:rsidP="00AD2E05">
      <w:pPr>
        <w:pStyle w:val="NormalWeb"/>
        <w:jc w:val="both"/>
        <w:rPr>
          <w:rFonts w:asciiTheme="minorHAnsi" w:hAnsiTheme="minorHAnsi" w:cs="Arial"/>
        </w:rPr>
      </w:pPr>
      <w:r w:rsidRPr="00AA315A">
        <w:rPr>
          <w:rFonts w:asciiTheme="minorHAnsi" w:hAnsiTheme="minorHAnsi"/>
          <w:b/>
        </w:rPr>
        <w:t xml:space="preserve">NOTICIAS SISCOMEX </w:t>
      </w:r>
      <w:r>
        <w:rPr>
          <w:rFonts w:asciiTheme="minorHAnsi" w:hAnsiTheme="minorHAnsi"/>
          <w:b/>
        </w:rPr>
        <w:t xml:space="preserve">IMPORTAÇÃO </w:t>
      </w:r>
      <w:r w:rsidRPr="00AA315A">
        <w:rPr>
          <w:rFonts w:asciiTheme="minorHAnsi" w:hAnsiTheme="minorHAnsi"/>
          <w:b/>
        </w:rPr>
        <w:t xml:space="preserve">Nº </w:t>
      </w:r>
      <w:r>
        <w:rPr>
          <w:rFonts w:asciiTheme="minorHAnsi" w:hAnsiTheme="minorHAnsi"/>
          <w:b/>
        </w:rPr>
        <w:t>3</w:t>
      </w:r>
      <w:r>
        <w:rPr>
          <w:rFonts w:asciiTheme="minorHAnsi" w:hAnsiTheme="minorHAnsi"/>
          <w:b/>
        </w:rPr>
        <w:t xml:space="preserve">, DE </w:t>
      </w:r>
      <w:r>
        <w:rPr>
          <w:rFonts w:asciiTheme="minorHAnsi" w:hAnsiTheme="minorHAnsi"/>
          <w:b/>
        </w:rPr>
        <w:t>6</w:t>
      </w:r>
      <w:r w:rsidRPr="00AA315A">
        <w:rPr>
          <w:rFonts w:asciiTheme="minorHAnsi" w:hAnsiTheme="minorHAnsi"/>
          <w:b/>
        </w:rPr>
        <w:t xml:space="preserve"> DE </w:t>
      </w:r>
      <w:r>
        <w:rPr>
          <w:rFonts w:asciiTheme="minorHAnsi" w:hAnsiTheme="minorHAnsi"/>
          <w:b/>
        </w:rPr>
        <w:t>JANEIRO</w:t>
      </w:r>
      <w:r w:rsidRPr="00AA315A">
        <w:rPr>
          <w:rFonts w:asciiTheme="minorHAnsi" w:hAnsiTheme="minorHAnsi"/>
          <w:b/>
        </w:rPr>
        <w:t xml:space="preserve"> DE 201</w:t>
      </w:r>
      <w:r>
        <w:rPr>
          <w:rFonts w:asciiTheme="minorHAnsi" w:hAnsiTheme="minorHAnsi"/>
          <w:b/>
        </w:rPr>
        <w:t>7</w:t>
      </w:r>
      <w:r>
        <w:rPr>
          <w:rFonts w:asciiTheme="minorHAnsi" w:hAnsiTheme="minorHAnsi"/>
        </w:rPr>
        <w:t xml:space="preserve"> </w:t>
      </w:r>
    </w:p>
    <w:p w:rsidR="00917E2B" w:rsidRPr="00BF5E04" w:rsidRDefault="00917E2B" w:rsidP="00917E2B">
      <w:pPr>
        <w:pStyle w:val="NormalWeb"/>
        <w:jc w:val="both"/>
        <w:rPr>
          <w:rFonts w:cs="Arial"/>
          <w:b/>
          <w:bCs/>
        </w:rPr>
      </w:pPr>
    </w:p>
    <w:p w:rsidR="00C1227F" w:rsidRDefault="00C1227F" w:rsidP="00C1227F">
      <w:pPr>
        <w:pStyle w:val="NormalWeb"/>
        <w:jc w:val="both"/>
        <w:rPr>
          <w:rFonts w:asciiTheme="minorHAnsi" w:hAnsiTheme="minorHAnsi"/>
        </w:rPr>
      </w:pPr>
    </w:p>
    <w:p w:rsidR="00AC49A3" w:rsidRDefault="00AC49A3" w:rsidP="00EA443D">
      <w:pPr>
        <w:shd w:val="clear" w:color="auto" w:fill="FFFFFF"/>
        <w:spacing w:after="0" w:line="270" w:lineRule="atLeast"/>
        <w:textAlignment w:val="baseline"/>
        <w:rPr>
          <w:rFonts w:eastAsia="Times New Roman" w:cs="Arial"/>
          <w:b/>
          <w:bCs/>
          <w:color w:val="FF0000"/>
          <w:sz w:val="24"/>
          <w:szCs w:val="24"/>
          <w:lang w:eastAsia="pt-BR"/>
        </w:rPr>
      </w:pPr>
    </w:p>
    <w:p w:rsidR="00710BA0" w:rsidRDefault="00710BA0" w:rsidP="009302B2">
      <w:pPr>
        <w:pStyle w:val="NormalWeb"/>
        <w:spacing w:before="0" w:beforeAutospacing="0" w:after="135" w:afterAutospacing="0" w:line="270" w:lineRule="atLeast"/>
        <w:jc w:val="both"/>
        <w:rPr>
          <w:rFonts w:asciiTheme="minorHAnsi" w:hAnsiTheme="minorHAnsi" w:cs="Arial"/>
          <w:b/>
          <w:bCs/>
        </w:rPr>
      </w:pPr>
    </w:p>
    <w:p w:rsidR="00710BA0" w:rsidRDefault="00710BA0" w:rsidP="009302B2">
      <w:pPr>
        <w:pStyle w:val="NormalWeb"/>
        <w:spacing w:before="0" w:beforeAutospacing="0" w:after="135" w:afterAutospacing="0" w:line="270" w:lineRule="atLeast"/>
        <w:jc w:val="both"/>
        <w:rPr>
          <w:rFonts w:asciiTheme="minorHAnsi" w:hAnsiTheme="minorHAnsi" w:cs="Arial"/>
          <w:b/>
          <w:bCs/>
        </w:rPr>
      </w:pPr>
    </w:p>
    <w:p w:rsidR="00791551" w:rsidRDefault="00791551" w:rsidP="000F31CC">
      <w:pPr>
        <w:pStyle w:val="NormalWeb"/>
        <w:shd w:val="clear" w:color="auto" w:fill="FFFFFF"/>
        <w:spacing w:before="0" w:beforeAutospacing="0" w:after="135" w:afterAutospacing="0" w:line="270" w:lineRule="atLeast"/>
        <w:rPr>
          <w:rFonts w:asciiTheme="minorHAnsi" w:hAnsiTheme="minorHAnsi" w:cs="Arial"/>
        </w:rPr>
      </w:pPr>
    </w:p>
    <w:p w:rsidR="00AF1074" w:rsidRDefault="00BA0BD0" w:rsidP="00726405">
      <w:pPr>
        <w:pStyle w:val="NormalWeb"/>
        <w:jc w:val="center"/>
        <w:rPr>
          <w:rFonts w:asciiTheme="minorHAnsi" w:hAnsiTheme="minorHAnsi"/>
          <w:b/>
          <w:sz w:val="48"/>
          <w:szCs w:val="48"/>
        </w:rPr>
      </w:pPr>
      <w:r w:rsidRPr="009274E5">
        <w:rPr>
          <w:rFonts w:asciiTheme="minorHAnsi" w:hAnsiTheme="minorHAnsi"/>
          <w:b/>
          <w:sz w:val="48"/>
          <w:szCs w:val="48"/>
        </w:rPr>
        <w:t>ANEXO</w:t>
      </w:r>
    </w:p>
    <w:p w:rsidR="00486228" w:rsidRPr="00486228" w:rsidRDefault="00C32DE6" w:rsidP="00486228">
      <w:pPr>
        <w:pStyle w:val="NormalWeb"/>
        <w:jc w:val="center"/>
        <w:rPr>
          <w:rFonts w:asciiTheme="minorHAnsi" w:hAnsiTheme="minorHAnsi"/>
          <w:b/>
        </w:rPr>
      </w:pPr>
      <w:r w:rsidRPr="00486228">
        <w:rPr>
          <w:rFonts w:asciiTheme="minorHAnsi" w:hAnsiTheme="minorHAnsi"/>
          <w:b/>
        </w:rPr>
        <w:t>ATO DECLARATÓRIO Nº 23, DE 30 DE DEZEMBRO DE 2016</w:t>
      </w:r>
      <w:r w:rsidR="00843CD0" w:rsidRPr="00486228">
        <w:rPr>
          <w:rFonts w:asciiTheme="minorHAnsi" w:hAnsiTheme="minorHAnsi"/>
          <w:b/>
        </w:rPr>
        <w:t xml:space="preserve"> (DOU 02/1/2017)</w:t>
      </w:r>
    </w:p>
    <w:p w:rsidR="002320D7" w:rsidRDefault="00C32DE6" w:rsidP="00BF09A9">
      <w:pPr>
        <w:pStyle w:val="NormalWeb"/>
        <w:jc w:val="both"/>
        <w:rPr>
          <w:rFonts w:asciiTheme="minorHAnsi" w:hAnsiTheme="minorHAnsi"/>
        </w:rPr>
      </w:pPr>
      <w:r w:rsidRPr="00BF09A9">
        <w:rPr>
          <w:rFonts w:asciiTheme="minorHAnsi" w:hAnsiTheme="minorHAnsi"/>
        </w:rPr>
        <w:t>Ratifica os Convênios ICMS 128/16, 134/16 ao 142/16. O Secretário Executivo do Conselho Nacional de Política Fazendária - CONFAZ, no uso das atribuições que lhe são conferidas pelo inciso X, do art. 5°, e pelo parágrafo único do art. 37 do Regimento desse Conselho, declara ratificados os Convênios ICMS a seguir identificado, celebrados na 163ª Reunião Ordinária do CONFAZ, realizada no dia 9 de dezembro de 2016:</w:t>
      </w:r>
    </w:p>
    <w:p w:rsidR="00394B6D" w:rsidRDefault="00394B6D" w:rsidP="00BF09A9">
      <w:pPr>
        <w:pStyle w:val="NormalWeb"/>
        <w:jc w:val="both"/>
        <w:rPr>
          <w:rFonts w:asciiTheme="minorHAnsi" w:hAnsiTheme="minorHAnsi"/>
        </w:rPr>
      </w:pPr>
      <w:r>
        <w:rPr>
          <w:rFonts w:asciiTheme="minorHAnsi" w:hAnsiTheme="minorHAnsi"/>
        </w:rPr>
        <w:t>...............................................</w:t>
      </w:r>
    </w:p>
    <w:p w:rsidR="00394B6D" w:rsidRDefault="00CA31CB" w:rsidP="00BF09A9">
      <w:pPr>
        <w:pStyle w:val="NormalWeb"/>
        <w:jc w:val="both"/>
        <w:rPr>
          <w:rFonts w:asciiTheme="minorHAnsi" w:hAnsiTheme="minorHAnsi"/>
        </w:rPr>
      </w:pPr>
      <w:r w:rsidRPr="00BF09A9">
        <w:rPr>
          <w:rFonts w:asciiTheme="minorHAnsi" w:hAnsiTheme="minorHAnsi"/>
        </w:rPr>
        <w:t xml:space="preserve">Convênio ICMS 135/16 - Autoriza o Estado do Tocantins a dispensar ou reduzir juros e multas, e a conceder parcelamento de débito fiscal, relacionados ao ICMS, na forma que especifica; </w:t>
      </w:r>
      <w:bookmarkStart w:id="0" w:name="_GoBack"/>
      <w:bookmarkEnd w:id="0"/>
    </w:p>
    <w:p w:rsidR="00394B6D" w:rsidRDefault="00CA31CB" w:rsidP="00BF09A9">
      <w:pPr>
        <w:pStyle w:val="NormalWeb"/>
        <w:jc w:val="both"/>
        <w:rPr>
          <w:rFonts w:asciiTheme="minorHAnsi" w:hAnsiTheme="minorHAnsi"/>
        </w:rPr>
      </w:pPr>
      <w:r w:rsidRPr="00BF09A9">
        <w:rPr>
          <w:rFonts w:asciiTheme="minorHAnsi" w:hAnsiTheme="minorHAnsi"/>
        </w:rPr>
        <w:t xml:space="preserve">Convênio ICMS 136/16 - Dispõe sobre a adesão do Estado do Espírito Santo ao Convênio ICMS 99/98, que autoriza as unidades federadas que menciona a conceder isenção nas saídas internas destinadas aos estabelecimentos localizados em Zona de Processamento de Exportação - ZPE; </w:t>
      </w:r>
    </w:p>
    <w:p w:rsidR="00394B6D" w:rsidRDefault="00394B6D" w:rsidP="00BF09A9">
      <w:pPr>
        <w:pStyle w:val="NormalWeb"/>
        <w:jc w:val="both"/>
        <w:rPr>
          <w:rFonts w:asciiTheme="minorHAnsi" w:hAnsiTheme="minorHAnsi"/>
        </w:rPr>
      </w:pPr>
      <w:r>
        <w:rPr>
          <w:rFonts w:asciiTheme="minorHAnsi" w:hAnsiTheme="minorHAnsi"/>
        </w:rPr>
        <w:t>.................................................</w:t>
      </w:r>
    </w:p>
    <w:p w:rsidR="00CA31CB" w:rsidRPr="00BF09A9" w:rsidRDefault="00CA31CB" w:rsidP="00BF09A9">
      <w:pPr>
        <w:pStyle w:val="NormalWeb"/>
        <w:jc w:val="both"/>
        <w:rPr>
          <w:rFonts w:asciiTheme="minorHAnsi" w:hAnsiTheme="minorHAnsi"/>
        </w:rPr>
      </w:pPr>
      <w:r w:rsidRPr="00BF09A9">
        <w:rPr>
          <w:rFonts w:asciiTheme="minorHAnsi" w:hAnsiTheme="minorHAnsi"/>
        </w:rPr>
        <w:t xml:space="preserve">Convênio ICMS 142/16 - Altera o Convênio ICMS 119/16, que autoriza o Estado da Bahia a dispensar ou reduzir multas, juros e demais acréscimos legais de créditos tributários ajuizados, relacionados com o ICM e o ICMS. MANUEL DOS ANJOS MARQUES TEIXEIRA </w:t>
      </w:r>
    </w:p>
    <w:p w:rsidR="00CA31CB" w:rsidRPr="00BF09A9" w:rsidRDefault="00CA31CB" w:rsidP="00BF09A9">
      <w:pPr>
        <w:pStyle w:val="NormalWeb"/>
        <w:jc w:val="both"/>
        <w:rPr>
          <w:rFonts w:asciiTheme="minorHAnsi" w:hAnsiTheme="minorHAnsi"/>
        </w:rPr>
      </w:pPr>
    </w:p>
    <w:p w:rsidR="000764E4" w:rsidRPr="000764E4" w:rsidRDefault="00CA31CB" w:rsidP="000764E4">
      <w:pPr>
        <w:pStyle w:val="NormalWeb"/>
        <w:jc w:val="center"/>
        <w:rPr>
          <w:rFonts w:asciiTheme="minorHAnsi" w:hAnsiTheme="minorHAnsi"/>
          <w:b/>
        </w:rPr>
      </w:pPr>
      <w:r w:rsidRPr="000764E4">
        <w:rPr>
          <w:rFonts w:asciiTheme="minorHAnsi" w:hAnsiTheme="minorHAnsi"/>
          <w:b/>
        </w:rPr>
        <w:t>PORTARIA</w:t>
      </w:r>
      <w:r w:rsidR="000764E4" w:rsidRPr="000764E4">
        <w:rPr>
          <w:rFonts w:asciiTheme="minorHAnsi" w:hAnsiTheme="minorHAnsi"/>
          <w:b/>
        </w:rPr>
        <w:t xml:space="preserve"> SECEX</w:t>
      </w:r>
      <w:r w:rsidRPr="000764E4">
        <w:rPr>
          <w:rFonts w:asciiTheme="minorHAnsi" w:hAnsiTheme="minorHAnsi"/>
          <w:b/>
        </w:rPr>
        <w:t xml:space="preserve"> Nº 55, DE 30 DEZEMBRO DE 2016</w:t>
      </w:r>
      <w:r w:rsidR="000764E4" w:rsidRPr="000764E4">
        <w:rPr>
          <w:rFonts w:asciiTheme="minorHAnsi" w:hAnsiTheme="minorHAnsi"/>
          <w:b/>
        </w:rPr>
        <w:t xml:space="preserve"> (DOU 02/1/2017)</w:t>
      </w:r>
    </w:p>
    <w:p w:rsidR="000764E4" w:rsidRDefault="00CA31CB" w:rsidP="00BF09A9">
      <w:pPr>
        <w:pStyle w:val="NormalWeb"/>
        <w:jc w:val="both"/>
        <w:rPr>
          <w:rFonts w:asciiTheme="minorHAnsi" w:hAnsiTheme="minorHAnsi"/>
        </w:rPr>
      </w:pPr>
      <w:r w:rsidRPr="00BF09A9">
        <w:rPr>
          <w:rFonts w:asciiTheme="minorHAnsi" w:hAnsiTheme="minorHAnsi"/>
        </w:rPr>
        <w:t xml:space="preserve">Promove adequações das cotas tarifárias de importação às Resoluções CAMEX nº 125, de 15 de dezembro de 2016, nº 132, de 22 de dezembro de 2016, e nº 138, de 29 de dezembro de 2016. </w:t>
      </w:r>
    </w:p>
    <w:p w:rsidR="000764E4" w:rsidRDefault="00CA31CB" w:rsidP="00BF09A9">
      <w:pPr>
        <w:pStyle w:val="NormalWeb"/>
        <w:jc w:val="both"/>
        <w:rPr>
          <w:rFonts w:asciiTheme="minorHAnsi" w:hAnsiTheme="minorHAnsi"/>
        </w:rPr>
      </w:pPr>
      <w:r w:rsidRPr="00BF09A9">
        <w:rPr>
          <w:rFonts w:asciiTheme="minorHAnsi" w:hAnsiTheme="minorHAnsi"/>
        </w:rPr>
        <w:t xml:space="preserve">O SECRETÁRIO DE COMÉRCIO EXTERIOR DO MINISTÉRIO DA INDÚSTRIA, COMÉRCIO EXTERIOR E SERVIÇOS, no uso das atribuições que lhe foram conferidas pelos incisos I e XIX do art. 17 do Anexo I ao Decreto nº 8.917, de 29 de novembro de 2016, tendo em consideração as Resoluções CAMEX nº 125, de 15 de dezembro de 2016, nº 132, de 22 de dezembro de 2016, e nº 138, de 29 de dezembro de 2016, resolve: </w:t>
      </w:r>
    </w:p>
    <w:p w:rsidR="000764E4" w:rsidRDefault="00CA31CB" w:rsidP="00BF09A9">
      <w:pPr>
        <w:pStyle w:val="NormalWeb"/>
        <w:jc w:val="both"/>
        <w:rPr>
          <w:rFonts w:asciiTheme="minorHAnsi" w:hAnsiTheme="minorHAnsi"/>
        </w:rPr>
      </w:pPr>
      <w:r w:rsidRPr="00BF09A9">
        <w:rPr>
          <w:rFonts w:asciiTheme="minorHAnsi" w:hAnsiTheme="minorHAnsi"/>
        </w:rPr>
        <w:t xml:space="preserve">Art. 1º Os incisos XXIV, LXXXI e LXXXVI do art. 1º do Anexo III da Portaria SECEX nº 23, de 14 de julho de 2011, passam a vigorar com a seguinte redação: </w:t>
      </w:r>
    </w:p>
    <w:p w:rsidR="000764E4" w:rsidRDefault="00CA31CB" w:rsidP="00BF09A9">
      <w:pPr>
        <w:pStyle w:val="NormalWeb"/>
        <w:jc w:val="both"/>
        <w:rPr>
          <w:rFonts w:asciiTheme="minorHAnsi" w:hAnsiTheme="minorHAnsi"/>
        </w:rPr>
      </w:pPr>
      <w:r w:rsidRPr="00BF09A9">
        <w:rPr>
          <w:rFonts w:asciiTheme="minorHAnsi" w:hAnsiTheme="minorHAnsi"/>
        </w:rPr>
        <w:lastRenderedPageBreak/>
        <w:t xml:space="preserve">"XXIV - Resolução CAMEX nº 109, de 08 de novembro de 2016, publicada no D.O.U. de 10 de novembro de 2016, e Resolução CAMEX nº 125, de 15 de dezembro de 2016, publicada no D.O.U de 16 de dezembro de 2016: </w:t>
      </w:r>
    </w:p>
    <w:p w:rsidR="000764E4" w:rsidRDefault="00CA31CB" w:rsidP="00BF09A9">
      <w:pPr>
        <w:pStyle w:val="NormalWeb"/>
        <w:jc w:val="both"/>
        <w:rPr>
          <w:rFonts w:asciiTheme="minorHAnsi" w:hAnsiTheme="minorHAnsi"/>
        </w:rPr>
      </w:pPr>
      <w:r w:rsidRPr="00BF09A9">
        <w:rPr>
          <w:rFonts w:asciiTheme="minorHAnsi" w:hAnsiTheme="minorHAnsi"/>
        </w:rPr>
        <w:t xml:space="preserve">CÓDIGO NCM DESCRIÇÃO A L Í Q U O TA DO II QUANTIDADE VIGÊNCIA </w:t>
      </w:r>
    </w:p>
    <w:p w:rsidR="000764E4" w:rsidRDefault="00CA31CB" w:rsidP="00BF09A9">
      <w:pPr>
        <w:pStyle w:val="NormalWeb"/>
        <w:jc w:val="both"/>
        <w:rPr>
          <w:rFonts w:asciiTheme="minorHAnsi" w:hAnsiTheme="minorHAnsi"/>
        </w:rPr>
      </w:pPr>
      <w:r w:rsidRPr="00BF09A9">
        <w:rPr>
          <w:rFonts w:asciiTheme="minorHAnsi" w:hAnsiTheme="minorHAnsi"/>
        </w:rPr>
        <w:t xml:space="preserve">3002.12.36 Soroalbumina humana 0% 556.080 frascos com capacidade de 10 g 10/11/2016 a 0 9 / 11 / 2 0 1 7 ............................................................................" (NR) </w:t>
      </w:r>
    </w:p>
    <w:p w:rsidR="000764E4" w:rsidRDefault="00CA31CB" w:rsidP="00BF09A9">
      <w:pPr>
        <w:pStyle w:val="NormalWeb"/>
        <w:jc w:val="both"/>
        <w:rPr>
          <w:rFonts w:asciiTheme="minorHAnsi" w:hAnsiTheme="minorHAnsi"/>
        </w:rPr>
      </w:pPr>
      <w:r w:rsidRPr="00BF09A9">
        <w:rPr>
          <w:rFonts w:asciiTheme="minorHAnsi" w:hAnsiTheme="minorHAnsi"/>
        </w:rPr>
        <w:t>"LXXXI - Resolução CAMEX nº 109, de 08 de novembro de 2016, publicada no D.O.U. de 10 de novembro de 2016, e Resolução CAMEX nº 125, de 15 de dezembro de 2016, publicada no D.O.U de 16 de dezembro de 2016: CÓDIGO NCM DESCRIÇÃO A L Í Q U O TA DO II QUANTIDADE VIGÊNCIA</w:t>
      </w:r>
    </w:p>
    <w:p w:rsidR="000764E4" w:rsidRDefault="00CA31CB" w:rsidP="00BF09A9">
      <w:pPr>
        <w:pStyle w:val="NormalWeb"/>
        <w:jc w:val="both"/>
        <w:rPr>
          <w:rFonts w:asciiTheme="minorHAnsi" w:hAnsiTheme="minorHAnsi"/>
        </w:rPr>
      </w:pPr>
      <w:r w:rsidRPr="00BF09A9">
        <w:rPr>
          <w:rFonts w:asciiTheme="minorHAnsi" w:hAnsiTheme="minorHAnsi"/>
        </w:rPr>
        <w:t xml:space="preserve">3909.31.00 Sem Carga 2% 105.000 toneladas 10/11/2016 a 0 9 / 11 / 2 0 1 7 </w:t>
      </w:r>
    </w:p>
    <w:p w:rsidR="000764E4" w:rsidRDefault="00CA31CB" w:rsidP="00BF09A9">
      <w:pPr>
        <w:pStyle w:val="NormalWeb"/>
        <w:jc w:val="both"/>
        <w:rPr>
          <w:rFonts w:asciiTheme="minorHAnsi" w:hAnsiTheme="minorHAnsi"/>
        </w:rPr>
      </w:pPr>
      <w:r w:rsidRPr="00BF09A9">
        <w:rPr>
          <w:rFonts w:asciiTheme="minorHAnsi" w:hAnsiTheme="minorHAnsi"/>
        </w:rPr>
        <w:t xml:space="preserve">Ex 001 - Poli (isocianato de fenil metileno), denominado MDI Polimérico, apresentado na forma líquida ..........................................................................." (NR) </w:t>
      </w:r>
    </w:p>
    <w:p w:rsidR="000764E4" w:rsidRDefault="00CA31CB" w:rsidP="00BF09A9">
      <w:pPr>
        <w:pStyle w:val="NormalWeb"/>
        <w:jc w:val="both"/>
        <w:rPr>
          <w:rFonts w:asciiTheme="minorHAnsi" w:hAnsiTheme="minorHAnsi"/>
        </w:rPr>
      </w:pPr>
      <w:r w:rsidRPr="00BF09A9">
        <w:rPr>
          <w:rFonts w:asciiTheme="minorHAnsi" w:hAnsiTheme="minorHAnsi"/>
        </w:rPr>
        <w:t xml:space="preserve">"LXXXVI - Resolução CAMEX nº 1, de 08 de janeiro de 2016, publicada no D.O.U. de 11 de janeiro de 2016 e Resolução CAMEX nº 132, de 22 de dezembro de 2016, publicada no D.O.U de 23 de dezembro de 2016: CÓDIGO NCM DESCRIÇÃO A L Í Q U O TA DO II QUANTIDADE VIGÊNCIA </w:t>
      </w:r>
    </w:p>
    <w:p w:rsidR="000764E4" w:rsidRDefault="00CA31CB" w:rsidP="00BF09A9">
      <w:pPr>
        <w:pStyle w:val="NormalWeb"/>
        <w:jc w:val="both"/>
        <w:rPr>
          <w:rFonts w:asciiTheme="minorHAnsi" w:hAnsiTheme="minorHAnsi"/>
        </w:rPr>
      </w:pPr>
      <w:r w:rsidRPr="00BF09A9">
        <w:rPr>
          <w:rFonts w:asciiTheme="minorHAnsi" w:hAnsiTheme="minorHAnsi"/>
        </w:rPr>
        <w:t xml:space="preserve">3002.13.00 Outras 0% 500 gramas 11/01/2016 a 10/01/2017 </w:t>
      </w:r>
    </w:p>
    <w:p w:rsidR="000764E4" w:rsidRDefault="00CA31CB" w:rsidP="00BF09A9">
      <w:pPr>
        <w:pStyle w:val="NormalWeb"/>
        <w:jc w:val="both"/>
        <w:rPr>
          <w:rFonts w:asciiTheme="minorHAnsi" w:hAnsiTheme="minorHAnsi"/>
        </w:rPr>
      </w:pPr>
      <w:r w:rsidRPr="00BF09A9">
        <w:rPr>
          <w:rFonts w:asciiTheme="minorHAnsi" w:hAnsiTheme="minorHAnsi"/>
        </w:rPr>
        <w:t xml:space="preserve">Ex 004- Peptídeo antitumoral Rb 09 .........................................................................." (NR) </w:t>
      </w:r>
    </w:p>
    <w:p w:rsidR="000764E4" w:rsidRDefault="00CA31CB" w:rsidP="00BF09A9">
      <w:pPr>
        <w:pStyle w:val="NormalWeb"/>
        <w:jc w:val="both"/>
        <w:rPr>
          <w:rFonts w:asciiTheme="minorHAnsi" w:hAnsiTheme="minorHAnsi"/>
        </w:rPr>
      </w:pPr>
      <w:r w:rsidRPr="00BF09A9">
        <w:rPr>
          <w:rFonts w:asciiTheme="minorHAnsi" w:hAnsiTheme="minorHAnsi"/>
        </w:rPr>
        <w:t xml:space="preserve">Art. 2º Ficam revogados os incisos LXXX, XCI e XCII do art. 1º do Anexo III da Portaria SECEX nº 23, de 14 de julho de 2011. </w:t>
      </w:r>
    </w:p>
    <w:p w:rsidR="000764E4" w:rsidRDefault="00CA31CB" w:rsidP="00BF09A9">
      <w:pPr>
        <w:pStyle w:val="NormalWeb"/>
        <w:jc w:val="both"/>
        <w:rPr>
          <w:rFonts w:asciiTheme="minorHAnsi" w:hAnsiTheme="minorHAnsi"/>
        </w:rPr>
      </w:pPr>
      <w:r w:rsidRPr="00BF09A9">
        <w:rPr>
          <w:rFonts w:asciiTheme="minorHAnsi" w:hAnsiTheme="minorHAnsi"/>
        </w:rPr>
        <w:t xml:space="preserve">Art. 3º Ficam incluídos os incisos XCVI, XCVII, XCVIII no art. 1º do Anexo III da Portaria SECEX nº 23, de 14 de julho de 2011, com a seguinte redação: </w:t>
      </w:r>
    </w:p>
    <w:p w:rsidR="000764E4" w:rsidRDefault="00CA31CB" w:rsidP="00BF09A9">
      <w:pPr>
        <w:pStyle w:val="NormalWeb"/>
        <w:jc w:val="both"/>
        <w:rPr>
          <w:rFonts w:asciiTheme="minorHAnsi" w:hAnsiTheme="minorHAnsi"/>
        </w:rPr>
      </w:pPr>
      <w:r w:rsidRPr="00BF09A9">
        <w:rPr>
          <w:rFonts w:asciiTheme="minorHAnsi" w:hAnsiTheme="minorHAnsi"/>
        </w:rPr>
        <w:t xml:space="preserve">"XCVI - Resolução CAMEX nº 138, de 29 de dezembro de 2016, publicada no D.O.U. de 30 de dezembro de 2016: CÓDIGO NCM DESCRIÇÃO A L Í Q U O TA DO II QUANTIDADE VIGÊNCIA </w:t>
      </w:r>
    </w:p>
    <w:p w:rsidR="000764E4" w:rsidRDefault="00CA31CB" w:rsidP="00BF09A9">
      <w:pPr>
        <w:pStyle w:val="NormalWeb"/>
        <w:jc w:val="both"/>
        <w:rPr>
          <w:rFonts w:asciiTheme="minorHAnsi" w:hAnsiTheme="minorHAnsi"/>
        </w:rPr>
      </w:pPr>
      <w:r w:rsidRPr="00BF09A9">
        <w:rPr>
          <w:rFonts w:asciiTheme="minorHAnsi" w:hAnsiTheme="minorHAnsi"/>
        </w:rPr>
        <w:t xml:space="preserve">3215.19.00 -- Outras Ex 001 - Outras tintas de impressão para estamparia digital têxtil. 2% 924 toneladas 01/01/2017 a 31/12/2017 </w:t>
      </w:r>
    </w:p>
    <w:p w:rsidR="000764E4" w:rsidRDefault="00CA31CB" w:rsidP="00BF09A9">
      <w:pPr>
        <w:pStyle w:val="NormalWeb"/>
        <w:jc w:val="both"/>
        <w:rPr>
          <w:rFonts w:asciiTheme="minorHAnsi" w:hAnsiTheme="minorHAnsi"/>
        </w:rPr>
      </w:pPr>
      <w:r w:rsidRPr="00BF09A9">
        <w:rPr>
          <w:rFonts w:asciiTheme="minorHAnsi" w:hAnsiTheme="minorHAnsi"/>
        </w:rPr>
        <w:t xml:space="preserve">a) o exame dos pedidos de LI será realizado por ordem de registro no SISCOMEX; </w:t>
      </w:r>
    </w:p>
    <w:p w:rsidR="000764E4" w:rsidRDefault="00CA31CB" w:rsidP="00BF09A9">
      <w:pPr>
        <w:pStyle w:val="NormalWeb"/>
        <w:jc w:val="both"/>
        <w:rPr>
          <w:rFonts w:asciiTheme="minorHAnsi" w:hAnsiTheme="minorHAnsi"/>
        </w:rPr>
      </w:pPr>
      <w:r w:rsidRPr="00BF09A9">
        <w:rPr>
          <w:rFonts w:asciiTheme="minorHAnsi" w:hAnsiTheme="minorHAnsi"/>
        </w:rPr>
        <w:t xml:space="preserve">b) o importador deverá fazer constar no pedido de LI a descrição constante da tabela acima; </w:t>
      </w:r>
    </w:p>
    <w:p w:rsidR="000764E4" w:rsidRDefault="00CA31CB" w:rsidP="00BF09A9">
      <w:pPr>
        <w:pStyle w:val="NormalWeb"/>
        <w:jc w:val="both"/>
        <w:rPr>
          <w:rFonts w:asciiTheme="minorHAnsi" w:hAnsiTheme="minorHAnsi"/>
        </w:rPr>
      </w:pPr>
      <w:r w:rsidRPr="00BF09A9">
        <w:rPr>
          <w:rFonts w:asciiTheme="minorHAnsi" w:hAnsiTheme="minorHAnsi"/>
        </w:rPr>
        <w:lastRenderedPageBreak/>
        <w:t xml:space="preserve">c) será concedida inicialmente a cada empresa uma cota máxima de 95 toneladas do produto, podendo cada importador obter mais de uma LI, desde que a soma das quantidades informadas nas LI seja inferior ou igual ao limite inicialmente estabelecido; </w:t>
      </w:r>
    </w:p>
    <w:p w:rsidR="000764E4" w:rsidRDefault="00CA31CB" w:rsidP="00BF09A9">
      <w:pPr>
        <w:pStyle w:val="NormalWeb"/>
        <w:jc w:val="both"/>
        <w:rPr>
          <w:rFonts w:asciiTheme="minorHAnsi" w:hAnsiTheme="minorHAnsi"/>
        </w:rPr>
      </w:pPr>
      <w:r w:rsidRPr="00BF09A9">
        <w:rPr>
          <w:rFonts w:asciiTheme="minorHAnsi" w:hAnsiTheme="minorHAnsi"/>
        </w:rPr>
        <w:t xml:space="preserve">d) após atingida a quantidade máxima inicialmente estabelecida, novas concessões para a mesma empresa estarão condicionadas ao efetivo despacho para consumo das mercadorias objeto das concessões anteriores e a quantidade liberada será, no máximo, igual à parcela já desembaraçada; e </w:t>
      </w:r>
    </w:p>
    <w:p w:rsidR="000764E4" w:rsidRDefault="00CA31CB" w:rsidP="00BF09A9">
      <w:pPr>
        <w:pStyle w:val="NormalWeb"/>
        <w:jc w:val="both"/>
        <w:rPr>
          <w:rFonts w:asciiTheme="minorHAnsi" w:hAnsiTheme="minorHAnsi"/>
        </w:rPr>
      </w:pPr>
      <w:r w:rsidRPr="00BF09A9">
        <w:rPr>
          <w:rFonts w:asciiTheme="minorHAnsi" w:hAnsiTheme="minorHAnsi"/>
        </w:rPr>
        <w:t xml:space="preserve">e) caso seja constatado o esgotamento da cota global, o DECEX não emitirá novas licenças de importação para essa cota, ainda que já registrado pedido de LI no SISCOMEX." ............................................................................" (NR) </w:t>
      </w:r>
    </w:p>
    <w:p w:rsidR="000764E4" w:rsidRDefault="00CA31CB" w:rsidP="00BF09A9">
      <w:pPr>
        <w:pStyle w:val="NormalWeb"/>
        <w:jc w:val="both"/>
        <w:rPr>
          <w:rFonts w:asciiTheme="minorHAnsi" w:hAnsiTheme="minorHAnsi"/>
        </w:rPr>
      </w:pPr>
      <w:r w:rsidRPr="00BF09A9">
        <w:rPr>
          <w:rFonts w:asciiTheme="minorHAnsi" w:hAnsiTheme="minorHAnsi"/>
        </w:rPr>
        <w:t xml:space="preserve">"XCVII - Resolução CAMEX nº 138, de 29 de dezembro de 2016, publicada no D.O.U. de 30 de dezembro de 2016: CÓDIGO NCM DESCRIÇÃO A L Í Q U O TA DO II QUANTIDADE VIGÊNCIA </w:t>
      </w:r>
    </w:p>
    <w:p w:rsidR="000764E4" w:rsidRDefault="00CA31CB" w:rsidP="00BF09A9">
      <w:pPr>
        <w:pStyle w:val="NormalWeb"/>
        <w:jc w:val="both"/>
        <w:rPr>
          <w:rFonts w:asciiTheme="minorHAnsi" w:hAnsiTheme="minorHAnsi"/>
        </w:rPr>
      </w:pPr>
      <w:r w:rsidRPr="00BF09A9">
        <w:rPr>
          <w:rFonts w:asciiTheme="minorHAnsi" w:hAnsiTheme="minorHAnsi"/>
        </w:rPr>
        <w:t xml:space="preserve">3907.40.90 Outros 2% 35.040 toneladas 01/01/2017 a 31/12/2017 Ex 001 - Policarbonato na forma de pó ou flocos </w:t>
      </w:r>
    </w:p>
    <w:p w:rsidR="000764E4" w:rsidRDefault="00CA31CB" w:rsidP="00BF09A9">
      <w:pPr>
        <w:pStyle w:val="NormalWeb"/>
        <w:jc w:val="both"/>
        <w:rPr>
          <w:rFonts w:asciiTheme="minorHAnsi" w:hAnsiTheme="minorHAnsi"/>
        </w:rPr>
      </w:pPr>
      <w:r w:rsidRPr="00BF09A9">
        <w:rPr>
          <w:rFonts w:asciiTheme="minorHAnsi" w:hAnsiTheme="minorHAnsi"/>
        </w:rPr>
        <w:t xml:space="preserve">a) o exame dos pedidos de LI será realizado por ordem de registro no SISCOMEX; </w:t>
      </w:r>
    </w:p>
    <w:p w:rsidR="000764E4" w:rsidRDefault="00CA31CB" w:rsidP="00BF09A9">
      <w:pPr>
        <w:pStyle w:val="NormalWeb"/>
        <w:jc w:val="both"/>
        <w:rPr>
          <w:rFonts w:asciiTheme="minorHAnsi" w:hAnsiTheme="minorHAnsi"/>
        </w:rPr>
      </w:pPr>
      <w:r w:rsidRPr="00BF09A9">
        <w:rPr>
          <w:rFonts w:asciiTheme="minorHAnsi" w:hAnsiTheme="minorHAnsi"/>
        </w:rPr>
        <w:t xml:space="preserve">b) o importador deverá fazer constar no pedido de LI a descrição conforme tabela acima; e </w:t>
      </w:r>
    </w:p>
    <w:p w:rsidR="000764E4" w:rsidRDefault="00CA31CB" w:rsidP="00BF09A9">
      <w:pPr>
        <w:pStyle w:val="NormalWeb"/>
        <w:jc w:val="both"/>
        <w:rPr>
          <w:rFonts w:asciiTheme="minorHAnsi" w:hAnsiTheme="minorHAnsi"/>
        </w:rPr>
      </w:pPr>
      <w:r w:rsidRPr="00BF09A9">
        <w:rPr>
          <w:rFonts w:asciiTheme="minorHAnsi" w:hAnsiTheme="minorHAnsi"/>
        </w:rPr>
        <w:t xml:space="preserve">c) caso seja constatado o esgotamento da cota global, o DECEX não emitirá novas licenças de importação para essa cota, ainda que já registrado pedido de LI no SISCOMEX." ............................................................................" (NR) </w:t>
      </w:r>
    </w:p>
    <w:p w:rsidR="000764E4" w:rsidRDefault="00CA31CB" w:rsidP="00BF09A9">
      <w:pPr>
        <w:pStyle w:val="NormalWeb"/>
        <w:jc w:val="both"/>
        <w:rPr>
          <w:rFonts w:asciiTheme="minorHAnsi" w:hAnsiTheme="minorHAnsi"/>
        </w:rPr>
      </w:pPr>
      <w:r w:rsidRPr="00BF09A9">
        <w:rPr>
          <w:rFonts w:asciiTheme="minorHAnsi" w:hAnsiTheme="minorHAnsi"/>
        </w:rPr>
        <w:t xml:space="preserve">"XCVIII - Resolução CAMEX nº 125, de 15 de dezembro de 2016, publicada no D.O.U. de 16 de dezembro de 2016, e Resolução CAMEX nº 138, de 29 de dezembro de 2016, publicada no D.O.U. de 30 de dezembro de 2016: CÓDIGO NCM DESCRIÇÃO A L Í Q U O TA DO II QUANTIDADE VIGÊNCIA </w:t>
      </w:r>
    </w:p>
    <w:p w:rsidR="000764E4" w:rsidRDefault="00CA31CB" w:rsidP="00BF09A9">
      <w:pPr>
        <w:pStyle w:val="NormalWeb"/>
        <w:jc w:val="both"/>
        <w:rPr>
          <w:rFonts w:asciiTheme="minorHAnsi" w:hAnsiTheme="minorHAnsi"/>
        </w:rPr>
      </w:pPr>
      <w:r w:rsidRPr="00BF09A9">
        <w:rPr>
          <w:rFonts w:asciiTheme="minorHAnsi" w:hAnsiTheme="minorHAnsi"/>
        </w:rPr>
        <w:t xml:space="preserve">3907.61.00 - De um índice de viscosidade de 78 ml/g ou mais 2% 20.000 toneladas 01/01/2017 a 31/12/2017 Ex 001 - Poli (tereftalato de etileno) pós-condensado, com viscosidade intrínseca superior ou igual a 0,98 dl/g e inferior ou igual a 1,10 dl/g </w:t>
      </w:r>
    </w:p>
    <w:p w:rsidR="000764E4" w:rsidRDefault="00CA31CB" w:rsidP="00BF09A9">
      <w:pPr>
        <w:pStyle w:val="NormalWeb"/>
        <w:jc w:val="both"/>
        <w:rPr>
          <w:rFonts w:asciiTheme="minorHAnsi" w:hAnsiTheme="minorHAnsi"/>
        </w:rPr>
      </w:pPr>
      <w:r w:rsidRPr="00BF09A9">
        <w:rPr>
          <w:rFonts w:asciiTheme="minorHAnsi" w:hAnsiTheme="minorHAnsi"/>
        </w:rPr>
        <w:t xml:space="preserve">a) o exame dos pedidos de LI será realizado por ordem de registro no SISCOMEX; </w:t>
      </w:r>
    </w:p>
    <w:p w:rsidR="000764E4" w:rsidRDefault="00CA31CB" w:rsidP="00BF09A9">
      <w:pPr>
        <w:pStyle w:val="NormalWeb"/>
        <w:jc w:val="both"/>
        <w:rPr>
          <w:rFonts w:asciiTheme="minorHAnsi" w:hAnsiTheme="minorHAnsi"/>
        </w:rPr>
      </w:pPr>
      <w:r w:rsidRPr="00BF09A9">
        <w:rPr>
          <w:rFonts w:asciiTheme="minorHAnsi" w:hAnsiTheme="minorHAnsi"/>
        </w:rPr>
        <w:t xml:space="preserve">b) o importador deverá fazer constar no pedido de LI a descrição conforme tabela acima; </w:t>
      </w:r>
    </w:p>
    <w:p w:rsidR="000764E4" w:rsidRDefault="00CA31CB" w:rsidP="00BF09A9">
      <w:pPr>
        <w:pStyle w:val="NormalWeb"/>
        <w:jc w:val="both"/>
        <w:rPr>
          <w:rFonts w:asciiTheme="minorHAnsi" w:hAnsiTheme="minorHAnsi"/>
        </w:rPr>
      </w:pPr>
      <w:r w:rsidRPr="00BF09A9">
        <w:rPr>
          <w:rFonts w:asciiTheme="minorHAnsi" w:hAnsiTheme="minorHAnsi"/>
        </w:rPr>
        <w:t xml:space="preserve">c) será concedida inicialmente a cada empresa uma cota máxima de 2.000 toneladas do produto, podendo cada importador obter mais de uma LI, desde que a soma das quantidades informadas nas LI seja inferior ou igual ao limite inicialmente estabelecido; </w:t>
      </w:r>
    </w:p>
    <w:p w:rsidR="000764E4" w:rsidRDefault="00CA31CB" w:rsidP="00BF09A9">
      <w:pPr>
        <w:pStyle w:val="NormalWeb"/>
        <w:jc w:val="both"/>
        <w:rPr>
          <w:rFonts w:asciiTheme="minorHAnsi" w:hAnsiTheme="minorHAnsi"/>
        </w:rPr>
      </w:pPr>
      <w:r w:rsidRPr="00BF09A9">
        <w:rPr>
          <w:rFonts w:asciiTheme="minorHAnsi" w:hAnsiTheme="minorHAnsi"/>
        </w:rPr>
        <w:t xml:space="preserve">d) após atingida a quantidade máxima inicialmente estabelecida, novas concessões para a mesma empresa estarão condicionadas ao efetivo despacho para consumo das </w:t>
      </w:r>
      <w:r w:rsidRPr="00BF09A9">
        <w:rPr>
          <w:rFonts w:asciiTheme="minorHAnsi" w:hAnsiTheme="minorHAnsi"/>
        </w:rPr>
        <w:lastRenderedPageBreak/>
        <w:t xml:space="preserve">mercadorias objeto das concessões anteriores e a quantidade liberada será, no máximo, igual à parcela já desembaraçada; e </w:t>
      </w:r>
    </w:p>
    <w:p w:rsidR="000764E4" w:rsidRDefault="00CA31CB" w:rsidP="00BF09A9">
      <w:pPr>
        <w:pStyle w:val="NormalWeb"/>
        <w:jc w:val="both"/>
        <w:rPr>
          <w:rFonts w:asciiTheme="minorHAnsi" w:hAnsiTheme="minorHAnsi"/>
        </w:rPr>
      </w:pPr>
      <w:r w:rsidRPr="00BF09A9">
        <w:rPr>
          <w:rFonts w:asciiTheme="minorHAnsi" w:hAnsiTheme="minorHAnsi"/>
        </w:rPr>
        <w:t xml:space="preserve">e) caso seja constatado o esgotamento da cota global, o DECEX não emitirá novas licenças de importação para essa cota, ainda que já registrado pedido de LI no SISCOMEX." ............................................................................" (NR) </w:t>
      </w:r>
    </w:p>
    <w:p w:rsidR="000764E4" w:rsidRDefault="00CA31CB" w:rsidP="00BF09A9">
      <w:pPr>
        <w:pStyle w:val="NormalWeb"/>
        <w:jc w:val="both"/>
        <w:rPr>
          <w:rFonts w:asciiTheme="minorHAnsi" w:hAnsiTheme="minorHAnsi"/>
        </w:rPr>
      </w:pPr>
      <w:r w:rsidRPr="00BF09A9">
        <w:rPr>
          <w:rFonts w:asciiTheme="minorHAnsi" w:hAnsiTheme="minorHAnsi"/>
        </w:rPr>
        <w:t xml:space="preserve">Art. 4º Esta Portaria entra em vigor na data de sua publicação. </w:t>
      </w:r>
    </w:p>
    <w:p w:rsidR="00505DA6" w:rsidRDefault="00CA31CB" w:rsidP="00BF09A9">
      <w:pPr>
        <w:pStyle w:val="NormalWeb"/>
        <w:jc w:val="both"/>
        <w:rPr>
          <w:rFonts w:asciiTheme="minorHAnsi" w:hAnsiTheme="minorHAnsi"/>
        </w:rPr>
      </w:pPr>
      <w:r w:rsidRPr="00BF09A9">
        <w:rPr>
          <w:rFonts w:asciiTheme="minorHAnsi" w:hAnsiTheme="minorHAnsi"/>
        </w:rPr>
        <w:t xml:space="preserve">ABRÃO MIGUEL ÁRABE NETO </w:t>
      </w:r>
    </w:p>
    <w:p w:rsidR="000764E4" w:rsidRDefault="000764E4" w:rsidP="00BF09A9">
      <w:pPr>
        <w:pStyle w:val="NormalWeb"/>
        <w:jc w:val="both"/>
        <w:rPr>
          <w:rFonts w:asciiTheme="minorHAnsi" w:hAnsiTheme="minorHAnsi"/>
        </w:rPr>
      </w:pPr>
    </w:p>
    <w:p w:rsidR="000764E4" w:rsidRDefault="000764E4" w:rsidP="00BF09A9">
      <w:pPr>
        <w:pStyle w:val="NormalWeb"/>
        <w:jc w:val="both"/>
        <w:rPr>
          <w:rFonts w:asciiTheme="minorHAnsi" w:hAnsiTheme="minorHAnsi"/>
        </w:rPr>
      </w:pPr>
    </w:p>
    <w:p w:rsidR="005C047E" w:rsidRPr="00BF09A9" w:rsidRDefault="005C047E" w:rsidP="00BF09A9">
      <w:pPr>
        <w:pStyle w:val="NormalWeb"/>
        <w:jc w:val="both"/>
        <w:rPr>
          <w:rFonts w:asciiTheme="minorHAnsi" w:hAnsiTheme="minorHAnsi"/>
        </w:rPr>
      </w:pPr>
    </w:p>
    <w:p w:rsidR="005C047E" w:rsidRPr="005C047E" w:rsidRDefault="00505DA6" w:rsidP="005C047E">
      <w:pPr>
        <w:pStyle w:val="NormalWeb"/>
        <w:jc w:val="center"/>
        <w:rPr>
          <w:rFonts w:asciiTheme="minorHAnsi" w:hAnsiTheme="minorHAnsi"/>
          <w:b/>
        </w:rPr>
      </w:pPr>
      <w:r w:rsidRPr="005C047E">
        <w:rPr>
          <w:rFonts w:asciiTheme="minorHAnsi" w:hAnsiTheme="minorHAnsi"/>
          <w:b/>
        </w:rPr>
        <w:t xml:space="preserve">SUPERINTENDÊNCIA REGIONAL DA 4ª REGIÃO FISCAL DIVISÃO DE TRIBUTAÇÃO SOLUÇÃO DE CONSULTA Nº 4.001, DE 3 DE JANEIRO DE 2017 </w:t>
      </w:r>
      <w:r w:rsidRPr="005C047E">
        <w:rPr>
          <w:rFonts w:asciiTheme="minorHAnsi" w:hAnsiTheme="minorHAnsi"/>
          <w:b/>
        </w:rPr>
        <w:t>(DOU 05/1/2017)</w:t>
      </w:r>
    </w:p>
    <w:p w:rsidR="005C047E" w:rsidRDefault="00505DA6" w:rsidP="00BF09A9">
      <w:pPr>
        <w:pStyle w:val="NormalWeb"/>
        <w:jc w:val="both"/>
        <w:rPr>
          <w:rFonts w:asciiTheme="minorHAnsi" w:hAnsiTheme="minorHAnsi"/>
        </w:rPr>
      </w:pPr>
      <w:r w:rsidRPr="00BF09A9">
        <w:rPr>
          <w:rFonts w:asciiTheme="minorHAnsi" w:hAnsiTheme="minorHAnsi"/>
        </w:rPr>
        <w:t xml:space="preserve">Assunto: Contribuição para o Financiamento da Seguridade Social - Cofins COFINS-IMPORTAÇÃO. ACORDOS DE REPARTIÇÃO DE CUSTOS E DESPESAS. CONTRATO DE COMPARTILHAMENTO DE CUSTOS E DESPESAS ("COST-SHARING"). A Cofins-Importação incide sobre importações que se subsumam a suas hipóteses de incidência, inclusive no caso de operações realizadas no âmbito de acordos de repartição de custos e despesas, em qualquer de suas modalidades. VINCULAÇÃO À SOLUÇÃO DE CONSULTA COSIT Nº 50, DE 5 DE MAIO DE 2016. Dispositivos Legais: Lei nº 10.865, de 2004, art. 1º e art. 3º. Assunto: Contribuição para o PIS/Pasep CONTRIBUIÇÃO PARA O PIS/PASEP-IMPORTAÇÃO. ACORDOS DE REPARTIÇÃO DE CUSTOS E DESPESAS. CONTRATO DE COMPARTILHAMENTO DE CUSTOS E DESPESAS ("COST-SHARING"). A Contribuição para o PIS/Pasep-Importação incide sobre importações que se subsumam a suas hipóteses de incidência, inclusive no caso de operações realizadas no âmbito de acordos de repartição de custos e despesas, em qualquer de suas modalidades. VINCULAÇÃO À SOLUÇÃO DE CONSULTA COSIT Nº 50, DE 5 DE MAIO DE 2016. Dispositivos Legais: Lei nº 10.865, de 2004, art. 1º e art. 3º. FLÁVIO OSÓRIO DE BARROS Chefe </w:t>
      </w:r>
    </w:p>
    <w:p w:rsidR="00F65F42" w:rsidRPr="00BF09A9" w:rsidRDefault="00F65F42" w:rsidP="00BF09A9">
      <w:pPr>
        <w:pStyle w:val="NormalWeb"/>
        <w:jc w:val="both"/>
        <w:rPr>
          <w:rFonts w:asciiTheme="minorHAnsi" w:hAnsiTheme="minorHAnsi"/>
        </w:rPr>
      </w:pPr>
    </w:p>
    <w:p w:rsidR="00FD2796" w:rsidRPr="00FD2796" w:rsidRDefault="009F27EE" w:rsidP="00FD2796">
      <w:pPr>
        <w:pStyle w:val="NormalWeb"/>
        <w:jc w:val="center"/>
        <w:rPr>
          <w:rFonts w:asciiTheme="minorHAnsi" w:hAnsiTheme="minorHAnsi"/>
          <w:b/>
        </w:rPr>
      </w:pPr>
      <w:r w:rsidRPr="00FD2796">
        <w:rPr>
          <w:rFonts w:asciiTheme="minorHAnsi" w:hAnsiTheme="minorHAnsi"/>
          <w:b/>
        </w:rPr>
        <w:t>CONVÊNIO ICMS 01, DE 5 DE JANEIRO DE 2017</w:t>
      </w:r>
      <w:r w:rsidRPr="00FD2796">
        <w:rPr>
          <w:rFonts w:asciiTheme="minorHAnsi" w:hAnsiTheme="minorHAnsi"/>
          <w:b/>
        </w:rPr>
        <w:t xml:space="preserve"> (DOU 06/1/2017)</w:t>
      </w:r>
    </w:p>
    <w:p w:rsidR="00FD2796" w:rsidRDefault="009F27EE" w:rsidP="00BF09A9">
      <w:pPr>
        <w:pStyle w:val="NormalWeb"/>
        <w:jc w:val="both"/>
        <w:rPr>
          <w:rFonts w:asciiTheme="minorHAnsi" w:hAnsiTheme="minorHAnsi"/>
        </w:rPr>
      </w:pPr>
      <w:r w:rsidRPr="00BF09A9">
        <w:rPr>
          <w:rFonts w:asciiTheme="minorHAnsi" w:hAnsiTheme="minorHAnsi"/>
        </w:rPr>
        <w:t xml:space="preserve">Autoriza o Estado do Maranhão a prorrogar o prazo previsto no Convênio ICMS 83/06, que dispõe sobre procedimentos de controle das remessas de mercadorias para formação de lote de exportação em recintos alfandegados. O Conselho Nacional de Política Fazendária - CONFAZ, na sua 271ª Reunião Extraordinária, realizada em Brasília, DF, no dia 29 de dezembro de 2016, tendo em vista o disposto na Lei Complementar nº 24, de 7 de janeiro de 1975, resolve celebrar o seguinte CONVÊNIO </w:t>
      </w:r>
    </w:p>
    <w:p w:rsidR="00FD2796" w:rsidRDefault="009F27EE" w:rsidP="00BF09A9">
      <w:pPr>
        <w:pStyle w:val="NormalWeb"/>
        <w:jc w:val="both"/>
        <w:rPr>
          <w:rFonts w:asciiTheme="minorHAnsi" w:hAnsiTheme="minorHAnsi"/>
        </w:rPr>
      </w:pPr>
      <w:r w:rsidRPr="00BF09A9">
        <w:rPr>
          <w:rFonts w:asciiTheme="minorHAnsi" w:hAnsiTheme="minorHAnsi"/>
        </w:rPr>
        <w:lastRenderedPageBreak/>
        <w:t xml:space="preserve">Cláusula primeira Fica o Estado do Maranhão autorizado a prorrogar o prazo previsto no inciso I da cláusula terceira do Convênio ICMS 83/06, de 6 de outubro de 2006, para até 30 de junho de 2017, desde que as remessas de mercadorias para formação de lote de exportação em recintos alfandegados tenham ocorridas a partir de 1ª de maio de 2016. </w:t>
      </w:r>
    </w:p>
    <w:p w:rsidR="00FD2796" w:rsidRDefault="009F27EE" w:rsidP="00BF09A9">
      <w:pPr>
        <w:pStyle w:val="NormalWeb"/>
        <w:jc w:val="both"/>
        <w:rPr>
          <w:rFonts w:asciiTheme="minorHAnsi" w:hAnsiTheme="minorHAnsi"/>
        </w:rPr>
      </w:pPr>
      <w:r w:rsidRPr="00BF09A9">
        <w:rPr>
          <w:rFonts w:asciiTheme="minorHAnsi" w:hAnsiTheme="minorHAnsi"/>
        </w:rPr>
        <w:t xml:space="preserve">Cláusula segunda Este convênio entra em vigor na data da publicação de sua ratificação nacional. </w:t>
      </w:r>
    </w:p>
    <w:p w:rsidR="00FD2796" w:rsidRPr="00FD2796" w:rsidRDefault="009F27EE" w:rsidP="00FD2796">
      <w:pPr>
        <w:pStyle w:val="NormalWeb"/>
        <w:jc w:val="center"/>
        <w:rPr>
          <w:rFonts w:asciiTheme="minorHAnsi" w:hAnsiTheme="minorHAnsi"/>
          <w:b/>
        </w:rPr>
      </w:pPr>
      <w:r w:rsidRPr="00FD2796">
        <w:rPr>
          <w:rFonts w:asciiTheme="minorHAnsi" w:hAnsiTheme="minorHAnsi"/>
          <w:b/>
        </w:rPr>
        <w:t xml:space="preserve">CONVÊNIO ICMS 02, DE 5 DE JANEIRO DE 2017 </w:t>
      </w:r>
      <w:r w:rsidR="00FD2796" w:rsidRPr="00FD2796">
        <w:rPr>
          <w:rFonts w:asciiTheme="minorHAnsi" w:hAnsiTheme="minorHAnsi"/>
          <w:b/>
        </w:rPr>
        <w:t>(DOU 06/1/2017)</w:t>
      </w:r>
    </w:p>
    <w:p w:rsidR="00FD2796" w:rsidRDefault="009F27EE" w:rsidP="00BF09A9">
      <w:pPr>
        <w:pStyle w:val="NormalWeb"/>
        <w:jc w:val="both"/>
        <w:rPr>
          <w:rFonts w:asciiTheme="minorHAnsi" w:hAnsiTheme="minorHAnsi"/>
        </w:rPr>
      </w:pPr>
      <w:r w:rsidRPr="00BF09A9">
        <w:rPr>
          <w:rFonts w:asciiTheme="minorHAnsi" w:hAnsiTheme="minorHAnsi"/>
        </w:rPr>
        <w:t xml:space="preserve">Autoriza o Estado do Rio Grande do Sul a reduzir juros e multas mediante quitação ou parcelamento de débitos fiscais relacionados com o ICM e o ICMS, na forma que especifica. O Conselho Nacional de Política Fazendária - CONFAZ, na sua 271ª Reunião Extraordinária, realizada em Brasília, DF, no dia 29 de dezembro de 2016, tendo em vista o disposto na Lei Complementar Federal nº 24, de 7 de janeiro de 1975, resolve celebrar o seguinte CONVÊNIO </w:t>
      </w:r>
    </w:p>
    <w:p w:rsidR="00FD2796" w:rsidRDefault="009F27EE" w:rsidP="00BF09A9">
      <w:pPr>
        <w:pStyle w:val="NormalWeb"/>
        <w:jc w:val="both"/>
        <w:rPr>
          <w:rFonts w:asciiTheme="minorHAnsi" w:hAnsiTheme="minorHAnsi"/>
        </w:rPr>
      </w:pPr>
      <w:r w:rsidRPr="00BF09A9">
        <w:rPr>
          <w:rFonts w:asciiTheme="minorHAnsi" w:hAnsiTheme="minorHAnsi"/>
        </w:rPr>
        <w:t xml:space="preserve">Cláusula primeira Fica o Estado do Rio Grande do Sul autorizado a reduzir em até 40% (quarenta por cento) os juros incidentes sobre os créditos tributários relacionados com o ICM e o ICMS, vencidos até 30 de junho de 2016, constituídos ou não, inscritos ou não em Dívida Ativa, inclusive ajuizados. </w:t>
      </w:r>
    </w:p>
    <w:p w:rsidR="00FD2796" w:rsidRDefault="009F27EE" w:rsidP="00BF09A9">
      <w:pPr>
        <w:pStyle w:val="NormalWeb"/>
        <w:jc w:val="both"/>
        <w:rPr>
          <w:rFonts w:asciiTheme="minorHAnsi" w:hAnsiTheme="minorHAnsi"/>
        </w:rPr>
      </w:pPr>
      <w:r w:rsidRPr="00BF09A9">
        <w:rPr>
          <w:rFonts w:asciiTheme="minorHAnsi" w:hAnsiTheme="minorHAnsi"/>
        </w:rPr>
        <w:t xml:space="preserve">Parágrafo único. O disposto no caput somente se aplica aos contribuintes que fizerem adesão ao programa de pagamento e parcelamento estadual. </w:t>
      </w:r>
    </w:p>
    <w:p w:rsidR="00FD2796" w:rsidRDefault="009F27EE" w:rsidP="00BF09A9">
      <w:pPr>
        <w:pStyle w:val="NormalWeb"/>
        <w:jc w:val="both"/>
        <w:rPr>
          <w:rFonts w:asciiTheme="minorHAnsi" w:hAnsiTheme="minorHAnsi"/>
        </w:rPr>
      </w:pPr>
      <w:r w:rsidRPr="00BF09A9">
        <w:rPr>
          <w:rFonts w:asciiTheme="minorHAnsi" w:hAnsiTheme="minorHAnsi"/>
        </w:rPr>
        <w:t xml:space="preserve">Cláusula segunda Fica o Estado do Rio Grande do Sul autorizado a instituir programa de pagamento e parcelamento dos cré- ditos tributários referido no parágrafo único da cláusula primeira, observadas as condições e limites estabelecidos neste Convênio. </w:t>
      </w:r>
    </w:p>
    <w:p w:rsidR="00FD2796" w:rsidRDefault="009F27EE" w:rsidP="00BF09A9">
      <w:pPr>
        <w:pStyle w:val="NormalWeb"/>
        <w:jc w:val="both"/>
        <w:rPr>
          <w:rFonts w:asciiTheme="minorHAnsi" w:hAnsiTheme="minorHAnsi"/>
        </w:rPr>
      </w:pPr>
      <w:r w:rsidRPr="00BF09A9">
        <w:rPr>
          <w:rFonts w:asciiTheme="minorHAnsi" w:hAnsiTheme="minorHAnsi"/>
        </w:rPr>
        <w:t xml:space="preserve">Parágrafo único. Poderão ser incluídos no programa débitos espontaneamente denunciados ou informados pelo contribuinte à Receita Estadual, decorrentes de infrações relacionadas a fatos geradores do ICM e do ICMS, cujos vencimentos tenham ocorrido até 30 de junho de 2016. </w:t>
      </w:r>
    </w:p>
    <w:p w:rsidR="00FD2796" w:rsidRDefault="009F27EE" w:rsidP="00BF09A9">
      <w:pPr>
        <w:pStyle w:val="NormalWeb"/>
        <w:jc w:val="both"/>
        <w:rPr>
          <w:rFonts w:asciiTheme="minorHAnsi" w:hAnsiTheme="minorHAnsi"/>
        </w:rPr>
      </w:pPr>
      <w:r w:rsidRPr="00BF09A9">
        <w:rPr>
          <w:rFonts w:asciiTheme="minorHAnsi" w:hAnsiTheme="minorHAnsi"/>
        </w:rPr>
        <w:t xml:space="preserve">Cláusula terceira O débito, além da redução prevista na cláusula primeira, poderá ser pago com redução de até 85% (oitenta e cinco por cento) incidente sobre as multas punitivas ou moratórias e seus respectivos acréscimos legais e poderá ser parcelado em até 120 (cento e vinte) meses. </w:t>
      </w:r>
    </w:p>
    <w:p w:rsidR="00FD2796" w:rsidRDefault="009F27EE" w:rsidP="00BF09A9">
      <w:pPr>
        <w:pStyle w:val="NormalWeb"/>
        <w:jc w:val="both"/>
        <w:rPr>
          <w:rFonts w:asciiTheme="minorHAnsi" w:hAnsiTheme="minorHAnsi"/>
        </w:rPr>
      </w:pPr>
      <w:r w:rsidRPr="00BF09A9">
        <w:rPr>
          <w:rFonts w:asciiTheme="minorHAnsi" w:hAnsiTheme="minorHAnsi"/>
        </w:rPr>
        <w:t xml:space="preserve">Cláusula quarta Na hipótese de se tratar de contribuinte optante ou de débito decorrente de período em que o contribuinte esteve como optante do Regime Especial Unificado de Arrecadação de Tributos e Contribuições devidos pelas Microempresas e Empresas de Pequeno Porte - Simples Nacional, além da redução prevista na cláusula primeira, o débito poderá ser pago com redução de até 100% (cem por cento) incidente sobre as multas punitivas ou moratórias e seus respectivos acréscimos legais e poderá ser parcelado em até 120 (cento e vinte) meses. </w:t>
      </w:r>
    </w:p>
    <w:p w:rsidR="00FD2796" w:rsidRDefault="009F27EE" w:rsidP="00BF09A9">
      <w:pPr>
        <w:pStyle w:val="NormalWeb"/>
        <w:jc w:val="both"/>
        <w:rPr>
          <w:rFonts w:asciiTheme="minorHAnsi" w:hAnsiTheme="minorHAnsi"/>
        </w:rPr>
      </w:pPr>
      <w:r w:rsidRPr="00BF09A9">
        <w:rPr>
          <w:rFonts w:asciiTheme="minorHAnsi" w:hAnsiTheme="minorHAnsi"/>
        </w:rPr>
        <w:lastRenderedPageBreak/>
        <w:t xml:space="preserve">Cláusula quinta A redução de juros e multa será concedida à medida do pagamento de cada parcela. </w:t>
      </w:r>
    </w:p>
    <w:p w:rsidR="00FD2796" w:rsidRDefault="009F27EE" w:rsidP="00BF09A9">
      <w:pPr>
        <w:pStyle w:val="NormalWeb"/>
        <w:jc w:val="both"/>
        <w:rPr>
          <w:rFonts w:asciiTheme="minorHAnsi" w:hAnsiTheme="minorHAnsi"/>
        </w:rPr>
      </w:pPr>
      <w:r w:rsidRPr="00BF09A9">
        <w:rPr>
          <w:rFonts w:asciiTheme="minorHAnsi" w:hAnsiTheme="minorHAnsi"/>
        </w:rPr>
        <w:t xml:space="preserve">Cláusula sexta A formalização de pedido de ingresso no programa implica o reconhecimento dos débitos tributários nele incluídos, ficando condicionada à desistência de eventuais ações ou embargos à execução fiscal, com renúncia ao direito sobre o qual se fundam, nos autos judiciais respectivos, e da desistência de eventuais impugnações, defesas e recursos apresentados no âmbito administrativo. </w:t>
      </w:r>
    </w:p>
    <w:p w:rsidR="00FD2796" w:rsidRDefault="009F27EE" w:rsidP="00BF09A9">
      <w:pPr>
        <w:pStyle w:val="NormalWeb"/>
        <w:jc w:val="both"/>
        <w:rPr>
          <w:rFonts w:asciiTheme="minorHAnsi" w:hAnsiTheme="minorHAnsi"/>
        </w:rPr>
      </w:pPr>
      <w:r w:rsidRPr="00BF09A9">
        <w:rPr>
          <w:rFonts w:asciiTheme="minorHAnsi" w:hAnsiTheme="minorHAnsi"/>
        </w:rPr>
        <w:t xml:space="preserve">§ 1º Fica vedada a inclusão, no programa, de débitos que foram ou que são objeto de depósito judicial. </w:t>
      </w:r>
    </w:p>
    <w:p w:rsidR="00FD2796" w:rsidRDefault="009F27EE" w:rsidP="00BF09A9">
      <w:pPr>
        <w:pStyle w:val="NormalWeb"/>
        <w:jc w:val="both"/>
        <w:rPr>
          <w:rFonts w:asciiTheme="minorHAnsi" w:hAnsiTheme="minorHAnsi"/>
        </w:rPr>
      </w:pPr>
      <w:r w:rsidRPr="00BF09A9">
        <w:rPr>
          <w:rFonts w:asciiTheme="minorHAnsi" w:hAnsiTheme="minorHAnsi"/>
        </w:rPr>
        <w:t xml:space="preserve">§ 2º O ingresso no programa dar-se-á por formalização da opção do contribuinte e da sua homologação após o pagamento da parcela única ou da primeira parcela. </w:t>
      </w:r>
    </w:p>
    <w:p w:rsidR="00FD2796" w:rsidRDefault="009F27EE" w:rsidP="00BF09A9">
      <w:pPr>
        <w:pStyle w:val="NormalWeb"/>
        <w:jc w:val="both"/>
        <w:rPr>
          <w:rFonts w:asciiTheme="minorHAnsi" w:hAnsiTheme="minorHAnsi"/>
        </w:rPr>
      </w:pPr>
      <w:r w:rsidRPr="00BF09A9">
        <w:rPr>
          <w:rFonts w:asciiTheme="minorHAnsi" w:hAnsiTheme="minorHAnsi"/>
        </w:rPr>
        <w:t xml:space="preserve">§ 3º A legislação do Estado fixará o prazo máximo de opção do contribuinte, que não poderá exceder a 28 de abril de 2017. </w:t>
      </w:r>
    </w:p>
    <w:p w:rsidR="00FD2796" w:rsidRDefault="009F27EE" w:rsidP="00BF09A9">
      <w:pPr>
        <w:pStyle w:val="NormalWeb"/>
        <w:jc w:val="both"/>
        <w:rPr>
          <w:rFonts w:asciiTheme="minorHAnsi" w:hAnsiTheme="minorHAnsi"/>
        </w:rPr>
      </w:pPr>
      <w:r w:rsidRPr="00BF09A9">
        <w:rPr>
          <w:rFonts w:asciiTheme="minorHAnsi" w:hAnsiTheme="minorHAnsi"/>
        </w:rPr>
        <w:t xml:space="preserve">Cláusula sétima Implica revogação do parcelamento: </w:t>
      </w:r>
    </w:p>
    <w:p w:rsidR="00FD2796" w:rsidRDefault="009F27EE" w:rsidP="00BF09A9">
      <w:pPr>
        <w:pStyle w:val="NormalWeb"/>
        <w:jc w:val="both"/>
        <w:rPr>
          <w:rFonts w:asciiTheme="minorHAnsi" w:hAnsiTheme="minorHAnsi"/>
        </w:rPr>
      </w:pPr>
      <w:r w:rsidRPr="00BF09A9">
        <w:rPr>
          <w:rFonts w:asciiTheme="minorHAnsi" w:hAnsiTheme="minorHAnsi"/>
        </w:rPr>
        <w:t xml:space="preserve">I - a inobservância de qualquer das exigências estabelecidas neste Convênio; II - estar em atraso, por 3 (três) meses, consecutivos ou não, do pagamento integral das parcelas ou, nas mesmas condições, se houver o acúmulo em Dívida Ativa exigível referente a 3 (três) meses do ICMS declarado em GIA, relativo a fatos geradores ocorridos após a formalização do acordo, considerados todos os estabelecimentos da empresa beneficiária do parcelamento; III - o descumprimento de outras condições a serem estabelecidas pela Secretaria Estadual da Fazenda. </w:t>
      </w:r>
    </w:p>
    <w:p w:rsidR="00FD2796" w:rsidRDefault="009F27EE" w:rsidP="00BF09A9">
      <w:pPr>
        <w:pStyle w:val="NormalWeb"/>
        <w:jc w:val="both"/>
        <w:rPr>
          <w:rFonts w:asciiTheme="minorHAnsi" w:hAnsiTheme="minorHAnsi"/>
        </w:rPr>
      </w:pPr>
      <w:r w:rsidRPr="00BF09A9">
        <w:rPr>
          <w:rFonts w:asciiTheme="minorHAnsi" w:hAnsiTheme="minorHAnsi"/>
        </w:rPr>
        <w:t xml:space="preserve">Parágrafo único. Para efeito do disposto nesta cláusula serão considerados todos os estabelecimentos da empresa beneficiária do parcelamento. </w:t>
      </w:r>
    </w:p>
    <w:p w:rsidR="00FD2796" w:rsidRDefault="00BF09A9" w:rsidP="00BF09A9">
      <w:pPr>
        <w:pStyle w:val="NormalWeb"/>
        <w:jc w:val="both"/>
        <w:rPr>
          <w:rFonts w:asciiTheme="minorHAnsi" w:hAnsiTheme="minorHAnsi"/>
        </w:rPr>
      </w:pPr>
      <w:r w:rsidRPr="00BF09A9">
        <w:rPr>
          <w:rFonts w:asciiTheme="minorHAnsi" w:hAnsiTheme="minorHAnsi"/>
        </w:rPr>
        <w:t xml:space="preserve">Cláusula oitava A legislação estadual poderá dispor sobre: I - o valor mínimo de cada parcela; II - a redução do valor dos honorários advocatícios; III - a aplicação das disposições deste Convênio aos parcelamentos em curso; IV - os percentuais de redução de juros e multas e o número de parcelas de forma escalonada e de acordo com a data de pagamento, observados os limites e os prazos estabelecidos neste Convênio. </w:t>
      </w:r>
    </w:p>
    <w:p w:rsidR="00FD2796" w:rsidRDefault="00BF09A9" w:rsidP="00BF09A9">
      <w:pPr>
        <w:pStyle w:val="NormalWeb"/>
        <w:jc w:val="both"/>
        <w:rPr>
          <w:rFonts w:asciiTheme="minorHAnsi" w:hAnsiTheme="minorHAnsi"/>
        </w:rPr>
      </w:pPr>
      <w:r w:rsidRPr="00BF09A9">
        <w:rPr>
          <w:rFonts w:asciiTheme="minorHAnsi" w:hAnsiTheme="minorHAnsi"/>
        </w:rPr>
        <w:t xml:space="preserve">Cláusula nona Os benefícios concedidos com base neste convênio se aplicam sobre o saldo existente e não conferem qualquer direito a restituição ou compensação de importâncias já pagas ou compensadas anteriormente. </w:t>
      </w:r>
    </w:p>
    <w:p w:rsidR="00BF09A9" w:rsidRDefault="00BF09A9" w:rsidP="00BF09A9">
      <w:pPr>
        <w:pStyle w:val="NormalWeb"/>
        <w:jc w:val="both"/>
        <w:rPr>
          <w:rFonts w:asciiTheme="minorHAnsi" w:hAnsiTheme="minorHAnsi"/>
        </w:rPr>
      </w:pPr>
      <w:r w:rsidRPr="00BF09A9">
        <w:rPr>
          <w:rFonts w:asciiTheme="minorHAnsi" w:hAnsiTheme="minorHAnsi"/>
        </w:rPr>
        <w:t xml:space="preserve">Cláusula décima Este convênio entra em vigor na data da publicação de sua ratificação nacional. </w:t>
      </w:r>
    </w:p>
    <w:p w:rsidR="00FD2796" w:rsidRPr="00BF09A9" w:rsidRDefault="00FD2796" w:rsidP="00BF09A9">
      <w:pPr>
        <w:pStyle w:val="NormalWeb"/>
        <w:jc w:val="both"/>
        <w:rPr>
          <w:rFonts w:asciiTheme="minorHAnsi" w:hAnsiTheme="minorHAnsi"/>
        </w:rPr>
      </w:pPr>
    </w:p>
    <w:p w:rsidR="00BF09A9" w:rsidRPr="00FD2796" w:rsidRDefault="00BF09A9" w:rsidP="00FD2796">
      <w:pPr>
        <w:pStyle w:val="Ttulo1"/>
        <w:pBdr>
          <w:bottom w:val="single" w:sz="12" w:space="0" w:color="EBEDEB"/>
        </w:pBdr>
        <w:shd w:val="clear" w:color="auto" w:fill="FFFFFF"/>
        <w:spacing w:before="0" w:after="300" w:line="540" w:lineRule="atLeast"/>
        <w:jc w:val="center"/>
        <w:rPr>
          <w:rFonts w:cs="Arial"/>
          <w:b/>
          <w:sz w:val="24"/>
          <w:szCs w:val="24"/>
        </w:rPr>
      </w:pPr>
      <w:r w:rsidRPr="00FD2796">
        <w:rPr>
          <w:rFonts w:cs="Arial"/>
          <w:b/>
          <w:sz w:val="24"/>
          <w:szCs w:val="24"/>
        </w:rPr>
        <w:t>05/01/2017 - Notícia Siscomex Importação nº 001/2017</w:t>
      </w:r>
    </w:p>
    <w:p w:rsidR="00BF09A9" w:rsidRPr="00BF09A9" w:rsidRDefault="00BF09A9" w:rsidP="00BF09A9">
      <w:pPr>
        <w:pStyle w:val="NormalWeb"/>
        <w:shd w:val="clear" w:color="auto" w:fill="FFFFFF"/>
        <w:spacing w:before="0" w:beforeAutospacing="0" w:after="135" w:afterAutospacing="0" w:line="270" w:lineRule="atLeast"/>
        <w:jc w:val="both"/>
        <w:rPr>
          <w:rFonts w:asciiTheme="minorHAnsi" w:hAnsiTheme="minorHAnsi" w:cs="Arial"/>
        </w:rPr>
      </w:pPr>
      <w:r w:rsidRPr="00BF09A9">
        <w:rPr>
          <w:rFonts w:asciiTheme="minorHAnsi" w:hAnsiTheme="minorHAnsi" w:cs="Arial"/>
        </w:rPr>
        <w:lastRenderedPageBreak/>
        <w:t>Informamos que, a partir do dia 12/01/2017, as importações dos produtos classificados na NCM 5402.47.10 deixarão de ser analisadas pelo Banco do Brasil e passarão a ser analisadas exclusivamente pela Coordenação-Geral de Importação do DECEX.</w:t>
      </w:r>
    </w:p>
    <w:p w:rsidR="00BF09A9" w:rsidRPr="00BF09A9" w:rsidRDefault="00BF09A9" w:rsidP="00BF09A9">
      <w:pPr>
        <w:pStyle w:val="NormalWeb"/>
        <w:shd w:val="clear" w:color="auto" w:fill="FFFFFF"/>
        <w:spacing w:before="0" w:beforeAutospacing="0" w:after="135" w:afterAutospacing="0" w:line="270" w:lineRule="atLeast"/>
        <w:jc w:val="both"/>
        <w:rPr>
          <w:rFonts w:asciiTheme="minorHAnsi" w:hAnsiTheme="minorHAnsi" w:cs="Arial"/>
        </w:rPr>
      </w:pPr>
      <w:r w:rsidRPr="00BF09A9">
        <w:rPr>
          <w:rFonts w:asciiTheme="minorHAnsi" w:hAnsiTheme="minorHAnsi" w:cs="Arial"/>
        </w:rPr>
        <w:t>Departamento de Operações de Comércio Exterior</w:t>
      </w:r>
    </w:p>
    <w:p w:rsidR="00BF09A9" w:rsidRPr="00FD2796" w:rsidRDefault="00BF09A9" w:rsidP="00FD2796">
      <w:pPr>
        <w:pStyle w:val="Ttulo1"/>
        <w:pBdr>
          <w:bottom w:val="single" w:sz="12" w:space="17" w:color="EBEDEB"/>
        </w:pBdr>
        <w:shd w:val="clear" w:color="auto" w:fill="FFFFFF"/>
        <w:spacing w:before="0" w:after="300" w:line="540" w:lineRule="atLeast"/>
        <w:jc w:val="center"/>
        <w:rPr>
          <w:rFonts w:cs="Arial"/>
          <w:b/>
          <w:sz w:val="24"/>
          <w:szCs w:val="24"/>
        </w:rPr>
      </w:pPr>
      <w:r w:rsidRPr="00FD2796">
        <w:rPr>
          <w:rFonts w:cs="Arial"/>
          <w:b/>
          <w:sz w:val="24"/>
          <w:szCs w:val="24"/>
        </w:rPr>
        <w:t>06/01/2017 - Notícia Siscomex Importação nº 003/2017</w:t>
      </w:r>
    </w:p>
    <w:p w:rsidR="00C90B6E" w:rsidRDefault="00BF09A9" w:rsidP="00BF09A9">
      <w:pPr>
        <w:pStyle w:val="NormalWeb"/>
        <w:shd w:val="clear" w:color="auto" w:fill="FFFFFF"/>
        <w:spacing w:before="0" w:beforeAutospacing="0" w:after="135" w:afterAutospacing="0" w:line="270" w:lineRule="atLeast"/>
        <w:jc w:val="both"/>
        <w:rPr>
          <w:rFonts w:asciiTheme="minorHAnsi" w:hAnsiTheme="minorHAnsi" w:cs="Arial"/>
        </w:rPr>
      </w:pPr>
      <w:r w:rsidRPr="00BF09A9">
        <w:rPr>
          <w:rFonts w:asciiTheme="minorHAnsi" w:hAnsiTheme="minorHAnsi" w:cs="Arial"/>
        </w:rPr>
        <w:t xml:space="preserve">Com base na Portaria Secex nº 23/2011, informamos que a partir do dia 12/01/2017 terá vigência novo tratamento administrativo aplicado às importações dos produtos </w:t>
      </w:r>
    </w:p>
    <w:p w:rsidR="00BF09A9" w:rsidRPr="00BF09A9" w:rsidRDefault="00BF09A9" w:rsidP="00BF09A9">
      <w:pPr>
        <w:pStyle w:val="NormalWeb"/>
        <w:shd w:val="clear" w:color="auto" w:fill="FFFFFF"/>
        <w:spacing w:before="0" w:beforeAutospacing="0" w:after="135" w:afterAutospacing="0" w:line="270" w:lineRule="atLeast"/>
        <w:jc w:val="both"/>
        <w:rPr>
          <w:rFonts w:asciiTheme="minorHAnsi" w:hAnsiTheme="minorHAnsi" w:cs="Arial"/>
        </w:rPr>
      </w:pPr>
      <w:r w:rsidRPr="00BF09A9">
        <w:rPr>
          <w:rFonts w:asciiTheme="minorHAnsi" w:hAnsiTheme="minorHAnsi" w:cs="Arial"/>
        </w:rPr>
        <w:t>classificados na NCM 6204.42.00, com anuência do DECEX delegada ao Banco do Brasil.</w:t>
      </w:r>
    </w:p>
    <w:p w:rsidR="00BF09A9" w:rsidRPr="00BF09A9" w:rsidRDefault="00BF09A9" w:rsidP="00BF09A9">
      <w:pPr>
        <w:pStyle w:val="NormalWeb"/>
        <w:shd w:val="clear" w:color="auto" w:fill="FFFFFF"/>
        <w:spacing w:before="0" w:beforeAutospacing="0" w:after="135" w:afterAutospacing="0" w:line="270" w:lineRule="atLeast"/>
        <w:jc w:val="both"/>
        <w:rPr>
          <w:rFonts w:asciiTheme="minorHAnsi" w:hAnsiTheme="minorHAnsi" w:cs="Arial"/>
        </w:rPr>
      </w:pPr>
      <w:r w:rsidRPr="00BF09A9">
        <w:rPr>
          <w:rFonts w:asciiTheme="minorHAnsi" w:hAnsiTheme="minorHAnsi" w:cs="Arial"/>
        </w:rPr>
        <w:t>Nos casos de mercadorias embarcadas anteriormente ao início da vigência desse tratamento e não sujeitas a tratamento administrativo mais restritivo anteriormente, as correspondentes licenças de importação poderão ser deferidas sem restrição de embarque desde que tenham sido registradas no Siscomex em até 30 dias da data de inclusão da anuência do DECEX, na forma dos parágrafos 3º e 4º do artigo 17 da Portaria SECEX nº 23/2011. Após esse prazo, a retirada da restrição ficará condicionada à apresentação do respectivo conhecimento de embarque para o Banco do Brasil.</w:t>
      </w:r>
    </w:p>
    <w:p w:rsidR="00BF09A9" w:rsidRPr="00BF09A9" w:rsidRDefault="00BF09A9" w:rsidP="00BF09A9">
      <w:pPr>
        <w:pStyle w:val="NormalWeb"/>
        <w:shd w:val="clear" w:color="auto" w:fill="FFFFFF"/>
        <w:spacing w:before="0" w:beforeAutospacing="0" w:after="135" w:afterAutospacing="0" w:line="270" w:lineRule="atLeast"/>
        <w:jc w:val="both"/>
        <w:rPr>
          <w:rFonts w:asciiTheme="minorHAnsi" w:hAnsiTheme="minorHAnsi" w:cs="Arial"/>
        </w:rPr>
      </w:pPr>
      <w:r w:rsidRPr="00BF09A9">
        <w:rPr>
          <w:rFonts w:asciiTheme="minorHAnsi" w:hAnsiTheme="minorHAnsi" w:cs="Arial"/>
        </w:rPr>
        <w:t>Departamento de Operações de Comércio Exterior</w:t>
      </w:r>
    </w:p>
    <w:p w:rsidR="00BF09A9" w:rsidRPr="00BF09A9" w:rsidRDefault="00BF09A9" w:rsidP="00BF09A9">
      <w:pPr>
        <w:pStyle w:val="NormalWeb"/>
        <w:jc w:val="both"/>
        <w:rPr>
          <w:rFonts w:asciiTheme="minorHAnsi" w:hAnsiTheme="minorHAnsi"/>
          <w:b/>
        </w:rPr>
      </w:pPr>
    </w:p>
    <w:sectPr w:rsidR="00BF09A9" w:rsidRPr="00BF09A9" w:rsidSect="002B4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D90" w:rsidRDefault="004F4D90" w:rsidP="00E77E5D">
      <w:pPr>
        <w:spacing w:after="0" w:line="240" w:lineRule="auto"/>
      </w:pPr>
      <w:r>
        <w:separator/>
      </w:r>
    </w:p>
  </w:endnote>
  <w:endnote w:type="continuationSeparator" w:id="0">
    <w:p w:rsidR="004F4D90" w:rsidRDefault="004F4D90"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D90" w:rsidRDefault="004F4D90" w:rsidP="00E77E5D">
      <w:pPr>
        <w:spacing w:after="0" w:line="240" w:lineRule="auto"/>
      </w:pPr>
      <w:r>
        <w:separator/>
      </w:r>
    </w:p>
  </w:footnote>
  <w:footnote w:type="continuationSeparator" w:id="0">
    <w:p w:rsidR="004F4D90" w:rsidRDefault="004F4D90"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6F46"/>
    <w:multiLevelType w:val="multilevel"/>
    <w:tmpl w:val="5A8C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496CC9"/>
    <w:multiLevelType w:val="multilevel"/>
    <w:tmpl w:val="31BC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B03134"/>
    <w:multiLevelType w:val="multilevel"/>
    <w:tmpl w:val="B14C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CC0C8E"/>
    <w:multiLevelType w:val="multilevel"/>
    <w:tmpl w:val="91E0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FB48FB"/>
    <w:multiLevelType w:val="multilevel"/>
    <w:tmpl w:val="ECDE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476C3D"/>
    <w:multiLevelType w:val="multilevel"/>
    <w:tmpl w:val="82BC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8A42FE"/>
    <w:multiLevelType w:val="multilevel"/>
    <w:tmpl w:val="A7E4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6C1AB8"/>
    <w:multiLevelType w:val="multilevel"/>
    <w:tmpl w:val="98F0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1E6069"/>
    <w:multiLevelType w:val="hybridMultilevel"/>
    <w:tmpl w:val="CDD62F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6B7741A"/>
    <w:multiLevelType w:val="multilevel"/>
    <w:tmpl w:val="C328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FC4399"/>
    <w:multiLevelType w:val="multilevel"/>
    <w:tmpl w:val="240C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937263"/>
    <w:multiLevelType w:val="multilevel"/>
    <w:tmpl w:val="0DCC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9E6F94"/>
    <w:multiLevelType w:val="multilevel"/>
    <w:tmpl w:val="ADDA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4266B8"/>
    <w:multiLevelType w:val="multilevel"/>
    <w:tmpl w:val="F0EE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FE360E"/>
    <w:multiLevelType w:val="multilevel"/>
    <w:tmpl w:val="E36E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AA71C3"/>
    <w:multiLevelType w:val="multilevel"/>
    <w:tmpl w:val="4850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0A10AC"/>
    <w:multiLevelType w:val="multilevel"/>
    <w:tmpl w:val="8F20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B759A7"/>
    <w:multiLevelType w:val="multilevel"/>
    <w:tmpl w:val="5D34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F66395"/>
    <w:multiLevelType w:val="multilevel"/>
    <w:tmpl w:val="2128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8A78E4"/>
    <w:multiLevelType w:val="multilevel"/>
    <w:tmpl w:val="4D1E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7C203D"/>
    <w:multiLevelType w:val="multilevel"/>
    <w:tmpl w:val="EE38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C9316F"/>
    <w:multiLevelType w:val="multilevel"/>
    <w:tmpl w:val="5C8A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847344"/>
    <w:multiLevelType w:val="hybridMultilevel"/>
    <w:tmpl w:val="8BB087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9994729"/>
    <w:multiLevelType w:val="multilevel"/>
    <w:tmpl w:val="4206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EA7619"/>
    <w:multiLevelType w:val="multilevel"/>
    <w:tmpl w:val="C126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5A20AD"/>
    <w:multiLevelType w:val="multilevel"/>
    <w:tmpl w:val="8D76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3151BE"/>
    <w:multiLevelType w:val="multilevel"/>
    <w:tmpl w:val="5EEE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7B5129"/>
    <w:multiLevelType w:val="multilevel"/>
    <w:tmpl w:val="9D74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3E65E5"/>
    <w:multiLevelType w:val="multilevel"/>
    <w:tmpl w:val="9772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F03ABE"/>
    <w:multiLevelType w:val="multilevel"/>
    <w:tmpl w:val="8584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0B1BD5"/>
    <w:multiLevelType w:val="hybridMultilevel"/>
    <w:tmpl w:val="E0768A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0EE657C"/>
    <w:multiLevelType w:val="multilevel"/>
    <w:tmpl w:val="1BB2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87074C"/>
    <w:multiLevelType w:val="multilevel"/>
    <w:tmpl w:val="31C80C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2517F9"/>
    <w:multiLevelType w:val="hybridMultilevel"/>
    <w:tmpl w:val="7562A6E8"/>
    <w:lvl w:ilvl="0" w:tplc="856ACFD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AE526D1"/>
    <w:multiLevelType w:val="multilevel"/>
    <w:tmpl w:val="D698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431923"/>
    <w:multiLevelType w:val="multilevel"/>
    <w:tmpl w:val="FF1A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9D0111"/>
    <w:multiLevelType w:val="multilevel"/>
    <w:tmpl w:val="50B0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B47995"/>
    <w:multiLevelType w:val="multilevel"/>
    <w:tmpl w:val="29F4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FB5A31"/>
    <w:multiLevelType w:val="multilevel"/>
    <w:tmpl w:val="C984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8"/>
  </w:num>
  <w:num w:numId="3">
    <w:abstractNumId w:val="31"/>
  </w:num>
  <w:num w:numId="4">
    <w:abstractNumId w:val="2"/>
  </w:num>
  <w:num w:numId="5">
    <w:abstractNumId w:val="35"/>
  </w:num>
  <w:num w:numId="6">
    <w:abstractNumId w:val="25"/>
  </w:num>
  <w:num w:numId="7">
    <w:abstractNumId w:val="5"/>
  </w:num>
  <w:num w:numId="8">
    <w:abstractNumId w:val="10"/>
  </w:num>
  <w:num w:numId="9">
    <w:abstractNumId w:val="15"/>
  </w:num>
  <w:num w:numId="10">
    <w:abstractNumId w:val="23"/>
  </w:num>
  <w:num w:numId="11">
    <w:abstractNumId w:val="4"/>
  </w:num>
  <w:num w:numId="12">
    <w:abstractNumId w:val="18"/>
  </w:num>
  <w:num w:numId="13">
    <w:abstractNumId w:val="12"/>
  </w:num>
  <w:num w:numId="14">
    <w:abstractNumId w:val="8"/>
  </w:num>
  <w:num w:numId="15">
    <w:abstractNumId w:val="30"/>
  </w:num>
  <w:num w:numId="16">
    <w:abstractNumId w:val="22"/>
  </w:num>
  <w:num w:numId="17">
    <w:abstractNumId w:val="37"/>
  </w:num>
  <w:num w:numId="18">
    <w:abstractNumId w:val="3"/>
  </w:num>
  <w:num w:numId="19">
    <w:abstractNumId w:val="14"/>
  </w:num>
  <w:num w:numId="20">
    <w:abstractNumId w:val="38"/>
  </w:num>
  <w:num w:numId="21">
    <w:abstractNumId w:val="17"/>
  </w:num>
  <w:num w:numId="22">
    <w:abstractNumId w:val="7"/>
  </w:num>
  <w:num w:numId="23">
    <w:abstractNumId w:val="0"/>
  </w:num>
  <w:num w:numId="24">
    <w:abstractNumId w:val="32"/>
  </w:num>
  <w:num w:numId="25">
    <w:abstractNumId w:val="6"/>
  </w:num>
  <w:num w:numId="26">
    <w:abstractNumId w:val="1"/>
  </w:num>
  <w:num w:numId="27">
    <w:abstractNumId w:val="11"/>
  </w:num>
  <w:num w:numId="28">
    <w:abstractNumId w:val="13"/>
  </w:num>
  <w:num w:numId="29">
    <w:abstractNumId w:val="27"/>
  </w:num>
  <w:num w:numId="30">
    <w:abstractNumId w:val="9"/>
  </w:num>
  <w:num w:numId="31">
    <w:abstractNumId w:val="34"/>
  </w:num>
  <w:num w:numId="32">
    <w:abstractNumId w:val="26"/>
  </w:num>
  <w:num w:numId="33">
    <w:abstractNumId w:val="16"/>
  </w:num>
  <w:num w:numId="34">
    <w:abstractNumId w:val="36"/>
  </w:num>
  <w:num w:numId="35">
    <w:abstractNumId w:val="21"/>
  </w:num>
  <w:num w:numId="36">
    <w:abstractNumId w:val="24"/>
  </w:num>
  <w:num w:numId="37">
    <w:abstractNumId w:val="20"/>
  </w:num>
  <w:num w:numId="38">
    <w:abstractNumId w:val="29"/>
  </w:num>
  <w:num w:numId="39">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105E"/>
    <w:rsid w:val="00001BE7"/>
    <w:rsid w:val="00002A6F"/>
    <w:rsid w:val="00004B15"/>
    <w:rsid w:val="0000512F"/>
    <w:rsid w:val="00005B29"/>
    <w:rsid w:val="0001108A"/>
    <w:rsid w:val="0001251A"/>
    <w:rsid w:val="00012B21"/>
    <w:rsid w:val="00013811"/>
    <w:rsid w:val="00015C20"/>
    <w:rsid w:val="00016135"/>
    <w:rsid w:val="0001678C"/>
    <w:rsid w:val="00017BD3"/>
    <w:rsid w:val="00020866"/>
    <w:rsid w:val="00021331"/>
    <w:rsid w:val="00024F20"/>
    <w:rsid w:val="00025327"/>
    <w:rsid w:val="000279B6"/>
    <w:rsid w:val="00032A4E"/>
    <w:rsid w:val="00032D55"/>
    <w:rsid w:val="000337A1"/>
    <w:rsid w:val="00034693"/>
    <w:rsid w:val="0003514E"/>
    <w:rsid w:val="0003602A"/>
    <w:rsid w:val="00036369"/>
    <w:rsid w:val="00036AC2"/>
    <w:rsid w:val="00040EBB"/>
    <w:rsid w:val="000415A8"/>
    <w:rsid w:val="00041749"/>
    <w:rsid w:val="00044473"/>
    <w:rsid w:val="000448D8"/>
    <w:rsid w:val="00045A2C"/>
    <w:rsid w:val="00045A2D"/>
    <w:rsid w:val="0005055A"/>
    <w:rsid w:val="000506ED"/>
    <w:rsid w:val="00052CDE"/>
    <w:rsid w:val="00053AEB"/>
    <w:rsid w:val="000541B0"/>
    <w:rsid w:val="00054642"/>
    <w:rsid w:val="00055BC7"/>
    <w:rsid w:val="00057293"/>
    <w:rsid w:val="0006174F"/>
    <w:rsid w:val="00063E47"/>
    <w:rsid w:val="00064A50"/>
    <w:rsid w:val="000663F4"/>
    <w:rsid w:val="0006700F"/>
    <w:rsid w:val="00067A26"/>
    <w:rsid w:val="000718DC"/>
    <w:rsid w:val="00071DA3"/>
    <w:rsid w:val="00072BA9"/>
    <w:rsid w:val="000734A7"/>
    <w:rsid w:val="00074D10"/>
    <w:rsid w:val="0007536D"/>
    <w:rsid w:val="0007602A"/>
    <w:rsid w:val="00076260"/>
    <w:rsid w:val="000764E4"/>
    <w:rsid w:val="00077512"/>
    <w:rsid w:val="0008024D"/>
    <w:rsid w:val="00081751"/>
    <w:rsid w:val="000841D6"/>
    <w:rsid w:val="000845B0"/>
    <w:rsid w:val="0008464F"/>
    <w:rsid w:val="00084AC0"/>
    <w:rsid w:val="00084C63"/>
    <w:rsid w:val="000860BD"/>
    <w:rsid w:val="00086921"/>
    <w:rsid w:val="000870A4"/>
    <w:rsid w:val="00092806"/>
    <w:rsid w:val="00092914"/>
    <w:rsid w:val="00092AB0"/>
    <w:rsid w:val="00092E14"/>
    <w:rsid w:val="00096A85"/>
    <w:rsid w:val="000A04EC"/>
    <w:rsid w:val="000A2521"/>
    <w:rsid w:val="000A2C01"/>
    <w:rsid w:val="000A30E8"/>
    <w:rsid w:val="000A3E7D"/>
    <w:rsid w:val="000B0FA7"/>
    <w:rsid w:val="000B4CBB"/>
    <w:rsid w:val="000B4F81"/>
    <w:rsid w:val="000B5BC9"/>
    <w:rsid w:val="000B67C2"/>
    <w:rsid w:val="000B716C"/>
    <w:rsid w:val="000B7F42"/>
    <w:rsid w:val="000C0F3C"/>
    <w:rsid w:val="000C186B"/>
    <w:rsid w:val="000C1A71"/>
    <w:rsid w:val="000C5924"/>
    <w:rsid w:val="000C5931"/>
    <w:rsid w:val="000C60C3"/>
    <w:rsid w:val="000C70CA"/>
    <w:rsid w:val="000C7A6B"/>
    <w:rsid w:val="000C7B8F"/>
    <w:rsid w:val="000D0C75"/>
    <w:rsid w:val="000D0D83"/>
    <w:rsid w:val="000D187E"/>
    <w:rsid w:val="000D34EE"/>
    <w:rsid w:val="000D3884"/>
    <w:rsid w:val="000D3DD1"/>
    <w:rsid w:val="000D48AF"/>
    <w:rsid w:val="000D644C"/>
    <w:rsid w:val="000D703A"/>
    <w:rsid w:val="000E066C"/>
    <w:rsid w:val="000E06A5"/>
    <w:rsid w:val="000E0ABC"/>
    <w:rsid w:val="000E10BA"/>
    <w:rsid w:val="000E1A13"/>
    <w:rsid w:val="000E54B7"/>
    <w:rsid w:val="000F0372"/>
    <w:rsid w:val="000F31CC"/>
    <w:rsid w:val="000F6DC7"/>
    <w:rsid w:val="000F7E0F"/>
    <w:rsid w:val="001004F6"/>
    <w:rsid w:val="001013A2"/>
    <w:rsid w:val="00102F1F"/>
    <w:rsid w:val="00103657"/>
    <w:rsid w:val="00104306"/>
    <w:rsid w:val="001106FB"/>
    <w:rsid w:val="00110D23"/>
    <w:rsid w:val="0011215E"/>
    <w:rsid w:val="00112C0D"/>
    <w:rsid w:val="00115623"/>
    <w:rsid w:val="00115FC2"/>
    <w:rsid w:val="001163E7"/>
    <w:rsid w:val="00116ABE"/>
    <w:rsid w:val="0011735B"/>
    <w:rsid w:val="00121BBC"/>
    <w:rsid w:val="001231BD"/>
    <w:rsid w:val="00124BDC"/>
    <w:rsid w:val="00130430"/>
    <w:rsid w:val="00130B81"/>
    <w:rsid w:val="001310D7"/>
    <w:rsid w:val="001313B8"/>
    <w:rsid w:val="001316AC"/>
    <w:rsid w:val="00133293"/>
    <w:rsid w:val="00133F1F"/>
    <w:rsid w:val="00134720"/>
    <w:rsid w:val="00135242"/>
    <w:rsid w:val="00136685"/>
    <w:rsid w:val="0013735D"/>
    <w:rsid w:val="001379C5"/>
    <w:rsid w:val="00137CCE"/>
    <w:rsid w:val="00142624"/>
    <w:rsid w:val="001434D6"/>
    <w:rsid w:val="00146851"/>
    <w:rsid w:val="00147919"/>
    <w:rsid w:val="00151811"/>
    <w:rsid w:val="001544EE"/>
    <w:rsid w:val="00155681"/>
    <w:rsid w:val="0015568D"/>
    <w:rsid w:val="00156D41"/>
    <w:rsid w:val="00157345"/>
    <w:rsid w:val="0016014A"/>
    <w:rsid w:val="0016074C"/>
    <w:rsid w:val="0016093F"/>
    <w:rsid w:val="0016149B"/>
    <w:rsid w:val="00162BF3"/>
    <w:rsid w:val="00162E78"/>
    <w:rsid w:val="0016736F"/>
    <w:rsid w:val="00170787"/>
    <w:rsid w:val="00171255"/>
    <w:rsid w:val="00171629"/>
    <w:rsid w:val="00173125"/>
    <w:rsid w:val="001801FD"/>
    <w:rsid w:val="00180816"/>
    <w:rsid w:val="001816A5"/>
    <w:rsid w:val="00182DAA"/>
    <w:rsid w:val="0018381C"/>
    <w:rsid w:val="00184CCD"/>
    <w:rsid w:val="00185DD5"/>
    <w:rsid w:val="00186CE3"/>
    <w:rsid w:val="00190AB6"/>
    <w:rsid w:val="00190C12"/>
    <w:rsid w:val="00194327"/>
    <w:rsid w:val="001949CA"/>
    <w:rsid w:val="00196031"/>
    <w:rsid w:val="00197EB5"/>
    <w:rsid w:val="001A12AF"/>
    <w:rsid w:val="001A1E86"/>
    <w:rsid w:val="001A2ECA"/>
    <w:rsid w:val="001A3A9A"/>
    <w:rsid w:val="001A531B"/>
    <w:rsid w:val="001A596F"/>
    <w:rsid w:val="001A59EA"/>
    <w:rsid w:val="001A5C8E"/>
    <w:rsid w:val="001A6EC5"/>
    <w:rsid w:val="001B0920"/>
    <w:rsid w:val="001B3167"/>
    <w:rsid w:val="001B4E18"/>
    <w:rsid w:val="001B682F"/>
    <w:rsid w:val="001C02A2"/>
    <w:rsid w:val="001C0DE4"/>
    <w:rsid w:val="001C15CD"/>
    <w:rsid w:val="001C1AD3"/>
    <w:rsid w:val="001C25F3"/>
    <w:rsid w:val="001C2EB2"/>
    <w:rsid w:val="001C4C10"/>
    <w:rsid w:val="001C54D1"/>
    <w:rsid w:val="001D0B33"/>
    <w:rsid w:val="001D1EB9"/>
    <w:rsid w:val="001D3981"/>
    <w:rsid w:val="001D4272"/>
    <w:rsid w:val="001D4324"/>
    <w:rsid w:val="001D4EBB"/>
    <w:rsid w:val="001D4F6A"/>
    <w:rsid w:val="001D575E"/>
    <w:rsid w:val="001D7850"/>
    <w:rsid w:val="001E0B61"/>
    <w:rsid w:val="001E17C6"/>
    <w:rsid w:val="001E3D29"/>
    <w:rsid w:val="001E4B67"/>
    <w:rsid w:val="001E6F87"/>
    <w:rsid w:val="001E79CA"/>
    <w:rsid w:val="001E7CA4"/>
    <w:rsid w:val="001E7D99"/>
    <w:rsid w:val="001F2EFA"/>
    <w:rsid w:val="001F2F17"/>
    <w:rsid w:val="001F32C7"/>
    <w:rsid w:val="001F33AF"/>
    <w:rsid w:val="001F46D7"/>
    <w:rsid w:val="001F52DB"/>
    <w:rsid w:val="001F5813"/>
    <w:rsid w:val="001F583F"/>
    <w:rsid w:val="001F7895"/>
    <w:rsid w:val="001F7B61"/>
    <w:rsid w:val="0020033C"/>
    <w:rsid w:val="002006C0"/>
    <w:rsid w:val="00200EF5"/>
    <w:rsid w:val="0020241B"/>
    <w:rsid w:val="00203447"/>
    <w:rsid w:val="002040BF"/>
    <w:rsid w:val="002041D2"/>
    <w:rsid w:val="002043F1"/>
    <w:rsid w:val="00204463"/>
    <w:rsid w:val="0020471B"/>
    <w:rsid w:val="00206C80"/>
    <w:rsid w:val="002100E1"/>
    <w:rsid w:val="002108C9"/>
    <w:rsid w:val="002109A4"/>
    <w:rsid w:val="00210E56"/>
    <w:rsid w:val="00210EAD"/>
    <w:rsid w:val="00211ACF"/>
    <w:rsid w:val="00212554"/>
    <w:rsid w:val="00212B40"/>
    <w:rsid w:val="00214657"/>
    <w:rsid w:val="00214E39"/>
    <w:rsid w:val="00214FA4"/>
    <w:rsid w:val="00217D34"/>
    <w:rsid w:val="00220050"/>
    <w:rsid w:val="002214EB"/>
    <w:rsid w:val="0022190F"/>
    <w:rsid w:val="00221D25"/>
    <w:rsid w:val="00221E1C"/>
    <w:rsid w:val="00222AA1"/>
    <w:rsid w:val="00223FA9"/>
    <w:rsid w:val="00224EDF"/>
    <w:rsid w:val="00225884"/>
    <w:rsid w:val="0022604D"/>
    <w:rsid w:val="00226122"/>
    <w:rsid w:val="002305C1"/>
    <w:rsid w:val="002316E4"/>
    <w:rsid w:val="002320D7"/>
    <w:rsid w:val="00233511"/>
    <w:rsid w:val="00234E59"/>
    <w:rsid w:val="002370CF"/>
    <w:rsid w:val="00240F16"/>
    <w:rsid w:val="0024504D"/>
    <w:rsid w:val="00245A55"/>
    <w:rsid w:val="0024649A"/>
    <w:rsid w:val="00246D01"/>
    <w:rsid w:val="00246E49"/>
    <w:rsid w:val="00250756"/>
    <w:rsid w:val="00250AB8"/>
    <w:rsid w:val="00251B08"/>
    <w:rsid w:val="00252835"/>
    <w:rsid w:val="002528C1"/>
    <w:rsid w:val="00253560"/>
    <w:rsid w:val="00253DA5"/>
    <w:rsid w:val="00253DB9"/>
    <w:rsid w:val="00262A23"/>
    <w:rsid w:val="00263F01"/>
    <w:rsid w:val="002648AB"/>
    <w:rsid w:val="002659FB"/>
    <w:rsid w:val="0026685B"/>
    <w:rsid w:val="00266F6D"/>
    <w:rsid w:val="002673B0"/>
    <w:rsid w:val="0027031D"/>
    <w:rsid w:val="00270634"/>
    <w:rsid w:val="00270DF3"/>
    <w:rsid w:val="00275136"/>
    <w:rsid w:val="00277146"/>
    <w:rsid w:val="00280099"/>
    <w:rsid w:val="00282507"/>
    <w:rsid w:val="00282704"/>
    <w:rsid w:val="00282BFC"/>
    <w:rsid w:val="00282DD1"/>
    <w:rsid w:val="00284FDA"/>
    <w:rsid w:val="00285C89"/>
    <w:rsid w:val="00286A80"/>
    <w:rsid w:val="002875DE"/>
    <w:rsid w:val="00287674"/>
    <w:rsid w:val="00290581"/>
    <w:rsid w:val="00290C88"/>
    <w:rsid w:val="00291E31"/>
    <w:rsid w:val="00292B13"/>
    <w:rsid w:val="00293967"/>
    <w:rsid w:val="00294F87"/>
    <w:rsid w:val="002A0E40"/>
    <w:rsid w:val="002A6A9A"/>
    <w:rsid w:val="002A7750"/>
    <w:rsid w:val="002A7BD3"/>
    <w:rsid w:val="002B13E0"/>
    <w:rsid w:val="002B2F0B"/>
    <w:rsid w:val="002B30E0"/>
    <w:rsid w:val="002B3644"/>
    <w:rsid w:val="002B3CB5"/>
    <w:rsid w:val="002B4AF3"/>
    <w:rsid w:val="002B4FD3"/>
    <w:rsid w:val="002B511C"/>
    <w:rsid w:val="002B5A98"/>
    <w:rsid w:val="002B5C1E"/>
    <w:rsid w:val="002B7D2F"/>
    <w:rsid w:val="002B7F96"/>
    <w:rsid w:val="002C028C"/>
    <w:rsid w:val="002C0597"/>
    <w:rsid w:val="002C20EC"/>
    <w:rsid w:val="002C219E"/>
    <w:rsid w:val="002C478D"/>
    <w:rsid w:val="002C4FDA"/>
    <w:rsid w:val="002C7361"/>
    <w:rsid w:val="002D0B1B"/>
    <w:rsid w:val="002D0EC6"/>
    <w:rsid w:val="002D32DB"/>
    <w:rsid w:val="002D344A"/>
    <w:rsid w:val="002D346F"/>
    <w:rsid w:val="002D4DF3"/>
    <w:rsid w:val="002D4E58"/>
    <w:rsid w:val="002D5E2D"/>
    <w:rsid w:val="002D6B66"/>
    <w:rsid w:val="002D6BED"/>
    <w:rsid w:val="002D7422"/>
    <w:rsid w:val="002D7D1B"/>
    <w:rsid w:val="002E2758"/>
    <w:rsid w:val="002E319E"/>
    <w:rsid w:val="002E4316"/>
    <w:rsid w:val="002E4968"/>
    <w:rsid w:val="002E4D1C"/>
    <w:rsid w:val="002E541E"/>
    <w:rsid w:val="002E594E"/>
    <w:rsid w:val="002E793A"/>
    <w:rsid w:val="002F03F9"/>
    <w:rsid w:val="002F2F70"/>
    <w:rsid w:val="002F3AC2"/>
    <w:rsid w:val="002F3D75"/>
    <w:rsid w:val="002F44DE"/>
    <w:rsid w:val="002F5214"/>
    <w:rsid w:val="002F605E"/>
    <w:rsid w:val="002F6528"/>
    <w:rsid w:val="00300469"/>
    <w:rsid w:val="00303BB0"/>
    <w:rsid w:val="003044A0"/>
    <w:rsid w:val="0030464F"/>
    <w:rsid w:val="0030563E"/>
    <w:rsid w:val="00305A00"/>
    <w:rsid w:val="00305C35"/>
    <w:rsid w:val="003063A7"/>
    <w:rsid w:val="00306A27"/>
    <w:rsid w:val="00307690"/>
    <w:rsid w:val="00307896"/>
    <w:rsid w:val="00307D10"/>
    <w:rsid w:val="00310D92"/>
    <w:rsid w:val="003122DB"/>
    <w:rsid w:val="00312351"/>
    <w:rsid w:val="0031567B"/>
    <w:rsid w:val="00316733"/>
    <w:rsid w:val="0031729D"/>
    <w:rsid w:val="00320083"/>
    <w:rsid w:val="00324B83"/>
    <w:rsid w:val="00324BE0"/>
    <w:rsid w:val="00326DB4"/>
    <w:rsid w:val="003311E0"/>
    <w:rsid w:val="00332016"/>
    <w:rsid w:val="003322DC"/>
    <w:rsid w:val="00332C50"/>
    <w:rsid w:val="00332E27"/>
    <w:rsid w:val="003336D2"/>
    <w:rsid w:val="00333F25"/>
    <w:rsid w:val="0033424E"/>
    <w:rsid w:val="00335839"/>
    <w:rsid w:val="00335CEA"/>
    <w:rsid w:val="003372B7"/>
    <w:rsid w:val="0034090F"/>
    <w:rsid w:val="00343908"/>
    <w:rsid w:val="00345886"/>
    <w:rsid w:val="00345D7F"/>
    <w:rsid w:val="003462F4"/>
    <w:rsid w:val="00346902"/>
    <w:rsid w:val="003478CA"/>
    <w:rsid w:val="00351728"/>
    <w:rsid w:val="00352036"/>
    <w:rsid w:val="0035562C"/>
    <w:rsid w:val="00355861"/>
    <w:rsid w:val="00356C2B"/>
    <w:rsid w:val="00357080"/>
    <w:rsid w:val="00357206"/>
    <w:rsid w:val="003609C5"/>
    <w:rsid w:val="003613AA"/>
    <w:rsid w:val="00364B89"/>
    <w:rsid w:val="00365AD8"/>
    <w:rsid w:val="003666EF"/>
    <w:rsid w:val="003678E4"/>
    <w:rsid w:val="0037113A"/>
    <w:rsid w:val="00371B12"/>
    <w:rsid w:val="00380973"/>
    <w:rsid w:val="003810FE"/>
    <w:rsid w:val="00385658"/>
    <w:rsid w:val="003858D7"/>
    <w:rsid w:val="00385A7B"/>
    <w:rsid w:val="00385B74"/>
    <w:rsid w:val="00385F93"/>
    <w:rsid w:val="00386FAF"/>
    <w:rsid w:val="003905B0"/>
    <w:rsid w:val="00391E4C"/>
    <w:rsid w:val="00393A54"/>
    <w:rsid w:val="00394B6D"/>
    <w:rsid w:val="00396741"/>
    <w:rsid w:val="00396E6B"/>
    <w:rsid w:val="00397F80"/>
    <w:rsid w:val="003A0DA1"/>
    <w:rsid w:val="003A0F15"/>
    <w:rsid w:val="003A19EF"/>
    <w:rsid w:val="003A2FBE"/>
    <w:rsid w:val="003A5E2E"/>
    <w:rsid w:val="003A5F6A"/>
    <w:rsid w:val="003A6C68"/>
    <w:rsid w:val="003A7E6C"/>
    <w:rsid w:val="003B0282"/>
    <w:rsid w:val="003B12CF"/>
    <w:rsid w:val="003B2592"/>
    <w:rsid w:val="003B26A4"/>
    <w:rsid w:val="003B33E3"/>
    <w:rsid w:val="003B347A"/>
    <w:rsid w:val="003B53FC"/>
    <w:rsid w:val="003B6337"/>
    <w:rsid w:val="003B7376"/>
    <w:rsid w:val="003B7614"/>
    <w:rsid w:val="003C09B2"/>
    <w:rsid w:val="003C0C85"/>
    <w:rsid w:val="003C1F05"/>
    <w:rsid w:val="003C2147"/>
    <w:rsid w:val="003C5329"/>
    <w:rsid w:val="003C6BC1"/>
    <w:rsid w:val="003D10AB"/>
    <w:rsid w:val="003D1898"/>
    <w:rsid w:val="003D2400"/>
    <w:rsid w:val="003D6C40"/>
    <w:rsid w:val="003D6DF7"/>
    <w:rsid w:val="003E171C"/>
    <w:rsid w:val="003E1B94"/>
    <w:rsid w:val="003E3038"/>
    <w:rsid w:val="003E31B5"/>
    <w:rsid w:val="003E3436"/>
    <w:rsid w:val="003E3746"/>
    <w:rsid w:val="003E3C83"/>
    <w:rsid w:val="003E5006"/>
    <w:rsid w:val="003E6E8B"/>
    <w:rsid w:val="003F0583"/>
    <w:rsid w:val="003F0E20"/>
    <w:rsid w:val="003F1C00"/>
    <w:rsid w:val="003F30E5"/>
    <w:rsid w:val="003F3437"/>
    <w:rsid w:val="003F41B0"/>
    <w:rsid w:val="003F47C1"/>
    <w:rsid w:val="003F5A7B"/>
    <w:rsid w:val="003F6B0A"/>
    <w:rsid w:val="003F7E9F"/>
    <w:rsid w:val="004018E6"/>
    <w:rsid w:val="00402CDA"/>
    <w:rsid w:val="004036A4"/>
    <w:rsid w:val="004052EF"/>
    <w:rsid w:val="00407DE0"/>
    <w:rsid w:val="00411CC3"/>
    <w:rsid w:val="004144EC"/>
    <w:rsid w:val="004146C0"/>
    <w:rsid w:val="00415EBB"/>
    <w:rsid w:val="004177A5"/>
    <w:rsid w:val="00422937"/>
    <w:rsid w:val="00422E09"/>
    <w:rsid w:val="004233E2"/>
    <w:rsid w:val="004237C9"/>
    <w:rsid w:val="004242AB"/>
    <w:rsid w:val="004248B5"/>
    <w:rsid w:val="0042493E"/>
    <w:rsid w:val="0042607E"/>
    <w:rsid w:val="00427821"/>
    <w:rsid w:val="004303DE"/>
    <w:rsid w:val="00431C52"/>
    <w:rsid w:val="004321CA"/>
    <w:rsid w:val="00432566"/>
    <w:rsid w:val="004343F9"/>
    <w:rsid w:val="00436335"/>
    <w:rsid w:val="0043640F"/>
    <w:rsid w:val="00442F34"/>
    <w:rsid w:val="00451A7D"/>
    <w:rsid w:val="00452AF7"/>
    <w:rsid w:val="00454548"/>
    <w:rsid w:val="004548EE"/>
    <w:rsid w:val="004553D1"/>
    <w:rsid w:val="00461130"/>
    <w:rsid w:val="00461362"/>
    <w:rsid w:val="00461A63"/>
    <w:rsid w:val="00461ABF"/>
    <w:rsid w:val="00461BC9"/>
    <w:rsid w:val="00464721"/>
    <w:rsid w:val="00465039"/>
    <w:rsid w:val="00465238"/>
    <w:rsid w:val="004653AB"/>
    <w:rsid w:val="00465B15"/>
    <w:rsid w:val="0047180A"/>
    <w:rsid w:val="00472305"/>
    <w:rsid w:val="004731AB"/>
    <w:rsid w:val="00473B3E"/>
    <w:rsid w:val="00475A52"/>
    <w:rsid w:val="004775E0"/>
    <w:rsid w:val="00480E92"/>
    <w:rsid w:val="00483B41"/>
    <w:rsid w:val="00485869"/>
    <w:rsid w:val="00486228"/>
    <w:rsid w:val="004904E9"/>
    <w:rsid w:val="0049295B"/>
    <w:rsid w:val="00492BC5"/>
    <w:rsid w:val="00492DE4"/>
    <w:rsid w:val="0049447C"/>
    <w:rsid w:val="00494C8F"/>
    <w:rsid w:val="004967BC"/>
    <w:rsid w:val="0049721A"/>
    <w:rsid w:val="004976FD"/>
    <w:rsid w:val="004A143A"/>
    <w:rsid w:val="004A1BB7"/>
    <w:rsid w:val="004A1F51"/>
    <w:rsid w:val="004A408F"/>
    <w:rsid w:val="004A410A"/>
    <w:rsid w:val="004A4745"/>
    <w:rsid w:val="004A5AE8"/>
    <w:rsid w:val="004A635E"/>
    <w:rsid w:val="004B01B8"/>
    <w:rsid w:val="004B196B"/>
    <w:rsid w:val="004B2D83"/>
    <w:rsid w:val="004C0E2E"/>
    <w:rsid w:val="004C27C8"/>
    <w:rsid w:val="004C2B45"/>
    <w:rsid w:val="004C3F67"/>
    <w:rsid w:val="004C4923"/>
    <w:rsid w:val="004C583E"/>
    <w:rsid w:val="004C6AB1"/>
    <w:rsid w:val="004C6D55"/>
    <w:rsid w:val="004D0D9E"/>
    <w:rsid w:val="004D1170"/>
    <w:rsid w:val="004D2B1B"/>
    <w:rsid w:val="004D3449"/>
    <w:rsid w:val="004D46E8"/>
    <w:rsid w:val="004D47BF"/>
    <w:rsid w:val="004D5D82"/>
    <w:rsid w:val="004D6C9F"/>
    <w:rsid w:val="004D70D8"/>
    <w:rsid w:val="004E064C"/>
    <w:rsid w:val="004E279F"/>
    <w:rsid w:val="004E2BBA"/>
    <w:rsid w:val="004E5D1C"/>
    <w:rsid w:val="004E7C56"/>
    <w:rsid w:val="004F4D90"/>
    <w:rsid w:val="004F4F21"/>
    <w:rsid w:val="004F50DC"/>
    <w:rsid w:val="004F5EA7"/>
    <w:rsid w:val="004F7761"/>
    <w:rsid w:val="00502F12"/>
    <w:rsid w:val="0050310A"/>
    <w:rsid w:val="00503727"/>
    <w:rsid w:val="00505221"/>
    <w:rsid w:val="005057CA"/>
    <w:rsid w:val="00505DA6"/>
    <w:rsid w:val="00511509"/>
    <w:rsid w:val="0051211B"/>
    <w:rsid w:val="005126ED"/>
    <w:rsid w:val="00512A8C"/>
    <w:rsid w:val="005143BF"/>
    <w:rsid w:val="00515F36"/>
    <w:rsid w:val="00522A64"/>
    <w:rsid w:val="00525021"/>
    <w:rsid w:val="00525A0D"/>
    <w:rsid w:val="0052623F"/>
    <w:rsid w:val="005262D1"/>
    <w:rsid w:val="00527255"/>
    <w:rsid w:val="00531014"/>
    <w:rsid w:val="00532C1F"/>
    <w:rsid w:val="0053318C"/>
    <w:rsid w:val="00535B88"/>
    <w:rsid w:val="0053692C"/>
    <w:rsid w:val="0053731D"/>
    <w:rsid w:val="00537E6C"/>
    <w:rsid w:val="00540798"/>
    <w:rsid w:val="00541FA4"/>
    <w:rsid w:val="005426E5"/>
    <w:rsid w:val="005428A9"/>
    <w:rsid w:val="00545475"/>
    <w:rsid w:val="0054573D"/>
    <w:rsid w:val="005457A6"/>
    <w:rsid w:val="00546559"/>
    <w:rsid w:val="005476CB"/>
    <w:rsid w:val="00551B07"/>
    <w:rsid w:val="00554710"/>
    <w:rsid w:val="0055689F"/>
    <w:rsid w:val="0055692E"/>
    <w:rsid w:val="005603AE"/>
    <w:rsid w:val="005618A2"/>
    <w:rsid w:val="00561CB2"/>
    <w:rsid w:val="005629A2"/>
    <w:rsid w:val="005642D9"/>
    <w:rsid w:val="00564567"/>
    <w:rsid w:val="00564C3C"/>
    <w:rsid w:val="00564CD8"/>
    <w:rsid w:val="005665E4"/>
    <w:rsid w:val="00567201"/>
    <w:rsid w:val="005679AF"/>
    <w:rsid w:val="00571392"/>
    <w:rsid w:val="00571646"/>
    <w:rsid w:val="0057272A"/>
    <w:rsid w:val="00574F37"/>
    <w:rsid w:val="005763E2"/>
    <w:rsid w:val="00576E56"/>
    <w:rsid w:val="005777BD"/>
    <w:rsid w:val="005779AF"/>
    <w:rsid w:val="00577C40"/>
    <w:rsid w:val="00581D13"/>
    <w:rsid w:val="00582DD5"/>
    <w:rsid w:val="00586E43"/>
    <w:rsid w:val="0058732F"/>
    <w:rsid w:val="00587889"/>
    <w:rsid w:val="005901C4"/>
    <w:rsid w:val="00590A8D"/>
    <w:rsid w:val="00590FEC"/>
    <w:rsid w:val="00591083"/>
    <w:rsid w:val="00591471"/>
    <w:rsid w:val="00592AFA"/>
    <w:rsid w:val="005932D7"/>
    <w:rsid w:val="0059368D"/>
    <w:rsid w:val="00593C0E"/>
    <w:rsid w:val="0059580B"/>
    <w:rsid w:val="00595C70"/>
    <w:rsid w:val="005979FF"/>
    <w:rsid w:val="005A3EA5"/>
    <w:rsid w:val="005A7B62"/>
    <w:rsid w:val="005A7D2D"/>
    <w:rsid w:val="005B01A0"/>
    <w:rsid w:val="005B1EB5"/>
    <w:rsid w:val="005B51CE"/>
    <w:rsid w:val="005B5E30"/>
    <w:rsid w:val="005B66E0"/>
    <w:rsid w:val="005B67E4"/>
    <w:rsid w:val="005B77B1"/>
    <w:rsid w:val="005C047E"/>
    <w:rsid w:val="005C0805"/>
    <w:rsid w:val="005C15B6"/>
    <w:rsid w:val="005C20E8"/>
    <w:rsid w:val="005C32E1"/>
    <w:rsid w:val="005C332A"/>
    <w:rsid w:val="005C35C2"/>
    <w:rsid w:val="005C3CEB"/>
    <w:rsid w:val="005C50AA"/>
    <w:rsid w:val="005C5167"/>
    <w:rsid w:val="005C5AF0"/>
    <w:rsid w:val="005C64AC"/>
    <w:rsid w:val="005C76DA"/>
    <w:rsid w:val="005D12FA"/>
    <w:rsid w:val="005D290B"/>
    <w:rsid w:val="005D47B9"/>
    <w:rsid w:val="005D5994"/>
    <w:rsid w:val="005D7239"/>
    <w:rsid w:val="005E010B"/>
    <w:rsid w:val="005E0825"/>
    <w:rsid w:val="005E0A2C"/>
    <w:rsid w:val="005E14EE"/>
    <w:rsid w:val="005E17E0"/>
    <w:rsid w:val="005E2FEB"/>
    <w:rsid w:val="005E32A8"/>
    <w:rsid w:val="005E567D"/>
    <w:rsid w:val="005E5B6C"/>
    <w:rsid w:val="005E6F69"/>
    <w:rsid w:val="005E7066"/>
    <w:rsid w:val="005E7F79"/>
    <w:rsid w:val="005F23C7"/>
    <w:rsid w:val="005F3C2E"/>
    <w:rsid w:val="005F3D17"/>
    <w:rsid w:val="005F42DF"/>
    <w:rsid w:val="00601485"/>
    <w:rsid w:val="00601647"/>
    <w:rsid w:val="006069CF"/>
    <w:rsid w:val="00606C6D"/>
    <w:rsid w:val="00607C54"/>
    <w:rsid w:val="006112C3"/>
    <w:rsid w:val="00612486"/>
    <w:rsid w:val="00614A69"/>
    <w:rsid w:val="00615543"/>
    <w:rsid w:val="00616D0E"/>
    <w:rsid w:val="006173C5"/>
    <w:rsid w:val="00617D40"/>
    <w:rsid w:val="00621609"/>
    <w:rsid w:val="006234D0"/>
    <w:rsid w:val="006235B3"/>
    <w:rsid w:val="00623B77"/>
    <w:rsid w:val="006313B9"/>
    <w:rsid w:val="00631B68"/>
    <w:rsid w:val="00631CC9"/>
    <w:rsid w:val="00632672"/>
    <w:rsid w:val="00632955"/>
    <w:rsid w:val="00633BDB"/>
    <w:rsid w:val="00635DFC"/>
    <w:rsid w:val="006427BA"/>
    <w:rsid w:val="00642862"/>
    <w:rsid w:val="00642FA0"/>
    <w:rsid w:val="00646220"/>
    <w:rsid w:val="0064640E"/>
    <w:rsid w:val="00647994"/>
    <w:rsid w:val="00652715"/>
    <w:rsid w:val="0065340F"/>
    <w:rsid w:val="006535AA"/>
    <w:rsid w:val="00653DCF"/>
    <w:rsid w:val="00654A76"/>
    <w:rsid w:val="0065684D"/>
    <w:rsid w:val="00657372"/>
    <w:rsid w:val="00657433"/>
    <w:rsid w:val="0066325C"/>
    <w:rsid w:val="00663669"/>
    <w:rsid w:val="00663FF8"/>
    <w:rsid w:val="00664BDE"/>
    <w:rsid w:val="00664D45"/>
    <w:rsid w:val="0066524E"/>
    <w:rsid w:val="0066599F"/>
    <w:rsid w:val="006659D8"/>
    <w:rsid w:val="0066628F"/>
    <w:rsid w:val="00666C74"/>
    <w:rsid w:val="00666D5C"/>
    <w:rsid w:val="00667741"/>
    <w:rsid w:val="00667BBB"/>
    <w:rsid w:val="0067059A"/>
    <w:rsid w:val="00670A32"/>
    <w:rsid w:val="00670AE7"/>
    <w:rsid w:val="0067338D"/>
    <w:rsid w:val="0067753F"/>
    <w:rsid w:val="00681746"/>
    <w:rsid w:val="00684974"/>
    <w:rsid w:val="006852B8"/>
    <w:rsid w:val="0068637E"/>
    <w:rsid w:val="00691E1A"/>
    <w:rsid w:val="00693422"/>
    <w:rsid w:val="00693B2A"/>
    <w:rsid w:val="00696D08"/>
    <w:rsid w:val="00697904"/>
    <w:rsid w:val="006A12F8"/>
    <w:rsid w:val="006A1A93"/>
    <w:rsid w:val="006A1DB2"/>
    <w:rsid w:val="006B00D8"/>
    <w:rsid w:val="006B553A"/>
    <w:rsid w:val="006B5FFC"/>
    <w:rsid w:val="006B699A"/>
    <w:rsid w:val="006B766D"/>
    <w:rsid w:val="006C04CF"/>
    <w:rsid w:val="006C191A"/>
    <w:rsid w:val="006C1A4A"/>
    <w:rsid w:val="006C3251"/>
    <w:rsid w:val="006C445D"/>
    <w:rsid w:val="006C46BD"/>
    <w:rsid w:val="006C4746"/>
    <w:rsid w:val="006C637E"/>
    <w:rsid w:val="006C6418"/>
    <w:rsid w:val="006C7E0C"/>
    <w:rsid w:val="006D1552"/>
    <w:rsid w:val="006D1B5F"/>
    <w:rsid w:val="006D2384"/>
    <w:rsid w:val="006D2A3F"/>
    <w:rsid w:val="006D3904"/>
    <w:rsid w:val="006D4574"/>
    <w:rsid w:val="006D4806"/>
    <w:rsid w:val="006D4E8B"/>
    <w:rsid w:val="006D68E6"/>
    <w:rsid w:val="006D6D17"/>
    <w:rsid w:val="006D78C5"/>
    <w:rsid w:val="006E1A4E"/>
    <w:rsid w:val="006E1BC2"/>
    <w:rsid w:val="006E2102"/>
    <w:rsid w:val="006E2ADF"/>
    <w:rsid w:val="006E5082"/>
    <w:rsid w:val="006E5359"/>
    <w:rsid w:val="006F03D2"/>
    <w:rsid w:val="006F0F79"/>
    <w:rsid w:val="006F2BBF"/>
    <w:rsid w:val="006F2BDB"/>
    <w:rsid w:val="006F4F3F"/>
    <w:rsid w:val="006F5C35"/>
    <w:rsid w:val="006F6166"/>
    <w:rsid w:val="006F7178"/>
    <w:rsid w:val="006F79B4"/>
    <w:rsid w:val="00703BA9"/>
    <w:rsid w:val="0070524A"/>
    <w:rsid w:val="007058C1"/>
    <w:rsid w:val="00705C63"/>
    <w:rsid w:val="00706D4F"/>
    <w:rsid w:val="007075FC"/>
    <w:rsid w:val="0070792F"/>
    <w:rsid w:val="00710BA0"/>
    <w:rsid w:val="00710D82"/>
    <w:rsid w:val="00711BD5"/>
    <w:rsid w:val="00713673"/>
    <w:rsid w:val="0072010E"/>
    <w:rsid w:val="007213C7"/>
    <w:rsid w:val="00721583"/>
    <w:rsid w:val="00723A12"/>
    <w:rsid w:val="00723CC9"/>
    <w:rsid w:val="00724CC6"/>
    <w:rsid w:val="00726405"/>
    <w:rsid w:val="0072642B"/>
    <w:rsid w:val="00726F92"/>
    <w:rsid w:val="00727B9E"/>
    <w:rsid w:val="00731FC1"/>
    <w:rsid w:val="007331B9"/>
    <w:rsid w:val="00735381"/>
    <w:rsid w:val="00735772"/>
    <w:rsid w:val="0073691A"/>
    <w:rsid w:val="007401BE"/>
    <w:rsid w:val="007425E7"/>
    <w:rsid w:val="00743926"/>
    <w:rsid w:val="0074493A"/>
    <w:rsid w:val="007453A7"/>
    <w:rsid w:val="007455A1"/>
    <w:rsid w:val="00750FCA"/>
    <w:rsid w:val="00751806"/>
    <w:rsid w:val="007519B5"/>
    <w:rsid w:val="00751B9A"/>
    <w:rsid w:val="007536D6"/>
    <w:rsid w:val="007569D4"/>
    <w:rsid w:val="00757DBF"/>
    <w:rsid w:val="007627AC"/>
    <w:rsid w:val="00762810"/>
    <w:rsid w:val="00763AA4"/>
    <w:rsid w:val="00763E2A"/>
    <w:rsid w:val="0076478B"/>
    <w:rsid w:val="0077079C"/>
    <w:rsid w:val="007737B9"/>
    <w:rsid w:val="00773A87"/>
    <w:rsid w:val="00774DB0"/>
    <w:rsid w:val="007751C8"/>
    <w:rsid w:val="0077531E"/>
    <w:rsid w:val="00776931"/>
    <w:rsid w:val="00777827"/>
    <w:rsid w:val="00782109"/>
    <w:rsid w:val="00782BDB"/>
    <w:rsid w:val="00782E52"/>
    <w:rsid w:val="0078701E"/>
    <w:rsid w:val="007874B1"/>
    <w:rsid w:val="007878CF"/>
    <w:rsid w:val="00791551"/>
    <w:rsid w:val="00792A5F"/>
    <w:rsid w:val="0079566D"/>
    <w:rsid w:val="0079647D"/>
    <w:rsid w:val="00796559"/>
    <w:rsid w:val="007A095C"/>
    <w:rsid w:val="007A0C28"/>
    <w:rsid w:val="007A13A6"/>
    <w:rsid w:val="007A16B7"/>
    <w:rsid w:val="007A2163"/>
    <w:rsid w:val="007A25B1"/>
    <w:rsid w:val="007A2B46"/>
    <w:rsid w:val="007A2FAD"/>
    <w:rsid w:val="007A3BE8"/>
    <w:rsid w:val="007A3D8C"/>
    <w:rsid w:val="007A47D9"/>
    <w:rsid w:val="007A653A"/>
    <w:rsid w:val="007B16A5"/>
    <w:rsid w:val="007B1867"/>
    <w:rsid w:val="007B2ED6"/>
    <w:rsid w:val="007B4142"/>
    <w:rsid w:val="007B42B4"/>
    <w:rsid w:val="007B4F46"/>
    <w:rsid w:val="007B58C9"/>
    <w:rsid w:val="007B5C6E"/>
    <w:rsid w:val="007C127E"/>
    <w:rsid w:val="007C14D1"/>
    <w:rsid w:val="007C5C10"/>
    <w:rsid w:val="007C6012"/>
    <w:rsid w:val="007D040B"/>
    <w:rsid w:val="007D08E5"/>
    <w:rsid w:val="007D2C5F"/>
    <w:rsid w:val="007D313B"/>
    <w:rsid w:val="007D5440"/>
    <w:rsid w:val="007D55D4"/>
    <w:rsid w:val="007D60B0"/>
    <w:rsid w:val="007E1867"/>
    <w:rsid w:val="007E18D1"/>
    <w:rsid w:val="007E38DD"/>
    <w:rsid w:val="007E402F"/>
    <w:rsid w:val="007E4A52"/>
    <w:rsid w:val="007E5023"/>
    <w:rsid w:val="007E541B"/>
    <w:rsid w:val="007E5AA8"/>
    <w:rsid w:val="007E6566"/>
    <w:rsid w:val="007E72CF"/>
    <w:rsid w:val="007E7B94"/>
    <w:rsid w:val="007F1576"/>
    <w:rsid w:val="007F1881"/>
    <w:rsid w:val="007F1C30"/>
    <w:rsid w:val="007F297E"/>
    <w:rsid w:val="007F2BDA"/>
    <w:rsid w:val="007F4714"/>
    <w:rsid w:val="007F513C"/>
    <w:rsid w:val="007F6C3F"/>
    <w:rsid w:val="007F7AF7"/>
    <w:rsid w:val="007F7BC2"/>
    <w:rsid w:val="008004A2"/>
    <w:rsid w:val="00800BAB"/>
    <w:rsid w:val="0080277C"/>
    <w:rsid w:val="00802F16"/>
    <w:rsid w:val="00804ABE"/>
    <w:rsid w:val="00804C43"/>
    <w:rsid w:val="008059AD"/>
    <w:rsid w:val="00805F94"/>
    <w:rsid w:val="00807745"/>
    <w:rsid w:val="00807D03"/>
    <w:rsid w:val="00810856"/>
    <w:rsid w:val="00812355"/>
    <w:rsid w:val="008145B1"/>
    <w:rsid w:val="0081468F"/>
    <w:rsid w:val="00815D2E"/>
    <w:rsid w:val="008202F6"/>
    <w:rsid w:val="00820642"/>
    <w:rsid w:val="008207A6"/>
    <w:rsid w:val="0082089F"/>
    <w:rsid w:val="00823069"/>
    <w:rsid w:val="0083071F"/>
    <w:rsid w:val="00831FBB"/>
    <w:rsid w:val="008335E2"/>
    <w:rsid w:val="0083402B"/>
    <w:rsid w:val="0083678F"/>
    <w:rsid w:val="00836B12"/>
    <w:rsid w:val="008400B8"/>
    <w:rsid w:val="008418E4"/>
    <w:rsid w:val="0084332D"/>
    <w:rsid w:val="00843CD0"/>
    <w:rsid w:val="00843D59"/>
    <w:rsid w:val="008458B2"/>
    <w:rsid w:val="00846994"/>
    <w:rsid w:val="00846B46"/>
    <w:rsid w:val="00852209"/>
    <w:rsid w:val="008530EA"/>
    <w:rsid w:val="00856C28"/>
    <w:rsid w:val="008576A5"/>
    <w:rsid w:val="008605BE"/>
    <w:rsid w:val="00860901"/>
    <w:rsid w:val="00860ED9"/>
    <w:rsid w:val="00864819"/>
    <w:rsid w:val="00864FF6"/>
    <w:rsid w:val="00865829"/>
    <w:rsid w:val="00865CA1"/>
    <w:rsid w:val="0086689E"/>
    <w:rsid w:val="00870D7B"/>
    <w:rsid w:val="008712CE"/>
    <w:rsid w:val="0087317C"/>
    <w:rsid w:val="00874622"/>
    <w:rsid w:val="00874D91"/>
    <w:rsid w:val="00874E81"/>
    <w:rsid w:val="008753EA"/>
    <w:rsid w:val="008769BC"/>
    <w:rsid w:val="008769BF"/>
    <w:rsid w:val="008806CD"/>
    <w:rsid w:val="00881A9F"/>
    <w:rsid w:val="00883376"/>
    <w:rsid w:val="008841B6"/>
    <w:rsid w:val="008844AF"/>
    <w:rsid w:val="00884AEC"/>
    <w:rsid w:val="00884B91"/>
    <w:rsid w:val="0089122F"/>
    <w:rsid w:val="00893E9E"/>
    <w:rsid w:val="008941FF"/>
    <w:rsid w:val="00895147"/>
    <w:rsid w:val="00895192"/>
    <w:rsid w:val="008A0FCE"/>
    <w:rsid w:val="008A3366"/>
    <w:rsid w:val="008A3EF4"/>
    <w:rsid w:val="008B13DD"/>
    <w:rsid w:val="008B154D"/>
    <w:rsid w:val="008B251E"/>
    <w:rsid w:val="008B4B6C"/>
    <w:rsid w:val="008B5B61"/>
    <w:rsid w:val="008B6C3D"/>
    <w:rsid w:val="008B782B"/>
    <w:rsid w:val="008B7D25"/>
    <w:rsid w:val="008C03A8"/>
    <w:rsid w:val="008C23A3"/>
    <w:rsid w:val="008C491F"/>
    <w:rsid w:val="008C56A8"/>
    <w:rsid w:val="008C56DE"/>
    <w:rsid w:val="008C6CFB"/>
    <w:rsid w:val="008C7E63"/>
    <w:rsid w:val="008D20E8"/>
    <w:rsid w:val="008D23D8"/>
    <w:rsid w:val="008D3E75"/>
    <w:rsid w:val="008D4C8B"/>
    <w:rsid w:val="008D5AD7"/>
    <w:rsid w:val="008D729B"/>
    <w:rsid w:val="008D7B98"/>
    <w:rsid w:val="008E04FA"/>
    <w:rsid w:val="008E19F0"/>
    <w:rsid w:val="008E2363"/>
    <w:rsid w:val="008E277D"/>
    <w:rsid w:val="008E3363"/>
    <w:rsid w:val="008E33C1"/>
    <w:rsid w:val="008E3473"/>
    <w:rsid w:val="008E4038"/>
    <w:rsid w:val="008E6C8F"/>
    <w:rsid w:val="008E78F6"/>
    <w:rsid w:val="008E7C08"/>
    <w:rsid w:val="008F011B"/>
    <w:rsid w:val="008F0708"/>
    <w:rsid w:val="008F0B44"/>
    <w:rsid w:val="008F3DC7"/>
    <w:rsid w:val="008F408A"/>
    <w:rsid w:val="008F61A5"/>
    <w:rsid w:val="008F6BCD"/>
    <w:rsid w:val="008F6EB0"/>
    <w:rsid w:val="00901E8F"/>
    <w:rsid w:val="009037FE"/>
    <w:rsid w:val="00903991"/>
    <w:rsid w:val="00903F42"/>
    <w:rsid w:val="00905102"/>
    <w:rsid w:val="009068CE"/>
    <w:rsid w:val="0090696A"/>
    <w:rsid w:val="00906DC4"/>
    <w:rsid w:val="0091160F"/>
    <w:rsid w:val="00912514"/>
    <w:rsid w:val="0091293B"/>
    <w:rsid w:val="00913D4F"/>
    <w:rsid w:val="00914863"/>
    <w:rsid w:val="00915D49"/>
    <w:rsid w:val="0091691B"/>
    <w:rsid w:val="0091714E"/>
    <w:rsid w:val="00917E2B"/>
    <w:rsid w:val="00917EA7"/>
    <w:rsid w:val="009256D7"/>
    <w:rsid w:val="0092596D"/>
    <w:rsid w:val="009302B2"/>
    <w:rsid w:val="009303BD"/>
    <w:rsid w:val="009303D4"/>
    <w:rsid w:val="009314C0"/>
    <w:rsid w:val="00931DF4"/>
    <w:rsid w:val="00932875"/>
    <w:rsid w:val="0093489B"/>
    <w:rsid w:val="00935293"/>
    <w:rsid w:val="00937773"/>
    <w:rsid w:val="00937EC3"/>
    <w:rsid w:val="00940C40"/>
    <w:rsid w:val="009418D7"/>
    <w:rsid w:val="0094402E"/>
    <w:rsid w:val="00945D20"/>
    <w:rsid w:val="00952474"/>
    <w:rsid w:val="00952D62"/>
    <w:rsid w:val="00953420"/>
    <w:rsid w:val="009542A1"/>
    <w:rsid w:val="009546F0"/>
    <w:rsid w:val="00954B7C"/>
    <w:rsid w:val="00954D3B"/>
    <w:rsid w:val="00956742"/>
    <w:rsid w:val="009620BB"/>
    <w:rsid w:val="00962B23"/>
    <w:rsid w:val="00964EA0"/>
    <w:rsid w:val="00966895"/>
    <w:rsid w:val="00977629"/>
    <w:rsid w:val="0098012A"/>
    <w:rsid w:val="00980640"/>
    <w:rsid w:val="009818C5"/>
    <w:rsid w:val="00983573"/>
    <w:rsid w:val="009838D4"/>
    <w:rsid w:val="00983BDE"/>
    <w:rsid w:val="009840B4"/>
    <w:rsid w:val="00984694"/>
    <w:rsid w:val="00984F1D"/>
    <w:rsid w:val="0098519A"/>
    <w:rsid w:val="00986121"/>
    <w:rsid w:val="0098757D"/>
    <w:rsid w:val="00991B34"/>
    <w:rsid w:val="00991B7F"/>
    <w:rsid w:val="00993486"/>
    <w:rsid w:val="00993D08"/>
    <w:rsid w:val="00994880"/>
    <w:rsid w:val="00994A9C"/>
    <w:rsid w:val="009961D6"/>
    <w:rsid w:val="00997209"/>
    <w:rsid w:val="00997314"/>
    <w:rsid w:val="00997EB4"/>
    <w:rsid w:val="009A07DE"/>
    <w:rsid w:val="009A0990"/>
    <w:rsid w:val="009A1843"/>
    <w:rsid w:val="009A1973"/>
    <w:rsid w:val="009A2213"/>
    <w:rsid w:val="009A4990"/>
    <w:rsid w:val="009A553D"/>
    <w:rsid w:val="009A7DFA"/>
    <w:rsid w:val="009B0585"/>
    <w:rsid w:val="009B1762"/>
    <w:rsid w:val="009B288D"/>
    <w:rsid w:val="009B28B0"/>
    <w:rsid w:val="009B34BE"/>
    <w:rsid w:val="009B41A2"/>
    <w:rsid w:val="009B65ED"/>
    <w:rsid w:val="009B6DBA"/>
    <w:rsid w:val="009C0245"/>
    <w:rsid w:val="009C0E49"/>
    <w:rsid w:val="009C255D"/>
    <w:rsid w:val="009C40FC"/>
    <w:rsid w:val="009C5527"/>
    <w:rsid w:val="009C62C8"/>
    <w:rsid w:val="009C67D9"/>
    <w:rsid w:val="009C67DB"/>
    <w:rsid w:val="009C7E75"/>
    <w:rsid w:val="009D0A58"/>
    <w:rsid w:val="009D0C71"/>
    <w:rsid w:val="009D1B4A"/>
    <w:rsid w:val="009D5826"/>
    <w:rsid w:val="009D590D"/>
    <w:rsid w:val="009D61F2"/>
    <w:rsid w:val="009D695E"/>
    <w:rsid w:val="009D72FF"/>
    <w:rsid w:val="009E262D"/>
    <w:rsid w:val="009E415A"/>
    <w:rsid w:val="009E6BB0"/>
    <w:rsid w:val="009F096E"/>
    <w:rsid w:val="009F135C"/>
    <w:rsid w:val="009F1C4F"/>
    <w:rsid w:val="009F27EE"/>
    <w:rsid w:val="009F463D"/>
    <w:rsid w:val="009F7620"/>
    <w:rsid w:val="00A032A7"/>
    <w:rsid w:val="00A04A43"/>
    <w:rsid w:val="00A06A6D"/>
    <w:rsid w:val="00A0782B"/>
    <w:rsid w:val="00A07DC1"/>
    <w:rsid w:val="00A10ED5"/>
    <w:rsid w:val="00A11270"/>
    <w:rsid w:val="00A114A6"/>
    <w:rsid w:val="00A11700"/>
    <w:rsid w:val="00A11E8B"/>
    <w:rsid w:val="00A126AF"/>
    <w:rsid w:val="00A12A36"/>
    <w:rsid w:val="00A13B3B"/>
    <w:rsid w:val="00A13F28"/>
    <w:rsid w:val="00A15853"/>
    <w:rsid w:val="00A176AC"/>
    <w:rsid w:val="00A20B7B"/>
    <w:rsid w:val="00A21219"/>
    <w:rsid w:val="00A219CB"/>
    <w:rsid w:val="00A22BFE"/>
    <w:rsid w:val="00A236D8"/>
    <w:rsid w:val="00A23AC0"/>
    <w:rsid w:val="00A24135"/>
    <w:rsid w:val="00A2483B"/>
    <w:rsid w:val="00A2715B"/>
    <w:rsid w:val="00A3007D"/>
    <w:rsid w:val="00A308F1"/>
    <w:rsid w:val="00A316CD"/>
    <w:rsid w:val="00A330D0"/>
    <w:rsid w:val="00A338F3"/>
    <w:rsid w:val="00A34604"/>
    <w:rsid w:val="00A35073"/>
    <w:rsid w:val="00A35445"/>
    <w:rsid w:val="00A3648D"/>
    <w:rsid w:val="00A37664"/>
    <w:rsid w:val="00A40910"/>
    <w:rsid w:val="00A410A3"/>
    <w:rsid w:val="00A44BD0"/>
    <w:rsid w:val="00A45060"/>
    <w:rsid w:val="00A45991"/>
    <w:rsid w:val="00A50658"/>
    <w:rsid w:val="00A52BD0"/>
    <w:rsid w:val="00A52F85"/>
    <w:rsid w:val="00A534F3"/>
    <w:rsid w:val="00A538D3"/>
    <w:rsid w:val="00A5429C"/>
    <w:rsid w:val="00A604F2"/>
    <w:rsid w:val="00A6168C"/>
    <w:rsid w:val="00A61CE6"/>
    <w:rsid w:val="00A63BD8"/>
    <w:rsid w:val="00A64BB8"/>
    <w:rsid w:val="00A64C41"/>
    <w:rsid w:val="00A66682"/>
    <w:rsid w:val="00A669CE"/>
    <w:rsid w:val="00A66AD4"/>
    <w:rsid w:val="00A708D0"/>
    <w:rsid w:val="00A72342"/>
    <w:rsid w:val="00A72C88"/>
    <w:rsid w:val="00A73C77"/>
    <w:rsid w:val="00A7554D"/>
    <w:rsid w:val="00A75EDC"/>
    <w:rsid w:val="00A76FF1"/>
    <w:rsid w:val="00A8022F"/>
    <w:rsid w:val="00A80CE9"/>
    <w:rsid w:val="00A90886"/>
    <w:rsid w:val="00A93727"/>
    <w:rsid w:val="00A962A2"/>
    <w:rsid w:val="00AA2271"/>
    <w:rsid w:val="00AA315A"/>
    <w:rsid w:val="00AA4D4E"/>
    <w:rsid w:val="00AB1E9E"/>
    <w:rsid w:val="00AB315F"/>
    <w:rsid w:val="00AB4553"/>
    <w:rsid w:val="00AB6538"/>
    <w:rsid w:val="00AB740D"/>
    <w:rsid w:val="00AB77C7"/>
    <w:rsid w:val="00AB7985"/>
    <w:rsid w:val="00AC287E"/>
    <w:rsid w:val="00AC3752"/>
    <w:rsid w:val="00AC43CE"/>
    <w:rsid w:val="00AC49A3"/>
    <w:rsid w:val="00AC5A79"/>
    <w:rsid w:val="00AC6A84"/>
    <w:rsid w:val="00AC6AF9"/>
    <w:rsid w:val="00AD12D5"/>
    <w:rsid w:val="00AD1CD8"/>
    <w:rsid w:val="00AD2E05"/>
    <w:rsid w:val="00AD341F"/>
    <w:rsid w:val="00AD35D5"/>
    <w:rsid w:val="00AD3DC4"/>
    <w:rsid w:val="00AD453F"/>
    <w:rsid w:val="00AD6262"/>
    <w:rsid w:val="00AD77CC"/>
    <w:rsid w:val="00AE009C"/>
    <w:rsid w:val="00AE13E7"/>
    <w:rsid w:val="00AE2493"/>
    <w:rsid w:val="00AE2AC1"/>
    <w:rsid w:val="00AE2EB5"/>
    <w:rsid w:val="00AE3162"/>
    <w:rsid w:val="00AE4322"/>
    <w:rsid w:val="00AE72A2"/>
    <w:rsid w:val="00AE7EAB"/>
    <w:rsid w:val="00AF05FD"/>
    <w:rsid w:val="00AF1074"/>
    <w:rsid w:val="00AF33E1"/>
    <w:rsid w:val="00AF3E8D"/>
    <w:rsid w:val="00AF43E7"/>
    <w:rsid w:val="00AF4ADB"/>
    <w:rsid w:val="00AF54B7"/>
    <w:rsid w:val="00AF749A"/>
    <w:rsid w:val="00AF7A69"/>
    <w:rsid w:val="00AF7FDB"/>
    <w:rsid w:val="00B00C43"/>
    <w:rsid w:val="00B016E9"/>
    <w:rsid w:val="00B01F39"/>
    <w:rsid w:val="00B04979"/>
    <w:rsid w:val="00B04BB9"/>
    <w:rsid w:val="00B05885"/>
    <w:rsid w:val="00B06839"/>
    <w:rsid w:val="00B06A48"/>
    <w:rsid w:val="00B06CC0"/>
    <w:rsid w:val="00B10879"/>
    <w:rsid w:val="00B10A20"/>
    <w:rsid w:val="00B12E17"/>
    <w:rsid w:val="00B1389B"/>
    <w:rsid w:val="00B143E8"/>
    <w:rsid w:val="00B1464B"/>
    <w:rsid w:val="00B15B38"/>
    <w:rsid w:val="00B202C2"/>
    <w:rsid w:val="00B20476"/>
    <w:rsid w:val="00B21AA2"/>
    <w:rsid w:val="00B23353"/>
    <w:rsid w:val="00B256F3"/>
    <w:rsid w:val="00B26451"/>
    <w:rsid w:val="00B26BA5"/>
    <w:rsid w:val="00B30DA5"/>
    <w:rsid w:val="00B32C18"/>
    <w:rsid w:val="00B33FC7"/>
    <w:rsid w:val="00B345E2"/>
    <w:rsid w:val="00B35CD3"/>
    <w:rsid w:val="00B36A30"/>
    <w:rsid w:val="00B36AA2"/>
    <w:rsid w:val="00B37AB9"/>
    <w:rsid w:val="00B40E44"/>
    <w:rsid w:val="00B43159"/>
    <w:rsid w:val="00B43AE7"/>
    <w:rsid w:val="00B44365"/>
    <w:rsid w:val="00B447F5"/>
    <w:rsid w:val="00B44BD5"/>
    <w:rsid w:val="00B453A2"/>
    <w:rsid w:val="00B4576C"/>
    <w:rsid w:val="00B45ED0"/>
    <w:rsid w:val="00B479C2"/>
    <w:rsid w:val="00B508F6"/>
    <w:rsid w:val="00B50DD9"/>
    <w:rsid w:val="00B51354"/>
    <w:rsid w:val="00B5176B"/>
    <w:rsid w:val="00B5312B"/>
    <w:rsid w:val="00B56DF1"/>
    <w:rsid w:val="00B571BC"/>
    <w:rsid w:val="00B57FD0"/>
    <w:rsid w:val="00B6171A"/>
    <w:rsid w:val="00B668C1"/>
    <w:rsid w:val="00B66981"/>
    <w:rsid w:val="00B66A85"/>
    <w:rsid w:val="00B7086C"/>
    <w:rsid w:val="00B70CFB"/>
    <w:rsid w:val="00B71336"/>
    <w:rsid w:val="00B729F9"/>
    <w:rsid w:val="00B73302"/>
    <w:rsid w:val="00B73974"/>
    <w:rsid w:val="00B754B9"/>
    <w:rsid w:val="00B75B66"/>
    <w:rsid w:val="00B75C9D"/>
    <w:rsid w:val="00B760B6"/>
    <w:rsid w:val="00B80647"/>
    <w:rsid w:val="00B807A2"/>
    <w:rsid w:val="00B81C65"/>
    <w:rsid w:val="00B831B9"/>
    <w:rsid w:val="00B85D16"/>
    <w:rsid w:val="00B8671B"/>
    <w:rsid w:val="00B9053A"/>
    <w:rsid w:val="00B90BFB"/>
    <w:rsid w:val="00B90E00"/>
    <w:rsid w:val="00B92063"/>
    <w:rsid w:val="00B92CDF"/>
    <w:rsid w:val="00B92D6C"/>
    <w:rsid w:val="00B94C68"/>
    <w:rsid w:val="00B95F50"/>
    <w:rsid w:val="00BA0BD0"/>
    <w:rsid w:val="00BA3FC5"/>
    <w:rsid w:val="00BA628A"/>
    <w:rsid w:val="00BA64DD"/>
    <w:rsid w:val="00BA6550"/>
    <w:rsid w:val="00BA7782"/>
    <w:rsid w:val="00BA7BFC"/>
    <w:rsid w:val="00BB0999"/>
    <w:rsid w:val="00BB3BDB"/>
    <w:rsid w:val="00BB48E0"/>
    <w:rsid w:val="00BB5E65"/>
    <w:rsid w:val="00BC063F"/>
    <w:rsid w:val="00BC15E8"/>
    <w:rsid w:val="00BC23E3"/>
    <w:rsid w:val="00BC2D55"/>
    <w:rsid w:val="00BC3844"/>
    <w:rsid w:val="00BC3D02"/>
    <w:rsid w:val="00BC4319"/>
    <w:rsid w:val="00BC4606"/>
    <w:rsid w:val="00BC4836"/>
    <w:rsid w:val="00BC4EF7"/>
    <w:rsid w:val="00BC56C5"/>
    <w:rsid w:val="00BC5EF4"/>
    <w:rsid w:val="00BD06D2"/>
    <w:rsid w:val="00BD094F"/>
    <w:rsid w:val="00BD295A"/>
    <w:rsid w:val="00BD2994"/>
    <w:rsid w:val="00BD3384"/>
    <w:rsid w:val="00BD56E0"/>
    <w:rsid w:val="00BD5840"/>
    <w:rsid w:val="00BD59AC"/>
    <w:rsid w:val="00BD7028"/>
    <w:rsid w:val="00BD768B"/>
    <w:rsid w:val="00BE0110"/>
    <w:rsid w:val="00BE2059"/>
    <w:rsid w:val="00BE2809"/>
    <w:rsid w:val="00BE44DC"/>
    <w:rsid w:val="00BE464C"/>
    <w:rsid w:val="00BE4C8B"/>
    <w:rsid w:val="00BE4FE9"/>
    <w:rsid w:val="00BE5457"/>
    <w:rsid w:val="00BE6A01"/>
    <w:rsid w:val="00BE7564"/>
    <w:rsid w:val="00BE7D25"/>
    <w:rsid w:val="00BF09A9"/>
    <w:rsid w:val="00BF21AB"/>
    <w:rsid w:val="00BF431B"/>
    <w:rsid w:val="00BF5E04"/>
    <w:rsid w:val="00BF6E72"/>
    <w:rsid w:val="00BF71CB"/>
    <w:rsid w:val="00BF73E8"/>
    <w:rsid w:val="00BF77DE"/>
    <w:rsid w:val="00C00DDE"/>
    <w:rsid w:val="00C00DFB"/>
    <w:rsid w:val="00C03382"/>
    <w:rsid w:val="00C03C57"/>
    <w:rsid w:val="00C04BB2"/>
    <w:rsid w:val="00C04DAE"/>
    <w:rsid w:val="00C05317"/>
    <w:rsid w:val="00C054E0"/>
    <w:rsid w:val="00C070CC"/>
    <w:rsid w:val="00C10020"/>
    <w:rsid w:val="00C103F9"/>
    <w:rsid w:val="00C10883"/>
    <w:rsid w:val="00C11FAD"/>
    <w:rsid w:val="00C1227F"/>
    <w:rsid w:val="00C1260C"/>
    <w:rsid w:val="00C12D17"/>
    <w:rsid w:val="00C133E1"/>
    <w:rsid w:val="00C135BA"/>
    <w:rsid w:val="00C13752"/>
    <w:rsid w:val="00C14BA8"/>
    <w:rsid w:val="00C14BFE"/>
    <w:rsid w:val="00C17E5C"/>
    <w:rsid w:val="00C21EFF"/>
    <w:rsid w:val="00C246B8"/>
    <w:rsid w:val="00C26DD2"/>
    <w:rsid w:val="00C321D8"/>
    <w:rsid w:val="00C32754"/>
    <w:rsid w:val="00C32CA2"/>
    <w:rsid w:val="00C32CB5"/>
    <w:rsid w:val="00C32DE6"/>
    <w:rsid w:val="00C34492"/>
    <w:rsid w:val="00C34887"/>
    <w:rsid w:val="00C3518B"/>
    <w:rsid w:val="00C362E4"/>
    <w:rsid w:val="00C3682B"/>
    <w:rsid w:val="00C36B7A"/>
    <w:rsid w:val="00C36D38"/>
    <w:rsid w:val="00C37E61"/>
    <w:rsid w:val="00C40AE0"/>
    <w:rsid w:val="00C40BDB"/>
    <w:rsid w:val="00C421BF"/>
    <w:rsid w:val="00C42520"/>
    <w:rsid w:val="00C43826"/>
    <w:rsid w:val="00C45C48"/>
    <w:rsid w:val="00C469DD"/>
    <w:rsid w:val="00C46C89"/>
    <w:rsid w:val="00C47030"/>
    <w:rsid w:val="00C501B9"/>
    <w:rsid w:val="00C50541"/>
    <w:rsid w:val="00C50E3D"/>
    <w:rsid w:val="00C5262A"/>
    <w:rsid w:val="00C5269C"/>
    <w:rsid w:val="00C52E26"/>
    <w:rsid w:val="00C533E3"/>
    <w:rsid w:val="00C539E8"/>
    <w:rsid w:val="00C54A70"/>
    <w:rsid w:val="00C54E89"/>
    <w:rsid w:val="00C55D60"/>
    <w:rsid w:val="00C56640"/>
    <w:rsid w:val="00C5666E"/>
    <w:rsid w:val="00C57DD2"/>
    <w:rsid w:val="00C60728"/>
    <w:rsid w:val="00C60E9D"/>
    <w:rsid w:val="00C6200E"/>
    <w:rsid w:val="00C6208B"/>
    <w:rsid w:val="00C6593A"/>
    <w:rsid w:val="00C71A87"/>
    <w:rsid w:val="00C74468"/>
    <w:rsid w:val="00C74592"/>
    <w:rsid w:val="00C76AFB"/>
    <w:rsid w:val="00C76DB1"/>
    <w:rsid w:val="00C77BE9"/>
    <w:rsid w:val="00C805CF"/>
    <w:rsid w:val="00C80663"/>
    <w:rsid w:val="00C81401"/>
    <w:rsid w:val="00C838C4"/>
    <w:rsid w:val="00C84A1C"/>
    <w:rsid w:val="00C8758E"/>
    <w:rsid w:val="00C90460"/>
    <w:rsid w:val="00C90B6E"/>
    <w:rsid w:val="00C91C1C"/>
    <w:rsid w:val="00C93855"/>
    <w:rsid w:val="00C93A99"/>
    <w:rsid w:val="00C96CAD"/>
    <w:rsid w:val="00C97A84"/>
    <w:rsid w:val="00C97B42"/>
    <w:rsid w:val="00CA0E71"/>
    <w:rsid w:val="00CA113E"/>
    <w:rsid w:val="00CA2871"/>
    <w:rsid w:val="00CA31CB"/>
    <w:rsid w:val="00CA6D93"/>
    <w:rsid w:val="00CA73B3"/>
    <w:rsid w:val="00CB0D73"/>
    <w:rsid w:val="00CB0DA1"/>
    <w:rsid w:val="00CB114E"/>
    <w:rsid w:val="00CB1302"/>
    <w:rsid w:val="00CB2986"/>
    <w:rsid w:val="00CB2E55"/>
    <w:rsid w:val="00CB6C24"/>
    <w:rsid w:val="00CC38F0"/>
    <w:rsid w:val="00CC42A2"/>
    <w:rsid w:val="00CC59FA"/>
    <w:rsid w:val="00CD0BBF"/>
    <w:rsid w:val="00CD2043"/>
    <w:rsid w:val="00CD2423"/>
    <w:rsid w:val="00CD2F06"/>
    <w:rsid w:val="00CD306C"/>
    <w:rsid w:val="00CD4497"/>
    <w:rsid w:val="00CE0515"/>
    <w:rsid w:val="00CE080A"/>
    <w:rsid w:val="00CE11AC"/>
    <w:rsid w:val="00CE21D8"/>
    <w:rsid w:val="00CE3176"/>
    <w:rsid w:val="00CE401C"/>
    <w:rsid w:val="00CE5C84"/>
    <w:rsid w:val="00CE70FB"/>
    <w:rsid w:val="00CE7726"/>
    <w:rsid w:val="00CE77FE"/>
    <w:rsid w:val="00CF03B4"/>
    <w:rsid w:val="00CF13F7"/>
    <w:rsid w:val="00CF16B2"/>
    <w:rsid w:val="00CF3786"/>
    <w:rsid w:val="00CF48FB"/>
    <w:rsid w:val="00CF548E"/>
    <w:rsid w:val="00CF5AF7"/>
    <w:rsid w:val="00CF6060"/>
    <w:rsid w:val="00D017F6"/>
    <w:rsid w:val="00D01BAC"/>
    <w:rsid w:val="00D02882"/>
    <w:rsid w:val="00D02E31"/>
    <w:rsid w:val="00D05E95"/>
    <w:rsid w:val="00D06D7A"/>
    <w:rsid w:val="00D06EBA"/>
    <w:rsid w:val="00D11658"/>
    <w:rsid w:val="00D11BB4"/>
    <w:rsid w:val="00D17540"/>
    <w:rsid w:val="00D17D61"/>
    <w:rsid w:val="00D202B9"/>
    <w:rsid w:val="00D203A5"/>
    <w:rsid w:val="00D215F4"/>
    <w:rsid w:val="00D25894"/>
    <w:rsid w:val="00D265CC"/>
    <w:rsid w:val="00D2677B"/>
    <w:rsid w:val="00D26CCC"/>
    <w:rsid w:val="00D2725D"/>
    <w:rsid w:val="00D30618"/>
    <w:rsid w:val="00D324DB"/>
    <w:rsid w:val="00D3368B"/>
    <w:rsid w:val="00D33B65"/>
    <w:rsid w:val="00D36CB5"/>
    <w:rsid w:val="00D37714"/>
    <w:rsid w:val="00D42302"/>
    <w:rsid w:val="00D42522"/>
    <w:rsid w:val="00D437D6"/>
    <w:rsid w:val="00D43F84"/>
    <w:rsid w:val="00D451A1"/>
    <w:rsid w:val="00D4602D"/>
    <w:rsid w:val="00D460F2"/>
    <w:rsid w:val="00D46459"/>
    <w:rsid w:val="00D5017D"/>
    <w:rsid w:val="00D50BB6"/>
    <w:rsid w:val="00D50FD3"/>
    <w:rsid w:val="00D5130C"/>
    <w:rsid w:val="00D53D2D"/>
    <w:rsid w:val="00D54768"/>
    <w:rsid w:val="00D55D5C"/>
    <w:rsid w:val="00D5739C"/>
    <w:rsid w:val="00D57A1D"/>
    <w:rsid w:val="00D61A5C"/>
    <w:rsid w:val="00D61E09"/>
    <w:rsid w:val="00D623CA"/>
    <w:rsid w:val="00D633B9"/>
    <w:rsid w:val="00D63461"/>
    <w:rsid w:val="00D642BE"/>
    <w:rsid w:val="00D64B9D"/>
    <w:rsid w:val="00D65C39"/>
    <w:rsid w:val="00D67A5D"/>
    <w:rsid w:val="00D70EC6"/>
    <w:rsid w:val="00D730F5"/>
    <w:rsid w:val="00D74117"/>
    <w:rsid w:val="00D75525"/>
    <w:rsid w:val="00D75A1D"/>
    <w:rsid w:val="00D80047"/>
    <w:rsid w:val="00D808C9"/>
    <w:rsid w:val="00D81173"/>
    <w:rsid w:val="00D8183F"/>
    <w:rsid w:val="00D8295A"/>
    <w:rsid w:val="00D82E77"/>
    <w:rsid w:val="00D83C1E"/>
    <w:rsid w:val="00D84762"/>
    <w:rsid w:val="00D85165"/>
    <w:rsid w:val="00D87F2E"/>
    <w:rsid w:val="00D924E6"/>
    <w:rsid w:val="00D9450C"/>
    <w:rsid w:val="00D97126"/>
    <w:rsid w:val="00D97235"/>
    <w:rsid w:val="00D97D78"/>
    <w:rsid w:val="00DA078F"/>
    <w:rsid w:val="00DA0A87"/>
    <w:rsid w:val="00DA0DCF"/>
    <w:rsid w:val="00DA2213"/>
    <w:rsid w:val="00DA2B72"/>
    <w:rsid w:val="00DA3E11"/>
    <w:rsid w:val="00DA6294"/>
    <w:rsid w:val="00DA7B3B"/>
    <w:rsid w:val="00DB0CD3"/>
    <w:rsid w:val="00DB2743"/>
    <w:rsid w:val="00DB2859"/>
    <w:rsid w:val="00DB372D"/>
    <w:rsid w:val="00DB4225"/>
    <w:rsid w:val="00DB4256"/>
    <w:rsid w:val="00DB4B1D"/>
    <w:rsid w:val="00DB4F04"/>
    <w:rsid w:val="00DB5911"/>
    <w:rsid w:val="00DB59E3"/>
    <w:rsid w:val="00DB5ED2"/>
    <w:rsid w:val="00DB7F10"/>
    <w:rsid w:val="00DC04C4"/>
    <w:rsid w:val="00DC122C"/>
    <w:rsid w:val="00DC2AED"/>
    <w:rsid w:val="00DC4779"/>
    <w:rsid w:val="00DC508D"/>
    <w:rsid w:val="00DD084B"/>
    <w:rsid w:val="00DD3A7C"/>
    <w:rsid w:val="00DD3E71"/>
    <w:rsid w:val="00DD3F2B"/>
    <w:rsid w:val="00DD45AE"/>
    <w:rsid w:val="00DD48E8"/>
    <w:rsid w:val="00DD6C3C"/>
    <w:rsid w:val="00DD779C"/>
    <w:rsid w:val="00DE0317"/>
    <w:rsid w:val="00DE4052"/>
    <w:rsid w:val="00DE534B"/>
    <w:rsid w:val="00DF12A6"/>
    <w:rsid w:val="00DF1378"/>
    <w:rsid w:val="00DF3858"/>
    <w:rsid w:val="00DF4BE7"/>
    <w:rsid w:val="00DF59FC"/>
    <w:rsid w:val="00DF7EED"/>
    <w:rsid w:val="00E04944"/>
    <w:rsid w:val="00E1053E"/>
    <w:rsid w:val="00E1170F"/>
    <w:rsid w:val="00E130D7"/>
    <w:rsid w:val="00E15404"/>
    <w:rsid w:val="00E15674"/>
    <w:rsid w:val="00E169EA"/>
    <w:rsid w:val="00E17AB2"/>
    <w:rsid w:val="00E202AC"/>
    <w:rsid w:val="00E206BD"/>
    <w:rsid w:val="00E21657"/>
    <w:rsid w:val="00E223B3"/>
    <w:rsid w:val="00E22DE9"/>
    <w:rsid w:val="00E2360E"/>
    <w:rsid w:val="00E263EF"/>
    <w:rsid w:val="00E30AB2"/>
    <w:rsid w:val="00E31362"/>
    <w:rsid w:val="00E339C2"/>
    <w:rsid w:val="00E413E1"/>
    <w:rsid w:val="00E41AF5"/>
    <w:rsid w:val="00E41B80"/>
    <w:rsid w:val="00E423D0"/>
    <w:rsid w:val="00E45482"/>
    <w:rsid w:val="00E45FAD"/>
    <w:rsid w:val="00E47378"/>
    <w:rsid w:val="00E509BE"/>
    <w:rsid w:val="00E51263"/>
    <w:rsid w:val="00E51CE7"/>
    <w:rsid w:val="00E5214F"/>
    <w:rsid w:val="00E52AA9"/>
    <w:rsid w:val="00E5339E"/>
    <w:rsid w:val="00E564D9"/>
    <w:rsid w:val="00E567DC"/>
    <w:rsid w:val="00E579BA"/>
    <w:rsid w:val="00E607F3"/>
    <w:rsid w:val="00E61ECB"/>
    <w:rsid w:val="00E639AE"/>
    <w:rsid w:val="00E6459E"/>
    <w:rsid w:val="00E6598C"/>
    <w:rsid w:val="00E67034"/>
    <w:rsid w:val="00E677A2"/>
    <w:rsid w:val="00E67E6E"/>
    <w:rsid w:val="00E70C58"/>
    <w:rsid w:val="00E72CDC"/>
    <w:rsid w:val="00E72D1E"/>
    <w:rsid w:val="00E75DB8"/>
    <w:rsid w:val="00E761DE"/>
    <w:rsid w:val="00E77E5D"/>
    <w:rsid w:val="00E82565"/>
    <w:rsid w:val="00E82DE0"/>
    <w:rsid w:val="00E83461"/>
    <w:rsid w:val="00E85ACF"/>
    <w:rsid w:val="00E9037C"/>
    <w:rsid w:val="00E92154"/>
    <w:rsid w:val="00E927FC"/>
    <w:rsid w:val="00E93635"/>
    <w:rsid w:val="00E93B3D"/>
    <w:rsid w:val="00E93C25"/>
    <w:rsid w:val="00E95895"/>
    <w:rsid w:val="00E95AC9"/>
    <w:rsid w:val="00E97584"/>
    <w:rsid w:val="00EA1059"/>
    <w:rsid w:val="00EA18D3"/>
    <w:rsid w:val="00EA1E06"/>
    <w:rsid w:val="00EA1FCA"/>
    <w:rsid w:val="00EA2955"/>
    <w:rsid w:val="00EA41A5"/>
    <w:rsid w:val="00EA443D"/>
    <w:rsid w:val="00EA71EC"/>
    <w:rsid w:val="00EB208A"/>
    <w:rsid w:val="00EB4F6F"/>
    <w:rsid w:val="00EB56BB"/>
    <w:rsid w:val="00EB59D9"/>
    <w:rsid w:val="00EB6B91"/>
    <w:rsid w:val="00EB7812"/>
    <w:rsid w:val="00EC0D1D"/>
    <w:rsid w:val="00EC228A"/>
    <w:rsid w:val="00EC24BB"/>
    <w:rsid w:val="00EC6C34"/>
    <w:rsid w:val="00EC75BC"/>
    <w:rsid w:val="00ED11DD"/>
    <w:rsid w:val="00ED28A1"/>
    <w:rsid w:val="00ED35AF"/>
    <w:rsid w:val="00ED422A"/>
    <w:rsid w:val="00ED6BC4"/>
    <w:rsid w:val="00EE052C"/>
    <w:rsid w:val="00EE10FB"/>
    <w:rsid w:val="00EE1293"/>
    <w:rsid w:val="00EE189B"/>
    <w:rsid w:val="00EE2373"/>
    <w:rsid w:val="00EE286A"/>
    <w:rsid w:val="00EE2A7B"/>
    <w:rsid w:val="00EE2B2F"/>
    <w:rsid w:val="00EE2DE9"/>
    <w:rsid w:val="00EE34AE"/>
    <w:rsid w:val="00EE37C0"/>
    <w:rsid w:val="00EE3FAF"/>
    <w:rsid w:val="00EE5DD7"/>
    <w:rsid w:val="00EF082F"/>
    <w:rsid w:val="00EF1A95"/>
    <w:rsid w:val="00EF3DD5"/>
    <w:rsid w:val="00EF621E"/>
    <w:rsid w:val="00F02824"/>
    <w:rsid w:val="00F061F4"/>
    <w:rsid w:val="00F118A8"/>
    <w:rsid w:val="00F146EE"/>
    <w:rsid w:val="00F16499"/>
    <w:rsid w:val="00F20F03"/>
    <w:rsid w:val="00F267D6"/>
    <w:rsid w:val="00F26F56"/>
    <w:rsid w:val="00F304E9"/>
    <w:rsid w:val="00F31940"/>
    <w:rsid w:val="00F3219F"/>
    <w:rsid w:val="00F323FF"/>
    <w:rsid w:val="00F34C43"/>
    <w:rsid w:val="00F35D1B"/>
    <w:rsid w:val="00F3671B"/>
    <w:rsid w:val="00F377CC"/>
    <w:rsid w:val="00F37F2E"/>
    <w:rsid w:val="00F40FDF"/>
    <w:rsid w:val="00F42FD2"/>
    <w:rsid w:val="00F452D0"/>
    <w:rsid w:val="00F50D65"/>
    <w:rsid w:val="00F510D5"/>
    <w:rsid w:val="00F51308"/>
    <w:rsid w:val="00F52427"/>
    <w:rsid w:val="00F5256C"/>
    <w:rsid w:val="00F53FF3"/>
    <w:rsid w:val="00F54AB8"/>
    <w:rsid w:val="00F55656"/>
    <w:rsid w:val="00F56BF6"/>
    <w:rsid w:val="00F56C38"/>
    <w:rsid w:val="00F605E3"/>
    <w:rsid w:val="00F61831"/>
    <w:rsid w:val="00F62977"/>
    <w:rsid w:val="00F62EF2"/>
    <w:rsid w:val="00F641F2"/>
    <w:rsid w:val="00F64B34"/>
    <w:rsid w:val="00F65596"/>
    <w:rsid w:val="00F656E3"/>
    <w:rsid w:val="00F65F42"/>
    <w:rsid w:val="00F6681A"/>
    <w:rsid w:val="00F704F3"/>
    <w:rsid w:val="00F70C89"/>
    <w:rsid w:val="00F71034"/>
    <w:rsid w:val="00F7371F"/>
    <w:rsid w:val="00F73BFB"/>
    <w:rsid w:val="00F74D5A"/>
    <w:rsid w:val="00F76C81"/>
    <w:rsid w:val="00F7711B"/>
    <w:rsid w:val="00F77154"/>
    <w:rsid w:val="00F8077A"/>
    <w:rsid w:val="00F82F1D"/>
    <w:rsid w:val="00F8354D"/>
    <w:rsid w:val="00F8382C"/>
    <w:rsid w:val="00F854EA"/>
    <w:rsid w:val="00F90BC3"/>
    <w:rsid w:val="00F91266"/>
    <w:rsid w:val="00F91A20"/>
    <w:rsid w:val="00F92011"/>
    <w:rsid w:val="00F93352"/>
    <w:rsid w:val="00F93F93"/>
    <w:rsid w:val="00F95E55"/>
    <w:rsid w:val="00F9636E"/>
    <w:rsid w:val="00FA2DF0"/>
    <w:rsid w:val="00FA356D"/>
    <w:rsid w:val="00FA4066"/>
    <w:rsid w:val="00FA4900"/>
    <w:rsid w:val="00FA4AE7"/>
    <w:rsid w:val="00FA4BD6"/>
    <w:rsid w:val="00FA583B"/>
    <w:rsid w:val="00FA70F7"/>
    <w:rsid w:val="00FA7597"/>
    <w:rsid w:val="00FA7EBA"/>
    <w:rsid w:val="00FB02F5"/>
    <w:rsid w:val="00FB1225"/>
    <w:rsid w:val="00FB19B4"/>
    <w:rsid w:val="00FB2B9F"/>
    <w:rsid w:val="00FB444D"/>
    <w:rsid w:val="00FB4D04"/>
    <w:rsid w:val="00FB7420"/>
    <w:rsid w:val="00FB76DA"/>
    <w:rsid w:val="00FB7EF5"/>
    <w:rsid w:val="00FC10C8"/>
    <w:rsid w:val="00FC1711"/>
    <w:rsid w:val="00FC3C0B"/>
    <w:rsid w:val="00FC48D2"/>
    <w:rsid w:val="00FC552B"/>
    <w:rsid w:val="00FC5D95"/>
    <w:rsid w:val="00FC6341"/>
    <w:rsid w:val="00FC770B"/>
    <w:rsid w:val="00FD049D"/>
    <w:rsid w:val="00FD0516"/>
    <w:rsid w:val="00FD23F5"/>
    <w:rsid w:val="00FD2796"/>
    <w:rsid w:val="00FD4946"/>
    <w:rsid w:val="00FD6226"/>
    <w:rsid w:val="00FE1B0D"/>
    <w:rsid w:val="00FE2E6A"/>
    <w:rsid w:val="00FE5E06"/>
    <w:rsid w:val="00FE706C"/>
    <w:rsid w:val="00FF158B"/>
    <w:rsid w:val="00FF2C4A"/>
    <w:rsid w:val="00FF3A88"/>
    <w:rsid w:val="00FF3BC2"/>
    <w:rsid w:val="00FF7101"/>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CB5EC"/>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2548</Words>
  <Characters>13761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2017-01-10T19:37:00Z</dcterms:created>
  <dcterms:modified xsi:type="dcterms:W3CDTF">2017-01-10T19:38:00Z</dcterms:modified>
</cp:coreProperties>
</file>