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0C36DA">
        <w:rPr>
          <w:b/>
          <w:sz w:val="24"/>
          <w:szCs w:val="24"/>
        </w:rPr>
        <w:t xml:space="preserve"> 4</w:t>
      </w:r>
      <w:r w:rsidR="00A52707">
        <w:rPr>
          <w:b/>
          <w:sz w:val="24"/>
          <w:szCs w:val="24"/>
        </w:rPr>
        <w:t>/201</w:t>
      </w:r>
      <w:r w:rsidR="004E697B">
        <w:rPr>
          <w:b/>
          <w:sz w:val="24"/>
          <w:szCs w:val="24"/>
        </w:rPr>
        <w:t>7</w:t>
      </w: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0C0F31" w:rsidRDefault="000C0F31" w:rsidP="00C16C50">
      <w:pPr>
        <w:rPr>
          <w:sz w:val="24"/>
          <w:szCs w:val="24"/>
        </w:rPr>
      </w:pPr>
    </w:p>
    <w:p w:rsidR="007F7055" w:rsidRDefault="007F7055" w:rsidP="00EE6A5E">
      <w:pPr>
        <w:spacing w:after="0"/>
        <w:textAlignment w:val="top"/>
        <w:rPr>
          <w:rFonts w:eastAsia="Times New Roman" w:cs="Arial"/>
          <w:b/>
          <w:bCs/>
          <w:color w:val="222222"/>
          <w:sz w:val="24"/>
          <w:szCs w:val="24"/>
          <w:lang w:eastAsia="pt-BR"/>
        </w:rPr>
      </w:pPr>
    </w:p>
    <w:p w:rsidR="00F05966" w:rsidRDefault="00F05966" w:rsidP="00EE6A5E">
      <w:pPr>
        <w:spacing w:after="0"/>
        <w:textAlignment w:val="top"/>
        <w:rPr>
          <w:rFonts w:eastAsia="Times New Roman" w:cs="Arial"/>
          <w:b/>
          <w:bCs/>
          <w:color w:val="222222"/>
          <w:sz w:val="24"/>
          <w:szCs w:val="24"/>
          <w:lang w:eastAsia="pt-BR"/>
        </w:rPr>
      </w:pPr>
    </w:p>
    <w:p w:rsidR="00C21520" w:rsidRDefault="005F1950" w:rsidP="00320A30">
      <w:pPr>
        <w:shd w:val="clear" w:color="auto" w:fill="FFFFFF"/>
        <w:spacing w:after="0" w:line="240" w:lineRule="auto"/>
        <w:rPr>
          <w:rFonts w:ascii="Trebuchet MS" w:eastAsia="Times New Roman" w:hAnsi="Trebuchet MS" w:cs="Times New Roman"/>
          <w:color w:val="000000"/>
          <w:sz w:val="18"/>
          <w:szCs w:val="18"/>
          <w:lang w:eastAsia="pt-BR"/>
        </w:rPr>
      </w:pPr>
      <w:r>
        <w:rPr>
          <w:rFonts w:eastAsia="Times New Roman" w:cs="Arial"/>
          <w:b/>
          <w:bCs/>
          <w:color w:val="222222"/>
          <w:sz w:val="24"/>
          <w:szCs w:val="24"/>
          <w:lang w:eastAsia="pt-BR"/>
        </w:rPr>
        <w:t>APARELHOS DE RAIOS X ODONTOLÓGICOS</w:t>
      </w:r>
      <w:r w:rsidR="00EE6A5E" w:rsidRPr="000D580C">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sidRPr="005F1950">
        <w:rPr>
          <w:b/>
          <w:sz w:val="24"/>
          <w:szCs w:val="24"/>
        </w:rPr>
        <w:t>9022.13.11 e 9022.12.00</w:t>
      </w:r>
      <w:r w:rsidR="00EE6A5E" w:rsidRPr="000D580C">
        <w:rPr>
          <w:rFonts w:eastAsia="Times New Roman" w:cs="Arial"/>
          <w:b/>
          <w:bCs/>
          <w:color w:val="222222"/>
          <w:sz w:val="24"/>
          <w:szCs w:val="24"/>
          <w:lang w:eastAsia="pt-BR"/>
        </w:rPr>
        <w:t> ) </w:t>
      </w:r>
      <w:r w:rsidR="007F7055" w:rsidRPr="00B94D6C">
        <w:rPr>
          <w:rFonts w:ascii="Trebuchet MS" w:eastAsia="Times New Roman" w:hAnsi="Trebuchet MS" w:cs="Times New Roman"/>
          <w:color w:val="000000"/>
          <w:sz w:val="18"/>
          <w:szCs w:val="18"/>
          <w:lang w:eastAsia="pt-BR"/>
        </w:rPr>
        <w:t xml:space="preserve"> </w:t>
      </w:r>
    </w:p>
    <w:p w:rsidR="00217990" w:rsidRDefault="00217990" w:rsidP="007F7055">
      <w:pPr>
        <w:spacing w:after="0"/>
        <w:textAlignment w:val="top"/>
        <w:rPr>
          <w:rFonts w:ascii="Trebuchet MS" w:eastAsia="Times New Roman" w:hAnsi="Trebuchet MS" w:cs="Times New Roman"/>
          <w:color w:val="000000"/>
          <w:sz w:val="18"/>
          <w:szCs w:val="18"/>
          <w:lang w:eastAsia="pt-BR"/>
        </w:rPr>
      </w:pPr>
    </w:p>
    <w:p w:rsidR="005F1950" w:rsidRDefault="005F1950" w:rsidP="005F1950">
      <w:pPr>
        <w:shd w:val="clear" w:color="auto" w:fill="FFFFFF"/>
        <w:spacing w:after="0" w:line="240" w:lineRule="auto"/>
        <w:rPr>
          <w:rFonts w:eastAsia="Times New Roman" w:cs="Arial"/>
          <w:b/>
          <w:bCs/>
          <w:color w:val="222222"/>
          <w:sz w:val="24"/>
          <w:szCs w:val="24"/>
          <w:lang w:eastAsia="pt-BR"/>
        </w:rPr>
      </w:pPr>
    </w:p>
    <w:p w:rsidR="005F1950" w:rsidRDefault="005F1950" w:rsidP="00D852F9">
      <w:pPr>
        <w:shd w:val="clear" w:color="auto" w:fill="FFFFFF"/>
        <w:spacing w:after="0" w:line="240" w:lineRule="auto"/>
        <w:rPr>
          <w:b/>
          <w:sz w:val="24"/>
          <w:szCs w:val="24"/>
        </w:rPr>
      </w:pPr>
      <w:r>
        <w:rPr>
          <w:rFonts w:eastAsia="Times New Roman" w:cs="Arial"/>
          <w:b/>
          <w:bCs/>
          <w:color w:val="222222"/>
          <w:sz w:val="24"/>
          <w:szCs w:val="24"/>
          <w:lang w:eastAsia="pt-BR"/>
        </w:rPr>
        <w:t>FOSFATO MONOCÁLCICO MONO-HIDRATADO GRAU ALIMENTÍCIO (NCM 2835.26.00</w:t>
      </w:r>
      <w:r w:rsidRPr="00F05966">
        <w:rPr>
          <w:rFonts w:eastAsia="Times New Roman" w:cs="Arial"/>
          <w:b/>
          <w:bCs/>
          <w:color w:val="000000"/>
          <w:sz w:val="24"/>
          <w:szCs w:val="24"/>
          <w:lang w:eastAsia="pt-BR"/>
        </w:rPr>
        <w:t>)</w:t>
      </w:r>
      <w:r w:rsidRPr="00F05966">
        <w:rPr>
          <w:rFonts w:eastAsia="Times New Roman" w:cs="Arial"/>
          <w:color w:val="222222"/>
          <w:sz w:val="24"/>
          <w:szCs w:val="24"/>
          <w:lang w:eastAsia="pt-BR"/>
        </w:rPr>
        <w:t> </w:t>
      </w:r>
      <w:r w:rsidR="00D852F9">
        <w:rPr>
          <w:b/>
          <w:sz w:val="24"/>
          <w:szCs w:val="24"/>
        </w:rPr>
        <w:t xml:space="preserve"> </w:t>
      </w:r>
    </w:p>
    <w:p w:rsidR="005F1950" w:rsidRDefault="005F1950" w:rsidP="005F1950">
      <w:pPr>
        <w:shd w:val="clear" w:color="auto" w:fill="FFFFFF"/>
        <w:spacing w:after="0" w:line="240" w:lineRule="auto"/>
        <w:jc w:val="center"/>
        <w:rPr>
          <w:b/>
          <w:sz w:val="24"/>
          <w:szCs w:val="24"/>
        </w:rPr>
      </w:pPr>
    </w:p>
    <w:p w:rsidR="005F1950" w:rsidRDefault="00EF5076" w:rsidP="00B26A49">
      <w:pPr>
        <w:shd w:val="clear" w:color="auto" w:fill="FFFFFF"/>
        <w:spacing w:after="0" w:line="240" w:lineRule="auto"/>
        <w:rPr>
          <w:rFonts w:eastAsia="Times New Roman" w:cs="Arial"/>
          <w:b/>
          <w:bCs/>
          <w:color w:val="222222"/>
          <w:sz w:val="24"/>
          <w:szCs w:val="24"/>
          <w:lang w:eastAsia="pt-BR"/>
        </w:rPr>
      </w:pPr>
      <w:r>
        <w:rPr>
          <w:rFonts w:eastAsia="Times New Roman" w:cs="Arial"/>
          <w:b/>
          <w:bCs/>
          <w:color w:val="222222"/>
          <w:sz w:val="24"/>
          <w:szCs w:val="24"/>
          <w:lang w:eastAsia="pt-BR"/>
        </w:rPr>
        <w:t>OBJETOS DE VIDRO PARA MESA</w:t>
      </w:r>
      <w:r w:rsidR="003E05AC">
        <w:rPr>
          <w:rFonts w:eastAsia="Times New Roman" w:cs="Arial"/>
          <w:b/>
          <w:bCs/>
          <w:color w:val="222222"/>
          <w:sz w:val="24"/>
          <w:szCs w:val="24"/>
          <w:lang w:eastAsia="pt-BR"/>
        </w:rPr>
        <w:t xml:space="preserve"> (NCM </w:t>
      </w:r>
      <w:r w:rsidRPr="00EF5076">
        <w:rPr>
          <w:b/>
          <w:sz w:val="24"/>
          <w:szCs w:val="24"/>
        </w:rPr>
        <w:t>7013.49.00, 7013.28.00 e 7013.37.00</w:t>
      </w:r>
      <w:r w:rsidR="003E05AC" w:rsidRPr="00F05966">
        <w:rPr>
          <w:rFonts w:eastAsia="Times New Roman" w:cs="Arial"/>
          <w:b/>
          <w:bCs/>
          <w:color w:val="000000"/>
          <w:sz w:val="24"/>
          <w:szCs w:val="24"/>
          <w:lang w:eastAsia="pt-BR"/>
        </w:rPr>
        <w:t>)</w:t>
      </w:r>
      <w:r w:rsidR="003E05AC" w:rsidRPr="00F05966">
        <w:rPr>
          <w:rFonts w:eastAsia="Times New Roman" w:cs="Arial"/>
          <w:color w:val="222222"/>
          <w:sz w:val="24"/>
          <w:szCs w:val="24"/>
          <w:lang w:eastAsia="pt-BR"/>
        </w:rPr>
        <w:t> </w:t>
      </w:r>
      <w:r w:rsidR="00B26A49">
        <w:rPr>
          <w:rFonts w:eastAsia="Times New Roman" w:cs="Arial"/>
          <w:b/>
          <w:bCs/>
          <w:color w:val="222222"/>
          <w:sz w:val="24"/>
          <w:szCs w:val="24"/>
          <w:lang w:eastAsia="pt-BR"/>
        </w:rPr>
        <w:t xml:space="preserve"> </w:t>
      </w:r>
    </w:p>
    <w:p w:rsidR="005F1950" w:rsidRDefault="005F1950" w:rsidP="00441C17">
      <w:pPr>
        <w:shd w:val="clear" w:color="auto" w:fill="FFFFFF"/>
        <w:spacing w:before="100" w:beforeAutospacing="1" w:after="0" w:line="240" w:lineRule="auto"/>
        <w:rPr>
          <w:rFonts w:eastAsia="Times New Roman" w:cs="Arial"/>
          <w:b/>
          <w:bCs/>
          <w:color w:val="222222"/>
          <w:sz w:val="24"/>
          <w:szCs w:val="24"/>
          <w:lang w:eastAsia="pt-BR"/>
        </w:rPr>
      </w:pPr>
    </w:p>
    <w:p w:rsidR="00323898" w:rsidRPr="000D580C" w:rsidRDefault="00F803FF" w:rsidP="00B26A49">
      <w:pPr>
        <w:shd w:val="clear" w:color="auto" w:fill="FFFFFF"/>
        <w:spacing w:after="0" w:line="240" w:lineRule="auto"/>
        <w:rPr>
          <w:rFonts w:eastAsia="Times New Roman" w:cs="Arial"/>
          <w:color w:val="222222"/>
          <w:sz w:val="19"/>
          <w:szCs w:val="19"/>
          <w:lang w:eastAsia="pt-BR"/>
        </w:rPr>
      </w:pPr>
      <w:r>
        <w:rPr>
          <w:rFonts w:cs="Arial"/>
          <w:b/>
          <w:bCs/>
          <w:color w:val="222222"/>
          <w:sz w:val="24"/>
          <w:szCs w:val="24"/>
          <w:shd w:val="clear" w:color="auto" w:fill="FFFFFF"/>
        </w:rPr>
        <w:t>PNEUS AGRÍCOLAS</w:t>
      </w:r>
      <w:r w:rsidR="00323898" w:rsidRPr="00F82E2E">
        <w:rPr>
          <w:rFonts w:cs="Arial"/>
          <w:b/>
          <w:bCs/>
          <w:color w:val="222222"/>
          <w:sz w:val="24"/>
          <w:szCs w:val="24"/>
          <w:shd w:val="clear" w:color="auto" w:fill="FFFFFF"/>
        </w:rPr>
        <w:t xml:space="preserve"> (NCM</w:t>
      </w:r>
      <w:r>
        <w:rPr>
          <w:rFonts w:cs="Arial"/>
          <w:b/>
          <w:bCs/>
          <w:color w:val="222222"/>
          <w:sz w:val="24"/>
          <w:szCs w:val="24"/>
          <w:shd w:val="clear" w:color="auto" w:fill="FFFFFF"/>
        </w:rPr>
        <w:t xml:space="preserve"> </w:t>
      </w:r>
      <w:r w:rsidRPr="00F803FF">
        <w:rPr>
          <w:b/>
          <w:sz w:val="24"/>
          <w:szCs w:val="24"/>
        </w:rPr>
        <w:t>4011.61.00, 4011.69.90, 4011.92.10, 4011.92.90, 4011.99.10, 4011.62.00, 4011.63.90, 4011.93.00</w:t>
      </w:r>
      <w:r w:rsidR="00323898" w:rsidRPr="00323898">
        <w:rPr>
          <w:rFonts w:cs="Arial"/>
          <w:b/>
          <w:bCs/>
          <w:color w:val="222222"/>
          <w:sz w:val="24"/>
          <w:szCs w:val="24"/>
          <w:shd w:val="clear" w:color="auto" w:fill="FFFFFF"/>
        </w:rPr>
        <w:t>)</w:t>
      </w:r>
    </w:p>
    <w:p w:rsidR="00323898" w:rsidRDefault="00323898" w:rsidP="00602FAF">
      <w:pPr>
        <w:shd w:val="clear" w:color="auto" w:fill="FFFFFF"/>
        <w:spacing w:after="0" w:line="240" w:lineRule="auto"/>
        <w:rPr>
          <w:sz w:val="24"/>
          <w:szCs w:val="24"/>
        </w:rPr>
      </w:pPr>
    </w:p>
    <w:p w:rsidR="00B908F7" w:rsidRDefault="00B908F7" w:rsidP="00602FAF">
      <w:pPr>
        <w:shd w:val="clear" w:color="auto" w:fill="FFFFFF"/>
        <w:spacing w:after="0" w:line="240" w:lineRule="auto"/>
        <w:rPr>
          <w:sz w:val="24"/>
          <w:szCs w:val="24"/>
        </w:rPr>
      </w:pPr>
    </w:p>
    <w:p w:rsidR="00F96146" w:rsidRPr="00F96146" w:rsidRDefault="00F34EC3" w:rsidP="00B26A49">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FILMES DE PET</w:t>
      </w:r>
      <w:r w:rsidR="00F96146" w:rsidRPr="00F96146">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sidRPr="00F34EC3">
        <w:rPr>
          <w:b/>
          <w:sz w:val="24"/>
          <w:szCs w:val="24"/>
        </w:rPr>
        <w:t>3920.62.19, 3920.62.91 e 3920.62.99</w:t>
      </w:r>
      <w:r w:rsidR="00F96146" w:rsidRPr="00F96146">
        <w:rPr>
          <w:rFonts w:eastAsia="Times New Roman" w:cs="Arial"/>
          <w:b/>
          <w:bCs/>
          <w:color w:val="222222"/>
          <w:sz w:val="24"/>
          <w:szCs w:val="24"/>
          <w:lang w:eastAsia="pt-BR"/>
        </w:rPr>
        <w:t>)</w:t>
      </w:r>
    </w:p>
    <w:p w:rsidR="00F96146" w:rsidRDefault="00F96146" w:rsidP="00F96146">
      <w:pPr>
        <w:shd w:val="clear" w:color="auto" w:fill="FFFFFF"/>
        <w:spacing w:after="0" w:line="240" w:lineRule="auto"/>
        <w:rPr>
          <w:sz w:val="24"/>
          <w:szCs w:val="24"/>
        </w:rPr>
      </w:pPr>
    </w:p>
    <w:p w:rsidR="005C70AA" w:rsidRPr="000D580C" w:rsidRDefault="00E31B57" w:rsidP="005C70AA">
      <w:pPr>
        <w:shd w:val="clear" w:color="auto" w:fill="FFFFFF"/>
        <w:spacing w:after="0" w:line="240" w:lineRule="auto"/>
        <w:rPr>
          <w:rFonts w:eastAsia="Times New Roman" w:cs="Arial"/>
          <w:color w:val="222222"/>
          <w:sz w:val="19"/>
          <w:szCs w:val="19"/>
          <w:lang w:eastAsia="pt-BR"/>
        </w:rPr>
      </w:pPr>
      <w:r>
        <w:rPr>
          <w:b/>
          <w:sz w:val="24"/>
          <w:szCs w:val="24"/>
        </w:rPr>
        <w:t>ÉSTERES ACÉTICOS (NC</w:t>
      </w:r>
      <w:r w:rsidRPr="00E31B57">
        <w:rPr>
          <w:b/>
          <w:sz w:val="24"/>
          <w:szCs w:val="24"/>
        </w:rPr>
        <w:t xml:space="preserve">M </w:t>
      </w:r>
      <w:r w:rsidRPr="00E31B57">
        <w:rPr>
          <w:b/>
          <w:sz w:val="24"/>
          <w:szCs w:val="24"/>
        </w:rPr>
        <w:t>2915.31.00 e 2915.39.31</w:t>
      </w:r>
      <w:r w:rsidR="005C70AA" w:rsidRPr="00323898">
        <w:rPr>
          <w:rFonts w:cs="Arial"/>
          <w:b/>
          <w:bCs/>
          <w:color w:val="222222"/>
          <w:sz w:val="24"/>
          <w:szCs w:val="24"/>
          <w:shd w:val="clear" w:color="auto" w:fill="FFFFFF"/>
        </w:rPr>
        <w:t>)</w:t>
      </w:r>
      <w:r w:rsidR="005C70AA" w:rsidRPr="00F82E2E">
        <w:rPr>
          <w:rFonts w:cs="Arial"/>
          <w:color w:val="222222"/>
          <w:sz w:val="24"/>
          <w:szCs w:val="24"/>
          <w:shd w:val="clear" w:color="auto" w:fill="FFFFFF"/>
        </w:rPr>
        <w:t> </w:t>
      </w:r>
    </w:p>
    <w:p w:rsidR="005C70AA" w:rsidRDefault="005C70AA" w:rsidP="00F96146">
      <w:pPr>
        <w:shd w:val="clear" w:color="auto" w:fill="FFFFFF"/>
        <w:spacing w:after="0" w:line="240" w:lineRule="auto"/>
        <w:rPr>
          <w:sz w:val="24"/>
          <w:szCs w:val="24"/>
        </w:rPr>
      </w:pPr>
    </w:p>
    <w:p w:rsidR="005C70AA" w:rsidRDefault="005C70AA" w:rsidP="00F96146">
      <w:pPr>
        <w:shd w:val="clear" w:color="auto" w:fill="FFFFFF"/>
        <w:spacing w:after="0" w:line="240" w:lineRule="auto"/>
        <w:rPr>
          <w:sz w:val="24"/>
          <w:szCs w:val="24"/>
        </w:rPr>
      </w:pPr>
    </w:p>
    <w:p w:rsidR="002106B5" w:rsidRDefault="009169F5" w:rsidP="00F96146">
      <w:pPr>
        <w:shd w:val="clear" w:color="auto" w:fill="FFFFFF"/>
        <w:spacing w:after="0" w:line="240" w:lineRule="auto"/>
        <w:rPr>
          <w:sz w:val="24"/>
          <w:szCs w:val="24"/>
        </w:rPr>
      </w:pPr>
      <w:r>
        <w:rPr>
          <w:rFonts w:cs="Arial"/>
          <w:b/>
          <w:bCs/>
          <w:color w:val="222222"/>
          <w:sz w:val="24"/>
          <w:szCs w:val="24"/>
          <w:shd w:val="clear" w:color="auto" w:fill="FFFFFF"/>
        </w:rPr>
        <w:t>VIDROS AUTOMOTIVOS</w:t>
      </w:r>
      <w:r w:rsidR="002106B5" w:rsidRPr="00F82E2E">
        <w:rPr>
          <w:rFonts w:cs="Arial"/>
          <w:b/>
          <w:bCs/>
          <w:color w:val="222222"/>
          <w:sz w:val="24"/>
          <w:szCs w:val="24"/>
          <w:shd w:val="clear" w:color="auto" w:fill="FFFFFF"/>
        </w:rPr>
        <w:t xml:space="preserve"> (NCM</w:t>
      </w:r>
      <w:r>
        <w:rPr>
          <w:rFonts w:cs="Arial"/>
          <w:b/>
          <w:bCs/>
          <w:color w:val="222222"/>
          <w:sz w:val="24"/>
          <w:szCs w:val="24"/>
          <w:shd w:val="clear" w:color="auto" w:fill="FFFFFF"/>
        </w:rPr>
        <w:t xml:space="preserve"> </w:t>
      </w:r>
      <w:r w:rsidRPr="009169F5">
        <w:rPr>
          <w:b/>
          <w:sz w:val="24"/>
          <w:szCs w:val="24"/>
        </w:rPr>
        <w:t>7007.11.00, 7007.19.00, 7007.21.00, 7007.29.00 e 8708.29.99</w:t>
      </w:r>
      <w:r w:rsidR="002106B5" w:rsidRPr="009169F5">
        <w:rPr>
          <w:rFonts w:cs="Arial"/>
          <w:b/>
          <w:bCs/>
          <w:color w:val="222222"/>
          <w:sz w:val="24"/>
          <w:szCs w:val="24"/>
          <w:shd w:val="clear" w:color="auto" w:fill="FFFFFF"/>
        </w:rPr>
        <w:t>)</w:t>
      </w:r>
    </w:p>
    <w:p w:rsidR="00FC22D1" w:rsidRDefault="00FC22D1" w:rsidP="00F96146">
      <w:pPr>
        <w:shd w:val="clear" w:color="auto" w:fill="FFFFFF"/>
        <w:spacing w:after="0" w:line="240" w:lineRule="auto"/>
        <w:rPr>
          <w:sz w:val="24"/>
          <w:szCs w:val="24"/>
        </w:rPr>
      </w:pPr>
    </w:p>
    <w:p w:rsidR="00FC22D1" w:rsidRDefault="0094473F" w:rsidP="00F96146">
      <w:pPr>
        <w:shd w:val="clear" w:color="auto" w:fill="FFFFFF"/>
        <w:spacing w:after="0" w:line="240" w:lineRule="auto"/>
        <w:rPr>
          <w:sz w:val="24"/>
          <w:szCs w:val="24"/>
        </w:rPr>
      </w:pPr>
      <w:r>
        <w:rPr>
          <w:rFonts w:cs="Arial"/>
          <w:b/>
          <w:bCs/>
          <w:color w:val="222222"/>
          <w:sz w:val="24"/>
          <w:szCs w:val="24"/>
          <w:shd w:val="clear" w:color="auto" w:fill="FFFFFF"/>
        </w:rPr>
        <w:t>BATATAS CONGELADAS</w:t>
      </w:r>
      <w:r w:rsidR="00FC22D1" w:rsidRPr="00F82E2E">
        <w:rPr>
          <w:rFonts w:cs="Arial"/>
          <w:b/>
          <w:bCs/>
          <w:color w:val="222222"/>
          <w:sz w:val="24"/>
          <w:szCs w:val="24"/>
          <w:shd w:val="clear" w:color="auto" w:fill="FFFFFF"/>
        </w:rPr>
        <w:t xml:space="preserve"> (NCM</w:t>
      </w:r>
      <w:r w:rsidR="00FC22D1">
        <w:rPr>
          <w:rFonts w:cs="Arial"/>
          <w:b/>
          <w:bCs/>
          <w:color w:val="222222"/>
          <w:sz w:val="24"/>
          <w:szCs w:val="24"/>
          <w:shd w:val="clear" w:color="auto" w:fill="FFFFFF"/>
        </w:rPr>
        <w:t xml:space="preserve"> </w:t>
      </w:r>
      <w:r>
        <w:rPr>
          <w:b/>
          <w:sz w:val="24"/>
          <w:szCs w:val="24"/>
        </w:rPr>
        <w:t>2</w:t>
      </w:r>
      <w:r w:rsidR="00FC22D1" w:rsidRPr="009169F5">
        <w:rPr>
          <w:b/>
          <w:sz w:val="24"/>
          <w:szCs w:val="24"/>
        </w:rPr>
        <w:t>00</w:t>
      </w:r>
      <w:r>
        <w:rPr>
          <w:b/>
          <w:sz w:val="24"/>
          <w:szCs w:val="24"/>
        </w:rPr>
        <w:t>4.10.00</w:t>
      </w:r>
      <w:r w:rsidR="00FC22D1" w:rsidRPr="009169F5">
        <w:rPr>
          <w:rFonts w:cs="Arial"/>
          <w:b/>
          <w:bCs/>
          <w:color w:val="222222"/>
          <w:sz w:val="24"/>
          <w:szCs w:val="24"/>
          <w:shd w:val="clear" w:color="auto" w:fill="FFFFFF"/>
        </w:rPr>
        <w:t>)</w:t>
      </w:r>
      <w:r w:rsidR="00B26A49">
        <w:rPr>
          <w:sz w:val="24"/>
          <w:szCs w:val="24"/>
        </w:rPr>
        <w:t xml:space="preserve"> </w:t>
      </w:r>
    </w:p>
    <w:p w:rsidR="00FC22D1" w:rsidRDefault="00FC22D1" w:rsidP="00FC22D1">
      <w:pPr>
        <w:shd w:val="clear" w:color="auto" w:fill="FFFFFF"/>
        <w:spacing w:after="0" w:line="240" w:lineRule="auto"/>
        <w:jc w:val="center"/>
        <w:rPr>
          <w:b/>
          <w:sz w:val="24"/>
          <w:szCs w:val="24"/>
        </w:rPr>
      </w:pPr>
    </w:p>
    <w:p w:rsidR="00FC22D1" w:rsidRDefault="00FC22D1" w:rsidP="00FC22D1">
      <w:pPr>
        <w:shd w:val="clear" w:color="auto" w:fill="FFFFFF"/>
        <w:spacing w:after="0" w:line="240" w:lineRule="auto"/>
        <w:jc w:val="center"/>
        <w:rPr>
          <w:b/>
          <w:sz w:val="24"/>
          <w:szCs w:val="24"/>
        </w:rPr>
      </w:pPr>
    </w:p>
    <w:p w:rsidR="002106B5" w:rsidRDefault="002106B5" w:rsidP="002106B5">
      <w:pPr>
        <w:shd w:val="clear" w:color="auto" w:fill="FFFFFF"/>
        <w:spacing w:after="0" w:line="240" w:lineRule="auto"/>
        <w:rPr>
          <w:sz w:val="24"/>
          <w:szCs w:val="24"/>
        </w:rPr>
      </w:pPr>
    </w:p>
    <w:p w:rsidR="00FF294F" w:rsidRDefault="003B614C" w:rsidP="002106B5">
      <w:pPr>
        <w:shd w:val="clear" w:color="auto" w:fill="FFFFFF"/>
        <w:spacing w:after="0" w:line="240" w:lineRule="auto"/>
        <w:rPr>
          <w:sz w:val="24"/>
          <w:szCs w:val="24"/>
        </w:rPr>
      </w:pPr>
      <w:r>
        <w:rPr>
          <w:rFonts w:cs="Arial"/>
          <w:b/>
          <w:bCs/>
          <w:color w:val="222222"/>
          <w:sz w:val="24"/>
          <w:szCs w:val="24"/>
          <w:shd w:val="clear" w:color="auto" w:fill="FFFFFF"/>
        </w:rPr>
        <w:lastRenderedPageBreak/>
        <w:t>MALHAS DE VISCOSE</w:t>
      </w:r>
      <w:r w:rsidR="00FF294F" w:rsidRPr="00F82E2E">
        <w:rPr>
          <w:rFonts w:cs="Arial"/>
          <w:b/>
          <w:bCs/>
          <w:color w:val="222222"/>
          <w:sz w:val="24"/>
          <w:szCs w:val="24"/>
          <w:shd w:val="clear" w:color="auto" w:fill="FFFFFF"/>
        </w:rPr>
        <w:t xml:space="preserve"> (NCM</w:t>
      </w:r>
      <w:r w:rsidR="00FF294F">
        <w:rPr>
          <w:rFonts w:cs="Arial"/>
          <w:b/>
          <w:bCs/>
          <w:color w:val="222222"/>
          <w:sz w:val="24"/>
          <w:szCs w:val="24"/>
          <w:shd w:val="clear" w:color="auto" w:fill="FFFFFF"/>
        </w:rPr>
        <w:t xml:space="preserve"> </w:t>
      </w:r>
      <w:r w:rsidRPr="003B614C">
        <w:rPr>
          <w:b/>
          <w:sz w:val="24"/>
          <w:szCs w:val="24"/>
        </w:rPr>
        <w:t>6004.10.41, 6004.10.42, 6004.10.43, 6004.10.44, 6004.90.40, 6006.41.00; 6006.42.00; 6006.43.00; e 6006.44.00</w:t>
      </w:r>
      <w:r w:rsidR="00FF294F" w:rsidRPr="003B614C">
        <w:rPr>
          <w:rFonts w:cs="Arial"/>
          <w:b/>
          <w:bCs/>
          <w:color w:val="222222"/>
          <w:sz w:val="24"/>
          <w:szCs w:val="24"/>
          <w:shd w:val="clear" w:color="auto" w:fill="FFFFFF"/>
        </w:rPr>
        <w:t>)</w:t>
      </w:r>
      <w:r w:rsidR="00B26A49">
        <w:rPr>
          <w:sz w:val="24"/>
          <w:szCs w:val="24"/>
        </w:rPr>
        <w:t xml:space="preserve"> </w:t>
      </w:r>
    </w:p>
    <w:p w:rsidR="00FF294F" w:rsidRDefault="00FF294F" w:rsidP="002106B5">
      <w:pPr>
        <w:shd w:val="clear" w:color="auto" w:fill="FFFFFF"/>
        <w:spacing w:after="0" w:line="240" w:lineRule="auto"/>
        <w:rPr>
          <w:sz w:val="24"/>
          <w:szCs w:val="24"/>
        </w:rPr>
      </w:pPr>
    </w:p>
    <w:p w:rsidR="00AD253C" w:rsidRDefault="007E7B29" w:rsidP="00B26A49">
      <w:pPr>
        <w:shd w:val="clear" w:color="auto" w:fill="FFFFFF"/>
        <w:spacing w:after="0" w:line="240" w:lineRule="auto"/>
        <w:rPr>
          <w:sz w:val="24"/>
          <w:szCs w:val="24"/>
        </w:rPr>
      </w:pPr>
      <w:r>
        <w:rPr>
          <w:rFonts w:cs="Arial"/>
          <w:b/>
          <w:bCs/>
          <w:color w:val="222222"/>
          <w:sz w:val="24"/>
          <w:szCs w:val="24"/>
          <w:shd w:val="clear" w:color="auto" w:fill="FFFFFF"/>
        </w:rPr>
        <w:t>CHAPAS GROSSAS COM ADIÇÃO DE TITANIO</w:t>
      </w:r>
      <w:r w:rsidRPr="00F82E2E">
        <w:rPr>
          <w:rFonts w:cs="Arial"/>
          <w:b/>
          <w:bCs/>
          <w:color w:val="222222"/>
          <w:sz w:val="24"/>
          <w:szCs w:val="24"/>
          <w:shd w:val="clear" w:color="auto" w:fill="FFFFFF"/>
        </w:rPr>
        <w:t xml:space="preserve"> (NCM</w:t>
      </w:r>
      <w:r>
        <w:rPr>
          <w:rFonts w:cs="Arial"/>
          <w:b/>
          <w:bCs/>
          <w:color w:val="222222"/>
          <w:sz w:val="24"/>
          <w:szCs w:val="24"/>
          <w:shd w:val="clear" w:color="auto" w:fill="FFFFFF"/>
        </w:rPr>
        <w:t xml:space="preserve"> </w:t>
      </w:r>
      <w:r>
        <w:rPr>
          <w:rFonts w:cs="Arial"/>
          <w:b/>
          <w:bCs/>
          <w:color w:val="222222"/>
          <w:sz w:val="24"/>
          <w:szCs w:val="24"/>
          <w:shd w:val="clear" w:color="auto" w:fill="FFFFFF"/>
        </w:rPr>
        <w:t>7225.40.90</w:t>
      </w:r>
      <w:r w:rsidRPr="003B614C">
        <w:rPr>
          <w:rFonts w:cs="Arial"/>
          <w:b/>
          <w:bCs/>
          <w:color w:val="222222"/>
          <w:sz w:val="24"/>
          <w:szCs w:val="24"/>
          <w:shd w:val="clear" w:color="auto" w:fill="FFFFFF"/>
        </w:rPr>
        <w:t>)</w:t>
      </w:r>
      <w:bookmarkStart w:id="0" w:name="_GoBack"/>
      <w:bookmarkEnd w:id="0"/>
      <w:r w:rsidR="00B26A49">
        <w:rPr>
          <w:sz w:val="24"/>
          <w:szCs w:val="24"/>
        </w:rPr>
        <w:t xml:space="preserve"> </w:t>
      </w:r>
    </w:p>
    <w:p w:rsidR="00323898" w:rsidRDefault="00323898" w:rsidP="00602FAF">
      <w:pPr>
        <w:shd w:val="clear" w:color="auto" w:fill="FFFFFF"/>
        <w:spacing w:after="0" w:line="240" w:lineRule="auto"/>
        <w:rPr>
          <w:sz w:val="24"/>
          <w:szCs w:val="24"/>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487359" w:rsidRDefault="00487359" w:rsidP="00242A44">
      <w:pPr>
        <w:shd w:val="clear" w:color="auto" w:fill="FFFFFF"/>
        <w:spacing w:after="0" w:line="240" w:lineRule="auto"/>
        <w:rPr>
          <w:sz w:val="24"/>
          <w:szCs w:val="24"/>
        </w:rPr>
      </w:pPr>
    </w:p>
    <w:p w:rsidR="00F05966" w:rsidRDefault="00F05966" w:rsidP="00242A44">
      <w:pPr>
        <w:shd w:val="clear" w:color="auto" w:fill="FFFFFF"/>
        <w:spacing w:after="0" w:line="240" w:lineRule="auto"/>
        <w:rPr>
          <w:sz w:val="24"/>
          <w:szCs w:val="24"/>
        </w:rPr>
      </w:pPr>
    </w:p>
    <w:p w:rsidR="00F05966" w:rsidRPr="00F05966" w:rsidRDefault="0018774F" w:rsidP="00F05966">
      <w:pPr>
        <w:shd w:val="clear" w:color="auto" w:fill="FFFFFF"/>
        <w:spacing w:after="0" w:line="240" w:lineRule="auto"/>
        <w:jc w:val="center"/>
        <w:rPr>
          <w:b/>
          <w:sz w:val="24"/>
          <w:szCs w:val="24"/>
        </w:rPr>
      </w:pPr>
      <w:r w:rsidRPr="00F05966">
        <w:rPr>
          <w:b/>
          <w:sz w:val="24"/>
          <w:szCs w:val="24"/>
        </w:rPr>
        <w:t>CIRCULAR</w:t>
      </w:r>
      <w:r w:rsidR="00F05966" w:rsidRPr="00F05966">
        <w:rPr>
          <w:b/>
          <w:sz w:val="24"/>
          <w:szCs w:val="24"/>
        </w:rPr>
        <w:t xml:space="preserve"> SECEX</w:t>
      </w:r>
      <w:r w:rsidRPr="00F05966">
        <w:rPr>
          <w:b/>
          <w:sz w:val="24"/>
          <w:szCs w:val="24"/>
        </w:rPr>
        <w:t xml:space="preserve"> No 9, DE 8 DE FEVEREIRO DE 2017 (D.O.U. de 08/02/2017)</w:t>
      </w:r>
    </w:p>
    <w:p w:rsidR="00F05966" w:rsidRDefault="00F05966" w:rsidP="00242A44">
      <w:pPr>
        <w:shd w:val="clear" w:color="auto" w:fill="FFFFFF"/>
        <w:spacing w:after="0" w:line="240" w:lineRule="auto"/>
        <w:rPr>
          <w:sz w:val="24"/>
          <w:szCs w:val="24"/>
        </w:rPr>
      </w:pPr>
    </w:p>
    <w:p w:rsidR="00F05966" w:rsidRDefault="0018774F" w:rsidP="00242A44">
      <w:pPr>
        <w:shd w:val="clear" w:color="auto" w:fill="FFFFFF"/>
        <w:spacing w:after="0" w:line="240" w:lineRule="auto"/>
        <w:rPr>
          <w:sz w:val="24"/>
          <w:szCs w:val="24"/>
        </w:rPr>
      </w:pPr>
      <w:r w:rsidRPr="00F05966">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 o do Decreto no 8.058, de 26 de julho de 2013, e tendo em vista o que consta do Processo MDIC/SECEX 52272.001172/2015-99 e do Parecer no 6, de 25 de janeiro de 2017, elaborado pelo Departamento de Defesa Comercial – DECOM desta Secretaria, decide: </w:t>
      </w:r>
    </w:p>
    <w:p w:rsidR="00F05966" w:rsidRDefault="00F05966" w:rsidP="00242A44">
      <w:pPr>
        <w:shd w:val="clear" w:color="auto" w:fill="FFFFFF"/>
        <w:spacing w:after="0" w:line="240" w:lineRule="auto"/>
        <w:rPr>
          <w:sz w:val="24"/>
          <w:szCs w:val="24"/>
        </w:rPr>
      </w:pPr>
    </w:p>
    <w:p w:rsidR="00F05966" w:rsidRDefault="0018774F" w:rsidP="00242A44">
      <w:pPr>
        <w:shd w:val="clear" w:color="auto" w:fill="FFFFFF"/>
        <w:spacing w:after="0" w:line="240" w:lineRule="auto"/>
        <w:rPr>
          <w:sz w:val="24"/>
          <w:szCs w:val="24"/>
        </w:rPr>
      </w:pPr>
      <w:r w:rsidRPr="00F05966">
        <w:rPr>
          <w:sz w:val="24"/>
          <w:szCs w:val="24"/>
        </w:rPr>
        <w:t xml:space="preserve">1. Encerrar, sem aplicação de medida antidumping, a investigação iniciada por intermédio da Circular SECEX no 66, de 21 de outubro de 2015, publicada no Diário Oficial da União (D.O.U) de 22 de outubro de 2015, para averiguar a existência de dumping nas exportações da Alemanha para o Brasil de aparelhos de raios X panorâmicos odontológicos, analógicos ou digitais, comumente classificadas no item 9022.13.11 e 9022.12.00 da Nomenclatura Comum do MERCOSUL – NCM, e de dano à indústria doméstica decorrente de tal prática, nos termos do inciso I do art. 74 do Decreto no 8.058, de 2013, uma vez que não houve comprovação suficiente da existência de dano causado à indústria doméstica pelas importações objeto de dumping. </w:t>
      </w:r>
    </w:p>
    <w:p w:rsidR="00F05966" w:rsidRDefault="00F05966" w:rsidP="00242A44">
      <w:pPr>
        <w:shd w:val="clear" w:color="auto" w:fill="FFFFFF"/>
        <w:spacing w:after="0" w:line="240" w:lineRule="auto"/>
        <w:rPr>
          <w:sz w:val="24"/>
          <w:szCs w:val="24"/>
        </w:rPr>
      </w:pPr>
    </w:p>
    <w:p w:rsidR="00F05966" w:rsidRDefault="0018774F" w:rsidP="00242A44">
      <w:pPr>
        <w:shd w:val="clear" w:color="auto" w:fill="FFFFFF"/>
        <w:spacing w:after="0" w:line="240" w:lineRule="auto"/>
        <w:rPr>
          <w:sz w:val="24"/>
          <w:szCs w:val="24"/>
        </w:rPr>
      </w:pPr>
      <w:r w:rsidRPr="00F05966">
        <w:rPr>
          <w:sz w:val="24"/>
          <w:szCs w:val="24"/>
        </w:rPr>
        <w:t xml:space="preserve">2. Tornar públicos os fatos que justificaram essa decisão, conforme o anexo a esta Circular. </w:t>
      </w:r>
    </w:p>
    <w:p w:rsidR="0018774F" w:rsidRPr="00F05966" w:rsidRDefault="0018774F" w:rsidP="00242A44">
      <w:pPr>
        <w:shd w:val="clear" w:color="auto" w:fill="FFFFFF"/>
        <w:spacing w:after="0" w:line="240" w:lineRule="auto"/>
        <w:rPr>
          <w:sz w:val="24"/>
          <w:szCs w:val="24"/>
        </w:rPr>
      </w:pPr>
      <w:r w:rsidRPr="00F05966">
        <w:rPr>
          <w:sz w:val="24"/>
          <w:szCs w:val="24"/>
        </w:rPr>
        <w:t>3. Esta Circular entra em vigor na data de sua publicação no Diário Oficial da União. ABRÃO MIGUEL ÁRABE NETO</w:t>
      </w:r>
    </w:p>
    <w:p w:rsidR="00182C12" w:rsidRPr="00F05966" w:rsidRDefault="00182C12" w:rsidP="00242A44">
      <w:pPr>
        <w:shd w:val="clear" w:color="auto" w:fill="FFFFFF"/>
        <w:spacing w:after="0" w:line="240" w:lineRule="auto"/>
        <w:rPr>
          <w:sz w:val="24"/>
          <w:szCs w:val="24"/>
        </w:rPr>
      </w:pPr>
    </w:p>
    <w:p w:rsidR="005F1950" w:rsidRPr="005F1950" w:rsidRDefault="00182C12" w:rsidP="005F1950">
      <w:pPr>
        <w:shd w:val="clear" w:color="auto" w:fill="FFFFFF"/>
        <w:spacing w:after="0" w:line="240" w:lineRule="auto"/>
        <w:jc w:val="center"/>
        <w:rPr>
          <w:b/>
          <w:sz w:val="24"/>
          <w:szCs w:val="24"/>
        </w:rPr>
      </w:pPr>
      <w:r w:rsidRPr="005F1950">
        <w:rPr>
          <w:b/>
          <w:sz w:val="24"/>
          <w:szCs w:val="24"/>
        </w:rPr>
        <w:t xml:space="preserve">CIRCULAR </w:t>
      </w:r>
      <w:r w:rsidR="005F1950" w:rsidRPr="005F1950">
        <w:rPr>
          <w:b/>
          <w:sz w:val="24"/>
          <w:szCs w:val="24"/>
        </w:rPr>
        <w:t xml:space="preserve">SECEX </w:t>
      </w:r>
      <w:r w:rsidRPr="005F1950">
        <w:rPr>
          <w:b/>
          <w:sz w:val="24"/>
          <w:szCs w:val="24"/>
        </w:rPr>
        <w:t>Nº 10 , DE 10 DE FEVEREIRO DE 2017. (D.O.U de 13/02/2017)</w:t>
      </w:r>
    </w:p>
    <w:p w:rsidR="005F1950" w:rsidRDefault="005F1950" w:rsidP="00242A44">
      <w:pPr>
        <w:shd w:val="clear" w:color="auto" w:fill="FFFFFF"/>
        <w:spacing w:after="0" w:line="240" w:lineRule="auto"/>
        <w:rPr>
          <w:sz w:val="24"/>
          <w:szCs w:val="24"/>
        </w:rPr>
      </w:pPr>
    </w:p>
    <w:p w:rsidR="005F1950" w:rsidRDefault="00182C12" w:rsidP="00242A44">
      <w:pPr>
        <w:shd w:val="clear" w:color="auto" w:fill="FFFFFF"/>
        <w:spacing w:after="0" w:line="240" w:lineRule="auto"/>
        <w:rPr>
          <w:sz w:val="24"/>
          <w:szCs w:val="24"/>
        </w:rPr>
      </w:pPr>
      <w:r w:rsidRPr="00F05966">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F05966">
        <w:rPr>
          <w:sz w:val="24"/>
          <w:szCs w:val="24"/>
        </w:rPr>
        <w:t>arts</w:t>
      </w:r>
      <w:proofErr w:type="spellEnd"/>
      <w:r w:rsidRPr="00F05966">
        <w:rPr>
          <w:sz w:val="24"/>
          <w:szCs w:val="24"/>
        </w:rPr>
        <w:t xml:space="preserve">. 59 a 63 do Decreto no 8.058, de 26 de julho de 2013, e tendo em vista o que consta do Processo MDIC/SECEX 52272.001378/2016-08, decide tornar públicos os prazos que servirão de parâmetro para o restante da revisão da medida antidumping instituída pela Resolução CAMEX nº 71, de 20 de setembro de 2011, aplicada às importações brasileiras de fosfato </w:t>
      </w:r>
      <w:proofErr w:type="spellStart"/>
      <w:r w:rsidRPr="00F05966">
        <w:rPr>
          <w:sz w:val="24"/>
          <w:szCs w:val="24"/>
        </w:rPr>
        <w:lastRenderedPageBreak/>
        <w:t>monocálcico</w:t>
      </w:r>
      <w:proofErr w:type="spellEnd"/>
      <w:r w:rsidRPr="00F05966">
        <w:rPr>
          <w:sz w:val="24"/>
          <w:szCs w:val="24"/>
        </w:rPr>
        <w:t xml:space="preserve"> </w:t>
      </w:r>
      <w:proofErr w:type="spellStart"/>
      <w:r w:rsidRPr="00F05966">
        <w:rPr>
          <w:sz w:val="24"/>
          <w:szCs w:val="24"/>
        </w:rPr>
        <w:t>mono-hidratado</w:t>
      </w:r>
      <w:proofErr w:type="spellEnd"/>
      <w:r w:rsidRPr="00F05966">
        <w:rPr>
          <w:sz w:val="24"/>
          <w:szCs w:val="24"/>
        </w:rPr>
        <w:t xml:space="preserve"> grau alimentício - MCP, comumente classificadas no item 2835.26.00 da Nomenclatura Comum do MERCOSUL - NCM, originárias da Argentina: </w:t>
      </w:r>
    </w:p>
    <w:p w:rsidR="005F1950" w:rsidRDefault="005F1950" w:rsidP="00242A44">
      <w:pPr>
        <w:shd w:val="clear" w:color="auto" w:fill="FFFFFF"/>
        <w:spacing w:after="0" w:line="240" w:lineRule="auto"/>
        <w:rPr>
          <w:sz w:val="24"/>
          <w:szCs w:val="24"/>
        </w:rPr>
      </w:pPr>
    </w:p>
    <w:p w:rsidR="005F1950" w:rsidRDefault="00182C12" w:rsidP="00242A44">
      <w:pPr>
        <w:shd w:val="clear" w:color="auto" w:fill="FFFFFF"/>
        <w:spacing w:after="0" w:line="240" w:lineRule="auto"/>
        <w:rPr>
          <w:sz w:val="24"/>
          <w:szCs w:val="24"/>
        </w:rPr>
      </w:pPr>
      <w:r w:rsidRPr="00F05966">
        <w:rPr>
          <w:sz w:val="24"/>
          <w:szCs w:val="24"/>
        </w:rPr>
        <w:t xml:space="preserve">Disposição legal – Decreto no 8.058, de 2013 Prazos Datas previstas </w:t>
      </w:r>
    </w:p>
    <w:p w:rsidR="005F1950" w:rsidRDefault="00182C12" w:rsidP="00242A44">
      <w:pPr>
        <w:shd w:val="clear" w:color="auto" w:fill="FFFFFF"/>
        <w:spacing w:after="0" w:line="240" w:lineRule="auto"/>
        <w:rPr>
          <w:sz w:val="24"/>
          <w:szCs w:val="24"/>
        </w:rPr>
      </w:pPr>
      <w:r w:rsidRPr="00F05966">
        <w:rPr>
          <w:sz w:val="24"/>
          <w:szCs w:val="24"/>
        </w:rPr>
        <w:t xml:space="preserve">art.59 Encerramento da fase probatória da investigação. 15 de abril de 2017 </w:t>
      </w:r>
    </w:p>
    <w:p w:rsidR="005F1950" w:rsidRDefault="00182C12" w:rsidP="00242A44">
      <w:pPr>
        <w:shd w:val="clear" w:color="auto" w:fill="FFFFFF"/>
        <w:spacing w:after="0" w:line="240" w:lineRule="auto"/>
        <w:rPr>
          <w:sz w:val="24"/>
          <w:szCs w:val="24"/>
        </w:rPr>
      </w:pPr>
      <w:r w:rsidRPr="00F05966">
        <w:rPr>
          <w:sz w:val="24"/>
          <w:szCs w:val="24"/>
        </w:rPr>
        <w:t xml:space="preserve">art. 60 Encerramento da fase de manifestação sobre os dados e as informações constantes dos autos. 5 de maio de 2017 </w:t>
      </w:r>
    </w:p>
    <w:p w:rsidR="005F1950" w:rsidRDefault="00182C12" w:rsidP="00242A44">
      <w:pPr>
        <w:shd w:val="clear" w:color="auto" w:fill="FFFFFF"/>
        <w:spacing w:after="0" w:line="240" w:lineRule="auto"/>
        <w:rPr>
          <w:sz w:val="24"/>
          <w:szCs w:val="24"/>
        </w:rPr>
      </w:pPr>
      <w:r w:rsidRPr="00F05966">
        <w:rPr>
          <w:sz w:val="24"/>
          <w:szCs w:val="24"/>
        </w:rPr>
        <w:t xml:space="preserve">art. 61 Divulgação da nota técnica contendo os fatos essenciais que se encontram em análise e que serão considerados na determinação final. 26 de maio de 2017 </w:t>
      </w:r>
    </w:p>
    <w:p w:rsidR="005F1950" w:rsidRDefault="00182C12" w:rsidP="00242A44">
      <w:pPr>
        <w:shd w:val="clear" w:color="auto" w:fill="FFFFFF"/>
        <w:spacing w:after="0" w:line="240" w:lineRule="auto"/>
        <w:rPr>
          <w:sz w:val="24"/>
          <w:szCs w:val="24"/>
        </w:rPr>
      </w:pPr>
      <w:r w:rsidRPr="00F05966">
        <w:rPr>
          <w:sz w:val="24"/>
          <w:szCs w:val="24"/>
        </w:rPr>
        <w:t xml:space="preserve">art. 62 Encerramento do prazo para apresentação das manifestações finais pelas partes interessadas e Encerramento da fase de instrução do processo. 15 de junho de 2017 </w:t>
      </w:r>
    </w:p>
    <w:p w:rsidR="005F1950" w:rsidRDefault="00182C12" w:rsidP="00242A44">
      <w:pPr>
        <w:shd w:val="clear" w:color="auto" w:fill="FFFFFF"/>
        <w:spacing w:after="0" w:line="240" w:lineRule="auto"/>
        <w:rPr>
          <w:sz w:val="24"/>
          <w:szCs w:val="24"/>
        </w:rPr>
      </w:pPr>
      <w:r w:rsidRPr="00F05966">
        <w:rPr>
          <w:sz w:val="24"/>
          <w:szCs w:val="24"/>
        </w:rPr>
        <w:t xml:space="preserve">art. 63 Expedição, pelo DECOM, do parecer de determinação final. 30 de junho de 2017 </w:t>
      </w:r>
    </w:p>
    <w:p w:rsidR="005F1950" w:rsidRDefault="005F1950" w:rsidP="00242A44">
      <w:pPr>
        <w:shd w:val="clear" w:color="auto" w:fill="FFFFFF"/>
        <w:spacing w:after="0" w:line="240" w:lineRule="auto"/>
        <w:rPr>
          <w:sz w:val="24"/>
          <w:szCs w:val="24"/>
        </w:rPr>
      </w:pPr>
    </w:p>
    <w:p w:rsidR="00182C12" w:rsidRPr="00F05966" w:rsidRDefault="00182C12" w:rsidP="00242A44">
      <w:pPr>
        <w:shd w:val="clear" w:color="auto" w:fill="FFFFFF"/>
        <w:spacing w:after="0" w:line="240" w:lineRule="auto"/>
        <w:rPr>
          <w:sz w:val="24"/>
          <w:szCs w:val="24"/>
        </w:rPr>
      </w:pPr>
      <w:r w:rsidRPr="00F05966">
        <w:rPr>
          <w:sz w:val="24"/>
          <w:szCs w:val="24"/>
        </w:rPr>
        <w:t>ABRÃO MIGUEL ÁRABE NETO</w:t>
      </w:r>
    </w:p>
    <w:p w:rsidR="00534E69" w:rsidRPr="00F05966" w:rsidRDefault="00534E69"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5F1950" w:rsidRPr="005F1950" w:rsidRDefault="00534E69" w:rsidP="005F1950">
      <w:pPr>
        <w:shd w:val="clear" w:color="auto" w:fill="FFFFFF"/>
        <w:spacing w:after="0" w:line="240" w:lineRule="auto"/>
        <w:jc w:val="center"/>
        <w:rPr>
          <w:b/>
          <w:sz w:val="24"/>
          <w:szCs w:val="24"/>
        </w:rPr>
      </w:pPr>
      <w:r w:rsidRPr="005F1950">
        <w:rPr>
          <w:b/>
          <w:sz w:val="24"/>
          <w:szCs w:val="24"/>
        </w:rPr>
        <w:t xml:space="preserve">CIRCULAR </w:t>
      </w:r>
      <w:r w:rsidR="005F1950" w:rsidRPr="005F1950">
        <w:rPr>
          <w:b/>
          <w:sz w:val="24"/>
          <w:szCs w:val="24"/>
        </w:rPr>
        <w:t>SECEX Nº</w:t>
      </w:r>
      <w:r w:rsidRPr="005F1950">
        <w:rPr>
          <w:b/>
          <w:sz w:val="24"/>
          <w:szCs w:val="24"/>
        </w:rPr>
        <w:t xml:space="preserve"> 11 , DE 10 DE FEVEREIRO DE 2017 (D.O.U de 13/02/2017)</w:t>
      </w:r>
    </w:p>
    <w:p w:rsidR="005F1950" w:rsidRDefault="005F1950" w:rsidP="00242A44">
      <w:pPr>
        <w:shd w:val="clear" w:color="auto" w:fill="FFFFFF"/>
        <w:spacing w:after="0" w:line="240" w:lineRule="auto"/>
        <w:rPr>
          <w:sz w:val="24"/>
          <w:szCs w:val="24"/>
        </w:rPr>
      </w:pPr>
    </w:p>
    <w:p w:rsidR="005F1950" w:rsidRDefault="00534E69" w:rsidP="00242A44">
      <w:pPr>
        <w:shd w:val="clear" w:color="auto" w:fill="FFFFFF"/>
        <w:spacing w:after="0" w:line="240" w:lineRule="auto"/>
        <w:rPr>
          <w:sz w:val="24"/>
          <w:szCs w:val="24"/>
        </w:rPr>
      </w:pPr>
      <w:r w:rsidRPr="00F05966">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52272.002977/2016-31 e do Parecer no 7, 7 de fevereiro de 2017, elaborado pelo Departamento de Defesa Comercial – DECOM desta Secretaria de Comércio Exterior - SECEX, e por terem sido apresentados elementos suficientes que indicam haver dúvida quanto à incidência de direito antidumping sobre a importação do produto objeto desta circular, decide: </w:t>
      </w:r>
    </w:p>
    <w:p w:rsidR="005F1950" w:rsidRDefault="005F1950" w:rsidP="00242A44">
      <w:pPr>
        <w:shd w:val="clear" w:color="auto" w:fill="FFFFFF"/>
        <w:spacing w:after="0" w:line="240" w:lineRule="auto"/>
        <w:rPr>
          <w:sz w:val="24"/>
          <w:szCs w:val="24"/>
        </w:rPr>
      </w:pPr>
    </w:p>
    <w:p w:rsidR="005F1950" w:rsidRDefault="00534E69" w:rsidP="00242A44">
      <w:pPr>
        <w:shd w:val="clear" w:color="auto" w:fill="FFFFFF"/>
        <w:spacing w:after="0" w:line="240" w:lineRule="auto"/>
        <w:rPr>
          <w:sz w:val="24"/>
          <w:szCs w:val="24"/>
        </w:rPr>
      </w:pPr>
      <w:r w:rsidRPr="00F05966">
        <w:rPr>
          <w:sz w:val="24"/>
          <w:szCs w:val="24"/>
        </w:rPr>
        <w:t xml:space="preserve">1. Iniciar avaliação de escopo do direito antidumping instituído pela Resolução CAMEX nº 8, de 28 de fevereiro de 2011, publicada no D.O.U. de 1 o de março de 2011, prorrogado posteriormente pela Resolução CAMEX nº 126, de 22 de dezembro de 2016, publicada no D.O.U. de 23 de dezembro de 2016, aplicado às importações brasileiras de objetos de vidro para mesa, comumente classificadas nas posições 7013.49.00, 7013.28.00 e 7013.37.00 da Nomenclatura Comum do MERCOSUL - NCM, originárias Argentina, China e Indonésia. </w:t>
      </w:r>
    </w:p>
    <w:p w:rsidR="005F1950" w:rsidRDefault="00534E69" w:rsidP="00242A44">
      <w:pPr>
        <w:shd w:val="clear" w:color="auto" w:fill="FFFFFF"/>
        <w:spacing w:after="0" w:line="240" w:lineRule="auto"/>
        <w:rPr>
          <w:sz w:val="24"/>
          <w:szCs w:val="24"/>
        </w:rPr>
      </w:pPr>
      <w:r w:rsidRPr="00F05966">
        <w:rPr>
          <w:sz w:val="24"/>
          <w:szCs w:val="24"/>
        </w:rPr>
        <w:t xml:space="preserve">1.1. Tornar públicos os fatos que justificaram a decisão de início da avaliação de escopo, conforme o anexo à presente circular. </w:t>
      </w:r>
    </w:p>
    <w:p w:rsidR="005F1950" w:rsidRDefault="00534E69" w:rsidP="00242A44">
      <w:pPr>
        <w:shd w:val="clear" w:color="auto" w:fill="FFFFFF"/>
        <w:spacing w:after="0" w:line="240" w:lineRule="auto"/>
        <w:rPr>
          <w:sz w:val="24"/>
          <w:szCs w:val="24"/>
        </w:rPr>
      </w:pPr>
      <w:r w:rsidRPr="00F05966">
        <w:rPr>
          <w:sz w:val="24"/>
          <w:szCs w:val="24"/>
        </w:rPr>
        <w:t xml:space="preserve">1.2. A data do início da avaliação de escopo será a da publicação desta circular no Diário Oficial da União - D.O.U. </w:t>
      </w:r>
    </w:p>
    <w:p w:rsidR="005F1950" w:rsidRDefault="00534E69" w:rsidP="00242A44">
      <w:pPr>
        <w:shd w:val="clear" w:color="auto" w:fill="FFFFFF"/>
        <w:spacing w:after="0" w:line="240" w:lineRule="auto"/>
        <w:rPr>
          <w:sz w:val="24"/>
          <w:szCs w:val="24"/>
        </w:rPr>
      </w:pPr>
      <w:r w:rsidRPr="00F05966">
        <w:rPr>
          <w:sz w:val="24"/>
          <w:szCs w:val="24"/>
        </w:rPr>
        <w:t xml:space="preserve">2. As partes interessadas neste procedimento terão o prazo de 15 dias da data do início da avaliação de escopo para se habilitarem. Dentro do referido prazo, as partes interessadas poderão solicitar a realização de audiência, a fim de esclarecer aspectos relativos ao escopo do direito antidumping em vigor. </w:t>
      </w:r>
    </w:p>
    <w:p w:rsidR="005F1950" w:rsidRDefault="00534E69" w:rsidP="00242A44">
      <w:pPr>
        <w:shd w:val="clear" w:color="auto" w:fill="FFFFFF"/>
        <w:spacing w:after="0" w:line="240" w:lineRule="auto"/>
        <w:rPr>
          <w:sz w:val="24"/>
          <w:szCs w:val="24"/>
        </w:rPr>
      </w:pPr>
      <w:r w:rsidRPr="00F05966">
        <w:rPr>
          <w:sz w:val="24"/>
          <w:szCs w:val="24"/>
        </w:rPr>
        <w:lastRenderedPageBreak/>
        <w:t xml:space="preserve">3. De acordo com o previsto no parágrafo único do art. 149 do Decreto no 8.058, de 2013, as partes interessadas, devidamente habilitadas, terão o prazo de 30 dias, contado da data do início da avaliação de escopo, para se manifestarem por escrito ou submeterem elementos de prova acerca da matéria. </w:t>
      </w:r>
    </w:p>
    <w:p w:rsidR="005F1950" w:rsidRDefault="00534E69" w:rsidP="00242A44">
      <w:pPr>
        <w:shd w:val="clear" w:color="auto" w:fill="FFFFFF"/>
        <w:spacing w:after="0" w:line="240" w:lineRule="auto"/>
        <w:rPr>
          <w:sz w:val="24"/>
          <w:szCs w:val="24"/>
        </w:rPr>
      </w:pPr>
      <w:r w:rsidRPr="00F05966">
        <w:rPr>
          <w:sz w:val="24"/>
          <w:szCs w:val="24"/>
        </w:rPr>
        <w:t xml:space="preserve">4. A participação das partes interessadas no curso desta investigação de defesa comercial deverá realizar-se necessariamente por meio do Sistema </w:t>
      </w:r>
      <w:proofErr w:type="spellStart"/>
      <w:r w:rsidRPr="00F05966">
        <w:rPr>
          <w:sz w:val="24"/>
          <w:szCs w:val="24"/>
        </w:rPr>
        <w:t>Decom</w:t>
      </w:r>
      <w:proofErr w:type="spellEnd"/>
      <w:r w:rsidRPr="00F05966">
        <w:rPr>
          <w:sz w:val="24"/>
          <w:szCs w:val="24"/>
        </w:rPr>
        <w:t xml:space="preserve"> Digital (SDD), de acordo com a Portaria SECEX no 58, de 29 de julho de 2015. O endereço do SDD é </w:t>
      </w:r>
      <w:hyperlink r:id="rId6" w:history="1">
        <w:r w:rsidR="005F1950" w:rsidRPr="00580E31">
          <w:rPr>
            <w:rStyle w:val="Hyperlink"/>
            <w:sz w:val="24"/>
            <w:szCs w:val="24"/>
          </w:rPr>
          <w:t>http://decomdigital.mdic.gov.br</w:t>
        </w:r>
      </w:hyperlink>
      <w:r w:rsidRPr="00F05966">
        <w:rPr>
          <w:sz w:val="24"/>
          <w:szCs w:val="24"/>
        </w:rPr>
        <w:t xml:space="preserve">. </w:t>
      </w:r>
    </w:p>
    <w:p w:rsidR="005F1950" w:rsidRDefault="00534E69" w:rsidP="00242A44">
      <w:pPr>
        <w:shd w:val="clear" w:color="auto" w:fill="FFFFFF"/>
        <w:spacing w:after="0" w:line="240" w:lineRule="auto"/>
        <w:rPr>
          <w:sz w:val="24"/>
          <w:szCs w:val="24"/>
        </w:rPr>
      </w:pPr>
      <w:r w:rsidRPr="00F05966">
        <w:rPr>
          <w:sz w:val="24"/>
          <w:szCs w:val="24"/>
        </w:rPr>
        <w:t xml:space="preserve">5. A participação das partes interessadas no curso desta investigação de defesa comercial será feita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 o 58, de 2015. </w:t>
      </w:r>
    </w:p>
    <w:p w:rsidR="00534E69" w:rsidRPr="00F05966" w:rsidRDefault="00534E69" w:rsidP="00242A44">
      <w:pPr>
        <w:shd w:val="clear" w:color="auto" w:fill="FFFFFF"/>
        <w:spacing w:after="0" w:line="240" w:lineRule="auto"/>
        <w:rPr>
          <w:sz w:val="24"/>
          <w:szCs w:val="24"/>
        </w:rPr>
      </w:pPr>
      <w:r w:rsidRPr="00F05966">
        <w:rPr>
          <w:sz w:val="24"/>
          <w:szCs w:val="24"/>
        </w:rPr>
        <w:t>6. Esclarecimentos adicionais podem ser obtidos pelo telefone + 55 61 2027-9367 ou pelo endereço eletrônico: decom@mdic.gov.br. ABRÃO MIGUEL ÁRABE NETO</w:t>
      </w:r>
    </w:p>
    <w:p w:rsidR="00C713C1" w:rsidRPr="00F05966" w:rsidRDefault="00C713C1"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5F1950" w:rsidRDefault="005F1950" w:rsidP="00242A44">
      <w:pPr>
        <w:shd w:val="clear" w:color="auto" w:fill="FFFFFF"/>
        <w:spacing w:after="0" w:line="240" w:lineRule="auto"/>
        <w:rPr>
          <w:sz w:val="24"/>
          <w:szCs w:val="24"/>
        </w:rPr>
      </w:pPr>
    </w:p>
    <w:p w:rsidR="00F803FF" w:rsidRPr="00F803FF" w:rsidRDefault="00C713C1" w:rsidP="00F803FF">
      <w:pPr>
        <w:shd w:val="clear" w:color="auto" w:fill="FFFFFF"/>
        <w:spacing w:after="0" w:line="240" w:lineRule="auto"/>
        <w:jc w:val="center"/>
        <w:rPr>
          <w:b/>
          <w:sz w:val="24"/>
          <w:szCs w:val="24"/>
        </w:rPr>
      </w:pPr>
      <w:r w:rsidRPr="00F803FF">
        <w:rPr>
          <w:b/>
          <w:sz w:val="24"/>
          <w:szCs w:val="24"/>
        </w:rPr>
        <w:t xml:space="preserve">RESOLUÇÃO </w:t>
      </w:r>
      <w:r w:rsidR="00F803FF" w:rsidRPr="00F803FF">
        <w:rPr>
          <w:b/>
          <w:sz w:val="24"/>
          <w:szCs w:val="24"/>
        </w:rPr>
        <w:t xml:space="preserve">CAMEX </w:t>
      </w:r>
      <w:r w:rsidRPr="00F803FF">
        <w:rPr>
          <w:b/>
          <w:sz w:val="24"/>
          <w:szCs w:val="24"/>
        </w:rPr>
        <w:t>N</w:t>
      </w:r>
      <w:r w:rsidR="00F803FF" w:rsidRPr="00F803FF">
        <w:rPr>
          <w:b/>
          <w:sz w:val="24"/>
          <w:szCs w:val="24"/>
        </w:rPr>
        <w:t>º</w:t>
      </w:r>
      <w:r w:rsidRPr="00F803FF">
        <w:rPr>
          <w:b/>
          <w:sz w:val="24"/>
          <w:szCs w:val="24"/>
        </w:rPr>
        <w:t xml:space="preserve"> 3, DE 16 DE FEVEREIRO DE 2017(DOU 17/2/2017)</w:t>
      </w:r>
    </w:p>
    <w:p w:rsidR="00F803FF" w:rsidRDefault="00F803FF" w:rsidP="00242A44">
      <w:pPr>
        <w:shd w:val="clear" w:color="auto" w:fill="FFFFFF"/>
        <w:spacing w:after="0" w:line="240" w:lineRule="auto"/>
        <w:rPr>
          <w:sz w:val="24"/>
          <w:szCs w:val="24"/>
        </w:rPr>
      </w:pPr>
    </w:p>
    <w:p w:rsidR="00F803FF" w:rsidRDefault="00C713C1" w:rsidP="00242A44">
      <w:pPr>
        <w:shd w:val="clear" w:color="auto" w:fill="FFFFFF"/>
        <w:spacing w:after="0" w:line="240" w:lineRule="auto"/>
        <w:rPr>
          <w:sz w:val="24"/>
          <w:szCs w:val="24"/>
        </w:rPr>
      </w:pPr>
      <w:r w:rsidRPr="00F05966">
        <w:rPr>
          <w:sz w:val="24"/>
          <w:szCs w:val="24"/>
        </w:rPr>
        <w:t xml:space="preserve">Aplica direito antidumping definitivo, por um prazo de até 5 (cinco) anos, às importações brasileiras de pneus agrícolas originárias da República Popular da China. O COMITÊ EXECUTIVO DE GESTÃO - GECEX - DA CÂMARA DE COMÉRCIO EXTERIOR - CAMEX, no uso da atribuição que lhe conferem os §§ 4º, II, e 8º do art. 5º do Decreto nº 4.732, de 10 de junho de 2003, e com fundamento no inciso XV do art. 2º do mesmo diploma, Considerando o que consta dos autos do Processo MDIC/SECEX 52272.001721/2015-25, resolve, ad referendum do Conselho: </w:t>
      </w:r>
    </w:p>
    <w:p w:rsidR="00C713C1" w:rsidRPr="00F05966" w:rsidRDefault="00C713C1" w:rsidP="00242A44">
      <w:pPr>
        <w:shd w:val="clear" w:color="auto" w:fill="FFFFFF"/>
        <w:spacing w:after="0" w:line="240" w:lineRule="auto"/>
        <w:rPr>
          <w:sz w:val="24"/>
          <w:szCs w:val="24"/>
        </w:rPr>
      </w:pPr>
      <w:r w:rsidRPr="00F05966">
        <w:rPr>
          <w:sz w:val="24"/>
          <w:szCs w:val="24"/>
        </w:rPr>
        <w:t>Art. 1º Encerrar a investigação com aplicação de direito antidumping definitivo, por um prazo de até 5 (cinco) anos, às importações brasileiras de pneus agrícolas, comumente classificados nos itens 4011.61.00, 4011.69.90, 4011.92.10, 4011.92.90, 4011.99.10, 4011.62.00, 4011.63.90, 4011.93.00 da Nomenclatura Comum do Mercosul - NCM, originárias da República Popular da China, a ser recolhido sob a forma de alíquotas específicas fixadas em dólares estadunidenses por tonelada, nos montantes abaixo especificados:</w:t>
      </w:r>
    </w:p>
    <w:p w:rsidR="00F803FF" w:rsidRDefault="00A26498" w:rsidP="00242A44">
      <w:pPr>
        <w:shd w:val="clear" w:color="auto" w:fill="FFFFFF"/>
        <w:spacing w:after="0" w:line="240" w:lineRule="auto"/>
        <w:rPr>
          <w:sz w:val="24"/>
          <w:szCs w:val="24"/>
        </w:rPr>
      </w:pPr>
      <w:r w:rsidRPr="00F05966">
        <w:rPr>
          <w:sz w:val="24"/>
          <w:szCs w:val="24"/>
        </w:rPr>
        <w:t xml:space="preserve">Origem P </w:t>
      </w:r>
      <w:proofErr w:type="spellStart"/>
      <w:r w:rsidRPr="00F05966">
        <w:rPr>
          <w:sz w:val="24"/>
          <w:szCs w:val="24"/>
        </w:rPr>
        <w:t>ro</w:t>
      </w:r>
      <w:proofErr w:type="spellEnd"/>
      <w:r w:rsidRPr="00F05966">
        <w:rPr>
          <w:sz w:val="24"/>
          <w:szCs w:val="24"/>
        </w:rPr>
        <w:t xml:space="preserve"> d u t o r / E x p o r t a d o r </w:t>
      </w:r>
    </w:p>
    <w:p w:rsidR="00F803FF" w:rsidRDefault="00F803FF" w:rsidP="00242A44">
      <w:pPr>
        <w:shd w:val="clear" w:color="auto" w:fill="FFFFFF"/>
        <w:spacing w:after="0" w:line="240" w:lineRule="auto"/>
        <w:rPr>
          <w:sz w:val="24"/>
          <w:szCs w:val="24"/>
        </w:rPr>
      </w:pPr>
    </w:p>
    <w:p w:rsidR="00F803FF" w:rsidRDefault="00A26498" w:rsidP="00242A44">
      <w:pPr>
        <w:shd w:val="clear" w:color="auto" w:fill="FFFFFF"/>
        <w:spacing w:after="0" w:line="240" w:lineRule="auto"/>
        <w:rPr>
          <w:sz w:val="24"/>
          <w:szCs w:val="24"/>
        </w:rPr>
      </w:pPr>
      <w:r w:rsidRPr="00F05966">
        <w:rPr>
          <w:sz w:val="24"/>
          <w:szCs w:val="24"/>
        </w:rPr>
        <w:t xml:space="preserve">Direito Antidumping Definitivo (US$/t ) China </w:t>
      </w:r>
      <w:proofErr w:type="spellStart"/>
      <w:r w:rsidRPr="00F05966">
        <w:rPr>
          <w:sz w:val="24"/>
          <w:szCs w:val="24"/>
        </w:rPr>
        <w:t>Guizhou</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Guizhou</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Import</w:t>
      </w:r>
      <w:proofErr w:type="spellEnd"/>
      <w:r w:rsidRPr="00F05966">
        <w:rPr>
          <w:sz w:val="24"/>
          <w:szCs w:val="24"/>
        </w:rPr>
        <w:t xml:space="preserve"> </w:t>
      </w:r>
      <w:proofErr w:type="spellStart"/>
      <w:r w:rsidRPr="00F05966">
        <w:rPr>
          <w:sz w:val="24"/>
          <w:szCs w:val="24"/>
        </w:rPr>
        <w:t>and</w:t>
      </w:r>
      <w:proofErr w:type="spellEnd"/>
      <w:r w:rsidRPr="00F05966">
        <w:rPr>
          <w:sz w:val="24"/>
          <w:szCs w:val="24"/>
        </w:rPr>
        <w:t xml:space="preserve"> </w:t>
      </w:r>
      <w:proofErr w:type="spellStart"/>
      <w:r w:rsidRPr="00F05966">
        <w:rPr>
          <w:sz w:val="24"/>
          <w:szCs w:val="24"/>
        </w:rPr>
        <w:t>Export</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858,34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Aonuo</w:t>
      </w:r>
      <w:proofErr w:type="spellEnd"/>
      <w:r w:rsidRPr="00F05966">
        <w:rPr>
          <w:sz w:val="24"/>
          <w:szCs w:val="24"/>
        </w:rPr>
        <w:t xml:space="preserve"> Tire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2.028,06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Qihang</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307,09 </w:t>
      </w:r>
      <w:proofErr w:type="spellStart"/>
      <w:r w:rsidRPr="00F05966">
        <w:rPr>
          <w:sz w:val="24"/>
          <w:szCs w:val="24"/>
        </w:rPr>
        <w:t>Zhongce</w:t>
      </w:r>
      <w:proofErr w:type="spellEnd"/>
      <w:r w:rsidRPr="00F05966">
        <w:rPr>
          <w:sz w:val="24"/>
          <w:szCs w:val="24"/>
        </w:rPr>
        <w:t xml:space="preserve"> Rubber </w:t>
      </w:r>
      <w:proofErr w:type="spellStart"/>
      <w:r w:rsidRPr="00F05966">
        <w:rPr>
          <w:sz w:val="24"/>
          <w:szCs w:val="24"/>
        </w:rPr>
        <w:t>Group</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1.446,61 </w:t>
      </w:r>
      <w:proofErr w:type="spellStart"/>
      <w:r w:rsidRPr="00F05966">
        <w:rPr>
          <w:sz w:val="24"/>
          <w:szCs w:val="24"/>
        </w:rPr>
        <w:t>Aeolus</w:t>
      </w:r>
      <w:proofErr w:type="spellEnd"/>
      <w:r w:rsidRPr="00F05966">
        <w:rPr>
          <w:sz w:val="24"/>
          <w:szCs w:val="24"/>
        </w:rPr>
        <w:t xml:space="preserve"> </w:t>
      </w:r>
      <w:proofErr w:type="spellStart"/>
      <w:r w:rsidRPr="00F05966">
        <w:rPr>
          <w:sz w:val="24"/>
          <w:szCs w:val="24"/>
        </w:rPr>
        <w:t>Tyres</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Carlisle</w:t>
      </w:r>
      <w:proofErr w:type="spellEnd"/>
      <w:r w:rsidRPr="00F05966">
        <w:rPr>
          <w:sz w:val="24"/>
          <w:szCs w:val="24"/>
        </w:rPr>
        <w:t xml:space="preserve"> (</w:t>
      </w:r>
      <w:proofErr w:type="spellStart"/>
      <w:r w:rsidRPr="00F05966">
        <w:rPr>
          <w:sz w:val="24"/>
          <w:szCs w:val="24"/>
        </w:rPr>
        <w:t>Meizhou</w:t>
      </w:r>
      <w:proofErr w:type="spellEnd"/>
      <w:r w:rsidRPr="00F05966">
        <w:rPr>
          <w:sz w:val="24"/>
          <w:szCs w:val="24"/>
        </w:rPr>
        <w:t xml:space="preserve">) Rubber Manufacturing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Cheng</w:t>
      </w:r>
      <w:proofErr w:type="spellEnd"/>
      <w:r w:rsidRPr="00F05966">
        <w:rPr>
          <w:sz w:val="24"/>
          <w:szCs w:val="24"/>
        </w:rPr>
        <w:t xml:space="preserve"> </w:t>
      </w:r>
      <w:proofErr w:type="spellStart"/>
      <w:r w:rsidRPr="00F05966">
        <w:rPr>
          <w:sz w:val="24"/>
          <w:szCs w:val="24"/>
        </w:rPr>
        <w:t>Shin</w:t>
      </w:r>
      <w:proofErr w:type="spellEnd"/>
      <w:r w:rsidRPr="00F05966">
        <w:rPr>
          <w:sz w:val="24"/>
          <w:szCs w:val="24"/>
        </w:rPr>
        <w:t xml:space="preserve"> Rubber (</w:t>
      </w:r>
      <w:proofErr w:type="spellStart"/>
      <w:r w:rsidRPr="00F05966">
        <w:rPr>
          <w:sz w:val="24"/>
          <w:szCs w:val="24"/>
        </w:rPr>
        <w:t>Xiamen</w:t>
      </w:r>
      <w:proofErr w:type="spellEnd"/>
      <w:r w:rsidRPr="00F05966">
        <w:rPr>
          <w:sz w:val="24"/>
          <w:szCs w:val="24"/>
        </w:rPr>
        <w:t xml:space="preserve">) Ind.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Chonche</w:t>
      </w:r>
      <w:proofErr w:type="spellEnd"/>
      <w:r w:rsidRPr="00F05966">
        <w:rPr>
          <w:sz w:val="24"/>
          <w:szCs w:val="24"/>
        </w:rPr>
        <w:t xml:space="preserve"> Auto Double </w:t>
      </w:r>
      <w:proofErr w:type="spellStart"/>
      <w:r w:rsidRPr="00F05966">
        <w:rPr>
          <w:sz w:val="24"/>
          <w:szCs w:val="24"/>
        </w:rPr>
        <w:t>Happiness</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Corp</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Daytona</w:t>
      </w:r>
      <w:proofErr w:type="spellEnd"/>
      <w:r w:rsidRPr="00F05966">
        <w:rPr>
          <w:sz w:val="24"/>
          <w:szCs w:val="24"/>
        </w:rPr>
        <w:t xml:space="preserve"> </w:t>
      </w:r>
      <w:proofErr w:type="spellStart"/>
      <w:r w:rsidRPr="00F05966">
        <w:rPr>
          <w:sz w:val="24"/>
          <w:szCs w:val="24"/>
        </w:rPr>
        <w:t>International</w:t>
      </w:r>
      <w:proofErr w:type="spellEnd"/>
      <w:r w:rsidRPr="00F05966">
        <w:rPr>
          <w:sz w:val="24"/>
          <w:szCs w:val="24"/>
        </w:rPr>
        <w:t xml:space="preserve"> </w:t>
      </w:r>
      <w:proofErr w:type="spellStart"/>
      <w:r w:rsidRPr="00F05966">
        <w:rPr>
          <w:sz w:val="24"/>
          <w:szCs w:val="24"/>
        </w:rPr>
        <w:t>Limited</w:t>
      </w:r>
      <w:proofErr w:type="spellEnd"/>
      <w:r w:rsidRPr="00F05966">
        <w:rPr>
          <w:sz w:val="24"/>
          <w:szCs w:val="24"/>
        </w:rPr>
        <w:t xml:space="preserve"> </w:t>
      </w:r>
      <w:proofErr w:type="spellStart"/>
      <w:r w:rsidRPr="00F05966">
        <w:rPr>
          <w:sz w:val="24"/>
          <w:szCs w:val="24"/>
        </w:rPr>
        <w:t>Gaomi</w:t>
      </w:r>
      <w:proofErr w:type="spellEnd"/>
      <w:r w:rsidRPr="00F05966">
        <w:rPr>
          <w:sz w:val="24"/>
          <w:szCs w:val="24"/>
        </w:rPr>
        <w:t xml:space="preserve"> </w:t>
      </w:r>
      <w:proofErr w:type="spellStart"/>
      <w:r w:rsidRPr="00F05966">
        <w:rPr>
          <w:sz w:val="24"/>
          <w:szCs w:val="24"/>
        </w:rPr>
        <w:t>Kaixuan</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Limited</w:t>
      </w:r>
      <w:proofErr w:type="spellEnd"/>
      <w:r w:rsidRPr="00F05966">
        <w:rPr>
          <w:sz w:val="24"/>
          <w:szCs w:val="24"/>
        </w:rPr>
        <w:t xml:space="preserve"> 624,32 </w:t>
      </w:r>
      <w:proofErr w:type="spellStart"/>
      <w:r w:rsidRPr="00F05966">
        <w:rPr>
          <w:sz w:val="24"/>
          <w:szCs w:val="24"/>
        </w:rPr>
        <w:t>Hangzhou</w:t>
      </w:r>
      <w:proofErr w:type="spellEnd"/>
      <w:r w:rsidRPr="00F05966">
        <w:rPr>
          <w:sz w:val="24"/>
          <w:szCs w:val="24"/>
        </w:rPr>
        <w:t xml:space="preserve"> </w:t>
      </w:r>
      <w:proofErr w:type="spellStart"/>
      <w:r w:rsidRPr="00F05966">
        <w:rPr>
          <w:sz w:val="24"/>
          <w:szCs w:val="24"/>
        </w:rPr>
        <w:t>Xiaoshan</w:t>
      </w:r>
      <w:proofErr w:type="spellEnd"/>
      <w:r w:rsidRPr="00F05966">
        <w:rPr>
          <w:sz w:val="24"/>
          <w:szCs w:val="24"/>
        </w:rPr>
        <w:t xml:space="preserve"> </w:t>
      </w:r>
      <w:proofErr w:type="spellStart"/>
      <w:r w:rsidRPr="00F05966">
        <w:rPr>
          <w:sz w:val="24"/>
          <w:szCs w:val="24"/>
        </w:rPr>
        <w:t>Hongqi</w:t>
      </w:r>
      <w:proofErr w:type="spellEnd"/>
      <w:r w:rsidRPr="00F05966">
        <w:rPr>
          <w:sz w:val="24"/>
          <w:szCs w:val="24"/>
        </w:rPr>
        <w:t xml:space="preserve"> </w:t>
      </w:r>
      <w:proofErr w:type="spellStart"/>
      <w:r w:rsidRPr="00F05966">
        <w:rPr>
          <w:sz w:val="24"/>
          <w:szCs w:val="24"/>
        </w:rPr>
        <w:t>Friction</w:t>
      </w:r>
      <w:proofErr w:type="spellEnd"/>
      <w:r w:rsidRPr="00F05966">
        <w:rPr>
          <w:sz w:val="24"/>
          <w:szCs w:val="24"/>
        </w:rPr>
        <w:t xml:space="preserve"> Material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Hangzhou</w:t>
      </w:r>
      <w:proofErr w:type="spellEnd"/>
      <w:r w:rsidRPr="00F05966">
        <w:rPr>
          <w:sz w:val="24"/>
          <w:szCs w:val="24"/>
        </w:rPr>
        <w:t xml:space="preserve"> </w:t>
      </w:r>
      <w:proofErr w:type="spellStart"/>
      <w:r w:rsidRPr="00F05966">
        <w:rPr>
          <w:sz w:val="24"/>
          <w:szCs w:val="24"/>
        </w:rPr>
        <w:t>Zhongce</w:t>
      </w:r>
      <w:proofErr w:type="spellEnd"/>
      <w:r w:rsidRPr="00F05966">
        <w:rPr>
          <w:sz w:val="24"/>
          <w:szCs w:val="24"/>
        </w:rPr>
        <w:t xml:space="preserve"> Rubber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Hf</w:t>
      </w:r>
      <w:proofErr w:type="spellEnd"/>
      <w:r w:rsidRPr="00F05966">
        <w:rPr>
          <w:sz w:val="24"/>
          <w:szCs w:val="24"/>
        </w:rPr>
        <w:t xml:space="preserve"> Industrial </w:t>
      </w:r>
      <w:proofErr w:type="spellStart"/>
      <w:r w:rsidRPr="00F05966">
        <w:rPr>
          <w:sz w:val="24"/>
          <w:szCs w:val="24"/>
        </w:rPr>
        <w:t>Limited</w:t>
      </w:r>
      <w:proofErr w:type="spellEnd"/>
      <w:r w:rsidRPr="00F05966">
        <w:rPr>
          <w:sz w:val="24"/>
          <w:szCs w:val="24"/>
        </w:rPr>
        <w:t xml:space="preserve"> L-</w:t>
      </w:r>
      <w:proofErr w:type="spellStart"/>
      <w:r w:rsidRPr="00F05966">
        <w:rPr>
          <w:sz w:val="24"/>
          <w:szCs w:val="24"/>
        </w:rPr>
        <w:t>Guard</w:t>
      </w:r>
      <w:proofErr w:type="spellEnd"/>
      <w:r w:rsidRPr="00F05966">
        <w:rPr>
          <w:sz w:val="24"/>
          <w:szCs w:val="24"/>
        </w:rPr>
        <w:t xml:space="preserve"> Tires Corporation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Au-Shine</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Limited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Golden </w:t>
      </w:r>
      <w:proofErr w:type="spellStart"/>
      <w:r w:rsidRPr="00F05966">
        <w:rPr>
          <w:sz w:val="24"/>
          <w:szCs w:val="24"/>
        </w:rPr>
        <w:t>Pegasus</w:t>
      </w:r>
      <w:proofErr w:type="spellEnd"/>
      <w:r w:rsidRPr="00F05966">
        <w:rPr>
          <w:sz w:val="24"/>
          <w:szCs w:val="24"/>
        </w:rPr>
        <w:t xml:space="preserve"> Industrial Trading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Limited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Honesty</w:t>
      </w:r>
      <w:proofErr w:type="spellEnd"/>
      <w:r w:rsidRPr="00F05966">
        <w:rPr>
          <w:sz w:val="24"/>
          <w:szCs w:val="24"/>
        </w:rPr>
        <w:t xml:space="preserve"> Best </w:t>
      </w:r>
      <w:proofErr w:type="spellStart"/>
      <w:r w:rsidRPr="00F05966">
        <w:rPr>
          <w:sz w:val="24"/>
          <w:szCs w:val="24"/>
        </w:rPr>
        <w:t>Goods</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w:t>
      </w:r>
      <w:proofErr w:type="spellStart"/>
      <w:r w:rsidRPr="00F05966">
        <w:rPr>
          <w:sz w:val="24"/>
          <w:szCs w:val="24"/>
        </w:rPr>
        <w:t>Limited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Honghua</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lastRenderedPageBreak/>
        <w:t>Factory</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Koowai</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Marcher</w:t>
      </w:r>
      <w:proofErr w:type="spellEnd"/>
      <w:r w:rsidRPr="00F05966">
        <w:rPr>
          <w:sz w:val="24"/>
          <w:szCs w:val="24"/>
        </w:rPr>
        <w:t xml:space="preserve"> Rubber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Odyking</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Power </w:t>
      </w:r>
      <w:proofErr w:type="spellStart"/>
      <w:r w:rsidRPr="00F05966">
        <w:rPr>
          <w:sz w:val="24"/>
          <w:szCs w:val="24"/>
        </w:rPr>
        <w:t>Peak</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Qizhou</w:t>
      </w:r>
      <w:proofErr w:type="spellEnd"/>
      <w:r w:rsidRPr="00F05966">
        <w:rPr>
          <w:sz w:val="24"/>
          <w:szCs w:val="24"/>
        </w:rPr>
        <w:t xml:space="preserve"> Rubber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Taihao</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Touran</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Qingdao</w:t>
      </w:r>
      <w:proofErr w:type="spellEnd"/>
      <w:r w:rsidRPr="00F05966">
        <w:rPr>
          <w:sz w:val="24"/>
          <w:szCs w:val="24"/>
        </w:rPr>
        <w:t xml:space="preserve"> </w:t>
      </w:r>
      <w:proofErr w:type="spellStart"/>
      <w:r w:rsidRPr="00F05966">
        <w:rPr>
          <w:sz w:val="24"/>
          <w:szCs w:val="24"/>
        </w:rPr>
        <w:t>Wangyu</w:t>
      </w:r>
      <w:proofErr w:type="spellEnd"/>
      <w:r w:rsidRPr="00F05966">
        <w:rPr>
          <w:sz w:val="24"/>
          <w:szCs w:val="24"/>
        </w:rPr>
        <w:t xml:space="preserve"> Rubber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Deruibao</w:t>
      </w:r>
      <w:proofErr w:type="spellEnd"/>
      <w:r w:rsidRPr="00F05966">
        <w:rPr>
          <w:sz w:val="24"/>
          <w:szCs w:val="24"/>
        </w:rPr>
        <w:t xml:space="preserve"> Tire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Hawk</w:t>
      </w:r>
      <w:proofErr w:type="spellEnd"/>
      <w:r w:rsidRPr="00F05966">
        <w:rPr>
          <w:sz w:val="24"/>
          <w:szCs w:val="24"/>
        </w:rPr>
        <w:t xml:space="preserve"> </w:t>
      </w:r>
      <w:proofErr w:type="spellStart"/>
      <w:r w:rsidRPr="00F05966">
        <w:rPr>
          <w:sz w:val="24"/>
          <w:szCs w:val="24"/>
        </w:rPr>
        <w:t>International</w:t>
      </w:r>
      <w:proofErr w:type="spellEnd"/>
      <w:r w:rsidRPr="00F05966">
        <w:rPr>
          <w:sz w:val="24"/>
          <w:szCs w:val="24"/>
        </w:rPr>
        <w:t xml:space="preserve"> Rubber </w:t>
      </w:r>
      <w:proofErr w:type="spellStart"/>
      <w:r w:rsidRPr="00F05966">
        <w:rPr>
          <w:sz w:val="24"/>
          <w:szCs w:val="24"/>
        </w:rPr>
        <w:t>Industry</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Huifeng</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Make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Linglong</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Luhe</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Taishan</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Xindga</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Shandong</w:t>
      </w:r>
      <w:proofErr w:type="spellEnd"/>
      <w:r w:rsidRPr="00F05966">
        <w:rPr>
          <w:sz w:val="24"/>
          <w:szCs w:val="24"/>
        </w:rPr>
        <w:t xml:space="preserve"> </w:t>
      </w:r>
      <w:proofErr w:type="spellStart"/>
      <w:r w:rsidRPr="00F05966">
        <w:rPr>
          <w:sz w:val="24"/>
          <w:szCs w:val="24"/>
        </w:rPr>
        <w:t>Zhentai</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Simerx</w:t>
      </w:r>
      <w:proofErr w:type="spellEnd"/>
      <w:r w:rsidRPr="00F05966">
        <w:rPr>
          <w:sz w:val="24"/>
          <w:szCs w:val="24"/>
        </w:rPr>
        <w:t xml:space="preserve"> China </w:t>
      </w:r>
      <w:proofErr w:type="spellStart"/>
      <w:r w:rsidRPr="00F05966">
        <w:rPr>
          <w:sz w:val="24"/>
          <w:szCs w:val="24"/>
        </w:rPr>
        <w:t>Limited</w:t>
      </w:r>
      <w:proofErr w:type="spellEnd"/>
      <w:r w:rsidRPr="00F05966">
        <w:rPr>
          <w:sz w:val="24"/>
          <w:szCs w:val="24"/>
        </w:rPr>
        <w:t xml:space="preserve">. </w:t>
      </w:r>
      <w:proofErr w:type="spellStart"/>
      <w:r w:rsidRPr="00F05966">
        <w:rPr>
          <w:sz w:val="24"/>
          <w:szCs w:val="24"/>
        </w:rPr>
        <w:t>Sunset</w:t>
      </w:r>
      <w:proofErr w:type="spellEnd"/>
      <w:r w:rsidRPr="00F05966">
        <w:rPr>
          <w:sz w:val="24"/>
          <w:szCs w:val="24"/>
        </w:rPr>
        <w:t xml:space="preserve"> S.A. Comercial Industrial y de </w:t>
      </w:r>
      <w:proofErr w:type="spellStart"/>
      <w:r w:rsidRPr="00F05966">
        <w:rPr>
          <w:sz w:val="24"/>
          <w:szCs w:val="24"/>
        </w:rPr>
        <w:t>Servicios</w:t>
      </w:r>
      <w:proofErr w:type="spellEnd"/>
      <w:r w:rsidRPr="00F05966">
        <w:rPr>
          <w:sz w:val="24"/>
          <w:szCs w:val="24"/>
        </w:rPr>
        <w:t xml:space="preserve"> </w:t>
      </w:r>
      <w:proofErr w:type="spellStart"/>
      <w:r w:rsidRPr="00F05966">
        <w:rPr>
          <w:sz w:val="24"/>
          <w:szCs w:val="24"/>
        </w:rPr>
        <w:t>Taian</w:t>
      </w:r>
      <w:proofErr w:type="spellEnd"/>
      <w:r w:rsidRPr="00F05966">
        <w:rPr>
          <w:sz w:val="24"/>
          <w:szCs w:val="24"/>
        </w:rPr>
        <w:t xml:space="preserve"> </w:t>
      </w:r>
      <w:proofErr w:type="spellStart"/>
      <w:r w:rsidRPr="00F05966">
        <w:rPr>
          <w:sz w:val="24"/>
          <w:szCs w:val="24"/>
        </w:rPr>
        <w:t>Wecan</w:t>
      </w:r>
      <w:proofErr w:type="spellEnd"/>
      <w:r w:rsidRPr="00F05966">
        <w:rPr>
          <w:sz w:val="24"/>
          <w:szCs w:val="24"/>
        </w:rPr>
        <w:t xml:space="preserve"> </w:t>
      </w:r>
      <w:proofErr w:type="spellStart"/>
      <w:r w:rsidRPr="00F05966">
        <w:rPr>
          <w:sz w:val="24"/>
          <w:szCs w:val="24"/>
        </w:rPr>
        <w:t>Machinery</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Tianjin United Tire &amp; Rubber </w:t>
      </w:r>
      <w:proofErr w:type="spellStart"/>
      <w:r w:rsidRPr="00F05966">
        <w:rPr>
          <w:sz w:val="24"/>
          <w:szCs w:val="24"/>
        </w:rPr>
        <w:t>Intl</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Trelleborg</w:t>
      </w:r>
      <w:proofErr w:type="spellEnd"/>
      <w:r w:rsidRPr="00F05966">
        <w:rPr>
          <w:sz w:val="24"/>
          <w:szCs w:val="24"/>
        </w:rPr>
        <w:t xml:space="preserve"> Wheel Systems (</w:t>
      </w:r>
      <w:proofErr w:type="spellStart"/>
      <w:r w:rsidRPr="00F05966">
        <w:rPr>
          <w:sz w:val="24"/>
          <w:szCs w:val="24"/>
        </w:rPr>
        <w:t>Xingtai</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Triangle</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Weifang</w:t>
      </w:r>
      <w:proofErr w:type="spellEnd"/>
      <w:r w:rsidRPr="00F05966">
        <w:rPr>
          <w:sz w:val="24"/>
          <w:szCs w:val="24"/>
        </w:rPr>
        <w:t xml:space="preserve"> </w:t>
      </w:r>
      <w:proofErr w:type="spellStart"/>
      <w:r w:rsidRPr="00F05966">
        <w:rPr>
          <w:sz w:val="24"/>
          <w:szCs w:val="24"/>
        </w:rPr>
        <w:t>Jintongda</w:t>
      </w:r>
      <w:proofErr w:type="spellEnd"/>
      <w:r w:rsidRPr="00F05966">
        <w:rPr>
          <w:sz w:val="24"/>
          <w:szCs w:val="24"/>
        </w:rPr>
        <w:t xml:space="preserve">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Weihai</w:t>
      </w:r>
      <w:proofErr w:type="spellEnd"/>
      <w:r w:rsidRPr="00F05966">
        <w:rPr>
          <w:sz w:val="24"/>
          <w:szCs w:val="24"/>
        </w:rPr>
        <w:t xml:space="preserve"> </w:t>
      </w:r>
      <w:proofErr w:type="spellStart"/>
      <w:r w:rsidRPr="00F05966">
        <w:rPr>
          <w:sz w:val="24"/>
          <w:szCs w:val="24"/>
        </w:rPr>
        <w:t>Zhongwei</w:t>
      </w:r>
      <w:proofErr w:type="spellEnd"/>
      <w:r w:rsidRPr="00F05966">
        <w:rPr>
          <w:sz w:val="24"/>
          <w:szCs w:val="24"/>
        </w:rPr>
        <w:t xml:space="preserve"> Rubber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Limited</w:t>
      </w:r>
      <w:proofErr w:type="spellEnd"/>
      <w:r w:rsidRPr="00F05966">
        <w:rPr>
          <w:sz w:val="24"/>
          <w:szCs w:val="24"/>
        </w:rPr>
        <w:t xml:space="preserve"> </w:t>
      </w:r>
      <w:proofErr w:type="spellStart"/>
      <w:r w:rsidRPr="00F05966">
        <w:rPr>
          <w:sz w:val="24"/>
          <w:szCs w:val="24"/>
        </w:rPr>
        <w:t>Xin</w:t>
      </w:r>
      <w:proofErr w:type="spellEnd"/>
      <w:r w:rsidRPr="00F05966">
        <w:rPr>
          <w:sz w:val="24"/>
          <w:szCs w:val="24"/>
        </w:rPr>
        <w:t xml:space="preserve"> </w:t>
      </w:r>
      <w:proofErr w:type="spellStart"/>
      <w:r w:rsidRPr="00F05966">
        <w:rPr>
          <w:sz w:val="24"/>
          <w:szCs w:val="24"/>
        </w:rPr>
        <w:t>Bei</w:t>
      </w:r>
      <w:proofErr w:type="spellEnd"/>
      <w:r w:rsidRPr="00F05966">
        <w:rPr>
          <w:sz w:val="24"/>
          <w:szCs w:val="24"/>
        </w:rPr>
        <w:t xml:space="preserve"> </w:t>
      </w:r>
      <w:proofErr w:type="spellStart"/>
      <w:r w:rsidRPr="00F05966">
        <w:rPr>
          <w:sz w:val="24"/>
          <w:szCs w:val="24"/>
        </w:rPr>
        <w:t>International</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Xuzhou</w:t>
      </w:r>
      <w:proofErr w:type="spellEnd"/>
      <w:r w:rsidRPr="00F05966">
        <w:rPr>
          <w:sz w:val="24"/>
          <w:szCs w:val="24"/>
        </w:rPr>
        <w:t xml:space="preserve"> </w:t>
      </w:r>
      <w:proofErr w:type="spellStart"/>
      <w:r w:rsidRPr="00F05966">
        <w:rPr>
          <w:sz w:val="24"/>
          <w:szCs w:val="24"/>
        </w:rPr>
        <w:t>Xugong</w:t>
      </w:r>
      <w:proofErr w:type="spellEnd"/>
      <w:r w:rsidRPr="00F05966">
        <w:rPr>
          <w:sz w:val="24"/>
          <w:szCs w:val="24"/>
        </w:rPr>
        <w:t xml:space="preserve"> </w:t>
      </w:r>
      <w:proofErr w:type="spellStart"/>
      <w:r w:rsidRPr="00F05966">
        <w:rPr>
          <w:sz w:val="24"/>
          <w:szCs w:val="24"/>
        </w:rPr>
        <w:t>Tyres</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Yantai</w:t>
      </w:r>
      <w:proofErr w:type="spellEnd"/>
      <w:r w:rsidRPr="00F05966">
        <w:rPr>
          <w:sz w:val="24"/>
          <w:szCs w:val="24"/>
        </w:rPr>
        <w:t xml:space="preserve"> </w:t>
      </w:r>
      <w:proofErr w:type="spellStart"/>
      <w:r w:rsidRPr="00F05966">
        <w:rPr>
          <w:sz w:val="24"/>
          <w:szCs w:val="24"/>
        </w:rPr>
        <w:t>Wanlei</w:t>
      </w:r>
      <w:proofErr w:type="spellEnd"/>
      <w:r w:rsidRPr="00F05966">
        <w:rPr>
          <w:sz w:val="24"/>
          <w:szCs w:val="24"/>
        </w:rPr>
        <w:t xml:space="preserve"> Rubber </w:t>
      </w:r>
      <w:proofErr w:type="spellStart"/>
      <w:r w:rsidRPr="00F05966">
        <w:rPr>
          <w:sz w:val="24"/>
          <w:szCs w:val="24"/>
        </w:rPr>
        <w:t>Tyre</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Demais 3.420,75 </w:t>
      </w:r>
    </w:p>
    <w:p w:rsidR="00F803FF" w:rsidRDefault="00F803FF" w:rsidP="00242A44">
      <w:pPr>
        <w:shd w:val="clear" w:color="auto" w:fill="FFFFFF"/>
        <w:spacing w:after="0" w:line="240" w:lineRule="auto"/>
        <w:rPr>
          <w:sz w:val="24"/>
          <w:szCs w:val="24"/>
        </w:rPr>
      </w:pPr>
    </w:p>
    <w:p w:rsidR="00F803FF" w:rsidRDefault="00A26498" w:rsidP="00242A44">
      <w:pPr>
        <w:shd w:val="clear" w:color="auto" w:fill="FFFFFF"/>
        <w:spacing w:after="0" w:line="240" w:lineRule="auto"/>
        <w:rPr>
          <w:sz w:val="24"/>
          <w:szCs w:val="24"/>
        </w:rPr>
      </w:pPr>
      <w:r w:rsidRPr="00F05966">
        <w:rPr>
          <w:sz w:val="24"/>
          <w:szCs w:val="24"/>
        </w:rPr>
        <w:t xml:space="preserve">§ 1º Estão sujeitos ao recolhimento do direito antidumping todos os pneus diagonais com dimensões listadas no Anexo II desta Resolução. </w:t>
      </w:r>
    </w:p>
    <w:p w:rsidR="00F803FF" w:rsidRDefault="00F803FF" w:rsidP="00242A44">
      <w:pPr>
        <w:shd w:val="clear" w:color="auto" w:fill="FFFFFF"/>
        <w:spacing w:after="0" w:line="240" w:lineRule="auto"/>
        <w:rPr>
          <w:sz w:val="24"/>
          <w:szCs w:val="24"/>
        </w:rPr>
      </w:pPr>
    </w:p>
    <w:p w:rsidR="00F803FF" w:rsidRDefault="00A26498" w:rsidP="00242A44">
      <w:pPr>
        <w:shd w:val="clear" w:color="auto" w:fill="FFFFFF"/>
        <w:spacing w:after="0" w:line="240" w:lineRule="auto"/>
        <w:rPr>
          <w:sz w:val="24"/>
          <w:szCs w:val="24"/>
        </w:rPr>
      </w:pPr>
      <w:r w:rsidRPr="00F05966">
        <w:rPr>
          <w:sz w:val="24"/>
          <w:szCs w:val="24"/>
        </w:rPr>
        <w:t xml:space="preserve">§ 2º O disposto no caput não se aplica aos pneus de construção radial, para automóveis de passeio, para empilhadeiras, utilizados em carrinho de golfe, para veículo utilitário </w:t>
      </w:r>
      <w:proofErr w:type="spellStart"/>
      <w:r w:rsidRPr="00F05966">
        <w:rPr>
          <w:sz w:val="24"/>
          <w:szCs w:val="24"/>
        </w:rPr>
        <w:t>Gator</w:t>
      </w:r>
      <w:proofErr w:type="spellEnd"/>
      <w:r w:rsidRPr="00F05966">
        <w:rPr>
          <w:sz w:val="24"/>
          <w:szCs w:val="24"/>
        </w:rPr>
        <w:t xml:space="preserve"> e para uso em máquinas mineradoras. </w:t>
      </w:r>
    </w:p>
    <w:p w:rsidR="00F803FF" w:rsidRDefault="00A26498" w:rsidP="00242A44">
      <w:pPr>
        <w:shd w:val="clear" w:color="auto" w:fill="FFFFFF"/>
        <w:spacing w:after="0" w:line="240" w:lineRule="auto"/>
        <w:rPr>
          <w:sz w:val="24"/>
          <w:szCs w:val="24"/>
        </w:rPr>
      </w:pPr>
      <w:r w:rsidRPr="00F05966">
        <w:rPr>
          <w:sz w:val="24"/>
          <w:szCs w:val="24"/>
        </w:rPr>
        <w:t xml:space="preserve">Art. 2º Tornar públicos os fatos que justificaram a decisão, conforme consta do Anexo I a esta Resolução. </w:t>
      </w:r>
    </w:p>
    <w:p w:rsidR="00F803FF" w:rsidRDefault="00A26498" w:rsidP="00242A44">
      <w:pPr>
        <w:shd w:val="clear" w:color="auto" w:fill="FFFFFF"/>
        <w:spacing w:after="0" w:line="240" w:lineRule="auto"/>
        <w:rPr>
          <w:sz w:val="24"/>
          <w:szCs w:val="24"/>
        </w:rPr>
      </w:pPr>
      <w:r w:rsidRPr="00F05966">
        <w:rPr>
          <w:sz w:val="24"/>
          <w:szCs w:val="24"/>
        </w:rPr>
        <w:t xml:space="preserve">Art. 3º Esta Resolução entra em vigor na data de sua publicação. </w:t>
      </w:r>
    </w:p>
    <w:p w:rsidR="00F803FF" w:rsidRDefault="00A26498" w:rsidP="00242A44">
      <w:pPr>
        <w:shd w:val="clear" w:color="auto" w:fill="FFFFFF"/>
        <w:spacing w:after="0" w:line="240" w:lineRule="auto"/>
        <w:rPr>
          <w:sz w:val="24"/>
          <w:szCs w:val="24"/>
        </w:rPr>
      </w:pPr>
      <w:r w:rsidRPr="00F05966">
        <w:rPr>
          <w:sz w:val="24"/>
          <w:szCs w:val="24"/>
        </w:rPr>
        <w:t xml:space="preserve">MARCOS BEZERRA ABBOTT GALVÃO Presidente do Comitê Executivo de Gestão Interino </w:t>
      </w:r>
    </w:p>
    <w:p w:rsidR="00F803FF" w:rsidRDefault="00F803FF" w:rsidP="00242A44">
      <w:pPr>
        <w:shd w:val="clear" w:color="auto" w:fill="FFFFFF"/>
        <w:spacing w:after="0" w:line="240" w:lineRule="auto"/>
        <w:rPr>
          <w:sz w:val="24"/>
          <w:szCs w:val="24"/>
        </w:rPr>
      </w:pPr>
    </w:p>
    <w:p w:rsidR="00715ACC" w:rsidRPr="00F05966" w:rsidRDefault="00715ACC" w:rsidP="00242A44">
      <w:pPr>
        <w:shd w:val="clear" w:color="auto" w:fill="FFFFFF"/>
        <w:spacing w:after="0" w:line="240" w:lineRule="auto"/>
        <w:rPr>
          <w:sz w:val="24"/>
          <w:szCs w:val="24"/>
        </w:rPr>
      </w:pPr>
    </w:p>
    <w:p w:rsidR="00B908F7" w:rsidRPr="00B908F7" w:rsidRDefault="00715ACC" w:rsidP="00B908F7">
      <w:pPr>
        <w:shd w:val="clear" w:color="auto" w:fill="FFFFFF"/>
        <w:spacing w:after="0" w:line="240" w:lineRule="auto"/>
        <w:jc w:val="center"/>
        <w:rPr>
          <w:b/>
          <w:sz w:val="24"/>
          <w:szCs w:val="24"/>
        </w:rPr>
      </w:pPr>
      <w:r w:rsidRPr="00B908F7">
        <w:rPr>
          <w:b/>
          <w:sz w:val="24"/>
          <w:szCs w:val="24"/>
        </w:rPr>
        <w:t>CIRCULAR</w:t>
      </w:r>
      <w:r w:rsidR="00B908F7" w:rsidRPr="00B908F7">
        <w:rPr>
          <w:b/>
          <w:sz w:val="24"/>
          <w:szCs w:val="24"/>
        </w:rPr>
        <w:t xml:space="preserve"> SECEX Nº</w:t>
      </w:r>
      <w:r w:rsidRPr="00B908F7">
        <w:rPr>
          <w:b/>
          <w:sz w:val="24"/>
          <w:szCs w:val="24"/>
        </w:rPr>
        <w:t xml:space="preserve"> 12, DE 23 DE FEVEREIRO DE 2017 (dou 24/2/2017)</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52272.002738/2016-81 e do Parecer no 8, de 23 de fevereiro de 2017, elaborado pelo Departamento de Defesa Comercial - DECOM desta Secretaria, considerando existirem elementos suficientes que indicam que a extinção dos direitos antidumping aplicados às importações do produto objeto desta Circular levaria, muito provavelmente, à continuação ou retomada do dumping e do dano à indústria doméstica dele decorrente, decide:</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1. Iniciar revisão da medida antidumping instituída pela Resolução CAMEX nº 14, de 29 de fevereiro de 2012, publicada no Diário Oficial da União (D.O.U.) de 1o de março de 2012, aplicada às importações brasileiras de filmes de PET, comumente classificadas nos itens 3920.62.19, 3920.62.91 e 3920.62.99 da Nomenclatura Comum do MERCOSUL - NCM, originárias dos Emirados Árabes Unidos, do México e da Tu r q u i a .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1.1. Tornar públicos os fatos que justificaram a decisão de início da revisão, conforme o anexo à presente circular.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1.2. A data do início da revisão será a da publicação desta circular no Diário Oficial da União - D.O.U.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2. A análise da probabilidade de continuação ou retomada do dumping que antecedeu o início da revisão considerou o período de outubro de 2015 a setembro de 2016. Já a análise da probabilidade de continuação ou retomada do dano que antecedeu o início da revisão considerou o período de outubro de 2011 a setembro de 2016.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3. A participação das partes interessadas no curso desta revisão de medida de defesa comercial deverá realizar-se necessariamente por meio do Sistema DECOM Digital (SDD), de acordo com a Portaria SECEX nº 58, de 29 de julho de 2015. O endereço do SDD é http://DECOMdigital.mdic.go v. b r.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sua habilitação no referido processo.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5. A participação das partes interessadas no curso desta revisão de medida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12.995, de 18 de junho de 2014.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8. De acordo com o previsto nos </w:t>
      </w:r>
      <w:proofErr w:type="spellStart"/>
      <w:r w:rsidRPr="00F05966">
        <w:rPr>
          <w:sz w:val="24"/>
          <w:szCs w:val="24"/>
        </w:rPr>
        <w:t>arts</w:t>
      </w:r>
      <w:proofErr w:type="spellEnd"/>
      <w:r w:rsidRPr="00F05966">
        <w:rPr>
          <w:sz w:val="24"/>
          <w:szCs w:val="24"/>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w:t>
      </w:r>
      <w:r w:rsidRPr="00F05966">
        <w:rPr>
          <w:sz w:val="24"/>
          <w:szCs w:val="24"/>
        </w:rPr>
        <w:lastRenderedPageBreak/>
        <w:t xml:space="preserve">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9. Na forma do que dispõem o § 3o do art. 50 e o parágrafo único do art. 179 do Decreto no 8.058, de 2013, caso uma parte interessada negue acesso às informações necessárias, não as forneça tempestivamente ou crie obstáculos à revisão, o DECOM poderá elaborar suas determinações finais com base nos fatos disponíveis, incluídos aqueles disponíveis na petição de início da revisão, o que poderá resultar em determinação menos favorável àquela parte do que seria caso a mesma tivesse cooperado.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10. Caso se verifique que uma parte interessada prestou informações falsas ou errôneas, tais informações não serão consideradas e poderão ser utilizados os fatos disponíveis. </w:t>
      </w:r>
    </w:p>
    <w:p w:rsidR="00B908F7" w:rsidRDefault="00B908F7" w:rsidP="00242A44">
      <w:pPr>
        <w:shd w:val="clear" w:color="auto" w:fill="FFFFFF"/>
        <w:spacing w:after="0" w:line="240" w:lineRule="auto"/>
        <w:rPr>
          <w:sz w:val="24"/>
          <w:szCs w:val="24"/>
        </w:rPr>
      </w:pPr>
    </w:p>
    <w:p w:rsidR="00B908F7" w:rsidRDefault="00715ACC" w:rsidP="00242A44">
      <w:pPr>
        <w:shd w:val="clear" w:color="auto" w:fill="FFFFFF"/>
        <w:spacing w:after="0" w:line="240" w:lineRule="auto"/>
        <w:rPr>
          <w:sz w:val="24"/>
          <w:szCs w:val="24"/>
        </w:rPr>
      </w:pPr>
      <w:r w:rsidRPr="00F05966">
        <w:rPr>
          <w:sz w:val="24"/>
          <w:szCs w:val="24"/>
        </w:rPr>
        <w:t xml:space="preserve">11. À luz do disposto no art. 112 do Decreto no 8.058, de 2013, a revisão deverá ser concluída no prazo de dez meses, contado de sua data de início, podendo esse prazo ser prorrogado por até dois meses, em circunstâncias excepcionais. </w:t>
      </w:r>
    </w:p>
    <w:p w:rsidR="00B908F7" w:rsidRDefault="00B908F7" w:rsidP="00242A44">
      <w:pPr>
        <w:shd w:val="clear" w:color="auto" w:fill="FFFFFF"/>
        <w:spacing w:after="0" w:line="240" w:lineRule="auto"/>
        <w:rPr>
          <w:sz w:val="24"/>
          <w:szCs w:val="24"/>
        </w:rPr>
      </w:pPr>
    </w:p>
    <w:p w:rsidR="00715ACC" w:rsidRPr="00F05966" w:rsidRDefault="00715ACC" w:rsidP="00242A44">
      <w:pPr>
        <w:shd w:val="clear" w:color="auto" w:fill="FFFFFF"/>
        <w:spacing w:after="0" w:line="240" w:lineRule="auto"/>
        <w:rPr>
          <w:sz w:val="24"/>
          <w:szCs w:val="24"/>
        </w:rPr>
      </w:pPr>
      <w:r w:rsidRPr="00F05966">
        <w:rPr>
          <w:sz w:val="24"/>
          <w:szCs w:val="24"/>
        </w:rPr>
        <w:t>12. De acordo com o contido no § 2º do art. 112 do Decreto no 8.058, de 2013, as medidas antidumping de que trata a Resolução CAMEX nº 76, de 2011, permanecerão em vigor, no curso desta revisão. 13. Esclarecimentos adicionais podem ser obtidos pelo telefone +55 61 2027-7656/9367 ou pelo endereço eletrônico filmesdepet@mdic.gov.br. ABRÃO MIGUEL ÁRABE NETO</w:t>
      </w:r>
    </w:p>
    <w:p w:rsidR="00CE5F82" w:rsidRPr="00F05966" w:rsidRDefault="00CE5F82" w:rsidP="00242A44">
      <w:pPr>
        <w:shd w:val="clear" w:color="auto" w:fill="FFFFFF"/>
        <w:spacing w:after="0" w:line="240" w:lineRule="auto"/>
        <w:rPr>
          <w:sz w:val="24"/>
          <w:szCs w:val="24"/>
        </w:rPr>
      </w:pPr>
    </w:p>
    <w:p w:rsidR="00B908F7" w:rsidRDefault="00B908F7" w:rsidP="00242A44">
      <w:pPr>
        <w:shd w:val="clear" w:color="auto" w:fill="FFFFFF"/>
        <w:spacing w:after="0" w:line="240" w:lineRule="auto"/>
        <w:rPr>
          <w:sz w:val="24"/>
          <w:szCs w:val="24"/>
        </w:rPr>
      </w:pPr>
    </w:p>
    <w:p w:rsidR="00B908F7" w:rsidRDefault="00B908F7" w:rsidP="00242A44">
      <w:pPr>
        <w:shd w:val="clear" w:color="auto" w:fill="FFFFFF"/>
        <w:spacing w:after="0" w:line="240" w:lineRule="auto"/>
        <w:rPr>
          <w:sz w:val="24"/>
          <w:szCs w:val="24"/>
        </w:rPr>
      </w:pPr>
    </w:p>
    <w:p w:rsidR="00CE5F82" w:rsidRPr="00F05966" w:rsidRDefault="00CE5F82" w:rsidP="00242A44">
      <w:pPr>
        <w:shd w:val="clear" w:color="auto" w:fill="FFFFFF"/>
        <w:spacing w:after="0" w:line="240" w:lineRule="auto"/>
        <w:rPr>
          <w:sz w:val="24"/>
          <w:szCs w:val="24"/>
        </w:rPr>
      </w:pPr>
    </w:p>
    <w:p w:rsidR="005C70AA" w:rsidRPr="005C70AA" w:rsidRDefault="00CE5F82" w:rsidP="005C70AA">
      <w:pPr>
        <w:shd w:val="clear" w:color="auto" w:fill="FFFFFF"/>
        <w:spacing w:after="0" w:line="240" w:lineRule="auto"/>
        <w:jc w:val="center"/>
        <w:rPr>
          <w:b/>
          <w:sz w:val="24"/>
          <w:szCs w:val="24"/>
        </w:rPr>
      </w:pPr>
      <w:r w:rsidRPr="005C70AA">
        <w:rPr>
          <w:b/>
          <w:sz w:val="24"/>
          <w:szCs w:val="24"/>
        </w:rPr>
        <w:t>RESOLUÇÃO</w:t>
      </w:r>
      <w:r w:rsidR="005C70AA" w:rsidRPr="005C70AA">
        <w:rPr>
          <w:b/>
          <w:sz w:val="24"/>
          <w:szCs w:val="24"/>
        </w:rPr>
        <w:t xml:space="preserve"> CAMEX Nº</w:t>
      </w:r>
      <w:r w:rsidRPr="005C70AA">
        <w:rPr>
          <w:b/>
          <w:sz w:val="24"/>
          <w:szCs w:val="24"/>
        </w:rPr>
        <w:t xml:space="preserve"> 4, DE 16 DE FEVEREIRO DE 2017 </w:t>
      </w:r>
      <w:r w:rsidR="005C70AA" w:rsidRPr="005C70AA">
        <w:rPr>
          <w:b/>
          <w:sz w:val="24"/>
          <w:szCs w:val="24"/>
        </w:rPr>
        <w:t>(DOU 17/02/2017)</w:t>
      </w:r>
    </w:p>
    <w:p w:rsidR="005C70AA" w:rsidRDefault="005C70AA" w:rsidP="00242A44">
      <w:pPr>
        <w:shd w:val="clear" w:color="auto" w:fill="FFFFFF"/>
        <w:spacing w:after="0" w:line="240" w:lineRule="auto"/>
        <w:rPr>
          <w:sz w:val="24"/>
          <w:szCs w:val="24"/>
        </w:rPr>
      </w:pPr>
    </w:p>
    <w:p w:rsidR="005C70AA" w:rsidRDefault="00CE5F82" w:rsidP="00242A44">
      <w:pPr>
        <w:shd w:val="clear" w:color="auto" w:fill="FFFFFF"/>
        <w:spacing w:after="0" w:line="240" w:lineRule="auto"/>
        <w:rPr>
          <w:sz w:val="24"/>
          <w:szCs w:val="24"/>
        </w:rPr>
      </w:pPr>
      <w:r w:rsidRPr="00F05966">
        <w:rPr>
          <w:sz w:val="24"/>
          <w:szCs w:val="24"/>
        </w:rPr>
        <w:t xml:space="preserve">Aplica direito antidumping provisório, por um prazo de até 6 (seis) meses, às importações brasileiras de ésteres acéticos, originárias dos Estados Unidos da América e do México. O COMITÊ EXECUTIVO DE GESTÃO - GECEX - DA CÂMARA DE COMÉRCIO EXTERIOR - CAMEX, no uso da atribuição que lhe conferem os §§ 4º, II, e 8º do art. 5º do Decreto nº 4.732, de 10 de junho de 2003, e com fundamento no inciso XV do art. 2º do mesmo diploma, Considerando o que consta dos autos do Processo MDIC/SECEX 52272.002013/2016-92 e na Circular SECEX nº 03, de 17 de janeiro de 2017, publicada em 18 de janeiro de 2017, resolve, ad </w:t>
      </w:r>
      <w:proofErr w:type="spellStart"/>
      <w:r w:rsidRPr="00F05966">
        <w:rPr>
          <w:sz w:val="24"/>
          <w:szCs w:val="24"/>
        </w:rPr>
        <w:t>re</w:t>
      </w:r>
      <w:proofErr w:type="spellEnd"/>
      <w:r w:rsidRPr="00F05966">
        <w:rPr>
          <w:sz w:val="24"/>
          <w:szCs w:val="24"/>
        </w:rPr>
        <w:t xml:space="preserve"> f e </w:t>
      </w:r>
      <w:proofErr w:type="spellStart"/>
      <w:r w:rsidRPr="00F05966">
        <w:rPr>
          <w:sz w:val="24"/>
          <w:szCs w:val="24"/>
        </w:rPr>
        <w:t>re</w:t>
      </w:r>
      <w:proofErr w:type="spellEnd"/>
      <w:r w:rsidRPr="00F05966">
        <w:rPr>
          <w:sz w:val="24"/>
          <w:szCs w:val="24"/>
        </w:rPr>
        <w:t xml:space="preserve"> n d u m do Conselho: Art. 1º Aplicar direito antidumping provisório, por um prazo de até 6 (seis) meses, às importações brasileiras de ésteres acéticos, originárias dos Estados Unidos da América (EUA) e do México, comumente classificadas nos itens 2915.31.00 e 2915.39.31 da Nomenclatura Comum do Mercosul - NCM, a ser recolhido sob a forma de alíquota específica fixada em dólares estadunidenses por tonelada, nos montantes abaixo especificados: </w:t>
      </w:r>
    </w:p>
    <w:p w:rsidR="005C70AA" w:rsidRDefault="00CE5F82" w:rsidP="00242A44">
      <w:pPr>
        <w:shd w:val="clear" w:color="auto" w:fill="FFFFFF"/>
        <w:spacing w:after="0" w:line="240" w:lineRule="auto"/>
        <w:rPr>
          <w:sz w:val="24"/>
          <w:szCs w:val="24"/>
        </w:rPr>
      </w:pPr>
      <w:r w:rsidRPr="00F05966">
        <w:rPr>
          <w:sz w:val="24"/>
          <w:szCs w:val="24"/>
        </w:rPr>
        <w:t xml:space="preserve">Origem Produtor/Exportador Direito Antidumping Provisório (em US$/t) </w:t>
      </w:r>
    </w:p>
    <w:p w:rsidR="00CE5F82" w:rsidRPr="00F05966" w:rsidRDefault="00CE5F82" w:rsidP="00242A44">
      <w:pPr>
        <w:shd w:val="clear" w:color="auto" w:fill="FFFFFF"/>
        <w:spacing w:after="0" w:line="240" w:lineRule="auto"/>
        <w:rPr>
          <w:sz w:val="24"/>
          <w:szCs w:val="24"/>
        </w:rPr>
      </w:pPr>
      <w:r w:rsidRPr="00F05966">
        <w:rPr>
          <w:sz w:val="24"/>
          <w:szCs w:val="24"/>
        </w:rPr>
        <w:t xml:space="preserve">EUA - </w:t>
      </w:r>
      <w:proofErr w:type="spellStart"/>
      <w:r w:rsidRPr="00F05966">
        <w:rPr>
          <w:sz w:val="24"/>
          <w:szCs w:val="24"/>
        </w:rPr>
        <w:t>Oxea</w:t>
      </w:r>
      <w:proofErr w:type="spellEnd"/>
      <w:r w:rsidRPr="00F05966">
        <w:rPr>
          <w:sz w:val="24"/>
          <w:szCs w:val="24"/>
        </w:rPr>
        <w:t xml:space="preserve"> Corporation - </w:t>
      </w:r>
      <w:proofErr w:type="spellStart"/>
      <w:r w:rsidRPr="00F05966">
        <w:rPr>
          <w:sz w:val="24"/>
          <w:szCs w:val="24"/>
        </w:rPr>
        <w:t>Ungerer</w:t>
      </w:r>
      <w:proofErr w:type="spellEnd"/>
      <w:r w:rsidRPr="00F05966">
        <w:rPr>
          <w:sz w:val="24"/>
          <w:szCs w:val="24"/>
        </w:rPr>
        <w:t xml:space="preserve"> &amp; </w:t>
      </w:r>
      <w:proofErr w:type="spellStart"/>
      <w:r w:rsidRPr="00F05966">
        <w:rPr>
          <w:sz w:val="24"/>
          <w:szCs w:val="24"/>
        </w:rPr>
        <w:t>Company</w:t>
      </w:r>
      <w:proofErr w:type="spellEnd"/>
      <w:r w:rsidRPr="00F05966">
        <w:rPr>
          <w:sz w:val="24"/>
          <w:szCs w:val="24"/>
        </w:rPr>
        <w:t xml:space="preserve"> - </w:t>
      </w:r>
      <w:proofErr w:type="spellStart"/>
      <w:r w:rsidRPr="00F05966">
        <w:rPr>
          <w:sz w:val="24"/>
          <w:szCs w:val="24"/>
        </w:rPr>
        <w:t>Advanced</w:t>
      </w:r>
      <w:proofErr w:type="spellEnd"/>
      <w:r w:rsidRPr="00F05966">
        <w:rPr>
          <w:sz w:val="24"/>
          <w:szCs w:val="24"/>
        </w:rPr>
        <w:t xml:space="preserve"> </w:t>
      </w:r>
      <w:proofErr w:type="spellStart"/>
      <w:r w:rsidRPr="00F05966">
        <w:rPr>
          <w:sz w:val="24"/>
          <w:szCs w:val="24"/>
        </w:rPr>
        <w:t>Biotech</w:t>
      </w:r>
      <w:proofErr w:type="spellEnd"/>
      <w:r w:rsidRPr="00F05966">
        <w:rPr>
          <w:sz w:val="24"/>
          <w:szCs w:val="24"/>
        </w:rPr>
        <w:t xml:space="preserve"> - Sigma </w:t>
      </w:r>
      <w:proofErr w:type="spellStart"/>
      <w:r w:rsidRPr="00F05966">
        <w:rPr>
          <w:sz w:val="24"/>
          <w:szCs w:val="24"/>
        </w:rPr>
        <w:t>Aldrich</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 </w:t>
      </w:r>
      <w:proofErr w:type="spellStart"/>
      <w:r w:rsidRPr="00F05966">
        <w:rPr>
          <w:sz w:val="24"/>
          <w:szCs w:val="24"/>
        </w:rPr>
        <w:t>Bio-Grade</w:t>
      </w:r>
      <w:proofErr w:type="spellEnd"/>
      <w:r w:rsidRPr="00F05966">
        <w:rPr>
          <w:sz w:val="24"/>
          <w:szCs w:val="24"/>
        </w:rPr>
        <w:t xml:space="preserve"> </w:t>
      </w:r>
      <w:proofErr w:type="spellStart"/>
      <w:r w:rsidRPr="00F05966">
        <w:rPr>
          <w:sz w:val="24"/>
          <w:szCs w:val="24"/>
        </w:rPr>
        <w:t>Chem</w:t>
      </w:r>
      <w:proofErr w:type="spellEnd"/>
      <w:r w:rsidRPr="00F05966">
        <w:rPr>
          <w:sz w:val="24"/>
          <w:szCs w:val="24"/>
        </w:rPr>
        <w:t xml:space="preserve"> - Tedia </w:t>
      </w:r>
      <w:proofErr w:type="spellStart"/>
      <w:r w:rsidRPr="00F05966">
        <w:rPr>
          <w:sz w:val="24"/>
          <w:szCs w:val="24"/>
        </w:rPr>
        <w:t>Company</w:t>
      </w:r>
      <w:proofErr w:type="spellEnd"/>
      <w:r w:rsidRPr="00F05966">
        <w:rPr>
          <w:sz w:val="24"/>
          <w:szCs w:val="24"/>
        </w:rPr>
        <w:t xml:space="preserve"> - </w:t>
      </w:r>
      <w:proofErr w:type="spellStart"/>
      <w:r w:rsidRPr="00F05966">
        <w:rPr>
          <w:sz w:val="24"/>
          <w:szCs w:val="24"/>
        </w:rPr>
        <w:t>Givaudan</w:t>
      </w:r>
      <w:proofErr w:type="spellEnd"/>
      <w:r w:rsidRPr="00F05966">
        <w:rPr>
          <w:sz w:val="24"/>
          <w:szCs w:val="24"/>
        </w:rPr>
        <w:t xml:space="preserve"> </w:t>
      </w:r>
      <w:proofErr w:type="spellStart"/>
      <w:r w:rsidRPr="00F05966">
        <w:rPr>
          <w:sz w:val="24"/>
          <w:szCs w:val="24"/>
        </w:rPr>
        <w:t>Flavors</w:t>
      </w:r>
      <w:proofErr w:type="spellEnd"/>
      <w:r w:rsidRPr="00F05966">
        <w:rPr>
          <w:sz w:val="24"/>
          <w:szCs w:val="24"/>
        </w:rPr>
        <w:t xml:space="preserve"> Corporation - Fisher </w:t>
      </w:r>
      <w:proofErr w:type="spellStart"/>
      <w:r w:rsidRPr="00F05966">
        <w:rPr>
          <w:sz w:val="24"/>
          <w:szCs w:val="24"/>
        </w:rPr>
        <w:t>Scientific</w:t>
      </w:r>
      <w:proofErr w:type="spellEnd"/>
      <w:r w:rsidRPr="00F05966">
        <w:rPr>
          <w:sz w:val="24"/>
          <w:szCs w:val="24"/>
        </w:rPr>
        <w:t xml:space="preserve"> - </w:t>
      </w:r>
      <w:proofErr w:type="spellStart"/>
      <w:r w:rsidRPr="00F05966">
        <w:rPr>
          <w:sz w:val="24"/>
          <w:szCs w:val="24"/>
        </w:rPr>
        <w:lastRenderedPageBreak/>
        <w:t>Robertet</w:t>
      </w:r>
      <w:proofErr w:type="spellEnd"/>
      <w:r w:rsidRPr="00F05966">
        <w:rPr>
          <w:sz w:val="24"/>
          <w:szCs w:val="24"/>
        </w:rPr>
        <w:t xml:space="preserve"> </w:t>
      </w:r>
      <w:proofErr w:type="spellStart"/>
      <w:r w:rsidRPr="00F05966">
        <w:rPr>
          <w:sz w:val="24"/>
          <w:szCs w:val="24"/>
        </w:rPr>
        <w:t>Fragrances</w:t>
      </w:r>
      <w:proofErr w:type="spellEnd"/>
      <w:r w:rsidRPr="00F05966">
        <w:rPr>
          <w:sz w:val="24"/>
          <w:szCs w:val="24"/>
        </w:rPr>
        <w:t xml:space="preserve"> </w:t>
      </w:r>
      <w:proofErr w:type="spellStart"/>
      <w:r w:rsidRPr="00F05966">
        <w:rPr>
          <w:sz w:val="24"/>
          <w:szCs w:val="24"/>
        </w:rPr>
        <w:t>Inc</w:t>
      </w:r>
      <w:proofErr w:type="spellEnd"/>
      <w:r w:rsidRPr="00F05966">
        <w:rPr>
          <w:sz w:val="24"/>
          <w:szCs w:val="24"/>
        </w:rPr>
        <w:t xml:space="preserve"> - </w:t>
      </w:r>
      <w:proofErr w:type="spellStart"/>
      <w:r w:rsidRPr="00F05966">
        <w:rPr>
          <w:sz w:val="24"/>
          <w:szCs w:val="24"/>
        </w:rPr>
        <w:t>Pharmco-Aaper</w:t>
      </w:r>
      <w:proofErr w:type="spellEnd"/>
      <w:r w:rsidRPr="00F05966">
        <w:rPr>
          <w:sz w:val="24"/>
          <w:szCs w:val="24"/>
        </w:rPr>
        <w:t xml:space="preserve"> - Penta Manufacturing </w:t>
      </w:r>
      <w:proofErr w:type="spellStart"/>
      <w:r w:rsidRPr="00F05966">
        <w:rPr>
          <w:sz w:val="24"/>
          <w:szCs w:val="24"/>
        </w:rPr>
        <w:t>Company</w:t>
      </w:r>
      <w:proofErr w:type="spellEnd"/>
      <w:r w:rsidRPr="00F05966">
        <w:rPr>
          <w:sz w:val="24"/>
          <w:szCs w:val="24"/>
        </w:rPr>
        <w:t xml:space="preserve"> - </w:t>
      </w:r>
      <w:proofErr w:type="spellStart"/>
      <w:r w:rsidRPr="00F05966">
        <w:rPr>
          <w:sz w:val="24"/>
          <w:szCs w:val="24"/>
        </w:rPr>
        <w:t>Frutarom</w:t>
      </w:r>
      <w:proofErr w:type="spellEnd"/>
      <w:r w:rsidRPr="00F05966">
        <w:rPr>
          <w:sz w:val="24"/>
          <w:szCs w:val="24"/>
        </w:rPr>
        <w:t xml:space="preserve"> Usa </w:t>
      </w:r>
      <w:proofErr w:type="spellStart"/>
      <w:r w:rsidRPr="00F05966">
        <w:rPr>
          <w:sz w:val="24"/>
          <w:szCs w:val="24"/>
        </w:rPr>
        <w:t>Incorporated</w:t>
      </w:r>
      <w:proofErr w:type="spellEnd"/>
      <w:r w:rsidRPr="00F05966">
        <w:rPr>
          <w:sz w:val="24"/>
          <w:szCs w:val="24"/>
        </w:rPr>
        <w:t xml:space="preserve"> - </w:t>
      </w:r>
      <w:proofErr w:type="spellStart"/>
      <w:r w:rsidRPr="00F05966">
        <w:rPr>
          <w:sz w:val="24"/>
          <w:szCs w:val="24"/>
        </w:rPr>
        <w:t>Firmenich</w:t>
      </w:r>
      <w:proofErr w:type="spellEnd"/>
      <w:r w:rsidRPr="00F05966">
        <w:rPr>
          <w:sz w:val="24"/>
          <w:szCs w:val="24"/>
        </w:rPr>
        <w:t xml:space="preserve"> </w:t>
      </w:r>
      <w:proofErr w:type="spellStart"/>
      <w:r w:rsidRPr="00F05966">
        <w:rPr>
          <w:sz w:val="24"/>
          <w:szCs w:val="24"/>
        </w:rPr>
        <w:t>Incorporated</w:t>
      </w:r>
      <w:proofErr w:type="spellEnd"/>
      <w:r w:rsidRPr="00F05966">
        <w:rPr>
          <w:sz w:val="24"/>
          <w:szCs w:val="24"/>
        </w:rPr>
        <w:t xml:space="preserve"> - </w:t>
      </w:r>
      <w:proofErr w:type="spellStart"/>
      <w:r w:rsidRPr="00F05966">
        <w:rPr>
          <w:sz w:val="24"/>
          <w:szCs w:val="24"/>
        </w:rPr>
        <w:t>Nordam</w:t>
      </w:r>
      <w:proofErr w:type="spellEnd"/>
      <w:r w:rsidRPr="00F05966">
        <w:rPr>
          <w:sz w:val="24"/>
          <w:szCs w:val="24"/>
        </w:rPr>
        <w:t xml:space="preserve"> Manufacturing </w:t>
      </w:r>
      <w:proofErr w:type="spellStart"/>
      <w:r w:rsidRPr="00F05966">
        <w:rPr>
          <w:sz w:val="24"/>
          <w:szCs w:val="24"/>
        </w:rPr>
        <w:t>Division</w:t>
      </w:r>
      <w:proofErr w:type="spellEnd"/>
      <w:r w:rsidRPr="00F05966">
        <w:rPr>
          <w:sz w:val="24"/>
          <w:szCs w:val="24"/>
        </w:rPr>
        <w:t xml:space="preserve"> - </w:t>
      </w:r>
      <w:proofErr w:type="spellStart"/>
      <w:r w:rsidRPr="00F05966">
        <w:rPr>
          <w:sz w:val="24"/>
          <w:szCs w:val="24"/>
        </w:rPr>
        <w:t>Takasago</w:t>
      </w:r>
      <w:proofErr w:type="spellEnd"/>
      <w:r w:rsidRPr="00F05966">
        <w:rPr>
          <w:sz w:val="24"/>
          <w:szCs w:val="24"/>
        </w:rPr>
        <w:t xml:space="preserve"> </w:t>
      </w:r>
      <w:proofErr w:type="spellStart"/>
      <w:r w:rsidRPr="00F05966">
        <w:rPr>
          <w:sz w:val="24"/>
          <w:szCs w:val="24"/>
        </w:rPr>
        <w:t>International</w:t>
      </w:r>
      <w:proofErr w:type="spellEnd"/>
      <w:r w:rsidRPr="00F05966">
        <w:rPr>
          <w:sz w:val="24"/>
          <w:szCs w:val="24"/>
        </w:rPr>
        <w:t xml:space="preserve"> Corporation 139,78 - The Dow </w:t>
      </w:r>
      <w:proofErr w:type="spellStart"/>
      <w:r w:rsidRPr="00F05966">
        <w:rPr>
          <w:sz w:val="24"/>
          <w:szCs w:val="24"/>
        </w:rPr>
        <w:t>Chemical</w:t>
      </w:r>
      <w:proofErr w:type="spellEnd"/>
      <w:r w:rsidRPr="00F05966">
        <w:rPr>
          <w:sz w:val="24"/>
          <w:szCs w:val="24"/>
        </w:rPr>
        <w:t xml:space="preserve"> </w:t>
      </w:r>
      <w:proofErr w:type="spellStart"/>
      <w:r w:rsidRPr="00F05966">
        <w:rPr>
          <w:sz w:val="24"/>
          <w:szCs w:val="24"/>
        </w:rPr>
        <w:t>Company</w:t>
      </w:r>
      <w:proofErr w:type="spellEnd"/>
      <w:r w:rsidRPr="00F05966">
        <w:rPr>
          <w:sz w:val="24"/>
          <w:szCs w:val="24"/>
        </w:rPr>
        <w:t xml:space="preserve"> - Demais empresas 408,47 México - Grupo </w:t>
      </w:r>
      <w:proofErr w:type="spellStart"/>
      <w:r w:rsidRPr="00F05966">
        <w:rPr>
          <w:sz w:val="24"/>
          <w:szCs w:val="24"/>
        </w:rPr>
        <w:t>Celanese</w:t>
      </w:r>
      <w:proofErr w:type="spellEnd"/>
      <w:r w:rsidRPr="00F05966">
        <w:rPr>
          <w:sz w:val="24"/>
          <w:szCs w:val="24"/>
        </w:rPr>
        <w:t xml:space="preserve"> S. De R.L. de C.V 232,35 - Demais empresas 619,75</w:t>
      </w:r>
    </w:p>
    <w:p w:rsidR="005C70AA" w:rsidRDefault="005C70AA" w:rsidP="00242A44">
      <w:pPr>
        <w:shd w:val="clear" w:color="auto" w:fill="FFFFFF"/>
        <w:spacing w:after="0" w:line="240" w:lineRule="auto"/>
        <w:rPr>
          <w:sz w:val="24"/>
          <w:szCs w:val="24"/>
        </w:rPr>
      </w:pPr>
    </w:p>
    <w:p w:rsidR="005C70AA" w:rsidRDefault="00CE5F82" w:rsidP="00242A44">
      <w:pPr>
        <w:shd w:val="clear" w:color="auto" w:fill="FFFFFF"/>
        <w:spacing w:after="0" w:line="240" w:lineRule="auto"/>
        <w:rPr>
          <w:sz w:val="24"/>
          <w:szCs w:val="24"/>
        </w:rPr>
      </w:pPr>
      <w:r w:rsidRPr="00F05966">
        <w:rPr>
          <w:sz w:val="24"/>
          <w:szCs w:val="24"/>
        </w:rPr>
        <w:t xml:space="preserve">Parágrafo único. O disposto no caput não se aplica aos produtos acondicionados em embalagens com capacidade não superior a 4 (quatro) litros. </w:t>
      </w:r>
    </w:p>
    <w:p w:rsidR="005C70AA" w:rsidRDefault="005C70AA" w:rsidP="00242A44">
      <w:pPr>
        <w:shd w:val="clear" w:color="auto" w:fill="FFFFFF"/>
        <w:spacing w:after="0" w:line="240" w:lineRule="auto"/>
        <w:rPr>
          <w:sz w:val="24"/>
          <w:szCs w:val="24"/>
        </w:rPr>
      </w:pPr>
    </w:p>
    <w:p w:rsidR="005C70AA" w:rsidRDefault="00CE5F82" w:rsidP="00242A44">
      <w:pPr>
        <w:shd w:val="clear" w:color="auto" w:fill="FFFFFF"/>
        <w:spacing w:after="0" w:line="240" w:lineRule="auto"/>
        <w:rPr>
          <w:sz w:val="24"/>
          <w:szCs w:val="24"/>
        </w:rPr>
      </w:pPr>
      <w:r w:rsidRPr="00F05966">
        <w:rPr>
          <w:sz w:val="24"/>
          <w:szCs w:val="24"/>
        </w:rPr>
        <w:t xml:space="preserve">Art. 2º Tornar público o cálculo do direito antidumping provisório aplicado, conforme consta do Anexo I a esta Resolução. </w:t>
      </w:r>
    </w:p>
    <w:p w:rsidR="005C70AA" w:rsidRDefault="005C70AA" w:rsidP="00242A44">
      <w:pPr>
        <w:shd w:val="clear" w:color="auto" w:fill="FFFFFF"/>
        <w:spacing w:after="0" w:line="240" w:lineRule="auto"/>
        <w:rPr>
          <w:sz w:val="24"/>
          <w:szCs w:val="24"/>
        </w:rPr>
      </w:pPr>
    </w:p>
    <w:p w:rsidR="005C70AA" w:rsidRDefault="00CE5F82" w:rsidP="00242A44">
      <w:pPr>
        <w:shd w:val="clear" w:color="auto" w:fill="FFFFFF"/>
        <w:spacing w:after="0" w:line="240" w:lineRule="auto"/>
        <w:rPr>
          <w:sz w:val="24"/>
          <w:szCs w:val="24"/>
        </w:rPr>
      </w:pPr>
      <w:r w:rsidRPr="00F05966">
        <w:rPr>
          <w:sz w:val="24"/>
          <w:szCs w:val="24"/>
        </w:rPr>
        <w:t xml:space="preserve">Art. 3º Esta Resolução entra em vigor na data de sua publicação. MARCOS BEZERRA ABBOTT GALVÃO Presidente do Comitê Executivo de Gestão Interino </w:t>
      </w:r>
    </w:p>
    <w:p w:rsidR="005C70AA" w:rsidRDefault="005C70AA" w:rsidP="00242A44">
      <w:pPr>
        <w:shd w:val="clear" w:color="auto" w:fill="FFFFFF"/>
        <w:spacing w:after="0" w:line="240" w:lineRule="auto"/>
        <w:rPr>
          <w:sz w:val="24"/>
          <w:szCs w:val="24"/>
        </w:rPr>
      </w:pPr>
    </w:p>
    <w:p w:rsidR="005C70AA" w:rsidRDefault="005C70AA" w:rsidP="00242A44">
      <w:pPr>
        <w:shd w:val="clear" w:color="auto" w:fill="FFFFFF"/>
        <w:spacing w:after="0" w:line="240" w:lineRule="auto"/>
        <w:rPr>
          <w:sz w:val="24"/>
          <w:szCs w:val="24"/>
        </w:rPr>
      </w:pPr>
    </w:p>
    <w:p w:rsidR="004D2460" w:rsidRDefault="004D2460" w:rsidP="00242A44">
      <w:pPr>
        <w:shd w:val="clear" w:color="auto" w:fill="FFFFFF"/>
        <w:spacing w:after="0" w:line="240" w:lineRule="auto"/>
        <w:rPr>
          <w:sz w:val="24"/>
          <w:szCs w:val="24"/>
        </w:rPr>
      </w:pPr>
    </w:p>
    <w:p w:rsidR="005C70AA" w:rsidRDefault="005C70AA" w:rsidP="00242A44">
      <w:pPr>
        <w:shd w:val="clear" w:color="auto" w:fill="FFFFFF"/>
        <w:spacing w:after="0" w:line="240" w:lineRule="auto"/>
        <w:rPr>
          <w:sz w:val="24"/>
          <w:szCs w:val="24"/>
        </w:rPr>
      </w:pPr>
    </w:p>
    <w:p w:rsidR="005C70AA" w:rsidRPr="00F05966" w:rsidRDefault="005C70AA" w:rsidP="00242A44">
      <w:pPr>
        <w:shd w:val="clear" w:color="auto" w:fill="FFFFFF"/>
        <w:spacing w:after="0" w:line="240" w:lineRule="auto"/>
        <w:rPr>
          <w:sz w:val="24"/>
          <w:szCs w:val="24"/>
        </w:rPr>
      </w:pPr>
    </w:p>
    <w:p w:rsidR="00C758E9" w:rsidRPr="00C758E9" w:rsidRDefault="004D2460" w:rsidP="00C758E9">
      <w:pPr>
        <w:shd w:val="clear" w:color="auto" w:fill="FFFFFF"/>
        <w:spacing w:after="0" w:line="240" w:lineRule="auto"/>
        <w:jc w:val="center"/>
        <w:rPr>
          <w:b/>
          <w:sz w:val="24"/>
          <w:szCs w:val="24"/>
        </w:rPr>
      </w:pPr>
      <w:r w:rsidRPr="00C758E9">
        <w:rPr>
          <w:b/>
          <w:sz w:val="24"/>
          <w:szCs w:val="24"/>
        </w:rPr>
        <w:t xml:space="preserve">RESOLUÇÃO </w:t>
      </w:r>
      <w:r w:rsidR="00C758E9" w:rsidRPr="00C758E9">
        <w:rPr>
          <w:b/>
          <w:sz w:val="24"/>
          <w:szCs w:val="24"/>
        </w:rPr>
        <w:t xml:space="preserve">CAMEX </w:t>
      </w:r>
      <w:r w:rsidRPr="00C758E9">
        <w:rPr>
          <w:b/>
          <w:sz w:val="24"/>
          <w:szCs w:val="24"/>
        </w:rPr>
        <w:t>N</w:t>
      </w:r>
      <w:r w:rsidR="00C758E9" w:rsidRPr="00C758E9">
        <w:rPr>
          <w:b/>
          <w:sz w:val="24"/>
          <w:szCs w:val="24"/>
        </w:rPr>
        <w:t>º</w:t>
      </w:r>
      <w:r w:rsidRPr="00C758E9">
        <w:rPr>
          <w:b/>
          <w:sz w:val="24"/>
          <w:szCs w:val="24"/>
        </w:rPr>
        <w:t xml:space="preserve"> 5, DE 16 DE FEVEREIRO DE 2017 </w:t>
      </w:r>
      <w:r w:rsidR="00C758E9" w:rsidRPr="00C758E9">
        <w:rPr>
          <w:b/>
          <w:sz w:val="24"/>
          <w:szCs w:val="24"/>
        </w:rPr>
        <w:t>(DOU 17/2/2017)</w:t>
      </w:r>
    </w:p>
    <w:p w:rsidR="00C758E9" w:rsidRDefault="00C758E9" w:rsidP="00242A44">
      <w:pPr>
        <w:shd w:val="clear" w:color="auto" w:fill="FFFFFF"/>
        <w:spacing w:after="0" w:line="240" w:lineRule="auto"/>
        <w:rPr>
          <w:sz w:val="24"/>
          <w:szCs w:val="24"/>
        </w:rPr>
      </w:pPr>
    </w:p>
    <w:p w:rsidR="002106B5" w:rsidRDefault="004D2460" w:rsidP="00242A44">
      <w:pPr>
        <w:shd w:val="clear" w:color="auto" w:fill="FFFFFF"/>
        <w:spacing w:after="0" w:line="240" w:lineRule="auto"/>
        <w:rPr>
          <w:sz w:val="24"/>
          <w:szCs w:val="24"/>
        </w:rPr>
      </w:pPr>
      <w:r w:rsidRPr="00F05966">
        <w:rPr>
          <w:sz w:val="24"/>
          <w:szCs w:val="24"/>
        </w:rPr>
        <w:t xml:space="preserve">Aplica direito antidumping definitivo, por um prazo de até 5 (cinco) anos, às importações brasileiras de vidros automotivos temperados e laminados originárias da República Popular da China. O COMITÊ EXECUTIVO DE GESTÃO - GECEX - DA CÂMARA DE COMÉRCIO EXTERIOR - CAMEX, no uso da atribuição que lhe conferem os §§ 4º, II, e 8º do art. 5º do Decreto nº 4.732, de 10 de junho de 2003, e com fundamento no inciso XV do art. 2º do mesmo diploma, Considerando o que consta dos autos do Processo MDIC/SECEX 52272.001740/2015-51, resolve ad referendum do Conselho: </w:t>
      </w:r>
    </w:p>
    <w:p w:rsidR="002106B5" w:rsidRDefault="002106B5" w:rsidP="00242A44">
      <w:pPr>
        <w:shd w:val="clear" w:color="auto" w:fill="FFFFFF"/>
        <w:spacing w:after="0" w:line="240" w:lineRule="auto"/>
        <w:rPr>
          <w:sz w:val="24"/>
          <w:szCs w:val="24"/>
        </w:rPr>
      </w:pPr>
    </w:p>
    <w:p w:rsidR="004D2460" w:rsidRPr="00F05966" w:rsidRDefault="004D2460" w:rsidP="00242A44">
      <w:pPr>
        <w:shd w:val="clear" w:color="auto" w:fill="FFFFFF"/>
        <w:spacing w:after="0" w:line="240" w:lineRule="auto"/>
        <w:rPr>
          <w:sz w:val="24"/>
          <w:szCs w:val="24"/>
        </w:rPr>
      </w:pPr>
      <w:r w:rsidRPr="00F05966">
        <w:rPr>
          <w:sz w:val="24"/>
          <w:szCs w:val="24"/>
        </w:rPr>
        <w:t>Art. 1º Encerrar a investigação com aplicação de direito antidumping definitivo, por um prazo de até 5 (cinco) anos, às importações brasileiras de vidros automotivos temperados e laminados originárias da República Popular da China, comumente classificadas nos itens 7007.11.00, 7007.19.00, 7007.21.00, 7007.29.00 e 8708.29.99 da Nomenclatura Comum do Mercosul - NCM, a ser recolhido sob a forma de alíquota específica fixada em dólares estadunidenses por tonelada, nos montantes abaixo especificados:</w:t>
      </w:r>
    </w:p>
    <w:p w:rsidR="002106B5" w:rsidRDefault="004D2460" w:rsidP="00242A44">
      <w:pPr>
        <w:shd w:val="clear" w:color="auto" w:fill="FFFFFF"/>
        <w:spacing w:after="0" w:line="240" w:lineRule="auto"/>
        <w:rPr>
          <w:sz w:val="24"/>
          <w:szCs w:val="24"/>
        </w:rPr>
      </w:pPr>
      <w:r w:rsidRPr="00F05966">
        <w:rPr>
          <w:sz w:val="24"/>
          <w:szCs w:val="24"/>
        </w:rPr>
        <w:t xml:space="preserve">País Produtor/Exportador Direito Antidumping (US$/t) China BSG Auto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1.948,50 </w:t>
      </w:r>
      <w:proofErr w:type="spellStart"/>
      <w:r w:rsidRPr="00F05966">
        <w:rPr>
          <w:sz w:val="24"/>
          <w:szCs w:val="24"/>
        </w:rPr>
        <w:t>Fuyao</w:t>
      </w:r>
      <w:proofErr w:type="spellEnd"/>
      <w:r w:rsidRPr="00F05966">
        <w:rPr>
          <w:sz w:val="24"/>
          <w:szCs w:val="24"/>
        </w:rPr>
        <w:t xml:space="preserve"> (</w:t>
      </w:r>
      <w:proofErr w:type="spellStart"/>
      <w:r w:rsidRPr="00F05966">
        <w:rPr>
          <w:sz w:val="24"/>
          <w:szCs w:val="24"/>
        </w:rPr>
        <w:t>Fujian</w:t>
      </w:r>
      <w:proofErr w:type="spellEnd"/>
      <w:r w:rsidRPr="00F05966">
        <w:rPr>
          <w:sz w:val="24"/>
          <w:szCs w:val="24"/>
        </w:rPr>
        <w:t xml:space="preserve">) Bus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w:t>
      </w:r>
      <w:proofErr w:type="spellStart"/>
      <w:r w:rsidRPr="00F05966">
        <w:rPr>
          <w:sz w:val="24"/>
          <w:szCs w:val="24"/>
        </w:rPr>
        <w:t>Fujian</w:t>
      </w:r>
      <w:proofErr w:type="spellEnd"/>
      <w:r w:rsidRPr="00F05966">
        <w:rPr>
          <w:sz w:val="24"/>
          <w:szCs w:val="24"/>
        </w:rPr>
        <w:t xml:space="preserve"> Glass </w:t>
      </w:r>
      <w:proofErr w:type="spellStart"/>
      <w:r w:rsidRPr="00F05966">
        <w:rPr>
          <w:sz w:val="24"/>
          <w:szCs w:val="24"/>
        </w:rPr>
        <w:t>Encapsulation</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Glass (Chongqing) </w:t>
      </w:r>
      <w:proofErr w:type="spellStart"/>
      <w:r w:rsidRPr="00F05966">
        <w:rPr>
          <w:sz w:val="24"/>
          <w:szCs w:val="24"/>
        </w:rPr>
        <w:t>Fittings</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Glass (</w:t>
      </w:r>
      <w:proofErr w:type="spellStart"/>
      <w:r w:rsidRPr="00F05966">
        <w:rPr>
          <w:sz w:val="24"/>
          <w:szCs w:val="24"/>
        </w:rPr>
        <w:t>Hubei</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Beijing </w:t>
      </w:r>
      <w:proofErr w:type="spellStart"/>
      <w:r w:rsidRPr="00F05966">
        <w:rPr>
          <w:sz w:val="24"/>
          <w:szCs w:val="24"/>
        </w:rPr>
        <w:t>Futong</w:t>
      </w:r>
      <w:proofErr w:type="spellEnd"/>
      <w:r w:rsidRPr="00F05966">
        <w:rPr>
          <w:sz w:val="24"/>
          <w:szCs w:val="24"/>
        </w:rPr>
        <w:t xml:space="preserve"> </w:t>
      </w:r>
      <w:proofErr w:type="spellStart"/>
      <w:r w:rsidRPr="00F05966">
        <w:rPr>
          <w:sz w:val="24"/>
          <w:szCs w:val="24"/>
        </w:rPr>
        <w:t>Safety</w:t>
      </w:r>
      <w:proofErr w:type="spellEnd"/>
      <w:r w:rsidRPr="00F05966">
        <w:rPr>
          <w:sz w:val="24"/>
          <w:szCs w:val="24"/>
        </w:rPr>
        <w:t xml:space="preserve">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w:t>
      </w:r>
      <w:proofErr w:type="spellStart"/>
      <w:r w:rsidRPr="00F05966">
        <w:rPr>
          <w:sz w:val="24"/>
          <w:szCs w:val="24"/>
        </w:rPr>
        <w:t>Changchun</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Shanghai </w:t>
      </w:r>
      <w:proofErr w:type="spellStart"/>
      <w:r w:rsidRPr="00F05966">
        <w:rPr>
          <w:sz w:val="24"/>
          <w:szCs w:val="24"/>
        </w:rPr>
        <w:t>Automobile</w:t>
      </w:r>
      <w:proofErr w:type="spellEnd"/>
      <w:r w:rsidRPr="00F05966">
        <w:rPr>
          <w:sz w:val="24"/>
          <w:szCs w:val="24"/>
        </w:rPr>
        <w:t xml:space="preserve"> Glass </w:t>
      </w:r>
      <w:proofErr w:type="spellStart"/>
      <w:r w:rsidRPr="00F05966">
        <w:rPr>
          <w:sz w:val="24"/>
          <w:szCs w:val="24"/>
        </w:rPr>
        <w:t>Co.Ltd</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w:t>
      </w:r>
      <w:proofErr w:type="spellStart"/>
      <w:r w:rsidRPr="00F05966">
        <w:rPr>
          <w:sz w:val="24"/>
          <w:szCs w:val="24"/>
        </w:rPr>
        <w:t>Group</w:t>
      </w:r>
      <w:proofErr w:type="spellEnd"/>
      <w:r w:rsidRPr="00F05966">
        <w:rPr>
          <w:sz w:val="24"/>
          <w:szCs w:val="24"/>
        </w:rPr>
        <w:t xml:space="preserve"> (Shenyang) </w:t>
      </w:r>
      <w:proofErr w:type="spellStart"/>
      <w:r w:rsidRPr="00F05966">
        <w:rPr>
          <w:sz w:val="24"/>
          <w:szCs w:val="24"/>
        </w:rPr>
        <w:t>Automotive</w:t>
      </w:r>
      <w:proofErr w:type="spellEnd"/>
      <w:r w:rsidRPr="00F05966">
        <w:rPr>
          <w:sz w:val="24"/>
          <w:szCs w:val="24"/>
        </w:rPr>
        <w:t xml:space="preserve">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Fujian</w:t>
      </w:r>
      <w:proofErr w:type="spellEnd"/>
      <w:r w:rsidRPr="00F05966">
        <w:rPr>
          <w:sz w:val="24"/>
          <w:szCs w:val="24"/>
        </w:rPr>
        <w:t xml:space="preserve"> Wanda </w:t>
      </w:r>
      <w:proofErr w:type="spellStart"/>
      <w:r w:rsidRPr="00F05966">
        <w:rPr>
          <w:sz w:val="24"/>
          <w:szCs w:val="24"/>
        </w:rPr>
        <w:t>Automobile</w:t>
      </w:r>
      <w:proofErr w:type="spellEnd"/>
      <w:r w:rsidRPr="00F05966">
        <w:rPr>
          <w:sz w:val="24"/>
          <w:szCs w:val="24"/>
        </w:rPr>
        <w:t xml:space="preserve"> Glass </w:t>
      </w:r>
      <w:proofErr w:type="spellStart"/>
      <w:r w:rsidRPr="00F05966">
        <w:rPr>
          <w:sz w:val="24"/>
          <w:szCs w:val="24"/>
        </w:rPr>
        <w:t>Industry</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Guangzhou </w:t>
      </w:r>
      <w:proofErr w:type="spellStart"/>
      <w:r w:rsidRPr="00F05966">
        <w:rPr>
          <w:sz w:val="24"/>
          <w:szCs w:val="24"/>
        </w:rPr>
        <w:t>Fuyao</w:t>
      </w:r>
      <w:proofErr w:type="spellEnd"/>
      <w:r w:rsidRPr="00F05966">
        <w:rPr>
          <w:sz w:val="24"/>
          <w:szCs w:val="24"/>
        </w:rPr>
        <w:t xml:space="preserve"> Glass </w:t>
      </w:r>
      <w:proofErr w:type="spellStart"/>
      <w:r w:rsidRPr="00F05966">
        <w:rPr>
          <w:sz w:val="24"/>
          <w:szCs w:val="24"/>
        </w:rPr>
        <w:t>Co.Ltd</w:t>
      </w:r>
      <w:proofErr w:type="spellEnd"/>
      <w:r w:rsidRPr="00F05966">
        <w:rPr>
          <w:sz w:val="24"/>
          <w:szCs w:val="24"/>
        </w:rPr>
        <w:t xml:space="preserve"> Shanghai </w:t>
      </w:r>
      <w:proofErr w:type="spellStart"/>
      <w:r w:rsidRPr="00F05966">
        <w:rPr>
          <w:sz w:val="24"/>
          <w:szCs w:val="24"/>
        </w:rPr>
        <w:t>Fuyao</w:t>
      </w:r>
      <w:proofErr w:type="spellEnd"/>
      <w:r w:rsidRPr="00F05966">
        <w:rPr>
          <w:sz w:val="24"/>
          <w:szCs w:val="24"/>
        </w:rPr>
        <w:t xml:space="preserve"> Bus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Zhengzhou</w:t>
      </w:r>
      <w:proofErr w:type="spellEnd"/>
      <w:r w:rsidRPr="00F05966">
        <w:rPr>
          <w:sz w:val="24"/>
          <w:szCs w:val="24"/>
        </w:rPr>
        <w:t xml:space="preserve"> </w:t>
      </w:r>
      <w:proofErr w:type="spellStart"/>
      <w:r w:rsidRPr="00F05966">
        <w:rPr>
          <w:sz w:val="24"/>
          <w:szCs w:val="24"/>
        </w:rPr>
        <w:t>Fuyao</w:t>
      </w:r>
      <w:proofErr w:type="spellEnd"/>
      <w:r w:rsidRPr="00F05966">
        <w:rPr>
          <w:sz w:val="24"/>
          <w:szCs w:val="24"/>
        </w:rPr>
        <w:t xml:space="preserve">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475,15 </w:t>
      </w:r>
      <w:proofErr w:type="spellStart"/>
      <w:r w:rsidRPr="00F05966">
        <w:rPr>
          <w:sz w:val="24"/>
          <w:szCs w:val="24"/>
        </w:rPr>
        <w:t>Dongguang</w:t>
      </w:r>
      <w:proofErr w:type="spellEnd"/>
      <w:r w:rsidRPr="00F05966">
        <w:rPr>
          <w:sz w:val="24"/>
          <w:szCs w:val="24"/>
        </w:rPr>
        <w:t xml:space="preserve"> Benson </w:t>
      </w:r>
      <w:proofErr w:type="spellStart"/>
      <w:r w:rsidRPr="00F05966">
        <w:rPr>
          <w:sz w:val="24"/>
          <w:szCs w:val="24"/>
        </w:rPr>
        <w:t>Automobile</w:t>
      </w:r>
      <w:proofErr w:type="spellEnd"/>
      <w:r w:rsidRPr="00F05966">
        <w:rPr>
          <w:sz w:val="24"/>
          <w:szCs w:val="24"/>
        </w:rPr>
        <w:t xml:space="preserve"> Glass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Xinyi</w:t>
      </w:r>
      <w:proofErr w:type="spellEnd"/>
      <w:r w:rsidRPr="00F05966">
        <w:rPr>
          <w:sz w:val="24"/>
          <w:szCs w:val="24"/>
        </w:rPr>
        <w:t xml:space="preserve"> </w:t>
      </w:r>
      <w:proofErr w:type="spellStart"/>
      <w:r w:rsidRPr="00F05966">
        <w:rPr>
          <w:sz w:val="24"/>
          <w:szCs w:val="24"/>
        </w:rPr>
        <w:t>Automobile</w:t>
      </w:r>
      <w:proofErr w:type="spellEnd"/>
      <w:r w:rsidRPr="00F05966">
        <w:rPr>
          <w:sz w:val="24"/>
          <w:szCs w:val="24"/>
        </w:rPr>
        <w:t xml:space="preserve"> Glass (</w:t>
      </w:r>
      <w:proofErr w:type="spellStart"/>
      <w:r w:rsidRPr="00F05966">
        <w:rPr>
          <w:sz w:val="24"/>
          <w:szCs w:val="24"/>
        </w:rPr>
        <w:t>Shenzhen</w:t>
      </w:r>
      <w:proofErr w:type="spellEnd"/>
      <w:r w:rsidRPr="00F05966">
        <w:rPr>
          <w:sz w:val="24"/>
          <w:szCs w:val="24"/>
        </w:rPr>
        <w:t xml:space="preserve">)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w:t>
      </w:r>
      <w:proofErr w:type="spellStart"/>
      <w:r w:rsidRPr="00F05966">
        <w:rPr>
          <w:sz w:val="24"/>
          <w:szCs w:val="24"/>
        </w:rPr>
        <w:t>Shenzen</w:t>
      </w:r>
      <w:proofErr w:type="spellEnd"/>
      <w:r w:rsidRPr="00F05966">
        <w:rPr>
          <w:sz w:val="24"/>
          <w:szCs w:val="24"/>
        </w:rPr>
        <w:t xml:space="preserve"> Benson </w:t>
      </w:r>
      <w:proofErr w:type="spellStart"/>
      <w:r w:rsidRPr="00F05966">
        <w:rPr>
          <w:sz w:val="24"/>
          <w:szCs w:val="24"/>
        </w:rPr>
        <w:t>Automobile</w:t>
      </w:r>
      <w:proofErr w:type="spellEnd"/>
      <w:r w:rsidRPr="00F05966">
        <w:rPr>
          <w:sz w:val="24"/>
          <w:szCs w:val="24"/>
        </w:rPr>
        <w:t xml:space="preserve"> Glass </w:t>
      </w:r>
      <w:proofErr w:type="spellStart"/>
      <w:r w:rsidRPr="00F05966">
        <w:rPr>
          <w:sz w:val="24"/>
          <w:szCs w:val="24"/>
        </w:rPr>
        <w:t>Co.Ltd</w:t>
      </w:r>
      <w:proofErr w:type="spellEnd"/>
      <w:r w:rsidRPr="00F05966">
        <w:rPr>
          <w:sz w:val="24"/>
          <w:szCs w:val="24"/>
        </w:rPr>
        <w:t xml:space="preserve"> 2.593,76 Saint Gobain </w:t>
      </w:r>
      <w:proofErr w:type="spellStart"/>
      <w:r w:rsidRPr="00F05966">
        <w:rPr>
          <w:sz w:val="24"/>
          <w:szCs w:val="24"/>
        </w:rPr>
        <w:t>Hanglas</w:t>
      </w:r>
      <w:proofErr w:type="spellEnd"/>
      <w:r w:rsidRPr="00F05966">
        <w:rPr>
          <w:sz w:val="24"/>
          <w:szCs w:val="24"/>
        </w:rPr>
        <w:t xml:space="preserve"> </w:t>
      </w:r>
      <w:proofErr w:type="spellStart"/>
      <w:r w:rsidRPr="00F05966">
        <w:rPr>
          <w:sz w:val="24"/>
          <w:szCs w:val="24"/>
        </w:rPr>
        <w:t>Sekurit</w:t>
      </w:r>
      <w:proofErr w:type="spellEnd"/>
      <w:r w:rsidRPr="00F05966">
        <w:rPr>
          <w:sz w:val="24"/>
          <w:szCs w:val="24"/>
        </w:rPr>
        <w:t xml:space="preserve"> (Shanghai) </w:t>
      </w:r>
      <w:proofErr w:type="spellStart"/>
      <w:r w:rsidRPr="00F05966">
        <w:rPr>
          <w:sz w:val="24"/>
          <w:szCs w:val="24"/>
        </w:rPr>
        <w:t>Co</w:t>
      </w:r>
      <w:proofErr w:type="spellEnd"/>
      <w:r w:rsidRPr="00F05966">
        <w:rPr>
          <w:sz w:val="24"/>
          <w:szCs w:val="24"/>
        </w:rPr>
        <w:t xml:space="preserve">., </w:t>
      </w:r>
      <w:proofErr w:type="spellStart"/>
      <w:r w:rsidRPr="00F05966">
        <w:rPr>
          <w:sz w:val="24"/>
          <w:szCs w:val="24"/>
        </w:rPr>
        <w:t>Ltd</w:t>
      </w:r>
      <w:proofErr w:type="spellEnd"/>
      <w:r w:rsidRPr="00F05966">
        <w:rPr>
          <w:sz w:val="24"/>
          <w:szCs w:val="24"/>
        </w:rPr>
        <w:t xml:space="preserve"> 2.761,35 Empresas chinesas identificadas no Anexo II a esta Resolução e não constantes deste quadro 1.601,07 Demais 2.761,35 </w:t>
      </w:r>
    </w:p>
    <w:p w:rsidR="002106B5" w:rsidRDefault="002106B5" w:rsidP="00242A44">
      <w:pPr>
        <w:shd w:val="clear" w:color="auto" w:fill="FFFFFF"/>
        <w:spacing w:after="0" w:line="240" w:lineRule="auto"/>
        <w:rPr>
          <w:sz w:val="24"/>
          <w:szCs w:val="24"/>
        </w:rPr>
      </w:pPr>
    </w:p>
    <w:p w:rsidR="002106B5" w:rsidRDefault="004D2460" w:rsidP="00242A44">
      <w:pPr>
        <w:shd w:val="clear" w:color="auto" w:fill="FFFFFF"/>
        <w:spacing w:after="0" w:line="240" w:lineRule="auto"/>
        <w:rPr>
          <w:sz w:val="24"/>
          <w:szCs w:val="24"/>
        </w:rPr>
      </w:pPr>
      <w:r w:rsidRPr="00F05966">
        <w:rPr>
          <w:sz w:val="24"/>
          <w:szCs w:val="24"/>
        </w:rPr>
        <w:lastRenderedPageBreak/>
        <w:t xml:space="preserve">Parágrafo único. O disposto no caput não se aplica aos seguintes produtos: I - vidros blindados; II - vidros temperados e laminados cuja aplicação esteja destinada a motocicletas, ciclomotores, motonetas, triciclos, </w:t>
      </w:r>
      <w:proofErr w:type="spellStart"/>
      <w:r w:rsidRPr="00F05966">
        <w:rPr>
          <w:sz w:val="24"/>
          <w:szCs w:val="24"/>
        </w:rPr>
        <w:t>quadriciclos</w:t>
      </w:r>
      <w:proofErr w:type="spellEnd"/>
      <w:r w:rsidRPr="00F05966">
        <w:rPr>
          <w:sz w:val="24"/>
          <w:szCs w:val="24"/>
        </w:rPr>
        <w:t xml:space="preserve">, tratores de rodas ou de esteiras, motocultores, cultivadores motorizados, colheitadeiras, guindastes, plataformas elevatórias, </w:t>
      </w:r>
      <w:proofErr w:type="spellStart"/>
      <w:r w:rsidRPr="00F05966">
        <w:rPr>
          <w:sz w:val="24"/>
          <w:szCs w:val="24"/>
        </w:rPr>
        <w:t>poliguindastes</w:t>
      </w:r>
      <w:proofErr w:type="spellEnd"/>
      <w:r w:rsidRPr="00F05966">
        <w:rPr>
          <w:sz w:val="24"/>
          <w:szCs w:val="24"/>
        </w:rPr>
        <w:t xml:space="preserve">, </w:t>
      </w:r>
      <w:proofErr w:type="spellStart"/>
      <w:r w:rsidRPr="00F05966">
        <w:rPr>
          <w:sz w:val="24"/>
          <w:szCs w:val="24"/>
        </w:rPr>
        <w:t>dumpers</w:t>
      </w:r>
      <w:proofErr w:type="spellEnd"/>
      <w:r w:rsidRPr="00F05966">
        <w:rPr>
          <w:sz w:val="24"/>
          <w:szCs w:val="24"/>
        </w:rPr>
        <w:t xml:space="preserve"> concebidos para serem utilizados fora de estradas (o f </w:t>
      </w:r>
      <w:proofErr w:type="spellStart"/>
      <w:r w:rsidRPr="00F05966">
        <w:rPr>
          <w:sz w:val="24"/>
          <w:szCs w:val="24"/>
        </w:rPr>
        <w:t>f</w:t>
      </w:r>
      <w:proofErr w:type="spellEnd"/>
      <w:r w:rsidRPr="00F05966">
        <w:rPr>
          <w:sz w:val="24"/>
          <w:szCs w:val="24"/>
        </w:rPr>
        <w:t xml:space="preserve"> - t h e - </w:t>
      </w:r>
      <w:proofErr w:type="spellStart"/>
      <w:r w:rsidRPr="00F05966">
        <w:rPr>
          <w:sz w:val="24"/>
          <w:szCs w:val="24"/>
        </w:rPr>
        <w:t>ro</w:t>
      </w:r>
      <w:proofErr w:type="spellEnd"/>
      <w:r w:rsidRPr="00F05966">
        <w:rPr>
          <w:sz w:val="24"/>
          <w:szCs w:val="24"/>
        </w:rPr>
        <w:t xml:space="preserve"> a d ), retroescavadeiras, cabines de maquinário não autopropulsado, locomotivas, aeronaves e embarcações; e III - tetos solares elétricos para automóveis e comerciais leves. </w:t>
      </w:r>
    </w:p>
    <w:p w:rsidR="002106B5" w:rsidRDefault="002106B5" w:rsidP="00242A44">
      <w:pPr>
        <w:shd w:val="clear" w:color="auto" w:fill="FFFFFF"/>
        <w:spacing w:after="0" w:line="240" w:lineRule="auto"/>
        <w:rPr>
          <w:sz w:val="24"/>
          <w:szCs w:val="24"/>
        </w:rPr>
      </w:pPr>
    </w:p>
    <w:p w:rsidR="002106B5" w:rsidRDefault="004D2460" w:rsidP="00242A44">
      <w:pPr>
        <w:shd w:val="clear" w:color="auto" w:fill="FFFFFF"/>
        <w:spacing w:after="0" w:line="240" w:lineRule="auto"/>
        <w:rPr>
          <w:sz w:val="24"/>
          <w:szCs w:val="24"/>
        </w:rPr>
      </w:pPr>
      <w:r w:rsidRPr="00F05966">
        <w:rPr>
          <w:sz w:val="24"/>
          <w:szCs w:val="24"/>
        </w:rPr>
        <w:t xml:space="preserve">Art. 2º Tornar públicos os fatos que justificaram a decisão, conforme consta do Anexo I a esta Resolução. </w:t>
      </w:r>
    </w:p>
    <w:p w:rsidR="002106B5" w:rsidRDefault="004D2460" w:rsidP="00242A44">
      <w:pPr>
        <w:shd w:val="clear" w:color="auto" w:fill="FFFFFF"/>
        <w:spacing w:after="0" w:line="240" w:lineRule="auto"/>
        <w:rPr>
          <w:sz w:val="24"/>
          <w:szCs w:val="24"/>
        </w:rPr>
      </w:pPr>
      <w:r w:rsidRPr="00F05966">
        <w:rPr>
          <w:sz w:val="24"/>
          <w:szCs w:val="24"/>
        </w:rPr>
        <w:t xml:space="preserve">Art. 3º Esta Resolução entra em vigor na data de sua publicação. MARCOS BEZERRA ABBOTT GALVÃO Presidente do Comitê Executivo de Gestão Interino </w:t>
      </w:r>
    </w:p>
    <w:p w:rsidR="002106B5" w:rsidRDefault="002106B5" w:rsidP="00242A44">
      <w:pPr>
        <w:shd w:val="clear" w:color="auto" w:fill="FFFFFF"/>
        <w:spacing w:after="0" w:line="240" w:lineRule="auto"/>
        <w:rPr>
          <w:sz w:val="24"/>
          <w:szCs w:val="24"/>
        </w:rPr>
      </w:pPr>
    </w:p>
    <w:p w:rsidR="004D2460" w:rsidRPr="00F05966" w:rsidRDefault="004D2460" w:rsidP="00242A44">
      <w:pPr>
        <w:shd w:val="clear" w:color="auto" w:fill="FFFFFF"/>
        <w:spacing w:after="0" w:line="240" w:lineRule="auto"/>
        <w:rPr>
          <w:sz w:val="24"/>
          <w:szCs w:val="24"/>
        </w:rPr>
      </w:pPr>
    </w:p>
    <w:p w:rsidR="002106B5" w:rsidRDefault="002106B5" w:rsidP="00242A44">
      <w:pPr>
        <w:shd w:val="clear" w:color="auto" w:fill="FFFFFF"/>
        <w:spacing w:after="0" w:line="240" w:lineRule="auto"/>
        <w:rPr>
          <w:sz w:val="24"/>
          <w:szCs w:val="24"/>
        </w:rPr>
      </w:pPr>
    </w:p>
    <w:p w:rsidR="002106B5" w:rsidRDefault="002106B5" w:rsidP="00242A44">
      <w:pPr>
        <w:shd w:val="clear" w:color="auto" w:fill="FFFFFF"/>
        <w:spacing w:after="0" w:line="240" w:lineRule="auto"/>
        <w:rPr>
          <w:sz w:val="24"/>
          <w:szCs w:val="24"/>
        </w:rPr>
      </w:pPr>
    </w:p>
    <w:p w:rsidR="00FC22D1" w:rsidRPr="00FC22D1" w:rsidRDefault="004D2460" w:rsidP="00FC22D1">
      <w:pPr>
        <w:shd w:val="clear" w:color="auto" w:fill="FFFFFF"/>
        <w:spacing w:after="0" w:line="240" w:lineRule="auto"/>
        <w:jc w:val="center"/>
        <w:rPr>
          <w:b/>
          <w:sz w:val="24"/>
          <w:szCs w:val="24"/>
        </w:rPr>
      </w:pPr>
      <w:r w:rsidRPr="00FC22D1">
        <w:rPr>
          <w:b/>
          <w:sz w:val="24"/>
          <w:szCs w:val="24"/>
        </w:rPr>
        <w:t>RESOLUÇÃO</w:t>
      </w:r>
      <w:r w:rsidR="00FC22D1" w:rsidRPr="00FC22D1">
        <w:rPr>
          <w:b/>
          <w:sz w:val="24"/>
          <w:szCs w:val="24"/>
        </w:rPr>
        <w:t xml:space="preserve"> CAMEX</w:t>
      </w:r>
      <w:r w:rsidRPr="00FC22D1">
        <w:rPr>
          <w:b/>
          <w:sz w:val="24"/>
          <w:szCs w:val="24"/>
        </w:rPr>
        <w:t xml:space="preserve"> N</w:t>
      </w:r>
      <w:r w:rsidR="00FC22D1" w:rsidRPr="00FC22D1">
        <w:rPr>
          <w:b/>
          <w:sz w:val="24"/>
          <w:szCs w:val="24"/>
        </w:rPr>
        <w:t>º</w:t>
      </w:r>
      <w:r w:rsidRPr="00FC22D1">
        <w:rPr>
          <w:b/>
          <w:sz w:val="24"/>
          <w:szCs w:val="24"/>
        </w:rPr>
        <w:t xml:space="preserve"> 6, DE 16 DE FEVEREIRO DE 2017</w:t>
      </w:r>
      <w:r w:rsidR="00FC22D1" w:rsidRPr="00FC22D1">
        <w:rPr>
          <w:b/>
          <w:sz w:val="24"/>
          <w:szCs w:val="24"/>
        </w:rPr>
        <w:t xml:space="preserve"> (DOU 17/2/2017)</w:t>
      </w:r>
    </w:p>
    <w:p w:rsidR="00FC22D1" w:rsidRDefault="00FC22D1" w:rsidP="00242A44">
      <w:pPr>
        <w:shd w:val="clear" w:color="auto" w:fill="FFFFFF"/>
        <w:spacing w:after="0" w:line="240" w:lineRule="auto"/>
        <w:rPr>
          <w:sz w:val="24"/>
          <w:szCs w:val="24"/>
        </w:rPr>
      </w:pPr>
    </w:p>
    <w:p w:rsidR="00FC22D1" w:rsidRDefault="004D2460" w:rsidP="00242A44">
      <w:pPr>
        <w:shd w:val="clear" w:color="auto" w:fill="FFFFFF"/>
        <w:spacing w:after="0" w:line="240" w:lineRule="auto"/>
        <w:rPr>
          <w:sz w:val="24"/>
          <w:szCs w:val="24"/>
        </w:rPr>
      </w:pPr>
      <w:r w:rsidRPr="00F05966">
        <w:rPr>
          <w:sz w:val="24"/>
          <w:szCs w:val="24"/>
        </w:rPr>
        <w:t xml:space="preserve">Homologa compromisso de preço e aplica direito antidumping definitivo, por um prazo de até 5 (cinco) anos, às importações brasileiras de batatas congeladas originárias da Alemanha, Bélgica, França e Países Baixos. O COMITÊ EXECUTIVO DE GESTÃO - GECEX - DA CÂMARA DE COMÉRCIO EXTERIOR - CAMEX, no uso da atribuição que lhe conferem os §§ 4º, II, e 8º do art. 5º do Decreto nº 4.732, de 10 de junho de 2003, e com fundamento nos incisos XV e XVII do art. 2º do mesmo diploma, Considerando o que consta dos autos do Processo MDIC/SECEX 52272.001705/2015-32, resolve ad referendum do Conselho: </w:t>
      </w:r>
    </w:p>
    <w:p w:rsidR="00FC22D1" w:rsidRDefault="004D2460" w:rsidP="00242A44">
      <w:pPr>
        <w:shd w:val="clear" w:color="auto" w:fill="FFFFFF"/>
        <w:spacing w:after="0" w:line="240" w:lineRule="auto"/>
        <w:rPr>
          <w:sz w:val="24"/>
          <w:szCs w:val="24"/>
        </w:rPr>
      </w:pPr>
      <w:r w:rsidRPr="00F05966">
        <w:rPr>
          <w:sz w:val="24"/>
          <w:szCs w:val="24"/>
        </w:rPr>
        <w:t xml:space="preserve">Art. 1º Encerrar a investigação com aplicação de direito antidumping definitivo, por um prazo de até 5 (cinco) anos, às importações brasileiras de batatas congeladas, comumente classificadas no item 2004.10.00 da Nomenclatura Comum do Mercosul - NCM, originárias da Alemanha, Bélgica, França e Países Baixos, a ser recolhido sob a forma de alíquota ad valorem, nos montantes abaixo especificados: </w:t>
      </w:r>
    </w:p>
    <w:p w:rsidR="00FC22D1" w:rsidRDefault="004D2460" w:rsidP="00242A44">
      <w:pPr>
        <w:shd w:val="clear" w:color="auto" w:fill="FFFFFF"/>
        <w:spacing w:after="0" w:line="240" w:lineRule="auto"/>
        <w:rPr>
          <w:sz w:val="24"/>
          <w:szCs w:val="24"/>
        </w:rPr>
      </w:pPr>
      <w:r w:rsidRPr="00F05966">
        <w:rPr>
          <w:sz w:val="24"/>
          <w:szCs w:val="24"/>
        </w:rPr>
        <w:t xml:space="preserve">País P </w:t>
      </w:r>
      <w:proofErr w:type="spellStart"/>
      <w:r w:rsidRPr="00F05966">
        <w:rPr>
          <w:sz w:val="24"/>
          <w:szCs w:val="24"/>
        </w:rPr>
        <w:t>ro</w:t>
      </w:r>
      <w:proofErr w:type="spellEnd"/>
      <w:r w:rsidRPr="00F05966">
        <w:rPr>
          <w:sz w:val="24"/>
          <w:szCs w:val="24"/>
        </w:rPr>
        <w:t xml:space="preserve"> d u t o r / E x p o r t a d o r Direito Antidumping Definitivo (%)</w:t>
      </w:r>
    </w:p>
    <w:p w:rsidR="00FC22D1" w:rsidRDefault="004D2460" w:rsidP="00242A44">
      <w:pPr>
        <w:shd w:val="clear" w:color="auto" w:fill="FFFFFF"/>
        <w:spacing w:after="0" w:line="240" w:lineRule="auto"/>
        <w:rPr>
          <w:sz w:val="24"/>
          <w:szCs w:val="24"/>
        </w:rPr>
      </w:pPr>
      <w:r w:rsidRPr="00F05966">
        <w:rPr>
          <w:sz w:val="24"/>
          <w:szCs w:val="24"/>
        </w:rPr>
        <w:t xml:space="preserve">Alemanha </w:t>
      </w:r>
      <w:proofErr w:type="spellStart"/>
      <w:r w:rsidRPr="00F05966">
        <w:rPr>
          <w:sz w:val="24"/>
          <w:szCs w:val="24"/>
        </w:rPr>
        <w:t>Agrarfrost</w:t>
      </w:r>
      <w:proofErr w:type="spellEnd"/>
      <w:r w:rsidRPr="00F05966">
        <w:rPr>
          <w:sz w:val="24"/>
          <w:szCs w:val="24"/>
        </w:rPr>
        <w:t xml:space="preserve"> GMBH &amp; </w:t>
      </w:r>
      <w:proofErr w:type="spellStart"/>
      <w:r w:rsidRPr="00F05966">
        <w:rPr>
          <w:sz w:val="24"/>
          <w:szCs w:val="24"/>
        </w:rPr>
        <w:t>Co</w:t>
      </w:r>
      <w:proofErr w:type="spellEnd"/>
      <w:r w:rsidRPr="00F05966">
        <w:rPr>
          <w:sz w:val="24"/>
          <w:szCs w:val="24"/>
        </w:rPr>
        <w:t xml:space="preserve">. 59,1 </w:t>
      </w:r>
      <w:proofErr w:type="spellStart"/>
      <w:r w:rsidRPr="00F05966">
        <w:rPr>
          <w:sz w:val="24"/>
          <w:szCs w:val="24"/>
        </w:rPr>
        <w:t>Wernsing</w:t>
      </w:r>
      <w:proofErr w:type="spellEnd"/>
      <w:r w:rsidRPr="00F05966">
        <w:rPr>
          <w:sz w:val="24"/>
          <w:szCs w:val="24"/>
        </w:rPr>
        <w:t xml:space="preserve"> </w:t>
      </w:r>
      <w:proofErr w:type="spellStart"/>
      <w:r w:rsidRPr="00F05966">
        <w:rPr>
          <w:sz w:val="24"/>
          <w:szCs w:val="24"/>
        </w:rPr>
        <w:t>Feinkost</w:t>
      </w:r>
      <w:proofErr w:type="spellEnd"/>
      <w:r w:rsidRPr="00F05966">
        <w:rPr>
          <w:sz w:val="24"/>
          <w:szCs w:val="24"/>
        </w:rPr>
        <w:t xml:space="preserve"> GMBH 6,5 </w:t>
      </w:r>
      <w:proofErr w:type="spellStart"/>
      <w:r w:rsidRPr="00F05966">
        <w:rPr>
          <w:sz w:val="24"/>
          <w:szCs w:val="24"/>
        </w:rPr>
        <w:t>Schne</w:t>
      </w:r>
      <w:proofErr w:type="spellEnd"/>
      <w:r w:rsidRPr="00F05966">
        <w:rPr>
          <w:sz w:val="24"/>
          <w:szCs w:val="24"/>
        </w:rPr>
        <w:t xml:space="preserve"> - </w:t>
      </w:r>
      <w:proofErr w:type="spellStart"/>
      <w:r w:rsidRPr="00F05966">
        <w:rPr>
          <w:sz w:val="24"/>
          <w:szCs w:val="24"/>
        </w:rPr>
        <w:t>Frost</w:t>
      </w:r>
      <w:proofErr w:type="spellEnd"/>
      <w:r w:rsidRPr="00F05966">
        <w:rPr>
          <w:sz w:val="24"/>
          <w:szCs w:val="24"/>
        </w:rPr>
        <w:t xml:space="preserve"> Ernst </w:t>
      </w:r>
      <w:proofErr w:type="spellStart"/>
      <w:r w:rsidRPr="00F05966">
        <w:rPr>
          <w:sz w:val="24"/>
          <w:szCs w:val="24"/>
        </w:rPr>
        <w:t>Schnetkamp</w:t>
      </w:r>
      <w:proofErr w:type="spellEnd"/>
      <w:r w:rsidRPr="00F05966">
        <w:rPr>
          <w:sz w:val="24"/>
          <w:szCs w:val="24"/>
        </w:rPr>
        <w:t xml:space="preserve"> GMBH &amp; CO 55,2 Demais 59,1 </w:t>
      </w:r>
    </w:p>
    <w:p w:rsidR="00FC22D1" w:rsidRDefault="004D2460" w:rsidP="00242A44">
      <w:pPr>
        <w:shd w:val="clear" w:color="auto" w:fill="FFFFFF"/>
        <w:spacing w:after="0" w:line="240" w:lineRule="auto"/>
        <w:rPr>
          <w:sz w:val="24"/>
          <w:szCs w:val="24"/>
        </w:rPr>
      </w:pPr>
      <w:r w:rsidRPr="00F05966">
        <w:rPr>
          <w:sz w:val="24"/>
          <w:szCs w:val="24"/>
        </w:rPr>
        <w:t xml:space="preserve">Bélgica </w:t>
      </w:r>
      <w:proofErr w:type="spellStart"/>
      <w:r w:rsidRPr="00F05966">
        <w:rPr>
          <w:sz w:val="24"/>
          <w:szCs w:val="24"/>
        </w:rPr>
        <w:t>Clarebout</w:t>
      </w:r>
      <w:proofErr w:type="spellEnd"/>
      <w:r w:rsidRPr="00F05966">
        <w:rPr>
          <w:sz w:val="24"/>
          <w:szCs w:val="24"/>
        </w:rPr>
        <w:t xml:space="preserve"> </w:t>
      </w:r>
      <w:proofErr w:type="spellStart"/>
      <w:r w:rsidRPr="00F05966">
        <w:rPr>
          <w:sz w:val="24"/>
          <w:szCs w:val="24"/>
        </w:rPr>
        <w:t>Potatoes</w:t>
      </w:r>
      <w:proofErr w:type="spellEnd"/>
      <w:r w:rsidRPr="00F05966">
        <w:rPr>
          <w:sz w:val="24"/>
          <w:szCs w:val="24"/>
        </w:rPr>
        <w:t xml:space="preserve"> NV 11 , 7 NV </w:t>
      </w:r>
      <w:proofErr w:type="spellStart"/>
      <w:r w:rsidRPr="00F05966">
        <w:rPr>
          <w:sz w:val="24"/>
          <w:szCs w:val="24"/>
        </w:rPr>
        <w:t>Mydibel</w:t>
      </w:r>
      <w:proofErr w:type="spellEnd"/>
      <w:r w:rsidRPr="00F05966">
        <w:rPr>
          <w:sz w:val="24"/>
          <w:szCs w:val="24"/>
        </w:rPr>
        <w:t xml:space="preserve"> SA 9,9 </w:t>
      </w:r>
      <w:proofErr w:type="spellStart"/>
      <w:r w:rsidRPr="00F05966">
        <w:rPr>
          <w:sz w:val="24"/>
          <w:szCs w:val="24"/>
        </w:rPr>
        <w:t>Agristo</w:t>
      </w:r>
      <w:proofErr w:type="spellEnd"/>
      <w:r w:rsidRPr="00F05966">
        <w:rPr>
          <w:sz w:val="24"/>
          <w:szCs w:val="24"/>
        </w:rPr>
        <w:t xml:space="preserve"> NV, </w:t>
      </w:r>
      <w:proofErr w:type="spellStart"/>
      <w:r w:rsidRPr="00F05966">
        <w:rPr>
          <w:sz w:val="24"/>
          <w:szCs w:val="24"/>
        </w:rPr>
        <w:t>Bart's</w:t>
      </w:r>
      <w:proofErr w:type="spellEnd"/>
      <w:r w:rsidRPr="00F05966">
        <w:rPr>
          <w:sz w:val="24"/>
          <w:szCs w:val="24"/>
        </w:rPr>
        <w:t xml:space="preserve"> </w:t>
      </w:r>
      <w:proofErr w:type="spellStart"/>
      <w:r w:rsidRPr="00F05966">
        <w:rPr>
          <w:sz w:val="24"/>
          <w:szCs w:val="24"/>
        </w:rPr>
        <w:t>Potato</w:t>
      </w:r>
      <w:proofErr w:type="spellEnd"/>
      <w:r w:rsidRPr="00F05966">
        <w:rPr>
          <w:sz w:val="24"/>
          <w:szCs w:val="24"/>
        </w:rPr>
        <w:t xml:space="preserve"> </w:t>
      </w:r>
      <w:proofErr w:type="spellStart"/>
      <w:r w:rsidRPr="00F05966">
        <w:rPr>
          <w:sz w:val="24"/>
          <w:szCs w:val="24"/>
        </w:rPr>
        <w:t>Company</w:t>
      </w:r>
      <w:proofErr w:type="spellEnd"/>
      <w:r w:rsidRPr="00F05966">
        <w:rPr>
          <w:sz w:val="24"/>
          <w:szCs w:val="24"/>
        </w:rPr>
        <w:t xml:space="preserve">, </w:t>
      </w:r>
      <w:proofErr w:type="spellStart"/>
      <w:r w:rsidRPr="00F05966">
        <w:rPr>
          <w:sz w:val="24"/>
          <w:szCs w:val="24"/>
        </w:rPr>
        <w:t>Eurofreez</w:t>
      </w:r>
      <w:proofErr w:type="spellEnd"/>
      <w:r w:rsidRPr="00F05966">
        <w:rPr>
          <w:sz w:val="24"/>
          <w:szCs w:val="24"/>
        </w:rPr>
        <w:t xml:space="preserve"> NV, </w:t>
      </w:r>
      <w:proofErr w:type="spellStart"/>
      <w:r w:rsidRPr="00F05966">
        <w:rPr>
          <w:sz w:val="24"/>
          <w:szCs w:val="24"/>
        </w:rPr>
        <w:t>Farm</w:t>
      </w:r>
      <w:proofErr w:type="spellEnd"/>
      <w:r w:rsidRPr="00F05966">
        <w:rPr>
          <w:sz w:val="24"/>
          <w:szCs w:val="24"/>
        </w:rPr>
        <w:t xml:space="preserve"> Frites </w:t>
      </w:r>
      <w:proofErr w:type="spellStart"/>
      <w:r w:rsidRPr="00F05966">
        <w:rPr>
          <w:sz w:val="24"/>
          <w:szCs w:val="24"/>
        </w:rPr>
        <w:t>Belgium</w:t>
      </w:r>
      <w:proofErr w:type="spellEnd"/>
      <w:r w:rsidRPr="00F05966">
        <w:rPr>
          <w:sz w:val="24"/>
          <w:szCs w:val="24"/>
        </w:rPr>
        <w:t xml:space="preserve"> NV 13,3 Demais, exceto </w:t>
      </w:r>
      <w:proofErr w:type="spellStart"/>
      <w:r w:rsidRPr="00F05966">
        <w:rPr>
          <w:sz w:val="24"/>
          <w:szCs w:val="24"/>
        </w:rPr>
        <w:t>Ecofrost</w:t>
      </w:r>
      <w:proofErr w:type="spellEnd"/>
      <w:r w:rsidRPr="00F05966">
        <w:rPr>
          <w:sz w:val="24"/>
          <w:szCs w:val="24"/>
        </w:rPr>
        <w:t xml:space="preserve"> SA e </w:t>
      </w:r>
      <w:proofErr w:type="spellStart"/>
      <w:r w:rsidRPr="00F05966">
        <w:rPr>
          <w:sz w:val="24"/>
          <w:szCs w:val="24"/>
        </w:rPr>
        <w:t>Lutosa</w:t>
      </w:r>
      <w:proofErr w:type="spellEnd"/>
      <w:r w:rsidRPr="00F05966">
        <w:rPr>
          <w:sz w:val="24"/>
          <w:szCs w:val="24"/>
        </w:rPr>
        <w:t xml:space="preserve"> SA 24,8 </w:t>
      </w:r>
    </w:p>
    <w:p w:rsidR="00FC22D1" w:rsidRDefault="004D2460" w:rsidP="00242A44">
      <w:pPr>
        <w:shd w:val="clear" w:color="auto" w:fill="FFFFFF"/>
        <w:spacing w:after="0" w:line="240" w:lineRule="auto"/>
        <w:rPr>
          <w:sz w:val="24"/>
          <w:szCs w:val="24"/>
        </w:rPr>
      </w:pPr>
      <w:r w:rsidRPr="00F05966">
        <w:rPr>
          <w:sz w:val="24"/>
          <w:szCs w:val="24"/>
        </w:rPr>
        <w:t xml:space="preserve">França Todas as empresas, exceto McCain </w:t>
      </w:r>
      <w:proofErr w:type="spellStart"/>
      <w:r w:rsidRPr="00F05966">
        <w:rPr>
          <w:sz w:val="24"/>
          <w:szCs w:val="24"/>
        </w:rPr>
        <w:t>Alimentaire</w:t>
      </w:r>
      <w:proofErr w:type="spellEnd"/>
      <w:r w:rsidRPr="00F05966">
        <w:rPr>
          <w:sz w:val="24"/>
          <w:szCs w:val="24"/>
        </w:rPr>
        <w:t xml:space="preserve"> SAS 133,2 </w:t>
      </w:r>
    </w:p>
    <w:p w:rsidR="00FC22D1" w:rsidRDefault="004D2460" w:rsidP="00242A44">
      <w:pPr>
        <w:shd w:val="clear" w:color="auto" w:fill="FFFFFF"/>
        <w:spacing w:after="0" w:line="240" w:lineRule="auto"/>
        <w:rPr>
          <w:sz w:val="24"/>
          <w:szCs w:val="24"/>
        </w:rPr>
      </w:pPr>
      <w:r w:rsidRPr="00F05966">
        <w:rPr>
          <w:sz w:val="24"/>
          <w:szCs w:val="24"/>
        </w:rPr>
        <w:t xml:space="preserve">Países Baixos </w:t>
      </w:r>
      <w:proofErr w:type="spellStart"/>
      <w:r w:rsidRPr="00F05966">
        <w:rPr>
          <w:sz w:val="24"/>
          <w:szCs w:val="24"/>
        </w:rPr>
        <w:t>Agristo</w:t>
      </w:r>
      <w:proofErr w:type="spellEnd"/>
      <w:r w:rsidRPr="00F05966">
        <w:rPr>
          <w:sz w:val="24"/>
          <w:szCs w:val="24"/>
        </w:rPr>
        <w:t xml:space="preserve"> BV 13,2 </w:t>
      </w:r>
      <w:proofErr w:type="spellStart"/>
      <w:r w:rsidRPr="00F05966">
        <w:rPr>
          <w:sz w:val="24"/>
          <w:szCs w:val="24"/>
        </w:rPr>
        <w:t>Bergia</w:t>
      </w:r>
      <w:proofErr w:type="spellEnd"/>
      <w:r w:rsidRPr="00F05966">
        <w:rPr>
          <w:sz w:val="24"/>
          <w:szCs w:val="24"/>
        </w:rPr>
        <w:t xml:space="preserve"> </w:t>
      </w:r>
      <w:proofErr w:type="spellStart"/>
      <w:r w:rsidRPr="00F05966">
        <w:rPr>
          <w:sz w:val="24"/>
          <w:szCs w:val="24"/>
        </w:rPr>
        <w:t>Distributiebedrijven</w:t>
      </w:r>
      <w:proofErr w:type="spellEnd"/>
      <w:r w:rsidRPr="00F05966">
        <w:rPr>
          <w:sz w:val="24"/>
          <w:szCs w:val="24"/>
        </w:rPr>
        <w:t xml:space="preserve"> BV 41,4 </w:t>
      </w:r>
      <w:proofErr w:type="spellStart"/>
      <w:r w:rsidRPr="00F05966">
        <w:rPr>
          <w:sz w:val="24"/>
          <w:szCs w:val="24"/>
        </w:rPr>
        <w:t>Aviko</w:t>
      </w:r>
      <w:proofErr w:type="spellEnd"/>
      <w:r w:rsidRPr="00F05966">
        <w:rPr>
          <w:sz w:val="24"/>
          <w:szCs w:val="24"/>
        </w:rPr>
        <w:t xml:space="preserve"> BV, Lamb Weston </w:t>
      </w:r>
      <w:proofErr w:type="spellStart"/>
      <w:r w:rsidRPr="00F05966">
        <w:rPr>
          <w:sz w:val="24"/>
          <w:szCs w:val="24"/>
        </w:rPr>
        <w:t>Meijer</w:t>
      </w:r>
      <w:proofErr w:type="spellEnd"/>
      <w:r w:rsidRPr="00F05966">
        <w:rPr>
          <w:sz w:val="24"/>
          <w:szCs w:val="24"/>
        </w:rPr>
        <w:t xml:space="preserve"> VOF, </w:t>
      </w:r>
      <w:proofErr w:type="spellStart"/>
      <w:r w:rsidRPr="00F05966">
        <w:rPr>
          <w:sz w:val="24"/>
          <w:szCs w:val="24"/>
        </w:rPr>
        <w:t>Mondial</w:t>
      </w:r>
      <w:proofErr w:type="spellEnd"/>
      <w:r w:rsidRPr="00F05966">
        <w:rPr>
          <w:sz w:val="24"/>
          <w:szCs w:val="24"/>
        </w:rPr>
        <w:t xml:space="preserve"> </w:t>
      </w:r>
      <w:proofErr w:type="spellStart"/>
      <w:r w:rsidRPr="00F05966">
        <w:rPr>
          <w:sz w:val="24"/>
          <w:szCs w:val="24"/>
        </w:rPr>
        <w:t>Foods</w:t>
      </w:r>
      <w:proofErr w:type="spellEnd"/>
      <w:r w:rsidRPr="00F05966">
        <w:rPr>
          <w:sz w:val="24"/>
          <w:szCs w:val="24"/>
        </w:rPr>
        <w:t xml:space="preserve"> BV, </w:t>
      </w:r>
      <w:proofErr w:type="spellStart"/>
      <w:r w:rsidRPr="00F05966">
        <w:rPr>
          <w:sz w:val="24"/>
          <w:szCs w:val="24"/>
        </w:rPr>
        <w:t>Oerlemans</w:t>
      </w:r>
      <w:proofErr w:type="spellEnd"/>
      <w:r w:rsidRPr="00F05966">
        <w:rPr>
          <w:sz w:val="24"/>
          <w:szCs w:val="24"/>
        </w:rPr>
        <w:t xml:space="preserve"> </w:t>
      </w:r>
      <w:proofErr w:type="spellStart"/>
      <w:r w:rsidRPr="00F05966">
        <w:rPr>
          <w:sz w:val="24"/>
          <w:szCs w:val="24"/>
        </w:rPr>
        <w:t>Foods</w:t>
      </w:r>
      <w:proofErr w:type="spellEnd"/>
      <w:r w:rsidRPr="00F05966">
        <w:rPr>
          <w:sz w:val="24"/>
          <w:szCs w:val="24"/>
        </w:rPr>
        <w:t xml:space="preserve"> </w:t>
      </w:r>
      <w:proofErr w:type="spellStart"/>
      <w:r w:rsidRPr="00F05966">
        <w:rPr>
          <w:sz w:val="24"/>
          <w:szCs w:val="24"/>
        </w:rPr>
        <w:t>Nederland</w:t>
      </w:r>
      <w:proofErr w:type="spellEnd"/>
      <w:r w:rsidRPr="00F05966">
        <w:rPr>
          <w:sz w:val="24"/>
          <w:szCs w:val="24"/>
        </w:rPr>
        <w:t xml:space="preserve"> BV 37,2 Demais, exceto </w:t>
      </w:r>
      <w:proofErr w:type="spellStart"/>
      <w:r w:rsidRPr="00F05966">
        <w:rPr>
          <w:sz w:val="24"/>
          <w:szCs w:val="24"/>
        </w:rPr>
        <w:t>Farm</w:t>
      </w:r>
      <w:proofErr w:type="spellEnd"/>
      <w:r w:rsidRPr="00F05966">
        <w:rPr>
          <w:sz w:val="24"/>
          <w:szCs w:val="24"/>
        </w:rPr>
        <w:t xml:space="preserve"> Frites BV e McCain </w:t>
      </w:r>
      <w:proofErr w:type="spellStart"/>
      <w:r w:rsidRPr="00F05966">
        <w:rPr>
          <w:sz w:val="24"/>
          <w:szCs w:val="24"/>
        </w:rPr>
        <w:t>Foods</w:t>
      </w:r>
      <w:proofErr w:type="spellEnd"/>
      <w:r w:rsidRPr="00F05966">
        <w:rPr>
          <w:sz w:val="24"/>
          <w:szCs w:val="24"/>
        </w:rPr>
        <w:t xml:space="preserve"> </w:t>
      </w:r>
      <w:proofErr w:type="spellStart"/>
      <w:r w:rsidRPr="00F05966">
        <w:rPr>
          <w:sz w:val="24"/>
          <w:szCs w:val="24"/>
        </w:rPr>
        <w:t>Holland</w:t>
      </w:r>
      <w:proofErr w:type="spellEnd"/>
      <w:r w:rsidRPr="00F05966">
        <w:rPr>
          <w:sz w:val="24"/>
          <w:szCs w:val="24"/>
        </w:rPr>
        <w:t xml:space="preserve"> BV 96,9 </w:t>
      </w:r>
    </w:p>
    <w:p w:rsidR="00FC22D1" w:rsidRDefault="00FC22D1" w:rsidP="00242A44">
      <w:pPr>
        <w:shd w:val="clear" w:color="auto" w:fill="FFFFFF"/>
        <w:spacing w:after="0" w:line="240" w:lineRule="auto"/>
        <w:rPr>
          <w:sz w:val="24"/>
          <w:szCs w:val="24"/>
        </w:rPr>
      </w:pPr>
    </w:p>
    <w:p w:rsidR="00FC22D1" w:rsidRDefault="004D2460" w:rsidP="00242A44">
      <w:pPr>
        <w:shd w:val="clear" w:color="auto" w:fill="FFFFFF"/>
        <w:spacing w:after="0" w:line="240" w:lineRule="auto"/>
        <w:rPr>
          <w:sz w:val="24"/>
          <w:szCs w:val="24"/>
        </w:rPr>
      </w:pPr>
      <w:r w:rsidRPr="00F05966">
        <w:rPr>
          <w:sz w:val="24"/>
          <w:szCs w:val="24"/>
        </w:rPr>
        <w:t xml:space="preserve">Parágrafo único. O disposto no caput não se aplica aos produtos "especialidades de batatas" ou "batatas formatadas", as quais são produzidas a partir da "massa de batata" (purê) e colocadas em fôrmas de variados formatos, como as batatas </w:t>
      </w:r>
      <w:proofErr w:type="spellStart"/>
      <w:r w:rsidRPr="00F05966">
        <w:rPr>
          <w:sz w:val="24"/>
          <w:szCs w:val="24"/>
        </w:rPr>
        <w:t>noisettes</w:t>
      </w:r>
      <w:proofErr w:type="spellEnd"/>
      <w:r w:rsidRPr="00F05966">
        <w:rPr>
          <w:sz w:val="24"/>
          <w:szCs w:val="24"/>
        </w:rPr>
        <w:t xml:space="preserve">, </w:t>
      </w:r>
      <w:proofErr w:type="spellStart"/>
      <w:r w:rsidRPr="00F05966">
        <w:rPr>
          <w:sz w:val="24"/>
          <w:szCs w:val="24"/>
        </w:rPr>
        <w:t>rosti</w:t>
      </w:r>
      <w:proofErr w:type="spellEnd"/>
      <w:r w:rsidRPr="00F05966">
        <w:rPr>
          <w:sz w:val="24"/>
          <w:szCs w:val="24"/>
        </w:rPr>
        <w:t xml:space="preserve">, totens, carinhas, entre outros; e batatas temperadas e condimentadas. </w:t>
      </w:r>
    </w:p>
    <w:p w:rsidR="00FC22D1" w:rsidRDefault="00FC22D1" w:rsidP="00242A44">
      <w:pPr>
        <w:shd w:val="clear" w:color="auto" w:fill="FFFFFF"/>
        <w:spacing w:after="0" w:line="240" w:lineRule="auto"/>
        <w:rPr>
          <w:sz w:val="24"/>
          <w:szCs w:val="24"/>
        </w:rPr>
      </w:pPr>
    </w:p>
    <w:p w:rsidR="00FC22D1" w:rsidRDefault="004D2460" w:rsidP="00242A44">
      <w:pPr>
        <w:shd w:val="clear" w:color="auto" w:fill="FFFFFF"/>
        <w:spacing w:after="0" w:line="240" w:lineRule="auto"/>
        <w:rPr>
          <w:sz w:val="24"/>
          <w:szCs w:val="24"/>
        </w:rPr>
      </w:pPr>
      <w:r w:rsidRPr="00F05966">
        <w:rPr>
          <w:sz w:val="24"/>
          <w:szCs w:val="24"/>
        </w:rPr>
        <w:t xml:space="preserve">Art. 2º Homologar os compromissos de preços, nos termos do Anexo I, aplicáveis às importações brasileiras do produto especificado no art. 1º desta Resolução, quando originárias de: I - Bélgica, sempre que fabricadas e exportadas pelas empresas </w:t>
      </w:r>
      <w:proofErr w:type="spellStart"/>
      <w:r w:rsidRPr="00F05966">
        <w:rPr>
          <w:sz w:val="24"/>
          <w:szCs w:val="24"/>
        </w:rPr>
        <w:t>Ecofrost</w:t>
      </w:r>
      <w:proofErr w:type="spellEnd"/>
      <w:r w:rsidRPr="00F05966">
        <w:rPr>
          <w:sz w:val="24"/>
          <w:szCs w:val="24"/>
        </w:rPr>
        <w:t xml:space="preserve"> SA e </w:t>
      </w:r>
      <w:proofErr w:type="spellStart"/>
      <w:r w:rsidRPr="00F05966">
        <w:rPr>
          <w:sz w:val="24"/>
          <w:szCs w:val="24"/>
        </w:rPr>
        <w:t>Lutosa</w:t>
      </w:r>
      <w:proofErr w:type="spellEnd"/>
      <w:r w:rsidRPr="00F05966">
        <w:rPr>
          <w:sz w:val="24"/>
          <w:szCs w:val="24"/>
        </w:rPr>
        <w:t xml:space="preserve"> SA; II - França, sempre que fabricadas e exportadas pela empresa McCain </w:t>
      </w:r>
      <w:proofErr w:type="spellStart"/>
      <w:r w:rsidRPr="00F05966">
        <w:rPr>
          <w:sz w:val="24"/>
          <w:szCs w:val="24"/>
        </w:rPr>
        <w:t>Alimentaire</w:t>
      </w:r>
      <w:proofErr w:type="spellEnd"/>
      <w:r w:rsidRPr="00F05966">
        <w:rPr>
          <w:sz w:val="24"/>
          <w:szCs w:val="24"/>
        </w:rPr>
        <w:t xml:space="preserve"> SAS; e III - Países Baixos, sempre que fabricadas e exportadas pelas empresas </w:t>
      </w:r>
      <w:proofErr w:type="spellStart"/>
      <w:r w:rsidRPr="00F05966">
        <w:rPr>
          <w:sz w:val="24"/>
          <w:szCs w:val="24"/>
        </w:rPr>
        <w:t>Farm</w:t>
      </w:r>
      <w:proofErr w:type="spellEnd"/>
      <w:r w:rsidRPr="00F05966">
        <w:rPr>
          <w:sz w:val="24"/>
          <w:szCs w:val="24"/>
        </w:rPr>
        <w:t xml:space="preserve"> Frites BV e McCain </w:t>
      </w:r>
      <w:proofErr w:type="spellStart"/>
      <w:r w:rsidRPr="00F05966">
        <w:rPr>
          <w:sz w:val="24"/>
          <w:szCs w:val="24"/>
        </w:rPr>
        <w:t>Foods</w:t>
      </w:r>
      <w:proofErr w:type="spellEnd"/>
      <w:r w:rsidRPr="00F05966">
        <w:rPr>
          <w:sz w:val="24"/>
          <w:szCs w:val="24"/>
        </w:rPr>
        <w:t xml:space="preserve"> </w:t>
      </w:r>
      <w:proofErr w:type="spellStart"/>
      <w:r w:rsidRPr="00F05966">
        <w:rPr>
          <w:sz w:val="24"/>
          <w:szCs w:val="24"/>
        </w:rPr>
        <w:t>Holland</w:t>
      </w:r>
      <w:proofErr w:type="spellEnd"/>
      <w:r w:rsidRPr="00F05966">
        <w:rPr>
          <w:sz w:val="24"/>
          <w:szCs w:val="24"/>
        </w:rPr>
        <w:t xml:space="preserve"> BV. </w:t>
      </w:r>
    </w:p>
    <w:p w:rsidR="00FC22D1" w:rsidRDefault="00FC22D1" w:rsidP="00242A44">
      <w:pPr>
        <w:shd w:val="clear" w:color="auto" w:fill="FFFFFF"/>
        <w:spacing w:after="0" w:line="240" w:lineRule="auto"/>
        <w:rPr>
          <w:sz w:val="24"/>
          <w:szCs w:val="24"/>
        </w:rPr>
      </w:pPr>
    </w:p>
    <w:p w:rsidR="00FC22D1" w:rsidRDefault="004D2460" w:rsidP="00242A44">
      <w:pPr>
        <w:shd w:val="clear" w:color="auto" w:fill="FFFFFF"/>
        <w:spacing w:after="0" w:line="240" w:lineRule="auto"/>
        <w:rPr>
          <w:sz w:val="24"/>
          <w:szCs w:val="24"/>
        </w:rPr>
      </w:pPr>
      <w:r w:rsidRPr="00F05966">
        <w:rPr>
          <w:sz w:val="24"/>
          <w:szCs w:val="24"/>
        </w:rPr>
        <w:t xml:space="preserve">Art. 3º Tornar públicos os fatos que justificaram a decisão, conforme consta do Anexo II a esta Resolução. </w:t>
      </w:r>
    </w:p>
    <w:p w:rsidR="00FC22D1" w:rsidRDefault="00FC22D1" w:rsidP="00242A44">
      <w:pPr>
        <w:shd w:val="clear" w:color="auto" w:fill="FFFFFF"/>
        <w:spacing w:after="0" w:line="240" w:lineRule="auto"/>
        <w:rPr>
          <w:sz w:val="24"/>
          <w:szCs w:val="24"/>
        </w:rPr>
      </w:pPr>
    </w:p>
    <w:p w:rsidR="00FC22D1" w:rsidRDefault="004D2460" w:rsidP="00242A44">
      <w:pPr>
        <w:shd w:val="clear" w:color="auto" w:fill="FFFFFF"/>
        <w:spacing w:after="0" w:line="240" w:lineRule="auto"/>
        <w:rPr>
          <w:sz w:val="24"/>
          <w:szCs w:val="24"/>
        </w:rPr>
      </w:pPr>
      <w:r w:rsidRPr="00F05966">
        <w:rPr>
          <w:sz w:val="24"/>
          <w:szCs w:val="24"/>
        </w:rPr>
        <w:t xml:space="preserve">Art. 4º Esta Resolução entra em vigor na data de sua publicação. </w:t>
      </w:r>
    </w:p>
    <w:p w:rsidR="00FC22D1" w:rsidRDefault="00FC22D1" w:rsidP="00242A44">
      <w:pPr>
        <w:shd w:val="clear" w:color="auto" w:fill="FFFFFF"/>
        <w:spacing w:after="0" w:line="240" w:lineRule="auto"/>
        <w:rPr>
          <w:sz w:val="24"/>
          <w:szCs w:val="24"/>
        </w:rPr>
      </w:pPr>
    </w:p>
    <w:p w:rsidR="00FC22D1" w:rsidRDefault="004D2460" w:rsidP="00242A44">
      <w:pPr>
        <w:shd w:val="clear" w:color="auto" w:fill="FFFFFF"/>
        <w:spacing w:after="0" w:line="240" w:lineRule="auto"/>
        <w:rPr>
          <w:sz w:val="24"/>
          <w:szCs w:val="24"/>
        </w:rPr>
      </w:pPr>
      <w:r w:rsidRPr="00F05966">
        <w:rPr>
          <w:sz w:val="24"/>
          <w:szCs w:val="24"/>
        </w:rPr>
        <w:t xml:space="preserve">MARCOS BEZERRA ABBOTT GALVÃO Presidente do Comitê Executivo de Gestão Interino </w:t>
      </w:r>
    </w:p>
    <w:p w:rsidR="00FC22D1" w:rsidRDefault="00FC22D1" w:rsidP="00242A44">
      <w:pPr>
        <w:shd w:val="clear" w:color="auto" w:fill="FFFFFF"/>
        <w:spacing w:after="0" w:line="240" w:lineRule="auto"/>
        <w:rPr>
          <w:sz w:val="24"/>
          <w:szCs w:val="24"/>
        </w:rPr>
      </w:pPr>
    </w:p>
    <w:p w:rsidR="00AD253C" w:rsidRDefault="004D2460" w:rsidP="00242A44">
      <w:pPr>
        <w:shd w:val="clear" w:color="auto" w:fill="FFFFFF"/>
        <w:spacing w:after="0" w:line="240" w:lineRule="auto"/>
        <w:rPr>
          <w:sz w:val="24"/>
          <w:szCs w:val="24"/>
        </w:rPr>
      </w:pPr>
      <w:r w:rsidRPr="00F05966">
        <w:rPr>
          <w:sz w:val="24"/>
          <w:szCs w:val="24"/>
        </w:rPr>
        <w:t xml:space="preserve">ANEXO I </w:t>
      </w:r>
    </w:p>
    <w:p w:rsidR="00AD253C" w:rsidRDefault="00AD253C" w:rsidP="00242A44">
      <w:pPr>
        <w:shd w:val="clear" w:color="auto" w:fill="FFFFFF"/>
        <w:spacing w:after="0" w:line="240" w:lineRule="auto"/>
        <w:rPr>
          <w:sz w:val="24"/>
          <w:szCs w:val="24"/>
        </w:rPr>
      </w:pPr>
    </w:p>
    <w:p w:rsidR="004D2460" w:rsidRPr="00F05966" w:rsidRDefault="004D2460" w:rsidP="00242A44">
      <w:pPr>
        <w:shd w:val="clear" w:color="auto" w:fill="FFFFFF"/>
        <w:spacing w:after="0" w:line="240" w:lineRule="auto"/>
        <w:rPr>
          <w:sz w:val="24"/>
          <w:szCs w:val="24"/>
        </w:rPr>
      </w:pPr>
      <w:r w:rsidRPr="00F05966">
        <w:rPr>
          <w:sz w:val="24"/>
          <w:szCs w:val="24"/>
        </w:rPr>
        <w:t xml:space="preserve">Termos de Compromissos de Preços 1. </w:t>
      </w:r>
      <w:proofErr w:type="spellStart"/>
      <w:r w:rsidRPr="00F05966">
        <w:rPr>
          <w:sz w:val="24"/>
          <w:szCs w:val="24"/>
        </w:rPr>
        <w:t>Ecofrost</w:t>
      </w:r>
      <w:proofErr w:type="spellEnd"/>
      <w:r w:rsidRPr="00F05966">
        <w:rPr>
          <w:sz w:val="24"/>
          <w:szCs w:val="24"/>
        </w:rPr>
        <w:t xml:space="preserve"> S.A. 1. A empresa </w:t>
      </w:r>
      <w:proofErr w:type="spellStart"/>
      <w:r w:rsidRPr="00F05966">
        <w:rPr>
          <w:sz w:val="24"/>
          <w:szCs w:val="24"/>
        </w:rPr>
        <w:t>Ecofrost</w:t>
      </w:r>
      <w:proofErr w:type="spellEnd"/>
      <w:r w:rsidRPr="00F05966">
        <w:rPr>
          <w:sz w:val="24"/>
          <w:szCs w:val="24"/>
        </w:rPr>
        <w:t xml:space="preserve"> S.A., doravante denominada </w:t>
      </w:r>
      <w:proofErr w:type="spellStart"/>
      <w:r w:rsidRPr="00F05966">
        <w:rPr>
          <w:sz w:val="24"/>
          <w:szCs w:val="24"/>
        </w:rPr>
        <w:t>Ecofrost</w:t>
      </w:r>
      <w:proofErr w:type="spellEnd"/>
      <w:r w:rsidRPr="00F05966">
        <w:rPr>
          <w:sz w:val="24"/>
          <w:szCs w:val="24"/>
        </w:rPr>
        <w:t xml:space="preserve">, nos termos do art. 67 do Decreto no 8.058, de 26 de julho de 2013, se compromete a exportar para o Brasil as batatas congeladas abrangidas pelo presente Compromisso a preços não inferiores aos estabelecidos neste documento. 2. Em contrapartida, o Governo Brasileiro não aplicará direito antidumping definitivo sobre as exportações para o Brasil do produto objeto deste Compromisso da referida empresa, no âmbito do processo administrativo MDIC/SECEX 52272.001705/2015-32. Contudo, caso a </w:t>
      </w:r>
      <w:proofErr w:type="spellStart"/>
      <w:r w:rsidRPr="00F05966">
        <w:rPr>
          <w:sz w:val="24"/>
          <w:szCs w:val="24"/>
        </w:rPr>
        <w:t>Ecofrost</w:t>
      </w:r>
      <w:proofErr w:type="spellEnd"/>
      <w:r w:rsidRPr="00F05966">
        <w:rPr>
          <w:sz w:val="24"/>
          <w:szCs w:val="24"/>
        </w:rPr>
        <w:t xml:space="preserve"> descumpra as disposições estabelecidas neste documento, considerar-se-á violado o Compromisso de Preços na sua totalidade, a investigação será retomada e será aplicado o direito antidumping pela CAMEX, de acordo com o artigo 71 do Decreto no 8.058, de 2013. 3. A partir da data da publicação deste Compromisso de Preços no Diário Oficial da União (D.O.U.), as importações de batatas congeladas, conforme definidas neste Compromisso e no processo administrativo em referência, exportadas pela </w:t>
      </w:r>
      <w:proofErr w:type="spellStart"/>
      <w:r w:rsidRPr="00F05966">
        <w:rPr>
          <w:sz w:val="24"/>
          <w:szCs w:val="24"/>
        </w:rPr>
        <w:t>Ecofrost</w:t>
      </w:r>
      <w:proofErr w:type="spellEnd"/>
      <w:r w:rsidRPr="00F05966">
        <w:rPr>
          <w:sz w:val="24"/>
          <w:szCs w:val="24"/>
        </w:rPr>
        <w:t xml:space="preserve"> e originárias da Bélgica, serão regidas pelas disposições deste Compromisso. 4. Para mercadorias cuja data de embarque constante no conhecimento de embarque (Bill </w:t>
      </w:r>
      <w:proofErr w:type="spellStart"/>
      <w:r w:rsidRPr="00F05966">
        <w:rPr>
          <w:sz w:val="24"/>
          <w:szCs w:val="24"/>
        </w:rPr>
        <w:t>of</w:t>
      </w:r>
      <w:proofErr w:type="spellEnd"/>
      <w:r w:rsidRPr="00F05966">
        <w:rPr>
          <w:sz w:val="24"/>
          <w:szCs w:val="24"/>
        </w:rPr>
        <w:t xml:space="preserve"> </w:t>
      </w:r>
      <w:proofErr w:type="spellStart"/>
      <w:r w:rsidRPr="00F05966">
        <w:rPr>
          <w:sz w:val="24"/>
          <w:szCs w:val="24"/>
        </w:rPr>
        <w:t>Lading</w:t>
      </w:r>
      <w:proofErr w:type="spellEnd"/>
      <w:r w:rsidRPr="00F05966">
        <w:rPr>
          <w:sz w:val="24"/>
          <w:szCs w:val="24"/>
        </w:rPr>
        <w:t xml:space="preserve">) seja anterior à data de publicação deste Compromisso de Preços no D.O.U., mas cujo desembaraço ocorra em momento posterior ao da publicação da Resolução CAMEX de aplicação do direito antidumping, não será exigido o cumprimento dos preços acordados no item B deste Compromisso. No entanto, incidirá direito antidumping ad valorem de 12,7% para as operações cujos preços de exportação CIF sejam inferiores ao previsto neste Compromisso. 5. Visando a permitir maior facilidade de comunicação ao longo do período de vigência deste Compromisso de Preços, o DECOM poderá utilizar as informações abaixo para contato: Razão Social (exportador): </w:t>
      </w:r>
      <w:proofErr w:type="spellStart"/>
      <w:r w:rsidRPr="00F05966">
        <w:rPr>
          <w:sz w:val="24"/>
          <w:szCs w:val="24"/>
        </w:rPr>
        <w:t>Ecofrost</w:t>
      </w:r>
      <w:proofErr w:type="spellEnd"/>
      <w:r w:rsidRPr="00F05966">
        <w:rPr>
          <w:sz w:val="24"/>
          <w:szCs w:val="24"/>
        </w:rPr>
        <w:t xml:space="preserve"> S.A. Endereço: 34 </w:t>
      </w:r>
      <w:proofErr w:type="spellStart"/>
      <w:r w:rsidRPr="00F05966">
        <w:rPr>
          <w:sz w:val="24"/>
          <w:szCs w:val="24"/>
        </w:rPr>
        <w:t>Rue</w:t>
      </w:r>
      <w:proofErr w:type="spellEnd"/>
      <w:r w:rsidRPr="00F05966">
        <w:rPr>
          <w:sz w:val="24"/>
          <w:szCs w:val="24"/>
        </w:rPr>
        <w:t xml:space="preserve"> de </w:t>
      </w:r>
      <w:proofErr w:type="spellStart"/>
      <w:r w:rsidRPr="00F05966">
        <w:rPr>
          <w:sz w:val="24"/>
          <w:szCs w:val="24"/>
        </w:rPr>
        <w:t>L'Éurope</w:t>
      </w:r>
      <w:proofErr w:type="spellEnd"/>
      <w:r w:rsidRPr="00F05966">
        <w:rPr>
          <w:sz w:val="24"/>
          <w:szCs w:val="24"/>
        </w:rPr>
        <w:t xml:space="preserve">, </w:t>
      </w:r>
      <w:proofErr w:type="spellStart"/>
      <w:r w:rsidRPr="00F05966">
        <w:rPr>
          <w:sz w:val="24"/>
          <w:szCs w:val="24"/>
        </w:rPr>
        <w:t>Péruwelz</w:t>
      </w:r>
      <w:proofErr w:type="spellEnd"/>
      <w:r w:rsidRPr="00F05966">
        <w:rPr>
          <w:sz w:val="24"/>
          <w:szCs w:val="24"/>
        </w:rPr>
        <w:t>, 7600, Bélgica Telefone: +32 69 36 29 40 Endereço eletrônico: www.ecofrost.be / info@ecofrost.be Representante Legal: Carolina Saldanha-</w:t>
      </w:r>
      <w:proofErr w:type="spellStart"/>
      <w:r w:rsidRPr="00F05966">
        <w:rPr>
          <w:sz w:val="24"/>
          <w:szCs w:val="24"/>
        </w:rPr>
        <w:t>Ures</w:t>
      </w:r>
      <w:proofErr w:type="spellEnd"/>
      <w:r w:rsidRPr="00F05966">
        <w:rPr>
          <w:sz w:val="24"/>
          <w:szCs w:val="24"/>
        </w:rPr>
        <w:t xml:space="preserve"> Cargo: Advogada Endereço: Av. 9 de Julho, 4939, Torre Europa, </w:t>
      </w:r>
      <w:proofErr w:type="spellStart"/>
      <w:r w:rsidRPr="00F05966">
        <w:rPr>
          <w:sz w:val="24"/>
          <w:szCs w:val="24"/>
        </w:rPr>
        <w:t>cj</w:t>
      </w:r>
      <w:proofErr w:type="spellEnd"/>
      <w:r w:rsidRPr="00F05966">
        <w:rPr>
          <w:sz w:val="24"/>
          <w:szCs w:val="24"/>
        </w:rPr>
        <w:t>. 101, São Paulo, SP - CEP 01407-200 Telefone: (11) 3168-0650 Endereço eletrônico: carolina.ures@sideraconsult.com A - Do Escopo do Produto Abrangido pelo Compromisso</w:t>
      </w:r>
    </w:p>
    <w:p w:rsidR="00FC22D1" w:rsidRDefault="00FC22D1" w:rsidP="004D2460">
      <w:pPr>
        <w:shd w:val="clear" w:color="auto" w:fill="FFFFFF"/>
        <w:spacing w:after="0" w:line="240" w:lineRule="auto"/>
        <w:rPr>
          <w:sz w:val="24"/>
          <w:szCs w:val="24"/>
        </w:rPr>
      </w:pPr>
    </w:p>
    <w:p w:rsidR="00FC22D1" w:rsidRDefault="00FC22D1" w:rsidP="004D2460">
      <w:pPr>
        <w:shd w:val="clear" w:color="auto" w:fill="FFFFFF"/>
        <w:spacing w:after="0" w:line="240" w:lineRule="auto"/>
        <w:rPr>
          <w:sz w:val="24"/>
          <w:szCs w:val="24"/>
        </w:rPr>
      </w:pPr>
    </w:p>
    <w:p w:rsidR="00AD253C" w:rsidRPr="00AD253C" w:rsidRDefault="004D2460" w:rsidP="00AD253C">
      <w:pPr>
        <w:shd w:val="clear" w:color="auto" w:fill="FFFFFF"/>
        <w:spacing w:after="0" w:line="240" w:lineRule="auto"/>
        <w:jc w:val="center"/>
        <w:rPr>
          <w:b/>
          <w:sz w:val="24"/>
          <w:szCs w:val="24"/>
        </w:rPr>
      </w:pPr>
      <w:r w:rsidRPr="00AD253C">
        <w:rPr>
          <w:b/>
          <w:sz w:val="24"/>
          <w:szCs w:val="24"/>
        </w:rPr>
        <w:t xml:space="preserve">RESOLUÇÃO </w:t>
      </w:r>
      <w:r w:rsidR="00AD253C" w:rsidRPr="00AD253C">
        <w:rPr>
          <w:b/>
          <w:sz w:val="24"/>
          <w:szCs w:val="24"/>
        </w:rPr>
        <w:t>CAMEX Nº</w:t>
      </w:r>
      <w:r w:rsidRPr="00AD253C">
        <w:rPr>
          <w:b/>
          <w:sz w:val="24"/>
          <w:szCs w:val="24"/>
        </w:rPr>
        <w:t xml:space="preserve"> 7, DE 16 DE FEVEREIRO DE 2017 </w:t>
      </w:r>
      <w:r w:rsidR="00AD253C" w:rsidRPr="00AD253C">
        <w:rPr>
          <w:b/>
          <w:sz w:val="24"/>
          <w:szCs w:val="24"/>
        </w:rPr>
        <w:t>(DOU 17/2/2017)</w:t>
      </w:r>
    </w:p>
    <w:p w:rsidR="00AD253C" w:rsidRDefault="00AD253C" w:rsidP="004D2460">
      <w:pPr>
        <w:shd w:val="clear" w:color="auto" w:fill="FFFFFF"/>
        <w:spacing w:after="0" w:line="240" w:lineRule="auto"/>
        <w:rPr>
          <w:sz w:val="24"/>
          <w:szCs w:val="24"/>
        </w:rPr>
      </w:pPr>
    </w:p>
    <w:p w:rsidR="00AD253C" w:rsidRDefault="004D2460" w:rsidP="004D2460">
      <w:pPr>
        <w:shd w:val="clear" w:color="auto" w:fill="FFFFFF"/>
        <w:spacing w:after="0" w:line="240" w:lineRule="auto"/>
        <w:rPr>
          <w:sz w:val="24"/>
          <w:szCs w:val="24"/>
        </w:rPr>
      </w:pPr>
      <w:r w:rsidRPr="00F05966">
        <w:rPr>
          <w:sz w:val="24"/>
          <w:szCs w:val="24"/>
        </w:rPr>
        <w:t xml:space="preserve">Prorroga direito antidumping definitivo, por um prazo de até 5 (cinco) anos, aplicado às importações brasileiras de malhas de viscose, originárias da República Popular da China. O COMITÊ EXECUTIVO DE GESTÃO - GECEX - DA CÂMARA DE COMÉRCIO EXTERIOR, no uso da atribuição que lhe conferem os §§ 4º, II, e 8º do art. 5º do Decreto nº 4.732, de 10 de junho de 2003, e com fundamento no inciso XV do art. 2º do mesmo diploma, Considerando o que consta dos autos do Processo MDIC/SECEX 52272.001734/2015-02, resolve ad referendum do Conselho: </w:t>
      </w:r>
    </w:p>
    <w:p w:rsidR="00AD253C" w:rsidRDefault="00AD253C" w:rsidP="004D2460">
      <w:pPr>
        <w:shd w:val="clear" w:color="auto" w:fill="FFFFFF"/>
        <w:spacing w:after="0" w:line="240" w:lineRule="auto"/>
        <w:rPr>
          <w:sz w:val="24"/>
          <w:szCs w:val="24"/>
        </w:rPr>
      </w:pPr>
    </w:p>
    <w:p w:rsidR="00AD253C" w:rsidRDefault="004D2460" w:rsidP="004D2460">
      <w:pPr>
        <w:shd w:val="clear" w:color="auto" w:fill="FFFFFF"/>
        <w:spacing w:after="0" w:line="240" w:lineRule="auto"/>
        <w:rPr>
          <w:sz w:val="24"/>
          <w:szCs w:val="24"/>
        </w:rPr>
      </w:pPr>
      <w:r w:rsidRPr="00F05966">
        <w:rPr>
          <w:sz w:val="24"/>
          <w:szCs w:val="24"/>
        </w:rPr>
        <w:t xml:space="preserve">Art. 1º Prorrogar a aplicação do direito antidumping definitivo, por um prazo de até 5 (cinco) anos, às importações brasileiras de malhas de viscose, comumente classificadas nos subitens 6004.10.41, 6004.10.42, 6004.10.43, 6004.10.44, 6004.90.40, 6006.41.00; 6006.42.00; 6006.43.00; e 6006.44.00 da Nomenclatura Comum do Mercosul - NCM, originárias da República Popular da China, a ser recolhido sob a forma alíquota específica fixada em dólares estadunidenses por quilograma, no montante abaixo especificado: Origem P </w:t>
      </w:r>
      <w:proofErr w:type="spellStart"/>
      <w:r w:rsidRPr="00F05966">
        <w:rPr>
          <w:sz w:val="24"/>
          <w:szCs w:val="24"/>
        </w:rPr>
        <w:t>ro</w:t>
      </w:r>
      <w:proofErr w:type="spellEnd"/>
      <w:r w:rsidRPr="00F05966">
        <w:rPr>
          <w:sz w:val="24"/>
          <w:szCs w:val="24"/>
        </w:rPr>
        <w:t xml:space="preserve"> d u t o r / E x p o r t a d o r Direito Antidumping Definitivo República Popular da China Todos os produtores/exportadores da República Popular da China 4,10 US$/kg </w:t>
      </w:r>
    </w:p>
    <w:p w:rsidR="00AD253C" w:rsidRDefault="00AD253C" w:rsidP="004D2460">
      <w:pPr>
        <w:shd w:val="clear" w:color="auto" w:fill="FFFFFF"/>
        <w:spacing w:after="0" w:line="240" w:lineRule="auto"/>
        <w:rPr>
          <w:sz w:val="24"/>
          <w:szCs w:val="24"/>
        </w:rPr>
      </w:pPr>
    </w:p>
    <w:p w:rsidR="00AD253C" w:rsidRDefault="004D2460" w:rsidP="004D2460">
      <w:pPr>
        <w:shd w:val="clear" w:color="auto" w:fill="FFFFFF"/>
        <w:spacing w:after="0" w:line="240" w:lineRule="auto"/>
        <w:rPr>
          <w:sz w:val="24"/>
          <w:szCs w:val="24"/>
        </w:rPr>
      </w:pPr>
      <w:r w:rsidRPr="00F05966">
        <w:rPr>
          <w:sz w:val="24"/>
          <w:szCs w:val="24"/>
        </w:rPr>
        <w:t xml:space="preserve">Art. 2º Tornar públicos os fatos que justificaram a decisão, conforme consta do Anexo a esta Resolução. </w:t>
      </w:r>
    </w:p>
    <w:p w:rsidR="004D2460" w:rsidRPr="00F05966" w:rsidRDefault="004D2460" w:rsidP="004D2460">
      <w:pPr>
        <w:shd w:val="clear" w:color="auto" w:fill="FFFFFF"/>
        <w:spacing w:after="0" w:line="240" w:lineRule="auto"/>
        <w:rPr>
          <w:sz w:val="24"/>
          <w:szCs w:val="24"/>
        </w:rPr>
      </w:pPr>
      <w:r w:rsidRPr="00F05966">
        <w:rPr>
          <w:sz w:val="24"/>
          <w:szCs w:val="24"/>
        </w:rPr>
        <w:t>Art. 3º Esta Resolução entra em vigor na data de sua publicação. MARCOS BEZERRA ABBOTT GALVÃO Presidente do Comitê Executivo de Gestão Interino</w:t>
      </w:r>
    </w:p>
    <w:p w:rsidR="00AD253C" w:rsidRDefault="00AD253C" w:rsidP="004D2460">
      <w:pPr>
        <w:shd w:val="clear" w:color="auto" w:fill="FFFFFF"/>
        <w:spacing w:after="0" w:line="240" w:lineRule="auto"/>
        <w:rPr>
          <w:sz w:val="24"/>
          <w:szCs w:val="24"/>
        </w:rPr>
      </w:pPr>
    </w:p>
    <w:p w:rsidR="00AD253C" w:rsidRDefault="00AD253C" w:rsidP="004D2460">
      <w:pPr>
        <w:shd w:val="clear" w:color="auto" w:fill="FFFFFF"/>
        <w:spacing w:after="0" w:line="240" w:lineRule="auto"/>
        <w:rPr>
          <w:sz w:val="24"/>
          <w:szCs w:val="24"/>
        </w:rPr>
      </w:pPr>
    </w:p>
    <w:p w:rsidR="00AD253C" w:rsidRDefault="00AD253C" w:rsidP="004D2460">
      <w:pPr>
        <w:shd w:val="clear" w:color="auto" w:fill="FFFFFF"/>
        <w:spacing w:after="0" w:line="240" w:lineRule="auto"/>
        <w:rPr>
          <w:sz w:val="24"/>
          <w:szCs w:val="24"/>
        </w:rPr>
      </w:pPr>
    </w:p>
    <w:p w:rsidR="00AD253C" w:rsidRPr="007E7B29" w:rsidRDefault="00E83250" w:rsidP="007E7B29">
      <w:pPr>
        <w:shd w:val="clear" w:color="auto" w:fill="FFFFFF"/>
        <w:spacing w:after="0" w:line="240" w:lineRule="auto"/>
        <w:jc w:val="center"/>
        <w:rPr>
          <w:b/>
          <w:sz w:val="24"/>
          <w:szCs w:val="24"/>
        </w:rPr>
      </w:pPr>
      <w:r w:rsidRPr="007E7B29">
        <w:rPr>
          <w:b/>
          <w:sz w:val="24"/>
          <w:szCs w:val="24"/>
        </w:rPr>
        <w:t>RESOLUÇÃO</w:t>
      </w:r>
      <w:r w:rsidR="00AD253C" w:rsidRPr="007E7B29">
        <w:rPr>
          <w:b/>
          <w:sz w:val="24"/>
          <w:szCs w:val="24"/>
        </w:rPr>
        <w:t xml:space="preserve"> CAMEX</w:t>
      </w:r>
      <w:r w:rsidRPr="007E7B29">
        <w:rPr>
          <w:b/>
          <w:sz w:val="24"/>
          <w:szCs w:val="24"/>
        </w:rPr>
        <w:t xml:space="preserve"> N</w:t>
      </w:r>
      <w:r w:rsidR="00AD253C" w:rsidRPr="007E7B29">
        <w:rPr>
          <w:b/>
          <w:sz w:val="24"/>
          <w:szCs w:val="24"/>
        </w:rPr>
        <w:t>º</w:t>
      </w:r>
      <w:r w:rsidRPr="007E7B29">
        <w:rPr>
          <w:b/>
          <w:sz w:val="24"/>
          <w:szCs w:val="24"/>
        </w:rPr>
        <w:t xml:space="preserve"> 8, DE 16 DE FEVEREIRO DE 2017 </w:t>
      </w:r>
      <w:r w:rsidR="00AD253C" w:rsidRPr="007E7B29">
        <w:rPr>
          <w:b/>
          <w:sz w:val="24"/>
          <w:szCs w:val="24"/>
        </w:rPr>
        <w:t>(DOU 17/2/2017)</w:t>
      </w:r>
    </w:p>
    <w:p w:rsidR="00AD253C" w:rsidRDefault="00AD253C" w:rsidP="004D2460">
      <w:pPr>
        <w:shd w:val="clear" w:color="auto" w:fill="FFFFFF"/>
        <w:spacing w:after="0" w:line="240" w:lineRule="auto"/>
        <w:rPr>
          <w:sz w:val="24"/>
          <w:szCs w:val="24"/>
        </w:rPr>
      </w:pPr>
    </w:p>
    <w:p w:rsidR="007E7B29" w:rsidRDefault="00E83250" w:rsidP="004D2460">
      <w:pPr>
        <w:shd w:val="clear" w:color="auto" w:fill="FFFFFF"/>
        <w:spacing w:after="0" w:line="240" w:lineRule="auto"/>
        <w:rPr>
          <w:sz w:val="24"/>
          <w:szCs w:val="24"/>
        </w:rPr>
      </w:pPr>
      <w:r w:rsidRPr="00F05966">
        <w:rPr>
          <w:sz w:val="24"/>
          <w:szCs w:val="24"/>
        </w:rPr>
        <w:t xml:space="preserve">Estende a aplicação do direito antidumping definitivo, pelo mesmo período de duração da medida vigente, às importações brasileiras de chapas grossas com adição de titânio originárias da República Popular da China. O COMITÊ EXECUTIVO DE GESTÃO - GECEX - DA CÂMARA DE COMÉRCIO EXTERIOR, no uso da atribuição que lhe conferem os §§ 4º, II, e 8º do art. 5º do Decreto nº 4.732, de 10 de junho de 2003, e com fundamento no inciso XV do art. 2º do mesmo diploma, Considerando o que consta dos autos do Processo MDIC/SECEX 52272.001547/2016-00, resolve ad referendum do Conselho: Art. </w:t>
      </w:r>
    </w:p>
    <w:p w:rsidR="007E7B29" w:rsidRDefault="007E7B29" w:rsidP="004D2460">
      <w:pPr>
        <w:shd w:val="clear" w:color="auto" w:fill="FFFFFF"/>
        <w:spacing w:after="0" w:line="240" w:lineRule="auto"/>
        <w:rPr>
          <w:sz w:val="24"/>
          <w:szCs w:val="24"/>
        </w:rPr>
      </w:pPr>
    </w:p>
    <w:p w:rsidR="007E7B29" w:rsidRDefault="00E83250" w:rsidP="004D2460">
      <w:pPr>
        <w:shd w:val="clear" w:color="auto" w:fill="FFFFFF"/>
        <w:spacing w:after="0" w:line="240" w:lineRule="auto"/>
        <w:rPr>
          <w:sz w:val="24"/>
          <w:szCs w:val="24"/>
        </w:rPr>
      </w:pPr>
      <w:r w:rsidRPr="00F05966">
        <w:rPr>
          <w:sz w:val="24"/>
          <w:szCs w:val="24"/>
        </w:rPr>
        <w:t xml:space="preserve">1º Encerrar a revisão </w:t>
      </w:r>
      <w:proofErr w:type="spellStart"/>
      <w:r w:rsidRPr="00F05966">
        <w:rPr>
          <w:sz w:val="24"/>
          <w:szCs w:val="24"/>
        </w:rPr>
        <w:t>anticircunvenção</w:t>
      </w:r>
      <w:proofErr w:type="spellEnd"/>
      <w:r w:rsidRPr="00F05966">
        <w:rPr>
          <w:sz w:val="24"/>
          <w:szCs w:val="24"/>
        </w:rPr>
        <w:t xml:space="preserve"> com extensão da aplicação do direito antidumping definitivo apurado na investigação original às importações de laminados planos de baixo carbono e baixa liga provenientes de lingotamento convencional ou contínuo, podendo ser processados através de laminação convencional ou controlada e tratamento térmico, de espessura igual ou superior a 4,75 milímetros (mm), podendo variar em função da resistência, e largura igual ou superior a 600 mm, independentemente do comprimento ("chapas grossas"), contendo titânio em teor igual ou superior a 0,05%, normalmente classificadas no item 7225.40.90 da Nomenclatura Comum do Mercosul - NCM, provenientes ou originárias da República </w:t>
      </w:r>
      <w:r w:rsidRPr="00F05966">
        <w:rPr>
          <w:sz w:val="24"/>
          <w:szCs w:val="24"/>
        </w:rPr>
        <w:lastRenderedPageBreak/>
        <w:t xml:space="preserve">Popular da China, pelo mesmo período de duração da medida antidumping original, fixado em dólares estadunidenses por tonelada, no montante abaixo especificado: Origem P </w:t>
      </w:r>
      <w:proofErr w:type="spellStart"/>
      <w:r w:rsidRPr="00F05966">
        <w:rPr>
          <w:sz w:val="24"/>
          <w:szCs w:val="24"/>
        </w:rPr>
        <w:t>ro</w:t>
      </w:r>
      <w:proofErr w:type="spellEnd"/>
      <w:r w:rsidRPr="00F05966">
        <w:rPr>
          <w:sz w:val="24"/>
          <w:szCs w:val="24"/>
        </w:rPr>
        <w:t xml:space="preserve"> d u t o r / E x p o r t a d o r Direito Antidumping Definitivo Estendido (US$/t) China </w:t>
      </w:r>
      <w:proofErr w:type="spellStart"/>
      <w:r w:rsidRPr="00F05966">
        <w:rPr>
          <w:sz w:val="24"/>
          <w:szCs w:val="24"/>
        </w:rPr>
        <w:t>To</w:t>
      </w:r>
      <w:proofErr w:type="spellEnd"/>
      <w:r w:rsidRPr="00F05966">
        <w:rPr>
          <w:sz w:val="24"/>
          <w:szCs w:val="24"/>
        </w:rPr>
        <w:t xml:space="preserve"> d o s 2 11 , 5 6 </w:t>
      </w:r>
    </w:p>
    <w:p w:rsidR="007E7B29" w:rsidRDefault="007E7B29" w:rsidP="004D2460">
      <w:pPr>
        <w:shd w:val="clear" w:color="auto" w:fill="FFFFFF"/>
        <w:spacing w:after="0" w:line="240" w:lineRule="auto"/>
        <w:rPr>
          <w:sz w:val="24"/>
          <w:szCs w:val="24"/>
        </w:rPr>
      </w:pPr>
    </w:p>
    <w:p w:rsidR="007E7B29" w:rsidRDefault="00E83250" w:rsidP="004D2460">
      <w:pPr>
        <w:shd w:val="clear" w:color="auto" w:fill="FFFFFF"/>
        <w:spacing w:after="0" w:line="240" w:lineRule="auto"/>
        <w:rPr>
          <w:sz w:val="24"/>
          <w:szCs w:val="24"/>
        </w:rPr>
      </w:pPr>
      <w:r w:rsidRPr="00F05966">
        <w:rPr>
          <w:sz w:val="24"/>
          <w:szCs w:val="24"/>
        </w:rPr>
        <w:t xml:space="preserve">Parágrafo único. O disposto no caput não se aplica às chapas grossas listadas a seguir: I - chapas grossas de aço carbono, de qualquer grau da Norma API 5L, com requisitos para atender a testes de resistências à corrosão ácida, conforme Norma NACE-TM 0177, soluções A ou B, ou Norma NACE-TM 0284, solução A; II - chapas grossas de aço carbono de Norma API 5L de grau superior a X60, com requisitos para atender a testes de resistências à corrosão ácida, conforme Norma NACE-TM 0284, solução B; III - chapas grossas de aço carbono, de qualquer grau da Norma DNV-OS-F101, com requisitos para atendera testes de resistências à corrosão ácida, conforme Norma ISO 15156 ou Norma NACE-TM- 0284, solução A; e IV - chapas grossas de aço carbono para produção de tubos conforme norma ANSI/API 5L Nível PSL2 44a, com laminação termomecânica controlada com resfriamento acelerado, com as seguintes especificações: API X70M, com resistência mecânica mínima de 485MPa e com espessura acima de 25,4 mm; e API X80M, com resistência mecânica mínima de 555MPa e com espessura acima de 19,05 mm. </w:t>
      </w:r>
    </w:p>
    <w:p w:rsidR="007E7B29" w:rsidRDefault="007E7B29" w:rsidP="004D2460">
      <w:pPr>
        <w:shd w:val="clear" w:color="auto" w:fill="FFFFFF"/>
        <w:spacing w:after="0" w:line="240" w:lineRule="auto"/>
        <w:rPr>
          <w:sz w:val="24"/>
          <w:szCs w:val="24"/>
        </w:rPr>
      </w:pPr>
    </w:p>
    <w:p w:rsidR="007E7B29" w:rsidRDefault="00E83250" w:rsidP="004D2460">
      <w:pPr>
        <w:shd w:val="clear" w:color="auto" w:fill="FFFFFF"/>
        <w:spacing w:after="0" w:line="240" w:lineRule="auto"/>
        <w:rPr>
          <w:sz w:val="24"/>
          <w:szCs w:val="24"/>
        </w:rPr>
      </w:pPr>
      <w:r w:rsidRPr="00F05966">
        <w:rPr>
          <w:sz w:val="24"/>
          <w:szCs w:val="24"/>
        </w:rPr>
        <w:t xml:space="preserve">Art. 2º Tornar públicos os fatos que justificaram a decisão, conforme consta do Anexo a esta Resolução. </w:t>
      </w:r>
    </w:p>
    <w:p w:rsidR="007E7B29" w:rsidRDefault="007E7B29" w:rsidP="004D2460">
      <w:pPr>
        <w:shd w:val="clear" w:color="auto" w:fill="FFFFFF"/>
        <w:spacing w:after="0" w:line="240" w:lineRule="auto"/>
        <w:rPr>
          <w:sz w:val="24"/>
          <w:szCs w:val="24"/>
        </w:rPr>
      </w:pPr>
    </w:p>
    <w:p w:rsidR="007E7B29" w:rsidRDefault="00E83250" w:rsidP="004D2460">
      <w:pPr>
        <w:shd w:val="clear" w:color="auto" w:fill="FFFFFF"/>
        <w:spacing w:after="0" w:line="240" w:lineRule="auto"/>
        <w:rPr>
          <w:sz w:val="24"/>
          <w:szCs w:val="24"/>
        </w:rPr>
      </w:pPr>
      <w:r w:rsidRPr="00F05966">
        <w:rPr>
          <w:sz w:val="24"/>
          <w:szCs w:val="24"/>
        </w:rPr>
        <w:t xml:space="preserve">Art. 3º Esta Resolução entra em vigor na data de sua publicação. MARCOS BEZERRA ABBOTT GALVÃO Presidente do Comitê Executivo de Gestão Interino </w:t>
      </w:r>
    </w:p>
    <w:p w:rsidR="007E7B29" w:rsidRDefault="007E7B29" w:rsidP="004D2460">
      <w:pPr>
        <w:shd w:val="clear" w:color="auto" w:fill="FFFFFF"/>
        <w:spacing w:after="0" w:line="240" w:lineRule="auto"/>
        <w:rPr>
          <w:sz w:val="24"/>
          <w:szCs w:val="24"/>
        </w:rPr>
      </w:pPr>
    </w:p>
    <w:sectPr w:rsidR="007E7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444B"/>
    <w:rsid w:val="000152CE"/>
    <w:rsid w:val="000177F2"/>
    <w:rsid w:val="00020ED5"/>
    <w:rsid w:val="000219E4"/>
    <w:rsid w:val="00027CB8"/>
    <w:rsid w:val="00031B67"/>
    <w:rsid w:val="00031F78"/>
    <w:rsid w:val="00033473"/>
    <w:rsid w:val="0003536B"/>
    <w:rsid w:val="0004661E"/>
    <w:rsid w:val="00047189"/>
    <w:rsid w:val="00047724"/>
    <w:rsid w:val="00056318"/>
    <w:rsid w:val="00057189"/>
    <w:rsid w:val="00065F14"/>
    <w:rsid w:val="00071655"/>
    <w:rsid w:val="00071B36"/>
    <w:rsid w:val="00072BFC"/>
    <w:rsid w:val="00076DE3"/>
    <w:rsid w:val="00076ED1"/>
    <w:rsid w:val="000806B2"/>
    <w:rsid w:val="00081BE7"/>
    <w:rsid w:val="0008413E"/>
    <w:rsid w:val="00085A7F"/>
    <w:rsid w:val="000A0588"/>
    <w:rsid w:val="000A224D"/>
    <w:rsid w:val="000A38E1"/>
    <w:rsid w:val="000A5B27"/>
    <w:rsid w:val="000A6A49"/>
    <w:rsid w:val="000A6EBC"/>
    <w:rsid w:val="000B1648"/>
    <w:rsid w:val="000B1AFE"/>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6F34"/>
    <w:rsid w:val="000E7D36"/>
    <w:rsid w:val="000F0965"/>
    <w:rsid w:val="000F2658"/>
    <w:rsid w:val="000F535C"/>
    <w:rsid w:val="000F67A9"/>
    <w:rsid w:val="00100509"/>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21A9"/>
    <w:rsid w:val="00182C12"/>
    <w:rsid w:val="00186E52"/>
    <w:rsid w:val="0018774F"/>
    <w:rsid w:val="001944D7"/>
    <w:rsid w:val="001949E8"/>
    <w:rsid w:val="0019614F"/>
    <w:rsid w:val="001A1358"/>
    <w:rsid w:val="001A173D"/>
    <w:rsid w:val="001A23F9"/>
    <w:rsid w:val="001A3F27"/>
    <w:rsid w:val="001A78E0"/>
    <w:rsid w:val="001A7D8A"/>
    <w:rsid w:val="001C21C1"/>
    <w:rsid w:val="001C5DFB"/>
    <w:rsid w:val="001E12B3"/>
    <w:rsid w:val="001E2A8A"/>
    <w:rsid w:val="001E2A98"/>
    <w:rsid w:val="001E6DEA"/>
    <w:rsid w:val="001F08A0"/>
    <w:rsid w:val="001F301B"/>
    <w:rsid w:val="001F5166"/>
    <w:rsid w:val="001F55A3"/>
    <w:rsid w:val="001F78CE"/>
    <w:rsid w:val="00200B20"/>
    <w:rsid w:val="002049F8"/>
    <w:rsid w:val="00207745"/>
    <w:rsid w:val="002106B5"/>
    <w:rsid w:val="00216DD3"/>
    <w:rsid w:val="00217990"/>
    <w:rsid w:val="00223F40"/>
    <w:rsid w:val="00232B30"/>
    <w:rsid w:val="002415C3"/>
    <w:rsid w:val="00242534"/>
    <w:rsid w:val="00242A44"/>
    <w:rsid w:val="00243A08"/>
    <w:rsid w:val="00243B62"/>
    <w:rsid w:val="002531B3"/>
    <w:rsid w:val="002547C9"/>
    <w:rsid w:val="0025498D"/>
    <w:rsid w:val="00255598"/>
    <w:rsid w:val="0025713F"/>
    <w:rsid w:val="0025786A"/>
    <w:rsid w:val="00262812"/>
    <w:rsid w:val="00264007"/>
    <w:rsid w:val="002642DA"/>
    <w:rsid w:val="00264449"/>
    <w:rsid w:val="0026563C"/>
    <w:rsid w:val="00266605"/>
    <w:rsid w:val="0027465C"/>
    <w:rsid w:val="00281BC9"/>
    <w:rsid w:val="0028285B"/>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169C"/>
    <w:rsid w:val="003A51B9"/>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21845"/>
    <w:rsid w:val="00421BAD"/>
    <w:rsid w:val="00421E49"/>
    <w:rsid w:val="0043403A"/>
    <w:rsid w:val="00434255"/>
    <w:rsid w:val="004346EB"/>
    <w:rsid w:val="00436224"/>
    <w:rsid w:val="00441C17"/>
    <w:rsid w:val="004441DE"/>
    <w:rsid w:val="0044460A"/>
    <w:rsid w:val="00453102"/>
    <w:rsid w:val="00454D13"/>
    <w:rsid w:val="00455334"/>
    <w:rsid w:val="00455761"/>
    <w:rsid w:val="0045608A"/>
    <w:rsid w:val="00461C8C"/>
    <w:rsid w:val="004624F0"/>
    <w:rsid w:val="00464FC7"/>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1DC3"/>
    <w:rsid w:val="004A2B45"/>
    <w:rsid w:val="004A31A9"/>
    <w:rsid w:val="004A39E9"/>
    <w:rsid w:val="004A3D47"/>
    <w:rsid w:val="004A7EDC"/>
    <w:rsid w:val="004B01FE"/>
    <w:rsid w:val="004B142C"/>
    <w:rsid w:val="004B251B"/>
    <w:rsid w:val="004B27CA"/>
    <w:rsid w:val="004B3A8D"/>
    <w:rsid w:val="004C0DF8"/>
    <w:rsid w:val="004D04C5"/>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41C"/>
    <w:rsid w:val="005059C9"/>
    <w:rsid w:val="005063EC"/>
    <w:rsid w:val="00507503"/>
    <w:rsid w:val="00507E08"/>
    <w:rsid w:val="00510C20"/>
    <w:rsid w:val="00512A34"/>
    <w:rsid w:val="005140CB"/>
    <w:rsid w:val="0051415D"/>
    <w:rsid w:val="005154CE"/>
    <w:rsid w:val="005166DB"/>
    <w:rsid w:val="00520EB7"/>
    <w:rsid w:val="00525788"/>
    <w:rsid w:val="00525E38"/>
    <w:rsid w:val="005308C9"/>
    <w:rsid w:val="005315D0"/>
    <w:rsid w:val="0053164A"/>
    <w:rsid w:val="00531FD9"/>
    <w:rsid w:val="00534E69"/>
    <w:rsid w:val="00537663"/>
    <w:rsid w:val="005403EF"/>
    <w:rsid w:val="0054102B"/>
    <w:rsid w:val="00541682"/>
    <w:rsid w:val="0054788C"/>
    <w:rsid w:val="00551AB5"/>
    <w:rsid w:val="00553D56"/>
    <w:rsid w:val="005612DA"/>
    <w:rsid w:val="005638A7"/>
    <w:rsid w:val="005656EB"/>
    <w:rsid w:val="0056654A"/>
    <w:rsid w:val="0056788C"/>
    <w:rsid w:val="00571329"/>
    <w:rsid w:val="00581A15"/>
    <w:rsid w:val="00592241"/>
    <w:rsid w:val="0059441E"/>
    <w:rsid w:val="0059649D"/>
    <w:rsid w:val="005968CE"/>
    <w:rsid w:val="005A772F"/>
    <w:rsid w:val="005B01B3"/>
    <w:rsid w:val="005B35C3"/>
    <w:rsid w:val="005B649C"/>
    <w:rsid w:val="005B73C3"/>
    <w:rsid w:val="005B746A"/>
    <w:rsid w:val="005B7E1F"/>
    <w:rsid w:val="005C06F0"/>
    <w:rsid w:val="005C2921"/>
    <w:rsid w:val="005C70AA"/>
    <w:rsid w:val="005D036E"/>
    <w:rsid w:val="005D3509"/>
    <w:rsid w:val="005D49D7"/>
    <w:rsid w:val="005D55A5"/>
    <w:rsid w:val="005E132A"/>
    <w:rsid w:val="005E28BC"/>
    <w:rsid w:val="005E3C8A"/>
    <w:rsid w:val="005F1950"/>
    <w:rsid w:val="005F5B33"/>
    <w:rsid w:val="0060225E"/>
    <w:rsid w:val="006026C9"/>
    <w:rsid w:val="00602FAF"/>
    <w:rsid w:val="00604FF1"/>
    <w:rsid w:val="0060544E"/>
    <w:rsid w:val="0061153A"/>
    <w:rsid w:val="00611757"/>
    <w:rsid w:val="00615328"/>
    <w:rsid w:val="006300C4"/>
    <w:rsid w:val="006301C1"/>
    <w:rsid w:val="0063156C"/>
    <w:rsid w:val="0063329C"/>
    <w:rsid w:val="006453FF"/>
    <w:rsid w:val="0064555B"/>
    <w:rsid w:val="00651292"/>
    <w:rsid w:val="006537B1"/>
    <w:rsid w:val="00653EC3"/>
    <w:rsid w:val="00654006"/>
    <w:rsid w:val="006546B4"/>
    <w:rsid w:val="00654A76"/>
    <w:rsid w:val="00655CFF"/>
    <w:rsid w:val="0066045D"/>
    <w:rsid w:val="006626B5"/>
    <w:rsid w:val="00664B86"/>
    <w:rsid w:val="006663D7"/>
    <w:rsid w:val="006666B9"/>
    <w:rsid w:val="006675E4"/>
    <w:rsid w:val="00672120"/>
    <w:rsid w:val="00672DC2"/>
    <w:rsid w:val="0068065E"/>
    <w:rsid w:val="00680E87"/>
    <w:rsid w:val="00682422"/>
    <w:rsid w:val="0068278C"/>
    <w:rsid w:val="006870E1"/>
    <w:rsid w:val="006921F9"/>
    <w:rsid w:val="006958BE"/>
    <w:rsid w:val="006A121A"/>
    <w:rsid w:val="006A511B"/>
    <w:rsid w:val="006B3284"/>
    <w:rsid w:val="006B52EB"/>
    <w:rsid w:val="006C2009"/>
    <w:rsid w:val="006C51FA"/>
    <w:rsid w:val="006D0D23"/>
    <w:rsid w:val="006D12D6"/>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305CF"/>
    <w:rsid w:val="0073194F"/>
    <w:rsid w:val="00734CCD"/>
    <w:rsid w:val="00740A15"/>
    <w:rsid w:val="00743DB5"/>
    <w:rsid w:val="00745119"/>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B20"/>
    <w:rsid w:val="00783860"/>
    <w:rsid w:val="00786ABA"/>
    <w:rsid w:val="00795BBE"/>
    <w:rsid w:val="00797160"/>
    <w:rsid w:val="007A1477"/>
    <w:rsid w:val="007A29B5"/>
    <w:rsid w:val="007A3388"/>
    <w:rsid w:val="007B07F9"/>
    <w:rsid w:val="007B34B7"/>
    <w:rsid w:val="007B6AEA"/>
    <w:rsid w:val="007B6FB4"/>
    <w:rsid w:val="007C08B8"/>
    <w:rsid w:val="007C2654"/>
    <w:rsid w:val="007C43BE"/>
    <w:rsid w:val="007C455F"/>
    <w:rsid w:val="007C46AC"/>
    <w:rsid w:val="007C4E8B"/>
    <w:rsid w:val="007D12CC"/>
    <w:rsid w:val="007D2338"/>
    <w:rsid w:val="007D2B08"/>
    <w:rsid w:val="007E1324"/>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FA5"/>
    <w:rsid w:val="008B4DD8"/>
    <w:rsid w:val="008B7441"/>
    <w:rsid w:val="008C178D"/>
    <w:rsid w:val="008C32C5"/>
    <w:rsid w:val="008C50E1"/>
    <w:rsid w:val="008D1098"/>
    <w:rsid w:val="008D65C6"/>
    <w:rsid w:val="008E01E5"/>
    <w:rsid w:val="008E468C"/>
    <w:rsid w:val="008E493E"/>
    <w:rsid w:val="008F0866"/>
    <w:rsid w:val="008F0A72"/>
    <w:rsid w:val="008F1D42"/>
    <w:rsid w:val="008F4011"/>
    <w:rsid w:val="008F796D"/>
    <w:rsid w:val="009001B6"/>
    <w:rsid w:val="0090356F"/>
    <w:rsid w:val="0090687E"/>
    <w:rsid w:val="00911F91"/>
    <w:rsid w:val="00914DA4"/>
    <w:rsid w:val="009169F5"/>
    <w:rsid w:val="009172AE"/>
    <w:rsid w:val="00921067"/>
    <w:rsid w:val="00926CB3"/>
    <w:rsid w:val="00935B3E"/>
    <w:rsid w:val="00940AC7"/>
    <w:rsid w:val="0094473F"/>
    <w:rsid w:val="009457CF"/>
    <w:rsid w:val="009462E2"/>
    <w:rsid w:val="00946C75"/>
    <w:rsid w:val="00947D09"/>
    <w:rsid w:val="009502E3"/>
    <w:rsid w:val="00952EB9"/>
    <w:rsid w:val="009569AA"/>
    <w:rsid w:val="009573B2"/>
    <w:rsid w:val="0096434A"/>
    <w:rsid w:val="009727B8"/>
    <w:rsid w:val="00973147"/>
    <w:rsid w:val="00975238"/>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C176F"/>
    <w:rsid w:val="009C1FE1"/>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6E28"/>
    <w:rsid w:val="00A172E8"/>
    <w:rsid w:val="00A1746A"/>
    <w:rsid w:val="00A22802"/>
    <w:rsid w:val="00A240E8"/>
    <w:rsid w:val="00A26498"/>
    <w:rsid w:val="00A2790D"/>
    <w:rsid w:val="00A30765"/>
    <w:rsid w:val="00A31B60"/>
    <w:rsid w:val="00A3344E"/>
    <w:rsid w:val="00A40EC7"/>
    <w:rsid w:val="00A43B0B"/>
    <w:rsid w:val="00A46B20"/>
    <w:rsid w:val="00A506B4"/>
    <w:rsid w:val="00A51C54"/>
    <w:rsid w:val="00A52707"/>
    <w:rsid w:val="00A53C10"/>
    <w:rsid w:val="00A56F02"/>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53C"/>
    <w:rsid w:val="00AD2E4E"/>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A49"/>
    <w:rsid w:val="00B26FD0"/>
    <w:rsid w:val="00B27741"/>
    <w:rsid w:val="00B316B9"/>
    <w:rsid w:val="00B34282"/>
    <w:rsid w:val="00B348EB"/>
    <w:rsid w:val="00B359F8"/>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70D"/>
    <w:rsid w:val="00B81E2C"/>
    <w:rsid w:val="00B81E4D"/>
    <w:rsid w:val="00B908F7"/>
    <w:rsid w:val="00B92AF9"/>
    <w:rsid w:val="00B94D6C"/>
    <w:rsid w:val="00B97918"/>
    <w:rsid w:val="00BA4284"/>
    <w:rsid w:val="00BA7F11"/>
    <w:rsid w:val="00BB2289"/>
    <w:rsid w:val="00BB2EB8"/>
    <w:rsid w:val="00BB4BAC"/>
    <w:rsid w:val="00BC1A33"/>
    <w:rsid w:val="00BC2757"/>
    <w:rsid w:val="00BC2E21"/>
    <w:rsid w:val="00BC3A80"/>
    <w:rsid w:val="00BC5C66"/>
    <w:rsid w:val="00BC6208"/>
    <w:rsid w:val="00BC65C2"/>
    <w:rsid w:val="00BD77B6"/>
    <w:rsid w:val="00BE1825"/>
    <w:rsid w:val="00BE256D"/>
    <w:rsid w:val="00BE62FA"/>
    <w:rsid w:val="00BF01DD"/>
    <w:rsid w:val="00BF3B55"/>
    <w:rsid w:val="00BF533B"/>
    <w:rsid w:val="00BF5765"/>
    <w:rsid w:val="00BF5F4A"/>
    <w:rsid w:val="00BF73EE"/>
    <w:rsid w:val="00C00018"/>
    <w:rsid w:val="00C07E15"/>
    <w:rsid w:val="00C10FC0"/>
    <w:rsid w:val="00C12DBB"/>
    <w:rsid w:val="00C156E8"/>
    <w:rsid w:val="00C15D4D"/>
    <w:rsid w:val="00C16BBA"/>
    <w:rsid w:val="00C16C50"/>
    <w:rsid w:val="00C1709B"/>
    <w:rsid w:val="00C21520"/>
    <w:rsid w:val="00C2274B"/>
    <w:rsid w:val="00C24782"/>
    <w:rsid w:val="00C30F9A"/>
    <w:rsid w:val="00C3107E"/>
    <w:rsid w:val="00C32B29"/>
    <w:rsid w:val="00C32E63"/>
    <w:rsid w:val="00C337B7"/>
    <w:rsid w:val="00C36160"/>
    <w:rsid w:val="00C3682B"/>
    <w:rsid w:val="00C40A9F"/>
    <w:rsid w:val="00C45ADC"/>
    <w:rsid w:val="00C460DD"/>
    <w:rsid w:val="00C460F2"/>
    <w:rsid w:val="00C46942"/>
    <w:rsid w:val="00C53344"/>
    <w:rsid w:val="00C5366D"/>
    <w:rsid w:val="00C538F7"/>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90BF7"/>
    <w:rsid w:val="00C938A2"/>
    <w:rsid w:val="00C93AE1"/>
    <w:rsid w:val="00C972DB"/>
    <w:rsid w:val="00CA768F"/>
    <w:rsid w:val="00CB0AEB"/>
    <w:rsid w:val="00CB290F"/>
    <w:rsid w:val="00CB31C6"/>
    <w:rsid w:val="00CB5687"/>
    <w:rsid w:val="00CB574E"/>
    <w:rsid w:val="00CC2006"/>
    <w:rsid w:val="00CD0D0C"/>
    <w:rsid w:val="00CD0F8F"/>
    <w:rsid w:val="00CD461F"/>
    <w:rsid w:val="00CD7BB9"/>
    <w:rsid w:val="00CE52FA"/>
    <w:rsid w:val="00CE5F82"/>
    <w:rsid w:val="00CE6107"/>
    <w:rsid w:val="00CF1789"/>
    <w:rsid w:val="00CF211E"/>
    <w:rsid w:val="00CF2330"/>
    <w:rsid w:val="00CF357F"/>
    <w:rsid w:val="00CF3CC7"/>
    <w:rsid w:val="00CF540B"/>
    <w:rsid w:val="00CF5B74"/>
    <w:rsid w:val="00CF5B99"/>
    <w:rsid w:val="00CF5EAE"/>
    <w:rsid w:val="00CF7A9F"/>
    <w:rsid w:val="00D0203C"/>
    <w:rsid w:val="00D02292"/>
    <w:rsid w:val="00D024A6"/>
    <w:rsid w:val="00D031CC"/>
    <w:rsid w:val="00D0698C"/>
    <w:rsid w:val="00D1048A"/>
    <w:rsid w:val="00D10EF5"/>
    <w:rsid w:val="00D138EF"/>
    <w:rsid w:val="00D15090"/>
    <w:rsid w:val="00D2098D"/>
    <w:rsid w:val="00D225A8"/>
    <w:rsid w:val="00D262F6"/>
    <w:rsid w:val="00D27612"/>
    <w:rsid w:val="00D27E27"/>
    <w:rsid w:val="00D33C79"/>
    <w:rsid w:val="00D344A2"/>
    <w:rsid w:val="00D40B46"/>
    <w:rsid w:val="00D40E37"/>
    <w:rsid w:val="00D4232E"/>
    <w:rsid w:val="00D43E4C"/>
    <w:rsid w:val="00D46C06"/>
    <w:rsid w:val="00D470B6"/>
    <w:rsid w:val="00D473FA"/>
    <w:rsid w:val="00D5715C"/>
    <w:rsid w:val="00D6059B"/>
    <w:rsid w:val="00D6447A"/>
    <w:rsid w:val="00D64F05"/>
    <w:rsid w:val="00D65E90"/>
    <w:rsid w:val="00D66FC9"/>
    <w:rsid w:val="00D67354"/>
    <w:rsid w:val="00D73EA7"/>
    <w:rsid w:val="00D7502C"/>
    <w:rsid w:val="00D77DAF"/>
    <w:rsid w:val="00D80B00"/>
    <w:rsid w:val="00D80D3C"/>
    <w:rsid w:val="00D852F9"/>
    <w:rsid w:val="00D9139B"/>
    <w:rsid w:val="00D936D0"/>
    <w:rsid w:val="00D97A71"/>
    <w:rsid w:val="00D97F70"/>
    <w:rsid w:val="00DA0E04"/>
    <w:rsid w:val="00DA1253"/>
    <w:rsid w:val="00DA1BBE"/>
    <w:rsid w:val="00DA4117"/>
    <w:rsid w:val="00DB086B"/>
    <w:rsid w:val="00DB6601"/>
    <w:rsid w:val="00DC10B0"/>
    <w:rsid w:val="00DC508F"/>
    <w:rsid w:val="00DD00EC"/>
    <w:rsid w:val="00DD1938"/>
    <w:rsid w:val="00DD248E"/>
    <w:rsid w:val="00DD59BE"/>
    <w:rsid w:val="00DD5A3E"/>
    <w:rsid w:val="00DD7E83"/>
    <w:rsid w:val="00DE086E"/>
    <w:rsid w:val="00DE21D6"/>
    <w:rsid w:val="00DE62C7"/>
    <w:rsid w:val="00DE6B13"/>
    <w:rsid w:val="00DE784E"/>
    <w:rsid w:val="00E01F63"/>
    <w:rsid w:val="00E025F6"/>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1B57"/>
    <w:rsid w:val="00E3665F"/>
    <w:rsid w:val="00E36A43"/>
    <w:rsid w:val="00E40E42"/>
    <w:rsid w:val="00E42CD2"/>
    <w:rsid w:val="00E430D3"/>
    <w:rsid w:val="00E442F4"/>
    <w:rsid w:val="00E45566"/>
    <w:rsid w:val="00E46D5E"/>
    <w:rsid w:val="00E51263"/>
    <w:rsid w:val="00E54BC4"/>
    <w:rsid w:val="00E54DFB"/>
    <w:rsid w:val="00E55120"/>
    <w:rsid w:val="00E55CD8"/>
    <w:rsid w:val="00E612AF"/>
    <w:rsid w:val="00E62816"/>
    <w:rsid w:val="00E67DAA"/>
    <w:rsid w:val="00E722EC"/>
    <w:rsid w:val="00E7662F"/>
    <w:rsid w:val="00E76C60"/>
    <w:rsid w:val="00E76CDD"/>
    <w:rsid w:val="00E80486"/>
    <w:rsid w:val="00E81910"/>
    <w:rsid w:val="00E81A37"/>
    <w:rsid w:val="00E83250"/>
    <w:rsid w:val="00E841CB"/>
    <w:rsid w:val="00E872DB"/>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774F"/>
    <w:rsid w:val="00F47C11"/>
    <w:rsid w:val="00F534DA"/>
    <w:rsid w:val="00F54636"/>
    <w:rsid w:val="00F6173E"/>
    <w:rsid w:val="00F622A1"/>
    <w:rsid w:val="00F65E1B"/>
    <w:rsid w:val="00F66F35"/>
    <w:rsid w:val="00F73B31"/>
    <w:rsid w:val="00F803FF"/>
    <w:rsid w:val="00F80E00"/>
    <w:rsid w:val="00F82186"/>
    <w:rsid w:val="00F82E2E"/>
    <w:rsid w:val="00F83226"/>
    <w:rsid w:val="00F83F95"/>
    <w:rsid w:val="00F852CA"/>
    <w:rsid w:val="00F91533"/>
    <w:rsid w:val="00F93CC2"/>
    <w:rsid w:val="00F96146"/>
    <w:rsid w:val="00F967C4"/>
    <w:rsid w:val="00F972B7"/>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270B"/>
    <w:rsid w:val="00FE7EBE"/>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6F23"/>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4974</Words>
  <Characters>26864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2017-03-02T22:23:00Z</dcterms:created>
  <dcterms:modified xsi:type="dcterms:W3CDTF">2017-03-02T22:24:00Z</dcterms:modified>
</cp:coreProperties>
</file>