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BEE2" w14:textId="77777777" w:rsidR="006958BE" w:rsidRDefault="006958BE" w:rsidP="00C86DD1"/>
    <w:p w14:paraId="5FC29F12" w14:textId="77777777" w:rsidR="00654A76" w:rsidRDefault="00E51263" w:rsidP="00C86DD1">
      <w:r w:rsidRPr="00654A76">
        <w:rPr>
          <w:noProof/>
          <w:lang w:eastAsia="pt-BR"/>
        </w:rPr>
        <w:drawing>
          <wp:anchor distT="0" distB="0" distL="114300" distR="114300" simplePos="0" relativeHeight="251658240" behindDoc="0" locked="0" layoutInCell="1" allowOverlap="1" wp14:anchorId="3CD9D018" wp14:editId="0B110842">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14:paraId="485D4D81" w14:textId="07378E3B" w:rsidR="00C3682B" w:rsidRPr="00F61C36" w:rsidRDefault="00C3682B" w:rsidP="00E51263">
      <w:pPr>
        <w:spacing w:after="0"/>
        <w:jc w:val="center"/>
        <w:rPr>
          <w:b/>
          <w:sz w:val="24"/>
          <w:szCs w:val="24"/>
        </w:rPr>
      </w:pPr>
      <w:r w:rsidRPr="00F61C36">
        <w:rPr>
          <w:b/>
          <w:sz w:val="24"/>
          <w:szCs w:val="24"/>
        </w:rPr>
        <w:t xml:space="preserve">ALERTA </w:t>
      </w:r>
      <w:r w:rsidR="00CC0F9B">
        <w:rPr>
          <w:b/>
          <w:sz w:val="24"/>
          <w:szCs w:val="24"/>
        </w:rPr>
        <w:t xml:space="preserve">DE </w:t>
      </w:r>
      <w:r w:rsidRPr="00F61C36">
        <w:rPr>
          <w:b/>
          <w:sz w:val="24"/>
          <w:szCs w:val="24"/>
        </w:rPr>
        <w:t>M</w:t>
      </w:r>
      <w:r w:rsidR="00AD197F" w:rsidRPr="00F61C36">
        <w:rPr>
          <w:b/>
          <w:sz w:val="24"/>
          <w:szCs w:val="24"/>
        </w:rPr>
        <w:t>EDIDA DE DEFESA COMERCIAL – n°</w:t>
      </w:r>
      <w:r w:rsidR="006830DE" w:rsidRPr="00F61C36">
        <w:rPr>
          <w:b/>
          <w:sz w:val="24"/>
          <w:szCs w:val="24"/>
        </w:rPr>
        <w:t xml:space="preserve"> </w:t>
      </w:r>
      <w:r w:rsidR="00DE54BE">
        <w:rPr>
          <w:b/>
          <w:sz w:val="24"/>
          <w:szCs w:val="24"/>
        </w:rPr>
        <w:t>1</w:t>
      </w:r>
      <w:r w:rsidR="001E2BF7">
        <w:rPr>
          <w:b/>
          <w:sz w:val="24"/>
          <w:szCs w:val="24"/>
        </w:rPr>
        <w:t>9</w:t>
      </w:r>
      <w:r w:rsidR="00A52707" w:rsidRPr="00F61C36">
        <w:rPr>
          <w:b/>
          <w:sz w:val="24"/>
          <w:szCs w:val="24"/>
        </w:rPr>
        <w:t>/201</w:t>
      </w:r>
      <w:r w:rsidR="008A1226">
        <w:rPr>
          <w:b/>
          <w:sz w:val="24"/>
          <w:szCs w:val="24"/>
        </w:rPr>
        <w:t>9</w:t>
      </w:r>
    </w:p>
    <w:p w14:paraId="3E733125" w14:textId="77777777" w:rsidR="00746566" w:rsidRPr="00F61C36" w:rsidRDefault="00746566" w:rsidP="00E51263">
      <w:pPr>
        <w:spacing w:after="0"/>
        <w:jc w:val="center"/>
        <w:rPr>
          <w:b/>
          <w:sz w:val="24"/>
          <w:szCs w:val="24"/>
        </w:rPr>
      </w:pPr>
    </w:p>
    <w:p w14:paraId="643125C4" w14:textId="77777777" w:rsidR="00C3682B" w:rsidRPr="00F61C36" w:rsidRDefault="00C3682B" w:rsidP="00C3682B">
      <w:pPr>
        <w:rPr>
          <w:sz w:val="24"/>
          <w:szCs w:val="24"/>
        </w:rPr>
      </w:pPr>
      <w:r w:rsidRPr="00F61C36">
        <w:rPr>
          <w:sz w:val="24"/>
          <w:szCs w:val="24"/>
        </w:rPr>
        <w:t>Prezado Associado,</w:t>
      </w:r>
    </w:p>
    <w:p w14:paraId="4C82BB6D" w14:textId="77777777"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14:paraId="4E5D1BAA" w14:textId="77777777" w:rsidR="00146FB0" w:rsidRPr="00F61C36" w:rsidRDefault="00146FB0" w:rsidP="003C7813">
      <w:pPr>
        <w:rPr>
          <w:sz w:val="24"/>
          <w:szCs w:val="24"/>
        </w:rPr>
      </w:pPr>
      <w:r w:rsidRPr="00F61C36">
        <w:rPr>
          <w:sz w:val="24"/>
          <w:szCs w:val="24"/>
        </w:rPr>
        <w:t>Trata-se de informação de caráter exclusivo para associados com divulgação restrita.</w:t>
      </w:r>
    </w:p>
    <w:p w14:paraId="64FB2524" w14:textId="77777777" w:rsidR="00C16C50" w:rsidRPr="00F61C36" w:rsidRDefault="00C16C50" w:rsidP="00C16C50">
      <w:pPr>
        <w:rPr>
          <w:sz w:val="24"/>
          <w:szCs w:val="24"/>
        </w:rPr>
      </w:pPr>
      <w:r w:rsidRPr="00F61C36">
        <w:rPr>
          <w:sz w:val="24"/>
          <w:szCs w:val="24"/>
        </w:rPr>
        <w:t xml:space="preserve">Para cancelar o recebimento, solicitamos enviar mensagem neste </w:t>
      </w:r>
      <w:proofErr w:type="gramStart"/>
      <w:r w:rsidRPr="00F61C36">
        <w:rPr>
          <w:sz w:val="24"/>
          <w:szCs w:val="24"/>
        </w:rPr>
        <w:t>e.mail</w:t>
      </w:r>
      <w:proofErr w:type="gramEnd"/>
      <w:r w:rsidRPr="00F61C36">
        <w:rPr>
          <w:sz w:val="24"/>
          <w:szCs w:val="24"/>
        </w:rPr>
        <w:t>.</w:t>
      </w:r>
    </w:p>
    <w:p w14:paraId="11CCD4DC" w14:textId="77777777" w:rsidR="00C16C50" w:rsidRPr="00F61C36" w:rsidRDefault="00C16C50" w:rsidP="00C16C50">
      <w:pPr>
        <w:rPr>
          <w:sz w:val="24"/>
          <w:szCs w:val="24"/>
        </w:rPr>
      </w:pPr>
      <w:r w:rsidRPr="00F61C36">
        <w:rPr>
          <w:sz w:val="24"/>
          <w:szCs w:val="24"/>
        </w:rPr>
        <w:t>Atenciosamente,</w:t>
      </w:r>
    </w:p>
    <w:p w14:paraId="225A177C" w14:textId="2BA6BE7A" w:rsidR="001A16FB" w:rsidRDefault="00C16C50" w:rsidP="00A0419E">
      <w:pPr>
        <w:rPr>
          <w:sz w:val="24"/>
          <w:szCs w:val="24"/>
        </w:rPr>
      </w:pPr>
      <w:r w:rsidRPr="00F61C36">
        <w:rPr>
          <w:sz w:val="24"/>
          <w:szCs w:val="24"/>
        </w:rPr>
        <w:t>Secretaria Executiva da ABECE</w:t>
      </w:r>
    </w:p>
    <w:p w14:paraId="7543B74D" w14:textId="77777777" w:rsidR="001A16FB" w:rsidRDefault="001A16FB" w:rsidP="00A0419E">
      <w:pPr>
        <w:rPr>
          <w:sz w:val="24"/>
          <w:szCs w:val="24"/>
        </w:rPr>
      </w:pPr>
    </w:p>
    <w:p w14:paraId="32666C2F" w14:textId="45804162" w:rsidR="0028798E" w:rsidRPr="007D47E1" w:rsidRDefault="00143D7F" w:rsidP="0028798E">
      <w:pPr>
        <w:shd w:val="clear" w:color="auto" w:fill="FFFFFF"/>
        <w:spacing w:after="0" w:line="240" w:lineRule="auto"/>
        <w:rPr>
          <w:rFonts w:eastAsia="Times New Roman" w:cs="Arial"/>
          <w:color w:val="222222"/>
          <w:sz w:val="22"/>
          <w:szCs w:val="22"/>
          <w:lang w:eastAsia="pt-BR"/>
        </w:rPr>
      </w:pPr>
      <w:bookmarkStart w:id="0" w:name="_Hlk11082289"/>
      <w:r w:rsidRPr="007D47E1">
        <w:rPr>
          <w:rFonts w:ascii="Calibri" w:hAnsi="Calibri"/>
          <w:b/>
          <w:bCs/>
          <w:color w:val="222222"/>
          <w:sz w:val="22"/>
          <w:szCs w:val="22"/>
        </w:rPr>
        <w:t>FIOS DE NÁILON</w:t>
      </w:r>
      <w:r w:rsidR="0028798E" w:rsidRPr="007D47E1">
        <w:rPr>
          <w:rFonts w:ascii="Calibri" w:hAnsi="Calibri"/>
          <w:b/>
          <w:bCs/>
          <w:color w:val="222222"/>
          <w:sz w:val="22"/>
          <w:szCs w:val="22"/>
        </w:rPr>
        <w:t xml:space="preserve"> (NCM </w:t>
      </w:r>
      <w:r w:rsidRPr="007D47E1">
        <w:rPr>
          <w:b/>
          <w:bCs/>
          <w:sz w:val="22"/>
          <w:szCs w:val="22"/>
        </w:rPr>
        <w:t>5402.31.11, 5402.31.19 e 5402.45.20</w:t>
      </w:r>
      <w:r w:rsidR="0028798E" w:rsidRPr="007D47E1">
        <w:rPr>
          <w:rFonts w:ascii="Calibri" w:hAnsi="Calibri"/>
          <w:b/>
          <w:bCs/>
          <w:color w:val="000000"/>
          <w:sz w:val="22"/>
          <w:szCs w:val="22"/>
        </w:rPr>
        <w:t>)</w:t>
      </w:r>
      <w:r w:rsidR="0028798E" w:rsidRPr="007D47E1">
        <w:rPr>
          <w:rFonts w:ascii="Calibri" w:hAnsi="Calibri"/>
          <w:b/>
          <w:bCs/>
          <w:color w:val="222222"/>
          <w:sz w:val="22"/>
          <w:szCs w:val="22"/>
        </w:rPr>
        <w:t> –</w:t>
      </w:r>
      <w:r w:rsidR="0028798E" w:rsidRPr="007D47E1">
        <w:rPr>
          <w:rFonts w:ascii="Calibri" w:hAnsi="Calibri"/>
          <w:color w:val="222222"/>
          <w:sz w:val="22"/>
          <w:szCs w:val="22"/>
        </w:rPr>
        <w:t> A SECEX</w:t>
      </w:r>
      <w:r w:rsidR="007D47E1">
        <w:rPr>
          <w:rFonts w:ascii="Calibri" w:hAnsi="Calibri"/>
          <w:color w:val="222222"/>
          <w:sz w:val="22"/>
          <w:szCs w:val="22"/>
        </w:rPr>
        <w:t xml:space="preserve"> encerrou o</w:t>
      </w:r>
      <w:r w:rsidR="007D47E1" w:rsidRPr="007D47E1">
        <w:rPr>
          <w:sz w:val="22"/>
          <w:szCs w:val="22"/>
        </w:rPr>
        <w:t xml:space="preserve"> procedimento especial de verificação de origem não preferencial, com a desqualificação da origem Vietnã para fios de náilon, </w:t>
      </w:r>
      <w:r w:rsidR="007D47E1">
        <w:rPr>
          <w:sz w:val="22"/>
          <w:szCs w:val="22"/>
        </w:rPr>
        <w:t>NCM</w:t>
      </w:r>
      <w:r w:rsidR="007D47E1" w:rsidRPr="007D47E1">
        <w:rPr>
          <w:sz w:val="22"/>
          <w:szCs w:val="22"/>
        </w:rPr>
        <w:t xml:space="preserve"> 5402.31.11, 5402.31.19 e 5402.45.20</w:t>
      </w:r>
      <w:r w:rsidR="007D47E1">
        <w:rPr>
          <w:sz w:val="22"/>
          <w:szCs w:val="22"/>
        </w:rPr>
        <w:t>,</w:t>
      </w:r>
      <w:r w:rsidR="007D47E1" w:rsidRPr="007D47E1">
        <w:rPr>
          <w:sz w:val="22"/>
          <w:szCs w:val="22"/>
        </w:rPr>
        <w:t xml:space="preserve"> declarado como produzido pela empresa CHAIR YARN VIETNAM CO. </w:t>
      </w:r>
      <w:r w:rsidR="00BC5EEB">
        <w:rPr>
          <w:sz w:val="22"/>
          <w:szCs w:val="22"/>
        </w:rPr>
        <w:t xml:space="preserve">Dessa forma, </w:t>
      </w:r>
      <w:r w:rsidR="007D47E1" w:rsidRPr="007D47E1">
        <w:rPr>
          <w:sz w:val="22"/>
          <w:szCs w:val="22"/>
        </w:rPr>
        <w:t>as licenças de importação solicitadas pelos importadores brasileiros referentes ao produto e produtor mencionados</w:t>
      </w:r>
      <w:r w:rsidR="00BC5EEB">
        <w:rPr>
          <w:sz w:val="22"/>
          <w:szCs w:val="22"/>
        </w:rPr>
        <w:t>,</w:t>
      </w:r>
      <w:r w:rsidR="007D47E1" w:rsidRPr="007D47E1">
        <w:rPr>
          <w:sz w:val="22"/>
          <w:szCs w:val="22"/>
        </w:rPr>
        <w:t xml:space="preserve"> quando a origem declarada for Vietnã</w:t>
      </w:r>
      <w:r w:rsidR="00BC5EEB">
        <w:rPr>
          <w:sz w:val="22"/>
          <w:szCs w:val="22"/>
        </w:rPr>
        <w:t>, serão indeferidas.</w:t>
      </w:r>
      <w:r w:rsidR="001A4B7C">
        <w:rPr>
          <w:sz w:val="22"/>
          <w:szCs w:val="22"/>
        </w:rPr>
        <w:t xml:space="preserve"> </w:t>
      </w:r>
      <w:r w:rsidR="0028798E" w:rsidRPr="007D47E1">
        <w:rPr>
          <w:rFonts w:ascii="Calibri" w:hAnsi="Calibri"/>
          <w:color w:val="222222"/>
          <w:sz w:val="22"/>
          <w:szCs w:val="22"/>
        </w:rPr>
        <w:t xml:space="preserve">A mercadoria está sujeita a licenciamento não automático, sob anuência </w:t>
      </w:r>
      <w:r w:rsidR="009E7CB8">
        <w:rPr>
          <w:rFonts w:ascii="Calibri" w:hAnsi="Calibri"/>
          <w:color w:val="222222"/>
          <w:sz w:val="22"/>
          <w:szCs w:val="22"/>
        </w:rPr>
        <w:t>da S</w:t>
      </w:r>
      <w:r w:rsidR="0028798E" w:rsidRPr="007D47E1">
        <w:rPr>
          <w:rFonts w:ascii="Calibri" w:hAnsi="Calibri"/>
          <w:color w:val="222222"/>
          <w:sz w:val="22"/>
          <w:szCs w:val="22"/>
        </w:rPr>
        <w:t xml:space="preserve">ECEX, desde </w:t>
      </w:r>
      <w:r w:rsidR="009E7CB8">
        <w:rPr>
          <w:rFonts w:ascii="Calibri" w:hAnsi="Calibri"/>
          <w:color w:val="222222"/>
          <w:sz w:val="22"/>
          <w:szCs w:val="22"/>
        </w:rPr>
        <w:t>2012.</w:t>
      </w:r>
      <w:r w:rsidR="0028798E" w:rsidRPr="007D47E1">
        <w:rPr>
          <w:rFonts w:ascii="Calibri" w:hAnsi="Calibri"/>
          <w:color w:val="222222"/>
          <w:sz w:val="22"/>
          <w:szCs w:val="22"/>
        </w:rPr>
        <w:t> (</w:t>
      </w:r>
      <w:r w:rsidRPr="007D47E1">
        <w:rPr>
          <w:rFonts w:ascii="Calibri" w:hAnsi="Calibri"/>
          <w:color w:val="222222"/>
          <w:sz w:val="22"/>
          <w:szCs w:val="22"/>
        </w:rPr>
        <w:t xml:space="preserve">Portaria </w:t>
      </w:r>
      <w:r w:rsidR="0028798E" w:rsidRPr="007D47E1">
        <w:rPr>
          <w:rFonts w:ascii="Calibri" w:hAnsi="Calibri"/>
          <w:color w:val="222222"/>
          <w:sz w:val="22"/>
          <w:szCs w:val="22"/>
        </w:rPr>
        <w:t xml:space="preserve">Secex n° </w:t>
      </w:r>
      <w:r w:rsidRPr="007D47E1">
        <w:rPr>
          <w:rFonts w:ascii="Calibri" w:hAnsi="Calibri"/>
          <w:color w:val="222222"/>
          <w:sz w:val="22"/>
          <w:szCs w:val="22"/>
        </w:rPr>
        <w:t>43</w:t>
      </w:r>
      <w:r w:rsidR="0028798E" w:rsidRPr="007D47E1">
        <w:rPr>
          <w:rFonts w:ascii="Calibri" w:hAnsi="Calibri"/>
          <w:color w:val="222222"/>
          <w:sz w:val="22"/>
          <w:szCs w:val="22"/>
        </w:rPr>
        <w:t xml:space="preserve">, de </w:t>
      </w:r>
      <w:r w:rsidRPr="007D47E1">
        <w:rPr>
          <w:rFonts w:ascii="Calibri" w:hAnsi="Calibri"/>
          <w:color w:val="222222"/>
          <w:sz w:val="22"/>
          <w:szCs w:val="22"/>
        </w:rPr>
        <w:t>18</w:t>
      </w:r>
      <w:r w:rsidR="0028798E" w:rsidRPr="007D47E1">
        <w:rPr>
          <w:rFonts w:ascii="Calibri" w:hAnsi="Calibri"/>
          <w:color w:val="222222"/>
          <w:sz w:val="22"/>
          <w:szCs w:val="22"/>
        </w:rPr>
        <w:t>/</w:t>
      </w:r>
      <w:r w:rsidR="0026388A" w:rsidRPr="007D47E1">
        <w:rPr>
          <w:rFonts w:ascii="Calibri" w:hAnsi="Calibri"/>
          <w:color w:val="222222"/>
          <w:sz w:val="22"/>
          <w:szCs w:val="22"/>
        </w:rPr>
        <w:t>11</w:t>
      </w:r>
      <w:r w:rsidR="0028798E" w:rsidRPr="007D47E1">
        <w:rPr>
          <w:rFonts w:ascii="Calibri" w:hAnsi="Calibri"/>
          <w:color w:val="222222"/>
          <w:sz w:val="22"/>
          <w:szCs w:val="22"/>
        </w:rPr>
        <w:t xml:space="preserve">/2019, DOU </w:t>
      </w:r>
      <w:r w:rsidRPr="007D47E1">
        <w:rPr>
          <w:rFonts w:ascii="Calibri" w:hAnsi="Calibri"/>
          <w:color w:val="222222"/>
          <w:sz w:val="22"/>
          <w:szCs w:val="22"/>
        </w:rPr>
        <w:t>19</w:t>
      </w:r>
      <w:r w:rsidR="0028798E" w:rsidRPr="007D47E1">
        <w:rPr>
          <w:rFonts w:ascii="Calibri" w:hAnsi="Calibri"/>
          <w:color w:val="222222"/>
          <w:sz w:val="22"/>
          <w:szCs w:val="22"/>
        </w:rPr>
        <w:t>/</w:t>
      </w:r>
      <w:r w:rsidR="00B1799F" w:rsidRPr="007D47E1">
        <w:rPr>
          <w:rFonts w:ascii="Calibri" w:hAnsi="Calibri"/>
          <w:color w:val="222222"/>
          <w:sz w:val="22"/>
          <w:szCs w:val="22"/>
        </w:rPr>
        <w:t>11</w:t>
      </w:r>
      <w:r w:rsidR="0028798E" w:rsidRPr="007D47E1">
        <w:rPr>
          <w:rFonts w:ascii="Calibri" w:hAnsi="Calibri"/>
          <w:color w:val="222222"/>
          <w:sz w:val="22"/>
          <w:szCs w:val="22"/>
        </w:rPr>
        <w:t>/2019).</w:t>
      </w:r>
    </w:p>
    <w:p w14:paraId="635BFEE0" w14:textId="179C8D14" w:rsidR="0041091C" w:rsidRDefault="0041091C" w:rsidP="0041091C">
      <w:pPr>
        <w:shd w:val="clear" w:color="auto" w:fill="FFFFFF"/>
        <w:spacing w:after="0" w:line="240" w:lineRule="auto"/>
        <w:rPr>
          <w:bCs/>
          <w:sz w:val="22"/>
          <w:szCs w:val="22"/>
        </w:rPr>
      </w:pPr>
    </w:p>
    <w:p w14:paraId="2644C8AE" w14:textId="33569FC2" w:rsidR="0028798E" w:rsidRDefault="0028798E" w:rsidP="0041091C">
      <w:pPr>
        <w:shd w:val="clear" w:color="auto" w:fill="FFFFFF"/>
        <w:spacing w:after="0" w:line="240" w:lineRule="auto"/>
        <w:rPr>
          <w:bCs/>
          <w:sz w:val="22"/>
          <w:szCs w:val="22"/>
        </w:rPr>
      </w:pPr>
    </w:p>
    <w:bookmarkEnd w:id="0"/>
    <w:p w14:paraId="4D0D9728" w14:textId="6103069E" w:rsidR="00F8302C" w:rsidRPr="00DA31B7" w:rsidRDefault="001B2818" w:rsidP="00DA31B7">
      <w:pPr>
        <w:shd w:val="clear" w:color="auto" w:fill="FFFFFF"/>
        <w:spacing w:after="0" w:line="240" w:lineRule="auto"/>
        <w:rPr>
          <w:b/>
          <w:sz w:val="22"/>
          <w:szCs w:val="22"/>
        </w:rPr>
      </w:pPr>
      <w:r>
        <w:rPr>
          <w:rFonts w:cstheme="minorHAnsi"/>
          <w:b/>
          <w:bCs/>
          <w:sz w:val="22"/>
          <w:szCs w:val="22"/>
        </w:rPr>
        <w:t>ESCOVAS DE CABELO</w:t>
      </w:r>
      <w:r w:rsidR="00F8302C" w:rsidRPr="00DA31B7">
        <w:rPr>
          <w:rFonts w:cstheme="minorHAnsi"/>
          <w:b/>
          <w:bCs/>
          <w:sz w:val="22"/>
          <w:szCs w:val="22"/>
        </w:rPr>
        <w:t xml:space="preserve"> (NCM </w:t>
      </w:r>
      <w:r>
        <w:rPr>
          <w:rFonts w:cstheme="minorHAnsi"/>
          <w:b/>
          <w:bCs/>
          <w:sz w:val="22"/>
          <w:szCs w:val="22"/>
        </w:rPr>
        <w:t>9603.29.00</w:t>
      </w:r>
      <w:r w:rsidR="00F8302C" w:rsidRPr="00DA31B7">
        <w:rPr>
          <w:rFonts w:cstheme="minorHAnsi"/>
          <w:b/>
          <w:bCs/>
          <w:sz w:val="22"/>
          <w:szCs w:val="22"/>
        </w:rPr>
        <w:t>) - </w:t>
      </w:r>
      <w:r w:rsidR="00F8302C" w:rsidRPr="00DA31B7">
        <w:rPr>
          <w:rFonts w:cstheme="minorHAnsi"/>
          <w:sz w:val="22"/>
          <w:szCs w:val="22"/>
        </w:rPr>
        <w:t xml:space="preserve">A CAMEX prorrogou o direito antidumping definitivo, até </w:t>
      </w:r>
      <w:r w:rsidR="004E2E8E" w:rsidRPr="00DA31B7">
        <w:rPr>
          <w:rFonts w:cstheme="minorHAnsi"/>
          <w:sz w:val="22"/>
          <w:szCs w:val="22"/>
        </w:rPr>
        <w:t>21</w:t>
      </w:r>
      <w:r w:rsidR="00F8302C" w:rsidRPr="00DA31B7">
        <w:rPr>
          <w:rFonts w:cstheme="minorHAnsi"/>
          <w:sz w:val="22"/>
          <w:szCs w:val="22"/>
        </w:rPr>
        <w:t>/1</w:t>
      </w:r>
      <w:r w:rsidR="002800B3" w:rsidRPr="00DA31B7">
        <w:rPr>
          <w:rFonts w:cstheme="minorHAnsi"/>
          <w:sz w:val="22"/>
          <w:szCs w:val="22"/>
        </w:rPr>
        <w:t>1</w:t>
      </w:r>
      <w:r w:rsidR="00F8302C" w:rsidRPr="00DA31B7">
        <w:rPr>
          <w:rFonts w:cstheme="minorHAnsi"/>
          <w:sz w:val="22"/>
          <w:szCs w:val="22"/>
        </w:rPr>
        <w:t>/2024, aplicado às importações de</w:t>
      </w:r>
      <w:r w:rsidR="004E2E8E" w:rsidRPr="00DA31B7">
        <w:rPr>
          <w:sz w:val="22"/>
          <w:szCs w:val="22"/>
        </w:rPr>
        <w:t xml:space="preserve"> escovas para cabelo, NCM 9603.29.00, originárias da China, </w:t>
      </w:r>
      <w:r w:rsidR="00B90B60" w:rsidRPr="00DA31B7">
        <w:rPr>
          <w:sz w:val="22"/>
          <w:szCs w:val="22"/>
        </w:rPr>
        <w:t>no valor de US$ 11,98</w:t>
      </w:r>
      <w:r w:rsidR="00DA31B7" w:rsidRPr="00DA31B7">
        <w:rPr>
          <w:sz w:val="22"/>
          <w:szCs w:val="22"/>
        </w:rPr>
        <w:t>/kg.</w:t>
      </w:r>
      <w:r w:rsidR="002868ED">
        <w:rPr>
          <w:sz w:val="22"/>
          <w:szCs w:val="22"/>
        </w:rPr>
        <w:t xml:space="preserve"> </w:t>
      </w:r>
      <w:r w:rsidR="00F8302C" w:rsidRPr="00DA31B7">
        <w:rPr>
          <w:rFonts w:ascii="Calibri" w:hAnsi="Calibri"/>
          <w:color w:val="222222"/>
          <w:sz w:val="22"/>
          <w:szCs w:val="22"/>
        </w:rPr>
        <w:t xml:space="preserve">A mercadoria está sujeita a licenciamento </w:t>
      </w:r>
      <w:bookmarkStart w:id="1" w:name="_GoBack"/>
      <w:bookmarkEnd w:id="1"/>
      <w:r w:rsidR="00F8302C" w:rsidRPr="00DA31B7">
        <w:rPr>
          <w:rFonts w:ascii="Calibri" w:hAnsi="Calibri"/>
          <w:color w:val="222222"/>
          <w:sz w:val="22"/>
          <w:szCs w:val="22"/>
        </w:rPr>
        <w:t>automático, com controle d</w:t>
      </w:r>
      <w:r w:rsidR="00FB60EF">
        <w:rPr>
          <w:rFonts w:ascii="Calibri" w:hAnsi="Calibri"/>
          <w:color w:val="222222"/>
          <w:sz w:val="22"/>
          <w:szCs w:val="22"/>
        </w:rPr>
        <w:t>a</w:t>
      </w:r>
      <w:r w:rsidR="00F8302C" w:rsidRPr="00DA31B7">
        <w:rPr>
          <w:rFonts w:ascii="Calibri" w:hAnsi="Calibri"/>
          <w:color w:val="222222"/>
          <w:sz w:val="22"/>
          <w:szCs w:val="22"/>
        </w:rPr>
        <w:t xml:space="preserve"> SECEX</w:t>
      </w:r>
      <w:r w:rsidR="00B501D7" w:rsidRPr="00DA31B7">
        <w:rPr>
          <w:rFonts w:ascii="Calibri" w:hAnsi="Calibri"/>
          <w:color w:val="222222"/>
          <w:sz w:val="22"/>
          <w:szCs w:val="22"/>
        </w:rPr>
        <w:t>, desde 20</w:t>
      </w:r>
      <w:r w:rsidR="002868ED">
        <w:rPr>
          <w:rFonts w:ascii="Calibri" w:hAnsi="Calibri"/>
          <w:color w:val="222222"/>
          <w:sz w:val="22"/>
          <w:szCs w:val="22"/>
        </w:rPr>
        <w:t>12, com destaque</w:t>
      </w:r>
      <w:r w:rsidR="00FB60EF">
        <w:rPr>
          <w:rFonts w:ascii="Calibri" w:hAnsi="Calibri"/>
          <w:color w:val="222222"/>
          <w:sz w:val="22"/>
          <w:szCs w:val="22"/>
        </w:rPr>
        <w:t xml:space="preserve"> sob licenciamento não automático</w:t>
      </w:r>
      <w:r w:rsidR="00F8302C" w:rsidRPr="00DA31B7">
        <w:rPr>
          <w:rFonts w:ascii="Calibri" w:hAnsi="Calibri"/>
          <w:color w:val="222222"/>
          <w:sz w:val="22"/>
          <w:szCs w:val="22"/>
        </w:rPr>
        <w:t xml:space="preserve"> (Resolução CAMEX nº </w:t>
      </w:r>
      <w:r w:rsidR="004E2E8E" w:rsidRPr="00DA31B7">
        <w:rPr>
          <w:rFonts w:ascii="Calibri" w:hAnsi="Calibri"/>
          <w:color w:val="222222"/>
          <w:sz w:val="22"/>
          <w:szCs w:val="22"/>
        </w:rPr>
        <w:t>12</w:t>
      </w:r>
      <w:r w:rsidR="00F8302C" w:rsidRPr="00DA31B7">
        <w:rPr>
          <w:rFonts w:ascii="Calibri" w:hAnsi="Calibri"/>
          <w:color w:val="222222"/>
          <w:sz w:val="22"/>
          <w:szCs w:val="22"/>
        </w:rPr>
        <w:t>, de 1</w:t>
      </w:r>
      <w:r w:rsidR="004E2E8E" w:rsidRPr="00DA31B7">
        <w:rPr>
          <w:rFonts w:ascii="Calibri" w:hAnsi="Calibri"/>
          <w:color w:val="222222"/>
          <w:sz w:val="22"/>
          <w:szCs w:val="22"/>
        </w:rPr>
        <w:t>9</w:t>
      </w:r>
      <w:r w:rsidR="00F8302C" w:rsidRPr="00DA31B7">
        <w:rPr>
          <w:rFonts w:ascii="Calibri" w:hAnsi="Calibri"/>
          <w:color w:val="222222"/>
          <w:sz w:val="22"/>
          <w:szCs w:val="22"/>
        </w:rPr>
        <w:t xml:space="preserve">/11/2019, DOU </w:t>
      </w:r>
      <w:r w:rsidR="004E2E8E" w:rsidRPr="00DA31B7">
        <w:rPr>
          <w:rFonts w:ascii="Calibri" w:hAnsi="Calibri"/>
          <w:color w:val="222222"/>
          <w:sz w:val="22"/>
          <w:szCs w:val="22"/>
        </w:rPr>
        <w:t>22/</w:t>
      </w:r>
      <w:r w:rsidR="00F8302C" w:rsidRPr="00DA31B7">
        <w:rPr>
          <w:rFonts w:ascii="Calibri" w:hAnsi="Calibri"/>
          <w:color w:val="222222"/>
          <w:sz w:val="22"/>
          <w:szCs w:val="22"/>
        </w:rPr>
        <w:t>11/2019).</w:t>
      </w:r>
    </w:p>
    <w:p w14:paraId="1D6CC9C7" w14:textId="77777777" w:rsidR="00F8302C" w:rsidRDefault="00F8302C" w:rsidP="00F8302C">
      <w:pPr>
        <w:pStyle w:val="NormalWeb"/>
        <w:spacing w:before="0" w:beforeAutospacing="0" w:after="0" w:afterAutospacing="0"/>
        <w:jc w:val="both"/>
        <w:rPr>
          <w:rFonts w:asciiTheme="minorHAnsi" w:hAnsiTheme="minorHAnsi" w:cstheme="minorHAnsi"/>
          <w:sz w:val="22"/>
          <w:szCs w:val="22"/>
        </w:rPr>
      </w:pPr>
    </w:p>
    <w:p w14:paraId="730CB080" w14:textId="7A81B4E6" w:rsidR="00BB1B11" w:rsidRDefault="00BB1B11" w:rsidP="00D80266">
      <w:pPr>
        <w:pStyle w:val="NormalWeb"/>
        <w:spacing w:before="0" w:beforeAutospacing="0" w:after="0" w:afterAutospacing="0"/>
        <w:jc w:val="both"/>
        <w:rPr>
          <w:rFonts w:asciiTheme="minorHAnsi" w:hAnsiTheme="minorHAnsi" w:cstheme="minorHAnsi"/>
          <w:sz w:val="22"/>
          <w:szCs w:val="22"/>
        </w:rPr>
      </w:pPr>
    </w:p>
    <w:p w14:paraId="07F69CAD" w14:textId="08E9DCEF" w:rsidR="004557E1" w:rsidRPr="00C86DB8" w:rsidRDefault="004557E1" w:rsidP="005642EC">
      <w:pPr>
        <w:shd w:val="clear" w:color="auto" w:fill="FFFFFF"/>
        <w:spacing w:after="150" w:line="240" w:lineRule="auto"/>
        <w:rPr>
          <w:rFonts w:ascii="Times New Roman" w:eastAsia="Times New Roman" w:hAnsi="Times New Roman" w:cs="Times New Roman"/>
          <w:color w:val="222222"/>
          <w:sz w:val="22"/>
          <w:szCs w:val="22"/>
          <w:lang w:eastAsia="pt-BR"/>
        </w:rPr>
      </w:pPr>
      <w:r>
        <w:rPr>
          <w:rFonts w:ascii="Calibri" w:eastAsia="Times New Roman" w:hAnsi="Calibri" w:cs="Times New Roman"/>
          <w:b/>
          <w:bCs/>
          <w:color w:val="222222"/>
          <w:sz w:val="22"/>
          <w:szCs w:val="22"/>
          <w:lang w:eastAsia="pt-BR"/>
        </w:rPr>
        <w:t>P</w:t>
      </w:r>
      <w:r w:rsidR="00922A6D">
        <w:rPr>
          <w:rFonts w:ascii="Calibri" w:eastAsia="Times New Roman" w:hAnsi="Calibri" w:cs="Times New Roman"/>
          <w:b/>
          <w:bCs/>
          <w:color w:val="222222"/>
          <w:sz w:val="22"/>
          <w:szCs w:val="22"/>
          <w:lang w:eastAsia="pt-BR"/>
        </w:rPr>
        <w:t xml:space="preserve">NEUS DE CARGA </w:t>
      </w:r>
      <w:r w:rsidRPr="00C86DB8">
        <w:rPr>
          <w:rFonts w:ascii="Calibri" w:eastAsia="Times New Roman" w:hAnsi="Calibri" w:cs="Times New Roman"/>
          <w:b/>
          <w:bCs/>
          <w:color w:val="222222"/>
          <w:sz w:val="22"/>
          <w:szCs w:val="22"/>
          <w:lang w:eastAsia="pt-BR"/>
        </w:rPr>
        <w:t>(NCM </w:t>
      </w:r>
      <w:r w:rsidR="00922A6D">
        <w:rPr>
          <w:rFonts w:ascii="Calibri" w:eastAsia="Times New Roman" w:hAnsi="Calibri" w:cs="Times New Roman"/>
          <w:b/>
          <w:bCs/>
          <w:color w:val="222222"/>
          <w:sz w:val="22"/>
          <w:szCs w:val="22"/>
          <w:lang w:eastAsia="pt-BR"/>
        </w:rPr>
        <w:t>4011.20.90</w:t>
      </w:r>
      <w:r w:rsidRPr="00C86DB8">
        <w:rPr>
          <w:rFonts w:ascii="Calibri" w:eastAsia="Times New Roman" w:hAnsi="Calibri" w:cs="Times New Roman"/>
          <w:b/>
          <w:bCs/>
          <w:color w:val="222222"/>
          <w:sz w:val="22"/>
          <w:szCs w:val="22"/>
          <w:lang w:eastAsia="pt-BR"/>
        </w:rPr>
        <w:t>) - </w:t>
      </w:r>
      <w:r w:rsidRPr="00C86DB8">
        <w:rPr>
          <w:rFonts w:ascii="Calibri" w:eastAsia="Times New Roman" w:hAnsi="Calibri" w:cs="Times New Roman"/>
          <w:color w:val="222222"/>
          <w:sz w:val="22"/>
          <w:szCs w:val="22"/>
          <w:lang w:eastAsia="pt-BR"/>
        </w:rPr>
        <w:t>A SECEX iniciou revisão do direito antidumping instituído pela Resolução CAMEX nº</w:t>
      </w:r>
      <w:r w:rsidRPr="00F03F83">
        <w:rPr>
          <w:rFonts w:cstheme="minorHAnsi"/>
          <w:sz w:val="22"/>
          <w:szCs w:val="22"/>
        </w:rPr>
        <w:t xml:space="preserve"> </w:t>
      </w:r>
      <w:r w:rsidR="00053274" w:rsidRPr="00DB795B">
        <w:rPr>
          <w:rFonts w:eastAsia="Times New Roman" w:cstheme="minorHAnsi"/>
          <w:color w:val="162937"/>
          <w:sz w:val="22"/>
          <w:szCs w:val="22"/>
          <w:lang w:eastAsia="pt-BR"/>
        </w:rPr>
        <w:t>107, de 2014, aplicado às importações de pneus novos radiais para ônibus ou caminhão, aros 20", 22" e 22,5"</w:t>
      </w:r>
      <w:r w:rsidR="007C1CA0">
        <w:rPr>
          <w:rFonts w:eastAsia="Times New Roman" w:cstheme="minorHAnsi"/>
          <w:color w:val="162937"/>
          <w:sz w:val="22"/>
          <w:szCs w:val="22"/>
          <w:lang w:eastAsia="pt-BR"/>
        </w:rPr>
        <w:t xml:space="preserve"> (pneus de carga)</w:t>
      </w:r>
      <w:r w:rsidR="00053274" w:rsidRPr="00DB795B">
        <w:rPr>
          <w:rFonts w:eastAsia="Times New Roman" w:cstheme="minorHAnsi"/>
          <w:color w:val="162937"/>
          <w:sz w:val="22"/>
          <w:szCs w:val="22"/>
          <w:lang w:eastAsia="pt-BR"/>
        </w:rPr>
        <w:t xml:space="preserve">, </w:t>
      </w:r>
      <w:r w:rsidR="007C1CA0">
        <w:rPr>
          <w:rFonts w:eastAsia="Times New Roman" w:cstheme="minorHAnsi"/>
          <w:color w:val="162937"/>
          <w:sz w:val="22"/>
          <w:szCs w:val="22"/>
          <w:lang w:eastAsia="pt-BR"/>
        </w:rPr>
        <w:t>NCM</w:t>
      </w:r>
      <w:r w:rsidR="00053274" w:rsidRPr="00DB795B">
        <w:rPr>
          <w:rFonts w:eastAsia="Times New Roman" w:cstheme="minorHAnsi"/>
          <w:color w:val="162937"/>
          <w:sz w:val="22"/>
          <w:szCs w:val="22"/>
          <w:lang w:eastAsia="pt-BR"/>
        </w:rPr>
        <w:t xml:space="preserve"> 4011.20.90</w:t>
      </w:r>
      <w:r w:rsidR="007C1CA0">
        <w:rPr>
          <w:rFonts w:eastAsia="Times New Roman" w:cstheme="minorHAnsi"/>
          <w:color w:val="162937"/>
          <w:sz w:val="22"/>
          <w:szCs w:val="22"/>
          <w:lang w:eastAsia="pt-BR"/>
        </w:rPr>
        <w:t>,</w:t>
      </w:r>
      <w:r w:rsidR="00053274" w:rsidRPr="00DB795B">
        <w:rPr>
          <w:rFonts w:eastAsia="Times New Roman" w:cstheme="minorHAnsi"/>
          <w:color w:val="162937"/>
          <w:sz w:val="22"/>
          <w:szCs w:val="22"/>
          <w:lang w:eastAsia="pt-BR"/>
        </w:rPr>
        <w:t xml:space="preserve"> originárias da África do Sul, Coreia, Rússia, Japão, Tailândia e Taipé.</w:t>
      </w:r>
      <w:r w:rsidR="004E6306" w:rsidRPr="004E6306">
        <w:rPr>
          <w:rFonts w:eastAsia="Times New Roman" w:cstheme="minorHAnsi"/>
          <w:color w:val="162937"/>
          <w:sz w:val="22"/>
          <w:szCs w:val="22"/>
          <w:lang w:eastAsia="pt-BR"/>
        </w:rPr>
        <w:t xml:space="preserve"> </w:t>
      </w:r>
      <w:r w:rsidR="004E6306" w:rsidRPr="00DB795B">
        <w:rPr>
          <w:rFonts w:eastAsia="Times New Roman" w:cstheme="minorHAnsi"/>
          <w:color w:val="162937"/>
          <w:sz w:val="22"/>
          <w:szCs w:val="22"/>
          <w:lang w:eastAsia="pt-BR"/>
        </w:rPr>
        <w:t>A análise da probabilidade de continuação do dumping considerou o período de abril de 2018 a março de 2019</w:t>
      </w:r>
      <w:r w:rsidR="00DC039B">
        <w:rPr>
          <w:rFonts w:eastAsia="Times New Roman" w:cstheme="minorHAnsi"/>
          <w:color w:val="162937"/>
          <w:sz w:val="22"/>
          <w:szCs w:val="22"/>
          <w:lang w:eastAsia="pt-BR"/>
        </w:rPr>
        <w:t>; quanto ao período do dano</w:t>
      </w:r>
      <w:r w:rsidR="00456684">
        <w:rPr>
          <w:rFonts w:eastAsia="Times New Roman" w:cstheme="minorHAnsi"/>
          <w:color w:val="162937"/>
          <w:sz w:val="22"/>
          <w:szCs w:val="22"/>
          <w:lang w:eastAsia="pt-BR"/>
        </w:rPr>
        <w:t>, será</w:t>
      </w:r>
      <w:r w:rsidR="004E6306" w:rsidRPr="00DB795B">
        <w:rPr>
          <w:rFonts w:eastAsia="Times New Roman" w:cstheme="minorHAnsi"/>
          <w:color w:val="162937"/>
          <w:sz w:val="22"/>
          <w:szCs w:val="22"/>
          <w:lang w:eastAsia="pt-BR"/>
        </w:rPr>
        <w:t xml:space="preserve"> consider</w:t>
      </w:r>
      <w:r w:rsidR="00456684">
        <w:rPr>
          <w:rFonts w:eastAsia="Times New Roman" w:cstheme="minorHAnsi"/>
          <w:color w:val="162937"/>
          <w:sz w:val="22"/>
          <w:szCs w:val="22"/>
          <w:lang w:eastAsia="pt-BR"/>
        </w:rPr>
        <w:t>ado</w:t>
      </w:r>
      <w:r w:rsidR="004E6306" w:rsidRPr="00DB795B">
        <w:rPr>
          <w:rFonts w:eastAsia="Times New Roman" w:cstheme="minorHAnsi"/>
          <w:color w:val="162937"/>
          <w:sz w:val="22"/>
          <w:szCs w:val="22"/>
          <w:lang w:eastAsia="pt-BR"/>
        </w:rPr>
        <w:t xml:space="preserve"> o período de abril de 2014 a março de 2019.</w:t>
      </w:r>
      <w:r w:rsidR="005642EC">
        <w:rPr>
          <w:rFonts w:eastAsia="Times New Roman" w:cstheme="minorHAnsi"/>
          <w:color w:val="162937"/>
          <w:sz w:val="22"/>
          <w:szCs w:val="22"/>
          <w:lang w:eastAsia="pt-BR"/>
        </w:rPr>
        <w:t xml:space="preserve"> </w:t>
      </w:r>
      <w:r w:rsidRPr="00C86DB8">
        <w:rPr>
          <w:rFonts w:ascii="Calibri" w:eastAsia="Times New Roman" w:hAnsi="Calibri" w:cs="Times New Roman"/>
          <w:color w:val="222222"/>
          <w:sz w:val="22"/>
          <w:szCs w:val="22"/>
          <w:lang w:eastAsia="pt-BR"/>
        </w:rPr>
        <w:t xml:space="preserve"> A ABECE poderá colaborar com as associadas para dirimir dúvidas. Lembramos que as alíquotas aplicadas permanecerão vigentes durante a investigação. </w:t>
      </w:r>
      <w:r>
        <w:rPr>
          <w:rFonts w:ascii="Calibri" w:eastAsia="Times New Roman" w:hAnsi="Calibri" w:cs="Times New Roman"/>
          <w:color w:val="222222"/>
          <w:sz w:val="22"/>
          <w:szCs w:val="22"/>
          <w:lang w:eastAsia="pt-BR"/>
        </w:rPr>
        <w:t>E que eventuais</w:t>
      </w:r>
      <w:r w:rsidRPr="00C209A6">
        <w:rPr>
          <w:sz w:val="22"/>
          <w:szCs w:val="22"/>
        </w:rPr>
        <w:t xml:space="preserve"> questionários de interesse público deverão ser protocolados no Sistema Eletrônico de Informações do Ministério da Economia - SEI/ME ou entregues em mídia eletrônica no protocolo da SDCOM</w:t>
      </w:r>
      <w:r w:rsidR="00104D1D">
        <w:rPr>
          <w:sz w:val="22"/>
          <w:szCs w:val="22"/>
        </w:rPr>
        <w:t>.</w:t>
      </w:r>
      <w:r>
        <w:rPr>
          <w:sz w:val="22"/>
          <w:szCs w:val="22"/>
        </w:rPr>
        <w:t xml:space="preserve"> </w:t>
      </w:r>
      <w:r w:rsidRPr="00C86DB8">
        <w:rPr>
          <w:rFonts w:ascii="Calibri" w:eastAsia="Times New Roman" w:hAnsi="Calibri" w:cs="Times New Roman"/>
          <w:color w:val="222222"/>
          <w:sz w:val="22"/>
          <w:szCs w:val="22"/>
          <w:lang w:eastAsia="pt-BR"/>
        </w:rPr>
        <w:t xml:space="preserve">A mercadoria segue sujeita a licenciamento </w:t>
      </w:r>
      <w:r>
        <w:rPr>
          <w:rFonts w:ascii="Calibri" w:eastAsia="Times New Roman" w:hAnsi="Calibri" w:cs="Times New Roman"/>
          <w:color w:val="222222"/>
          <w:sz w:val="22"/>
          <w:szCs w:val="22"/>
          <w:lang w:eastAsia="pt-BR"/>
        </w:rPr>
        <w:t xml:space="preserve">não </w:t>
      </w:r>
      <w:r w:rsidRPr="00C86DB8">
        <w:rPr>
          <w:rFonts w:ascii="Calibri" w:eastAsia="Times New Roman" w:hAnsi="Calibri" w:cs="Times New Roman"/>
          <w:color w:val="222222"/>
          <w:sz w:val="22"/>
          <w:szCs w:val="22"/>
          <w:lang w:eastAsia="pt-BR"/>
        </w:rPr>
        <w:t>automático, com controle d</w:t>
      </w:r>
      <w:r w:rsidR="004018E3">
        <w:rPr>
          <w:rFonts w:ascii="Calibri" w:eastAsia="Times New Roman" w:hAnsi="Calibri" w:cs="Times New Roman"/>
          <w:color w:val="222222"/>
          <w:sz w:val="22"/>
          <w:szCs w:val="22"/>
          <w:lang w:eastAsia="pt-BR"/>
        </w:rPr>
        <w:t>a</w:t>
      </w:r>
      <w:r w:rsidRPr="00C86DB8">
        <w:rPr>
          <w:rFonts w:ascii="Calibri" w:eastAsia="Times New Roman" w:hAnsi="Calibri" w:cs="Times New Roman"/>
          <w:color w:val="222222"/>
          <w:sz w:val="22"/>
          <w:szCs w:val="22"/>
          <w:lang w:eastAsia="pt-BR"/>
        </w:rPr>
        <w:t xml:space="preserve"> </w:t>
      </w:r>
      <w:r w:rsidR="004018E3">
        <w:rPr>
          <w:rFonts w:ascii="Calibri" w:eastAsia="Times New Roman" w:hAnsi="Calibri" w:cs="Times New Roman"/>
          <w:color w:val="222222"/>
          <w:sz w:val="22"/>
          <w:szCs w:val="22"/>
          <w:lang w:eastAsia="pt-BR"/>
        </w:rPr>
        <w:t>S</w:t>
      </w:r>
      <w:r w:rsidRPr="00C86DB8">
        <w:rPr>
          <w:rFonts w:ascii="Calibri" w:eastAsia="Times New Roman" w:hAnsi="Calibri" w:cs="Times New Roman"/>
          <w:color w:val="222222"/>
          <w:sz w:val="22"/>
          <w:szCs w:val="22"/>
          <w:lang w:eastAsia="pt-BR"/>
        </w:rPr>
        <w:t>ECEX</w:t>
      </w:r>
      <w:r w:rsidR="004018E3">
        <w:rPr>
          <w:rFonts w:ascii="Calibri" w:eastAsia="Times New Roman" w:hAnsi="Calibri" w:cs="Times New Roman"/>
          <w:color w:val="222222"/>
          <w:sz w:val="22"/>
          <w:szCs w:val="22"/>
          <w:lang w:eastAsia="pt-BR"/>
        </w:rPr>
        <w:t xml:space="preserve"> e do INMETRO</w:t>
      </w:r>
      <w:r w:rsidRPr="00C86DB8">
        <w:rPr>
          <w:rFonts w:ascii="Calibri" w:eastAsia="Times New Roman" w:hAnsi="Calibri" w:cs="Times New Roman"/>
          <w:color w:val="222222"/>
          <w:sz w:val="22"/>
          <w:szCs w:val="22"/>
          <w:lang w:eastAsia="pt-BR"/>
        </w:rPr>
        <w:t xml:space="preserve">, desde </w:t>
      </w:r>
      <w:r w:rsidR="004018E3">
        <w:rPr>
          <w:rFonts w:ascii="Calibri" w:eastAsia="Times New Roman" w:hAnsi="Calibri" w:cs="Times New Roman"/>
          <w:color w:val="222222"/>
          <w:sz w:val="22"/>
          <w:szCs w:val="22"/>
          <w:lang w:eastAsia="pt-BR"/>
        </w:rPr>
        <w:t>2012</w:t>
      </w:r>
      <w:r>
        <w:rPr>
          <w:rFonts w:ascii="Calibri" w:eastAsia="Times New Roman" w:hAnsi="Calibri" w:cs="Times New Roman"/>
          <w:color w:val="222222"/>
          <w:sz w:val="22"/>
          <w:szCs w:val="22"/>
          <w:lang w:eastAsia="pt-BR"/>
        </w:rPr>
        <w:t>, e possui ainda destaque</w:t>
      </w:r>
      <w:r w:rsidR="00A5496F">
        <w:rPr>
          <w:rFonts w:ascii="Calibri" w:eastAsia="Times New Roman" w:hAnsi="Calibri" w:cs="Times New Roman"/>
          <w:color w:val="222222"/>
          <w:sz w:val="22"/>
          <w:szCs w:val="22"/>
          <w:lang w:eastAsia="pt-BR"/>
        </w:rPr>
        <w:t>.</w:t>
      </w:r>
      <w:r w:rsidRPr="00C86DB8">
        <w:rPr>
          <w:rFonts w:ascii="Calibri" w:eastAsia="Times New Roman" w:hAnsi="Calibri" w:cs="Times New Roman"/>
          <w:color w:val="222222"/>
          <w:sz w:val="22"/>
          <w:szCs w:val="22"/>
          <w:lang w:eastAsia="pt-BR"/>
        </w:rPr>
        <w:t xml:space="preserve"> (Circular Secex nº </w:t>
      </w:r>
      <w:r w:rsidR="00160A0E">
        <w:rPr>
          <w:rFonts w:ascii="Calibri" w:eastAsia="Times New Roman" w:hAnsi="Calibri" w:cs="Times New Roman"/>
          <w:color w:val="222222"/>
          <w:sz w:val="22"/>
          <w:szCs w:val="22"/>
          <w:lang w:eastAsia="pt-BR"/>
        </w:rPr>
        <w:t>63,</w:t>
      </w:r>
      <w:r w:rsidRPr="00C86DB8">
        <w:rPr>
          <w:rFonts w:ascii="Calibri" w:eastAsia="Times New Roman" w:hAnsi="Calibri" w:cs="Times New Roman"/>
          <w:color w:val="222222"/>
          <w:sz w:val="22"/>
          <w:szCs w:val="22"/>
          <w:lang w:eastAsia="pt-BR"/>
        </w:rPr>
        <w:t xml:space="preserve"> de </w:t>
      </w:r>
      <w:r w:rsidR="00160A0E">
        <w:rPr>
          <w:rFonts w:ascii="Calibri" w:eastAsia="Times New Roman" w:hAnsi="Calibri" w:cs="Times New Roman"/>
          <w:color w:val="222222"/>
          <w:sz w:val="22"/>
          <w:szCs w:val="22"/>
          <w:lang w:eastAsia="pt-BR"/>
        </w:rPr>
        <w:t>21</w:t>
      </w:r>
      <w:r w:rsidRPr="00C86DB8">
        <w:rPr>
          <w:rFonts w:ascii="Calibri" w:eastAsia="Times New Roman" w:hAnsi="Calibri" w:cs="Times New Roman"/>
          <w:color w:val="222222"/>
          <w:sz w:val="22"/>
          <w:szCs w:val="22"/>
          <w:lang w:eastAsia="pt-BR"/>
        </w:rPr>
        <w:t>/</w:t>
      </w:r>
      <w:r w:rsidR="00C96F13">
        <w:rPr>
          <w:rFonts w:ascii="Calibri" w:eastAsia="Times New Roman" w:hAnsi="Calibri" w:cs="Times New Roman"/>
          <w:color w:val="222222"/>
          <w:sz w:val="22"/>
          <w:szCs w:val="22"/>
          <w:lang w:eastAsia="pt-BR"/>
        </w:rPr>
        <w:t>11/</w:t>
      </w:r>
      <w:r w:rsidRPr="00C86DB8">
        <w:rPr>
          <w:rFonts w:ascii="Calibri" w:eastAsia="Times New Roman" w:hAnsi="Calibri" w:cs="Times New Roman"/>
          <w:color w:val="222222"/>
          <w:sz w:val="22"/>
          <w:szCs w:val="22"/>
          <w:lang w:eastAsia="pt-BR"/>
        </w:rPr>
        <w:t>201</w:t>
      </w:r>
      <w:r>
        <w:rPr>
          <w:rFonts w:ascii="Calibri" w:eastAsia="Times New Roman" w:hAnsi="Calibri" w:cs="Times New Roman"/>
          <w:color w:val="222222"/>
          <w:sz w:val="22"/>
          <w:szCs w:val="22"/>
          <w:lang w:eastAsia="pt-BR"/>
        </w:rPr>
        <w:t>9</w:t>
      </w:r>
      <w:r w:rsidRPr="00C86DB8">
        <w:rPr>
          <w:rFonts w:ascii="Calibri" w:eastAsia="Times New Roman" w:hAnsi="Calibri" w:cs="Times New Roman"/>
          <w:color w:val="222222"/>
          <w:sz w:val="22"/>
          <w:szCs w:val="22"/>
          <w:lang w:eastAsia="pt-BR"/>
        </w:rPr>
        <w:t xml:space="preserve">, DOU </w:t>
      </w:r>
      <w:r w:rsidR="00C96F13">
        <w:rPr>
          <w:rFonts w:ascii="Calibri" w:eastAsia="Times New Roman" w:hAnsi="Calibri" w:cs="Times New Roman"/>
          <w:color w:val="222222"/>
          <w:sz w:val="22"/>
          <w:szCs w:val="22"/>
          <w:lang w:eastAsia="pt-BR"/>
        </w:rPr>
        <w:t>22</w:t>
      </w:r>
      <w:r w:rsidRPr="00C86DB8">
        <w:rPr>
          <w:rFonts w:ascii="Calibri" w:eastAsia="Times New Roman" w:hAnsi="Calibri" w:cs="Times New Roman"/>
          <w:color w:val="222222"/>
          <w:sz w:val="22"/>
          <w:szCs w:val="22"/>
          <w:lang w:eastAsia="pt-BR"/>
        </w:rPr>
        <w:t>/</w:t>
      </w:r>
      <w:r w:rsidR="00C96F13">
        <w:rPr>
          <w:rFonts w:ascii="Calibri" w:eastAsia="Times New Roman" w:hAnsi="Calibri" w:cs="Times New Roman"/>
          <w:color w:val="222222"/>
          <w:sz w:val="22"/>
          <w:szCs w:val="22"/>
          <w:lang w:eastAsia="pt-BR"/>
        </w:rPr>
        <w:t>11</w:t>
      </w:r>
      <w:r w:rsidRPr="00C86DB8">
        <w:rPr>
          <w:rFonts w:ascii="Calibri" w:eastAsia="Times New Roman" w:hAnsi="Calibri" w:cs="Times New Roman"/>
          <w:color w:val="222222"/>
          <w:sz w:val="22"/>
          <w:szCs w:val="22"/>
          <w:lang w:eastAsia="pt-BR"/>
        </w:rPr>
        <w:t>/201</w:t>
      </w:r>
      <w:r>
        <w:rPr>
          <w:rFonts w:ascii="Calibri" w:eastAsia="Times New Roman" w:hAnsi="Calibri" w:cs="Times New Roman"/>
          <w:color w:val="222222"/>
          <w:sz w:val="22"/>
          <w:szCs w:val="22"/>
          <w:lang w:eastAsia="pt-BR"/>
        </w:rPr>
        <w:t>9</w:t>
      </w:r>
      <w:r w:rsidRPr="00C86DB8">
        <w:rPr>
          <w:rFonts w:ascii="Calibri" w:eastAsia="Times New Roman" w:hAnsi="Calibri" w:cs="Times New Roman"/>
          <w:color w:val="222222"/>
          <w:sz w:val="22"/>
          <w:szCs w:val="22"/>
          <w:lang w:eastAsia="pt-BR"/>
        </w:rPr>
        <w:t>):</w:t>
      </w:r>
    </w:p>
    <w:p w14:paraId="1AE54A14" w14:textId="77777777" w:rsidR="004557E1" w:rsidRDefault="004557E1" w:rsidP="004557E1">
      <w:pPr>
        <w:shd w:val="clear" w:color="auto" w:fill="FFFFFF"/>
        <w:spacing w:after="0" w:line="240" w:lineRule="auto"/>
        <w:jc w:val="left"/>
        <w:rPr>
          <w:rFonts w:ascii="Arial" w:eastAsia="Times New Roman" w:hAnsi="Arial" w:cs="Arial"/>
          <w:color w:val="222222"/>
          <w:sz w:val="22"/>
          <w:szCs w:val="22"/>
          <w:lang w:eastAsia="pt-BR"/>
        </w:rPr>
      </w:pPr>
      <w:r w:rsidRPr="00C86DB8">
        <w:rPr>
          <w:rFonts w:ascii="Arial" w:eastAsia="Times New Roman" w:hAnsi="Arial" w:cs="Arial"/>
          <w:color w:val="222222"/>
          <w:sz w:val="22"/>
          <w:szCs w:val="22"/>
          <w:lang w:eastAsia="pt-BR"/>
        </w:rPr>
        <w:t> </w:t>
      </w:r>
    </w:p>
    <w:p w14:paraId="6957A1B4" w14:textId="77777777" w:rsidR="004557E1" w:rsidRPr="00C86DB8" w:rsidRDefault="004557E1" w:rsidP="004557E1">
      <w:pPr>
        <w:shd w:val="clear" w:color="auto" w:fill="FFFFFF"/>
        <w:spacing w:after="0" w:line="240" w:lineRule="auto"/>
        <w:jc w:val="left"/>
        <w:rPr>
          <w:rFonts w:ascii="Calibri" w:eastAsia="Times New Roman" w:hAnsi="Calibri" w:cs="Times New Roman"/>
          <w:color w:val="222222"/>
          <w:sz w:val="22"/>
          <w:szCs w:val="22"/>
          <w:lang w:eastAsia="pt-BR"/>
        </w:rPr>
      </w:pPr>
      <w:r w:rsidRPr="00C86DB8">
        <w:rPr>
          <w:rFonts w:ascii="Arial" w:eastAsia="Times New Roman" w:hAnsi="Arial" w:cs="Arial"/>
          <w:color w:val="222222"/>
          <w:sz w:val="22"/>
          <w:szCs w:val="22"/>
          <w:lang w:eastAsia="pt-BR"/>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4538"/>
        <w:gridCol w:w="3946"/>
      </w:tblGrid>
      <w:tr w:rsidR="004557E1" w:rsidRPr="00C86DB8" w14:paraId="0C43C665" w14:textId="77777777" w:rsidTr="00217154">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E35852" w14:textId="77777777"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C02B23" w14:textId="77777777"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PRAZO</w:t>
            </w:r>
          </w:p>
        </w:tc>
      </w:tr>
      <w:tr w:rsidR="004557E1" w:rsidRPr="00C86DB8" w14:paraId="79F6C985" w14:textId="77777777" w:rsidTr="0021715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1EBAA7" w14:textId="77777777"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EB67B7" w14:textId="741176D4"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04</w:t>
            </w:r>
            <w:r w:rsidRPr="00C86DB8">
              <w:rPr>
                <w:rFonts w:ascii="Calibri" w:eastAsia="Times New Roman" w:hAnsi="Calibri" w:cs="Arial"/>
                <w:color w:val="222222"/>
                <w:sz w:val="22"/>
                <w:szCs w:val="22"/>
                <w:lang w:eastAsia="pt-BR"/>
              </w:rPr>
              <w:t>/</w:t>
            </w:r>
            <w:r w:rsidR="009A3D5F">
              <w:rPr>
                <w:rFonts w:ascii="Calibri" w:eastAsia="Times New Roman" w:hAnsi="Calibri" w:cs="Arial"/>
                <w:color w:val="222222"/>
                <w:sz w:val="22"/>
                <w:szCs w:val="22"/>
                <w:lang w:eastAsia="pt-BR"/>
              </w:rPr>
              <w:t>12</w:t>
            </w:r>
            <w:r w:rsidRPr="00C86DB8">
              <w:rPr>
                <w:rFonts w:ascii="Calibri" w:eastAsia="Times New Roman" w:hAnsi="Calibri" w:cs="Arial"/>
                <w:color w:val="222222"/>
                <w:sz w:val="22"/>
                <w:szCs w:val="22"/>
                <w:lang w:eastAsia="pt-BR"/>
              </w:rPr>
              <w:t>/2019</w:t>
            </w:r>
          </w:p>
        </w:tc>
      </w:tr>
      <w:tr w:rsidR="004557E1" w:rsidRPr="00C86DB8" w14:paraId="76F5A758" w14:textId="77777777" w:rsidTr="0021715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9DDED8" w14:textId="77777777"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7AAAC2" w14:textId="77777777"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30 dias após recebimento</w:t>
            </w:r>
          </w:p>
        </w:tc>
      </w:tr>
      <w:tr w:rsidR="004557E1" w:rsidRPr="00C86DB8" w14:paraId="5F35A832" w14:textId="77777777" w:rsidTr="0021715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21D720" w14:textId="77777777"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46BFB7" w14:textId="080156BB" w:rsidR="004557E1" w:rsidRPr="00C86DB8" w:rsidRDefault="008E4E31" w:rsidP="00217154">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21</w:t>
            </w:r>
            <w:r w:rsidR="004557E1" w:rsidRPr="00C86DB8">
              <w:rPr>
                <w:rFonts w:ascii="Calibri" w:eastAsia="Times New Roman" w:hAnsi="Calibri" w:cs="Arial"/>
                <w:color w:val="222222"/>
                <w:sz w:val="22"/>
                <w:szCs w:val="22"/>
                <w:lang w:eastAsia="pt-BR"/>
              </w:rPr>
              <w:t>/</w:t>
            </w:r>
            <w:r w:rsidR="004557E1">
              <w:rPr>
                <w:rFonts w:ascii="Calibri" w:eastAsia="Times New Roman" w:hAnsi="Calibri" w:cs="Arial"/>
                <w:color w:val="222222"/>
                <w:sz w:val="22"/>
                <w:szCs w:val="22"/>
                <w:lang w:eastAsia="pt-BR"/>
              </w:rPr>
              <w:t>0</w:t>
            </w:r>
            <w:r>
              <w:rPr>
                <w:rFonts w:ascii="Calibri" w:eastAsia="Times New Roman" w:hAnsi="Calibri" w:cs="Arial"/>
                <w:color w:val="222222"/>
                <w:sz w:val="22"/>
                <w:szCs w:val="22"/>
                <w:lang w:eastAsia="pt-BR"/>
              </w:rPr>
              <w:t>4</w:t>
            </w:r>
            <w:r w:rsidR="004557E1">
              <w:rPr>
                <w:rFonts w:ascii="Calibri" w:eastAsia="Times New Roman" w:hAnsi="Calibri" w:cs="Arial"/>
                <w:color w:val="222222"/>
                <w:sz w:val="22"/>
                <w:szCs w:val="22"/>
                <w:lang w:eastAsia="pt-BR"/>
              </w:rPr>
              <w:t>/</w:t>
            </w:r>
            <w:r w:rsidR="004557E1" w:rsidRPr="00C86DB8">
              <w:rPr>
                <w:rFonts w:ascii="Calibri" w:eastAsia="Times New Roman" w:hAnsi="Calibri" w:cs="Arial"/>
                <w:color w:val="222222"/>
                <w:sz w:val="22"/>
                <w:szCs w:val="22"/>
                <w:lang w:eastAsia="pt-BR"/>
              </w:rPr>
              <w:t>20</w:t>
            </w:r>
            <w:r w:rsidR="004557E1">
              <w:rPr>
                <w:rFonts w:ascii="Calibri" w:eastAsia="Times New Roman" w:hAnsi="Calibri" w:cs="Arial"/>
                <w:color w:val="222222"/>
                <w:sz w:val="22"/>
                <w:szCs w:val="22"/>
                <w:lang w:eastAsia="pt-BR"/>
              </w:rPr>
              <w:t>20</w:t>
            </w:r>
          </w:p>
        </w:tc>
      </w:tr>
      <w:tr w:rsidR="004557E1" w:rsidRPr="00C86DB8" w14:paraId="539EE729" w14:textId="77777777" w:rsidTr="0021715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826267" w14:textId="77777777" w:rsidR="004557E1" w:rsidRPr="00C86DB8" w:rsidRDefault="004557E1" w:rsidP="00217154">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05D3E6" w14:textId="61DECE65" w:rsidR="004557E1" w:rsidRPr="00C86DB8" w:rsidRDefault="000270B2" w:rsidP="00217154">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21</w:t>
            </w:r>
            <w:r w:rsidR="004557E1" w:rsidRPr="00C86DB8">
              <w:rPr>
                <w:rFonts w:ascii="Calibri" w:eastAsia="Times New Roman" w:hAnsi="Calibri" w:cs="Arial"/>
                <w:color w:val="222222"/>
                <w:sz w:val="22"/>
                <w:szCs w:val="22"/>
                <w:lang w:eastAsia="pt-BR"/>
              </w:rPr>
              <w:t>/</w:t>
            </w:r>
            <w:r w:rsidR="004557E1">
              <w:rPr>
                <w:rFonts w:ascii="Calibri" w:eastAsia="Times New Roman" w:hAnsi="Calibri" w:cs="Arial"/>
                <w:color w:val="222222"/>
                <w:sz w:val="22"/>
                <w:szCs w:val="22"/>
                <w:lang w:eastAsia="pt-BR"/>
              </w:rPr>
              <w:t>0</w:t>
            </w:r>
            <w:r w:rsidR="002B2FD1">
              <w:rPr>
                <w:rFonts w:ascii="Calibri" w:eastAsia="Times New Roman" w:hAnsi="Calibri" w:cs="Arial"/>
                <w:color w:val="222222"/>
                <w:sz w:val="22"/>
                <w:szCs w:val="22"/>
                <w:lang w:eastAsia="pt-BR"/>
              </w:rPr>
              <w:t>9</w:t>
            </w:r>
            <w:r w:rsidR="004557E1" w:rsidRPr="00C86DB8">
              <w:rPr>
                <w:rFonts w:ascii="Calibri" w:eastAsia="Times New Roman" w:hAnsi="Calibri" w:cs="Arial"/>
                <w:color w:val="222222"/>
                <w:sz w:val="22"/>
                <w:szCs w:val="22"/>
                <w:lang w:eastAsia="pt-BR"/>
              </w:rPr>
              <w:t>/20</w:t>
            </w:r>
            <w:r w:rsidR="004557E1">
              <w:rPr>
                <w:rFonts w:ascii="Calibri" w:eastAsia="Times New Roman" w:hAnsi="Calibri" w:cs="Arial"/>
                <w:color w:val="222222"/>
                <w:sz w:val="22"/>
                <w:szCs w:val="22"/>
                <w:lang w:eastAsia="pt-BR"/>
              </w:rPr>
              <w:t>20</w:t>
            </w:r>
            <w:r w:rsidR="004557E1" w:rsidRPr="00C86DB8">
              <w:rPr>
                <w:rFonts w:ascii="Calibri" w:eastAsia="Times New Roman" w:hAnsi="Calibri" w:cs="Arial"/>
                <w:color w:val="222222"/>
                <w:sz w:val="22"/>
                <w:szCs w:val="22"/>
                <w:lang w:eastAsia="pt-BR"/>
              </w:rPr>
              <w:t xml:space="preserve"> (ou </w:t>
            </w:r>
            <w:r w:rsidR="002B2FD1">
              <w:rPr>
                <w:rFonts w:ascii="Calibri" w:eastAsia="Times New Roman" w:hAnsi="Calibri" w:cs="Arial"/>
                <w:color w:val="222222"/>
                <w:sz w:val="22"/>
                <w:szCs w:val="22"/>
                <w:lang w:eastAsia="pt-BR"/>
              </w:rPr>
              <w:t>21</w:t>
            </w:r>
            <w:r w:rsidR="004557E1" w:rsidRPr="00C86DB8">
              <w:rPr>
                <w:rFonts w:ascii="Calibri" w:eastAsia="Times New Roman" w:hAnsi="Calibri" w:cs="Arial"/>
                <w:color w:val="222222"/>
                <w:sz w:val="22"/>
                <w:szCs w:val="22"/>
                <w:lang w:eastAsia="pt-BR"/>
              </w:rPr>
              <w:t>/</w:t>
            </w:r>
            <w:r w:rsidR="002B2FD1">
              <w:rPr>
                <w:rFonts w:ascii="Calibri" w:eastAsia="Times New Roman" w:hAnsi="Calibri" w:cs="Arial"/>
                <w:color w:val="222222"/>
                <w:sz w:val="22"/>
                <w:szCs w:val="22"/>
                <w:lang w:eastAsia="pt-BR"/>
              </w:rPr>
              <w:t>11</w:t>
            </w:r>
            <w:r w:rsidR="004557E1" w:rsidRPr="00C86DB8">
              <w:rPr>
                <w:rFonts w:ascii="Calibri" w:eastAsia="Times New Roman" w:hAnsi="Calibri" w:cs="Arial"/>
                <w:color w:val="222222"/>
                <w:sz w:val="22"/>
                <w:szCs w:val="22"/>
                <w:lang w:eastAsia="pt-BR"/>
              </w:rPr>
              <w:t>/20</w:t>
            </w:r>
            <w:r w:rsidR="004557E1">
              <w:rPr>
                <w:rFonts w:ascii="Calibri" w:eastAsia="Times New Roman" w:hAnsi="Calibri" w:cs="Arial"/>
                <w:color w:val="222222"/>
                <w:sz w:val="22"/>
                <w:szCs w:val="22"/>
                <w:lang w:eastAsia="pt-BR"/>
              </w:rPr>
              <w:t>20</w:t>
            </w:r>
            <w:r w:rsidR="004557E1" w:rsidRPr="00C86DB8">
              <w:rPr>
                <w:rFonts w:ascii="Calibri" w:eastAsia="Times New Roman" w:hAnsi="Calibri" w:cs="Arial"/>
                <w:color w:val="222222"/>
                <w:sz w:val="22"/>
                <w:szCs w:val="22"/>
                <w:lang w:eastAsia="pt-BR"/>
              </w:rPr>
              <w:t>, se prorrogado)</w:t>
            </w:r>
          </w:p>
        </w:tc>
      </w:tr>
    </w:tbl>
    <w:p w14:paraId="1216EA1C" w14:textId="77777777" w:rsidR="004557E1" w:rsidRDefault="004557E1" w:rsidP="004557E1">
      <w:pPr>
        <w:shd w:val="clear" w:color="auto" w:fill="FFFFFF"/>
        <w:spacing w:after="0" w:line="240" w:lineRule="auto"/>
        <w:rPr>
          <w:sz w:val="22"/>
          <w:szCs w:val="22"/>
        </w:rPr>
      </w:pPr>
    </w:p>
    <w:p w14:paraId="25F42A6A" w14:textId="6EBA3497" w:rsidR="00657522" w:rsidRDefault="00657522" w:rsidP="00D80266">
      <w:pPr>
        <w:pStyle w:val="NormalWeb"/>
        <w:spacing w:before="0" w:beforeAutospacing="0" w:after="0" w:afterAutospacing="0"/>
        <w:jc w:val="both"/>
        <w:rPr>
          <w:rFonts w:asciiTheme="minorHAnsi" w:hAnsiTheme="minorHAnsi" w:cstheme="minorHAnsi"/>
          <w:sz w:val="22"/>
          <w:szCs w:val="22"/>
        </w:rPr>
      </w:pPr>
    </w:p>
    <w:p w14:paraId="788076F8" w14:textId="7360FA82" w:rsidR="001B2818" w:rsidRDefault="001B2818" w:rsidP="00D80266">
      <w:pPr>
        <w:pStyle w:val="NormalWeb"/>
        <w:spacing w:before="0" w:beforeAutospacing="0" w:after="0" w:afterAutospacing="0"/>
        <w:jc w:val="both"/>
        <w:rPr>
          <w:rFonts w:asciiTheme="minorHAnsi" w:hAnsiTheme="minorHAnsi" w:cstheme="minorHAnsi"/>
          <w:sz w:val="22"/>
          <w:szCs w:val="22"/>
        </w:rPr>
      </w:pPr>
    </w:p>
    <w:p w14:paraId="6A773526" w14:textId="7A3EF09B" w:rsidR="001B2818" w:rsidRDefault="001B2818" w:rsidP="00D80266">
      <w:pPr>
        <w:pStyle w:val="NormalWeb"/>
        <w:spacing w:before="0" w:beforeAutospacing="0" w:after="0" w:afterAutospacing="0"/>
        <w:jc w:val="both"/>
        <w:rPr>
          <w:rFonts w:asciiTheme="minorHAnsi" w:hAnsiTheme="minorHAnsi" w:cstheme="minorHAnsi"/>
          <w:sz w:val="22"/>
          <w:szCs w:val="22"/>
        </w:rPr>
      </w:pPr>
    </w:p>
    <w:p w14:paraId="5BA16989" w14:textId="5A5A9717" w:rsidR="001B2818" w:rsidRDefault="001B2818" w:rsidP="00D80266">
      <w:pPr>
        <w:pStyle w:val="NormalWeb"/>
        <w:spacing w:before="0" w:beforeAutospacing="0" w:after="0" w:afterAutospacing="0"/>
        <w:jc w:val="both"/>
        <w:rPr>
          <w:rFonts w:asciiTheme="minorHAnsi" w:hAnsiTheme="minorHAnsi" w:cstheme="minorHAnsi"/>
          <w:sz w:val="22"/>
          <w:szCs w:val="22"/>
        </w:rPr>
      </w:pPr>
    </w:p>
    <w:p w14:paraId="6B44A941" w14:textId="10A9642C" w:rsidR="001B2818" w:rsidRPr="00C86DB8" w:rsidRDefault="000D12F2" w:rsidP="001B2818">
      <w:pPr>
        <w:shd w:val="clear" w:color="auto" w:fill="FFFFFF"/>
        <w:spacing w:after="150" w:line="240" w:lineRule="auto"/>
        <w:rPr>
          <w:rFonts w:ascii="Times New Roman" w:eastAsia="Times New Roman" w:hAnsi="Times New Roman" w:cs="Times New Roman"/>
          <w:color w:val="222222"/>
          <w:sz w:val="22"/>
          <w:szCs w:val="22"/>
          <w:lang w:eastAsia="pt-BR"/>
        </w:rPr>
      </w:pPr>
      <w:r>
        <w:rPr>
          <w:rFonts w:ascii="Calibri" w:eastAsia="Times New Roman" w:hAnsi="Calibri" w:cs="Times New Roman"/>
          <w:b/>
          <w:bCs/>
          <w:color w:val="222222"/>
          <w:sz w:val="22"/>
          <w:szCs w:val="22"/>
          <w:lang w:eastAsia="pt-BR"/>
        </w:rPr>
        <w:t>TUBOS DE AÇO CARBONO</w:t>
      </w:r>
      <w:r w:rsidR="001B2818">
        <w:rPr>
          <w:rFonts w:ascii="Calibri" w:eastAsia="Times New Roman" w:hAnsi="Calibri" w:cs="Times New Roman"/>
          <w:b/>
          <w:bCs/>
          <w:color w:val="222222"/>
          <w:sz w:val="22"/>
          <w:szCs w:val="22"/>
          <w:lang w:eastAsia="pt-BR"/>
        </w:rPr>
        <w:t xml:space="preserve"> </w:t>
      </w:r>
      <w:r w:rsidR="001B2818" w:rsidRPr="00C86DB8">
        <w:rPr>
          <w:rFonts w:ascii="Calibri" w:eastAsia="Times New Roman" w:hAnsi="Calibri" w:cs="Times New Roman"/>
          <w:b/>
          <w:bCs/>
          <w:color w:val="222222"/>
          <w:sz w:val="22"/>
          <w:szCs w:val="22"/>
          <w:lang w:eastAsia="pt-BR"/>
        </w:rPr>
        <w:t>(NCM </w:t>
      </w:r>
      <w:r>
        <w:rPr>
          <w:rFonts w:ascii="Calibri" w:eastAsia="Times New Roman" w:hAnsi="Calibri" w:cs="Times New Roman"/>
          <w:b/>
          <w:bCs/>
          <w:color w:val="222222"/>
          <w:sz w:val="22"/>
          <w:szCs w:val="22"/>
          <w:lang w:eastAsia="pt-BR"/>
        </w:rPr>
        <w:t>7304.19.00</w:t>
      </w:r>
      <w:r w:rsidR="001B2818" w:rsidRPr="00C86DB8">
        <w:rPr>
          <w:rFonts w:ascii="Calibri" w:eastAsia="Times New Roman" w:hAnsi="Calibri" w:cs="Times New Roman"/>
          <w:b/>
          <w:bCs/>
          <w:color w:val="222222"/>
          <w:sz w:val="22"/>
          <w:szCs w:val="22"/>
          <w:lang w:eastAsia="pt-BR"/>
        </w:rPr>
        <w:t>) - </w:t>
      </w:r>
      <w:r w:rsidR="001B2818" w:rsidRPr="00C86DB8">
        <w:rPr>
          <w:rFonts w:ascii="Calibri" w:eastAsia="Times New Roman" w:hAnsi="Calibri" w:cs="Times New Roman"/>
          <w:color w:val="222222"/>
          <w:sz w:val="22"/>
          <w:szCs w:val="22"/>
          <w:lang w:eastAsia="pt-BR"/>
        </w:rPr>
        <w:t>A SECEX iniciou revisão do direito antidumping instituído pela Resolução CAMEX nº</w:t>
      </w:r>
      <w:r w:rsidR="001B2818" w:rsidRPr="00F03F83">
        <w:rPr>
          <w:rFonts w:cstheme="minorHAnsi"/>
          <w:sz w:val="22"/>
          <w:szCs w:val="22"/>
        </w:rPr>
        <w:t xml:space="preserve"> </w:t>
      </w:r>
      <w:r w:rsidR="00B46047" w:rsidRPr="00754FDF">
        <w:rPr>
          <w:rFonts w:eastAsia="Times New Roman" w:cstheme="minorHAnsi"/>
          <w:color w:val="162937"/>
          <w:sz w:val="22"/>
          <w:szCs w:val="22"/>
          <w:lang w:eastAsia="pt-BR"/>
        </w:rPr>
        <w:t xml:space="preserve">106, de 2014, aplicado às importações de tubos de aço carbono, </w:t>
      </w:r>
      <w:r w:rsidR="00B46047">
        <w:rPr>
          <w:rFonts w:eastAsia="Times New Roman" w:cstheme="minorHAnsi"/>
          <w:color w:val="162937"/>
          <w:sz w:val="22"/>
          <w:szCs w:val="22"/>
          <w:lang w:eastAsia="pt-BR"/>
        </w:rPr>
        <w:t>NCM</w:t>
      </w:r>
      <w:r w:rsidR="00B46047" w:rsidRPr="00754FDF">
        <w:rPr>
          <w:rFonts w:eastAsia="Times New Roman" w:cstheme="minorHAnsi"/>
          <w:color w:val="162937"/>
          <w:sz w:val="22"/>
          <w:szCs w:val="22"/>
          <w:lang w:eastAsia="pt-BR"/>
        </w:rPr>
        <w:t xml:space="preserve"> 7304.19.00</w:t>
      </w:r>
      <w:r w:rsidR="00B46047">
        <w:rPr>
          <w:rFonts w:eastAsia="Times New Roman" w:cstheme="minorHAnsi"/>
          <w:color w:val="162937"/>
          <w:sz w:val="22"/>
          <w:szCs w:val="22"/>
          <w:lang w:eastAsia="pt-BR"/>
        </w:rPr>
        <w:t>,</w:t>
      </w:r>
      <w:r w:rsidR="00B46047" w:rsidRPr="00754FDF">
        <w:rPr>
          <w:rFonts w:eastAsia="Times New Roman" w:cstheme="minorHAnsi"/>
          <w:color w:val="162937"/>
          <w:sz w:val="22"/>
          <w:szCs w:val="22"/>
          <w:lang w:eastAsia="pt-BR"/>
        </w:rPr>
        <w:t xml:space="preserve"> originárias da Ucrânia.</w:t>
      </w:r>
      <w:r w:rsidR="001B2818" w:rsidRPr="004E6306">
        <w:rPr>
          <w:rFonts w:eastAsia="Times New Roman" w:cstheme="minorHAnsi"/>
          <w:color w:val="162937"/>
          <w:sz w:val="22"/>
          <w:szCs w:val="22"/>
          <w:lang w:eastAsia="pt-BR"/>
        </w:rPr>
        <w:t xml:space="preserve"> </w:t>
      </w:r>
      <w:r w:rsidR="001B2818" w:rsidRPr="00DB795B">
        <w:rPr>
          <w:rFonts w:eastAsia="Times New Roman" w:cstheme="minorHAnsi"/>
          <w:color w:val="162937"/>
          <w:sz w:val="22"/>
          <w:szCs w:val="22"/>
          <w:lang w:eastAsia="pt-BR"/>
        </w:rPr>
        <w:t>A análise da probabilidade de continuação do dumping considerou o período de abril de 2018 a março de 2019</w:t>
      </w:r>
      <w:r w:rsidR="001B2818">
        <w:rPr>
          <w:rFonts w:eastAsia="Times New Roman" w:cstheme="minorHAnsi"/>
          <w:color w:val="162937"/>
          <w:sz w:val="22"/>
          <w:szCs w:val="22"/>
          <w:lang w:eastAsia="pt-BR"/>
        </w:rPr>
        <w:t>; quanto ao período do dano, será</w:t>
      </w:r>
      <w:r w:rsidR="001B2818" w:rsidRPr="00DB795B">
        <w:rPr>
          <w:rFonts w:eastAsia="Times New Roman" w:cstheme="minorHAnsi"/>
          <w:color w:val="162937"/>
          <w:sz w:val="22"/>
          <w:szCs w:val="22"/>
          <w:lang w:eastAsia="pt-BR"/>
        </w:rPr>
        <w:t xml:space="preserve"> consider</w:t>
      </w:r>
      <w:r w:rsidR="001B2818">
        <w:rPr>
          <w:rFonts w:eastAsia="Times New Roman" w:cstheme="minorHAnsi"/>
          <w:color w:val="162937"/>
          <w:sz w:val="22"/>
          <w:szCs w:val="22"/>
          <w:lang w:eastAsia="pt-BR"/>
        </w:rPr>
        <w:t>ado</w:t>
      </w:r>
      <w:r w:rsidR="001B2818" w:rsidRPr="00DB795B">
        <w:rPr>
          <w:rFonts w:eastAsia="Times New Roman" w:cstheme="minorHAnsi"/>
          <w:color w:val="162937"/>
          <w:sz w:val="22"/>
          <w:szCs w:val="22"/>
          <w:lang w:eastAsia="pt-BR"/>
        </w:rPr>
        <w:t xml:space="preserve"> o período de abril de 2014 a março de 2019.</w:t>
      </w:r>
      <w:r w:rsidR="001B2818">
        <w:rPr>
          <w:rFonts w:eastAsia="Times New Roman" w:cstheme="minorHAnsi"/>
          <w:color w:val="162937"/>
          <w:sz w:val="22"/>
          <w:szCs w:val="22"/>
          <w:lang w:eastAsia="pt-BR"/>
        </w:rPr>
        <w:t xml:space="preserve"> </w:t>
      </w:r>
      <w:r w:rsidR="001B2818" w:rsidRPr="00C86DB8">
        <w:rPr>
          <w:rFonts w:ascii="Calibri" w:eastAsia="Times New Roman" w:hAnsi="Calibri" w:cs="Times New Roman"/>
          <w:color w:val="222222"/>
          <w:sz w:val="22"/>
          <w:szCs w:val="22"/>
          <w:lang w:eastAsia="pt-BR"/>
        </w:rPr>
        <w:t xml:space="preserve"> A ABECE poderá colaborar com as associadas para dirimir dúvidas. Lembramos que as alíquotas aplicadas permanecerão vigentes durante a investigação. </w:t>
      </w:r>
      <w:r w:rsidR="001B2818">
        <w:rPr>
          <w:rFonts w:ascii="Calibri" w:eastAsia="Times New Roman" w:hAnsi="Calibri" w:cs="Times New Roman"/>
          <w:color w:val="222222"/>
          <w:sz w:val="22"/>
          <w:szCs w:val="22"/>
          <w:lang w:eastAsia="pt-BR"/>
        </w:rPr>
        <w:t>E que eventuais</w:t>
      </w:r>
      <w:r w:rsidR="001B2818" w:rsidRPr="00C209A6">
        <w:rPr>
          <w:sz w:val="22"/>
          <w:szCs w:val="22"/>
        </w:rPr>
        <w:t xml:space="preserve"> questionários de interesse público deverão ser protocolados no Sistema Eletrônico de Informações do Ministério da Economia - SEI/ME ou entregues em mídia eletrônica no protocolo da SDCOM</w:t>
      </w:r>
      <w:r w:rsidR="001B2818">
        <w:rPr>
          <w:sz w:val="22"/>
          <w:szCs w:val="22"/>
        </w:rPr>
        <w:t xml:space="preserve">. </w:t>
      </w:r>
      <w:r w:rsidR="001B2818" w:rsidRPr="00C86DB8">
        <w:rPr>
          <w:rFonts w:ascii="Calibri" w:eastAsia="Times New Roman" w:hAnsi="Calibri" w:cs="Times New Roman"/>
          <w:color w:val="222222"/>
          <w:sz w:val="22"/>
          <w:szCs w:val="22"/>
          <w:lang w:eastAsia="pt-BR"/>
        </w:rPr>
        <w:t>A mercadoria segue sujeita a licenciamento</w:t>
      </w:r>
      <w:r w:rsidR="001B2818">
        <w:rPr>
          <w:rFonts w:ascii="Calibri" w:eastAsia="Times New Roman" w:hAnsi="Calibri" w:cs="Times New Roman"/>
          <w:color w:val="222222"/>
          <w:sz w:val="22"/>
          <w:szCs w:val="22"/>
          <w:lang w:eastAsia="pt-BR"/>
        </w:rPr>
        <w:t xml:space="preserve"> </w:t>
      </w:r>
      <w:r w:rsidR="001B2818" w:rsidRPr="00C86DB8">
        <w:rPr>
          <w:rFonts w:ascii="Calibri" w:eastAsia="Times New Roman" w:hAnsi="Calibri" w:cs="Times New Roman"/>
          <w:color w:val="222222"/>
          <w:sz w:val="22"/>
          <w:szCs w:val="22"/>
          <w:lang w:eastAsia="pt-BR"/>
        </w:rPr>
        <w:t xml:space="preserve">automático, com controle do DECEX, desde </w:t>
      </w:r>
      <w:r w:rsidR="001B2818">
        <w:rPr>
          <w:rFonts w:ascii="Calibri" w:eastAsia="Times New Roman" w:hAnsi="Calibri" w:cs="Times New Roman"/>
          <w:color w:val="222222"/>
          <w:sz w:val="22"/>
          <w:szCs w:val="22"/>
          <w:lang w:eastAsia="pt-BR"/>
        </w:rPr>
        <w:t>17/1</w:t>
      </w:r>
      <w:r w:rsidR="001B2818" w:rsidRPr="00C86DB8">
        <w:rPr>
          <w:rFonts w:ascii="Calibri" w:eastAsia="Times New Roman" w:hAnsi="Calibri" w:cs="Times New Roman"/>
          <w:color w:val="222222"/>
          <w:sz w:val="22"/>
          <w:szCs w:val="22"/>
          <w:lang w:eastAsia="pt-BR"/>
        </w:rPr>
        <w:t>/201</w:t>
      </w:r>
      <w:r w:rsidR="001B2818">
        <w:rPr>
          <w:rFonts w:ascii="Calibri" w:eastAsia="Times New Roman" w:hAnsi="Calibri" w:cs="Times New Roman"/>
          <w:color w:val="222222"/>
          <w:sz w:val="22"/>
          <w:szCs w:val="22"/>
          <w:lang w:eastAsia="pt-BR"/>
        </w:rPr>
        <w:t>4, e possui ainda destaque</w:t>
      </w:r>
      <w:r w:rsidR="00A2327C">
        <w:rPr>
          <w:rFonts w:ascii="Calibri" w:eastAsia="Times New Roman" w:hAnsi="Calibri" w:cs="Times New Roman"/>
          <w:color w:val="222222"/>
          <w:sz w:val="22"/>
          <w:szCs w:val="22"/>
          <w:lang w:eastAsia="pt-BR"/>
        </w:rPr>
        <w:t>.</w:t>
      </w:r>
      <w:r w:rsidR="001B2818" w:rsidRPr="00C86DB8">
        <w:rPr>
          <w:rFonts w:ascii="Calibri" w:eastAsia="Times New Roman" w:hAnsi="Calibri" w:cs="Times New Roman"/>
          <w:color w:val="222222"/>
          <w:sz w:val="22"/>
          <w:szCs w:val="22"/>
          <w:lang w:eastAsia="pt-BR"/>
        </w:rPr>
        <w:t xml:space="preserve"> (Circular Secex nº </w:t>
      </w:r>
      <w:r w:rsidR="001B2818">
        <w:rPr>
          <w:rFonts w:ascii="Calibri" w:eastAsia="Times New Roman" w:hAnsi="Calibri" w:cs="Times New Roman"/>
          <w:color w:val="222222"/>
          <w:sz w:val="22"/>
          <w:szCs w:val="22"/>
          <w:lang w:eastAsia="pt-BR"/>
        </w:rPr>
        <w:t>6</w:t>
      </w:r>
      <w:r w:rsidR="00B46047">
        <w:rPr>
          <w:rFonts w:ascii="Calibri" w:eastAsia="Times New Roman" w:hAnsi="Calibri" w:cs="Times New Roman"/>
          <w:color w:val="222222"/>
          <w:sz w:val="22"/>
          <w:szCs w:val="22"/>
          <w:lang w:eastAsia="pt-BR"/>
        </w:rPr>
        <w:t>4</w:t>
      </w:r>
      <w:r w:rsidR="001B2818">
        <w:rPr>
          <w:rFonts w:ascii="Calibri" w:eastAsia="Times New Roman" w:hAnsi="Calibri" w:cs="Times New Roman"/>
          <w:color w:val="222222"/>
          <w:sz w:val="22"/>
          <w:szCs w:val="22"/>
          <w:lang w:eastAsia="pt-BR"/>
        </w:rPr>
        <w:t>,</w:t>
      </w:r>
      <w:r w:rsidR="001B2818" w:rsidRPr="00C86DB8">
        <w:rPr>
          <w:rFonts w:ascii="Calibri" w:eastAsia="Times New Roman" w:hAnsi="Calibri" w:cs="Times New Roman"/>
          <w:color w:val="222222"/>
          <w:sz w:val="22"/>
          <w:szCs w:val="22"/>
          <w:lang w:eastAsia="pt-BR"/>
        </w:rPr>
        <w:t xml:space="preserve"> de </w:t>
      </w:r>
      <w:r w:rsidR="001B2818">
        <w:rPr>
          <w:rFonts w:ascii="Calibri" w:eastAsia="Times New Roman" w:hAnsi="Calibri" w:cs="Times New Roman"/>
          <w:color w:val="222222"/>
          <w:sz w:val="22"/>
          <w:szCs w:val="22"/>
          <w:lang w:eastAsia="pt-BR"/>
        </w:rPr>
        <w:t>21</w:t>
      </w:r>
      <w:r w:rsidR="001B2818" w:rsidRPr="00C86DB8">
        <w:rPr>
          <w:rFonts w:ascii="Calibri" w:eastAsia="Times New Roman" w:hAnsi="Calibri" w:cs="Times New Roman"/>
          <w:color w:val="222222"/>
          <w:sz w:val="22"/>
          <w:szCs w:val="22"/>
          <w:lang w:eastAsia="pt-BR"/>
        </w:rPr>
        <w:t>/</w:t>
      </w:r>
      <w:r w:rsidR="001B2818">
        <w:rPr>
          <w:rFonts w:ascii="Calibri" w:eastAsia="Times New Roman" w:hAnsi="Calibri" w:cs="Times New Roman"/>
          <w:color w:val="222222"/>
          <w:sz w:val="22"/>
          <w:szCs w:val="22"/>
          <w:lang w:eastAsia="pt-BR"/>
        </w:rPr>
        <w:t>11/</w:t>
      </w:r>
      <w:r w:rsidR="001B2818" w:rsidRPr="00C86DB8">
        <w:rPr>
          <w:rFonts w:ascii="Calibri" w:eastAsia="Times New Roman" w:hAnsi="Calibri" w:cs="Times New Roman"/>
          <w:color w:val="222222"/>
          <w:sz w:val="22"/>
          <w:szCs w:val="22"/>
          <w:lang w:eastAsia="pt-BR"/>
        </w:rPr>
        <w:t>201</w:t>
      </w:r>
      <w:r w:rsidR="001B2818">
        <w:rPr>
          <w:rFonts w:ascii="Calibri" w:eastAsia="Times New Roman" w:hAnsi="Calibri" w:cs="Times New Roman"/>
          <w:color w:val="222222"/>
          <w:sz w:val="22"/>
          <w:szCs w:val="22"/>
          <w:lang w:eastAsia="pt-BR"/>
        </w:rPr>
        <w:t>9</w:t>
      </w:r>
      <w:r w:rsidR="001B2818" w:rsidRPr="00C86DB8">
        <w:rPr>
          <w:rFonts w:ascii="Calibri" w:eastAsia="Times New Roman" w:hAnsi="Calibri" w:cs="Times New Roman"/>
          <w:color w:val="222222"/>
          <w:sz w:val="22"/>
          <w:szCs w:val="22"/>
          <w:lang w:eastAsia="pt-BR"/>
        </w:rPr>
        <w:t xml:space="preserve">, DOU </w:t>
      </w:r>
      <w:r w:rsidR="001B2818">
        <w:rPr>
          <w:rFonts w:ascii="Calibri" w:eastAsia="Times New Roman" w:hAnsi="Calibri" w:cs="Times New Roman"/>
          <w:color w:val="222222"/>
          <w:sz w:val="22"/>
          <w:szCs w:val="22"/>
          <w:lang w:eastAsia="pt-BR"/>
        </w:rPr>
        <w:t>22</w:t>
      </w:r>
      <w:r w:rsidR="001B2818" w:rsidRPr="00C86DB8">
        <w:rPr>
          <w:rFonts w:ascii="Calibri" w:eastAsia="Times New Roman" w:hAnsi="Calibri" w:cs="Times New Roman"/>
          <w:color w:val="222222"/>
          <w:sz w:val="22"/>
          <w:szCs w:val="22"/>
          <w:lang w:eastAsia="pt-BR"/>
        </w:rPr>
        <w:t>/</w:t>
      </w:r>
      <w:r w:rsidR="001B2818">
        <w:rPr>
          <w:rFonts w:ascii="Calibri" w:eastAsia="Times New Roman" w:hAnsi="Calibri" w:cs="Times New Roman"/>
          <w:color w:val="222222"/>
          <w:sz w:val="22"/>
          <w:szCs w:val="22"/>
          <w:lang w:eastAsia="pt-BR"/>
        </w:rPr>
        <w:t>11</w:t>
      </w:r>
      <w:r w:rsidR="001B2818" w:rsidRPr="00C86DB8">
        <w:rPr>
          <w:rFonts w:ascii="Calibri" w:eastAsia="Times New Roman" w:hAnsi="Calibri" w:cs="Times New Roman"/>
          <w:color w:val="222222"/>
          <w:sz w:val="22"/>
          <w:szCs w:val="22"/>
          <w:lang w:eastAsia="pt-BR"/>
        </w:rPr>
        <w:t>/201</w:t>
      </w:r>
      <w:r w:rsidR="001B2818">
        <w:rPr>
          <w:rFonts w:ascii="Calibri" w:eastAsia="Times New Roman" w:hAnsi="Calibri" w:cs="Times New Roman"/>
          <w:color w:val="222222"/>
          <w:sz w:val="22"/>
          <w:szCs w:val="22"/>
          <w:lang w:eastAsia="pt-BR"/>
        </w:rPr>
        <w:t>9</w:t>
      </w:r>
      <w:r w:rsidR="001B2818" w:rsidRPr="00C86DB8">
        <w:rPr>
          <w:rFonts w:ascii="Calibri" w:eastAsia="Times New Roman" w:hAnsi="Calibri" w:cs="Times New Roman"/>
          <w:color w:val="222222"/>
          <w:sz w:val="22"/>
          <w:szCs w:val="22"/>
          <w:lang w:eastAsia="pt-BR"/>
        </w:rPr>
        <w:t>)</w:t>
      </w:r>
      <w:r w:rsidR="00A2327C">
        <w:rPr>
          <w:rFonts w:ascii="Calibri" w:eastAsia="Times New Roman" w:hAnsi="Calibri" w:cs="Times New Roman"/>
          <w:color w:val="222222"/>
          <w:sz w:val="22"/>
          <w:szCs w:val="22"/>
          <w:lang w:eastAsia="pt-BR"/>
        </w:rPr>
        <w:t>:</w:t>
      </w:r>
    </w:p>
    <w:p w14:paraId="441E0D3C" w14:textId="77777777" w:rsidR="001B2818" w:rsidRDefault="001B2818" w:rsidP="001B2818">
      <w:pPr>
        <w:shd w:val="clear" w:color="auto" w:fill="FFFFFF"/>
        <w:spacing w:after="0" w:line="240" w:lineRule="auto"/>
        <w:jc w:val="left"/>
        <w:rPr>
          <w:rFonts w:ascii="Arial" w:eastAsia="Times New Roman" w:hAnsi="Arial" w:cs="Arial"/>
          <w:color w:val="222222"/>
          <w:sz w:val="22"/>
          <w:szCs w:val="22"/>
          <w:lang w:eastAsia="pt-BR"/>
        </w:rPr>
      </w:pPr>
      <w:r w:rsidRPr="00C86DB8">
        <w:rPr>
          <w:rFonts w:ascii="Arial" w:eastAsia="Times New Roman" w:hAnsi="Arial" w:cs="Arial"/>
          <w:color w:val="222222"/>
          <w:sz w:val="22"/>
          <w:szCs w:val="22"/>
          <w:lang w:eastAsia="pt-BR"/>
        </w:rPr>
        <w:t> </w:t>
      </w:r>
    </w:p>
    <w:p w14:paraId="4FEEA2EB" w14:textId="77777777" w:rsidR="001B2818" w:rsidRPr="00C86DB8" w:rsidRDefault="001B2818" w:rsidP="001B2818">
      <w:pPr>
        <w:shd w:val="clear" w:color="auto" w:fill="FFFFFF"/>
        <w:spacing w:after="0" w:line="240" w:lineRule="auto"/>
        <w:jc w:val="left"/>
        <w:rPr>
          <w:rFonts w:ascii="Calibri" w:eastAsia="Times New Roman" w:hAnsi="Calibri" w:cs="Times New Roman"/>
          <w:color w:val="222222"/>
          <w:sz w:val="22"/>
          <w:szCs w:val="22"/>
          <w:lang w:eastAsia="pt-BR"/>
        </w:rPr>
      </w:pPr>
      <w:r w:rsidRPr="00C86DB8">
        <w:rPr>
          <w:rFonts w:ascii="Arial" w:eastAsia="Times New Roman" w:hAnsi="Arial" w:cs="Arial"/>
          <w:color w:val="222222"/>
          <w:sz w:val="22"/>
          <w:szCs w:val="22"/>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538"/>
        <w:gridCol w:w="3946"/>
      </w:tblGrid>
      <w:tr w:rsidR="001B2818" w:rsidRPr="00C86DB8" w14:paraId="45EAD842" w14:textId="77777777" w:rsidTr="0097349B">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ECEF56" w14:textId="77777777" w:rsidR="001B2818" w:rsidRPr="00C86DB8" w:rsidRDefault="001B2818" w:rsidP="0097349B">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A6612C" w14:textId="77777777" w:rsidR="001B2818" w:rsidRPr="00C86DB8" w:rsidRDefault="001B2818" w:rsidP="0097349B">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PRAZO</w:t>
            </w:r>
          </w:p>
        </w:tc>
      </w:tr>
      <w:tr w:rsidR="001B2818" w:rsidRPr="00C86DB8" w14:paraId="2819BDDA" w14:textId="77777777" w:rsidTr="0097349B">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773ECE" w14:textId="77777777" w:rsidR="001B2818" w:rsidRPr="00C86DB8" w:rsidRDefault="001B2818" w:rsidP="0097349B">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15514" w14:textId="77777777" w:rsidR="001B2818" w:rsidRPr="00C86DB8" w:rsidRDefault="001B2818" w:rsidP="0097349B">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04</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12</w:t>
            </w:r>
            <w:r w:rsidRPr="00C86DB8">
              <w:rPr>
                <w:rFonts w:ascii="Calibri" w:eastAsia="Times New Roman" w:hAnsi="Calibri" w:cs="Arial"/>
                <w:color w:val="222222"/>
                <w:sz w:val="22"/>
                <w:szCs w:val="22"/>
                <w:lang w:eastAsia="pt-BR"/>
              </w:rPr>
              <w:t>/2019</w:t>
            </w:r>
          </w:p>
        </w:tc>
      </w:tr>
      <w:tr w:rsidR="001B2818" w:rsidRPr="00C86DB8" w14:paraId="053BA058" w14:textId="77777777" w:rsidTr="0097349B">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952903" w14:textId="77777777" w:rsidR="001B2818" w:rsidRPr="00C86DB8" w:rsidRDefault="001B2818" w:rsidP="0097349B">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53499B" w14:textId="77777777" w:rsidR="001B2818" w:rsidRPr="00C86DB8" w:rsidRDefault="001B2818" w:rsidP="0097349B">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30 dias após recebimento</w:t>
            </w:r>
          </w:p>
        </w:tc>
      </w:tr>
      <w:tr w:rsidR="001B2818" w:rsidRPr="00C86DB8" w14:paraId="3EECFCCF" w14:textId="77777777" w:rsidTr="0097349B">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830C0F" w14:textId="77777777" w:rsidR="001B2818" w:rsidRPr="00C86DB8" w:rsidRDefault="001B2818" w:rsidP="0097349B">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728F37" w14:textId="77777777" w:rsidR="001B2818" w:rsidRPr="00C86DB8" w:rsidRDefault="001B2818" w:rsidP="0097349B">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21</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04/</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p>
        </w:tc>
      </w:tr>
      <w:tr w:rsidR="001B2818" w:rsidRPr="00C86DB8" w14:paraId="1B99EBC9" w14:textId="77777777" w:rsidTr="0097349B">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AB6426" w14:textId="77777777" w:rsidR="001B2818" w:rsidRPr="00C86DB8" w:rsidRDefault="001B2818" w:rsidP="0097349B">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2DBC33" w14:textId="77777777" w:rsidR="001B2818" w:rsidRPr="00C86DB8" w:rsidRDefault="001B2818" w:rsidP="0097349B">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21</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09</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r w:rsidRPr="00C86DB8">
              <w:rPr>
                <w:rFonts w:ascii="Calibri" w:eastAsia="Times New Roman" w:hAnsi="Calibri" w:cs="Arial"/>
                <w:color w:val="222222"/>
                <w:sz w:val="22"/>
                <w:szCs w:val="22"/>
                <w:lang w:eastAsia="pt-BR"/>
              </w:rPr>
              <w:t xml:space="preserve"> (ou </w:t>
            </w:r>
            <w:r>
              <w:rPr>
                <w:rFonts w:ascii="Calibri" w:eastAsia="Times New Roman" w:hAnsi="Calibri" w:cs="Arial"/>
                <w:color w:val="222222"/>
                <w:sz w:val="22"/>
                <w:szCs w:val="22"/>
                <w:lang w:eastAsia="pt-BR"/>
              </w:rPr>
              <w:t>21</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11</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r w:rsidRPr="00C86DB8">
              <w:rPr>
                <w:rFonts w:ascii="Calibri" w:eastAsia="Times New Roman" w:hAnsi="Calibri" w:cs="Arial"/>
                <w:color w:val="222222"/>
                <w:sz w:val="22"/>
                <w:szCs w:val="22"/>
                <w:lang w:eastAsia="pt-BR"/>
              </w:rPr>
              <w:t>, se prorrogado)</w:t>
            </w:r>
          </w:p>
        </w:tc>
      </w:tr>
    </w:tbl>
    <w:p w14:paraId="606343E4" w14:textId="77777777" w:rsidR="001B2818" w:rsidRDefault="001B2818" w:rsidP="00D80266">
      <w:pPr>
        <w:pStyle w:val="NormalWeb"/>
        <w:spacing w:before="0" w:beforeAutospacing="0" w:after="0" w:afterAutospacing="0"/>
        <w:jc w:val="both"/>
        <w:rPr>
          <w:rFonts w:asciiTheme="minorHAnsi" w:hAnsiTheme="minorHAnsi" w:cstheme="minorHAnsi"/>
          <w:sz w:val="22"/>
          <w:szCs w:val="22"/>
        </w:rPr>
      </w:pPr>
    </w:p>
    <w:p w14:paraId="070CB491" w14:textId="68BEFED5" w:rsidR="00FB6C20" w:rsidRDefault="00FB6C20" w:rsidP="00D80266">
      <w:pPr>
        <w:pStyle w:val="NormalWeb"/>
        <w:spacing w:before="0" w:beforeAutospacing="0" w:after="0" w:afterAutospacing="0"/>
        <w:jc w:val="both"/>
        <w:rPr>
          <w:rFonts w:asciiTheme="minorHAnsi" w:hAnsiTheme="minorHAnsi" w:cstheme="minorHAnsi"/>
          <w:sz w:val="22"/>
          <w:szCs w:val="22"/>
        </w:rPr>
      </w:pPr>
    </w:p>
    <w:p w14:paraId="3D0B3C23" w14:textId="77777777" w:rsidR="00FB6C20" w:rsidRDefault="00FB6C20" w:rsidP="00FB6C20">
      <w:pPr>
        <w:shd w:val="clear" w:color="auto" w:fill="FFFFFF"/>
        <w:spacing w:after="0" w:line="240" w:lineRule="auto"/>
        <w:rPr>
          <w:bCs/>
          <w:sz w:val="22"/>
          <w:szCs w:val="22"/>
        </w:rPr>
      </w:pPr>
    </w:p>
    <w:p w14:paraId="730ED172" w14:textId="77777777" w:rsidR="00FB6C20" w:rsidRDefault="00FB6C20" w:rsidP="00FB6C20">
      <w:pPr>
        <w:pStyle w:val="dou-paragraph"/>
        <w:shd w:val="clear" w:color="auto" w:fill="FFFFFF"/>
        <w:spacing w:before="0" w:beforeAutospacing="0" w:after="0" w:afterAutospacing="0"/>
        <w:jc w:val="both"/>
        <w:rPr>
          <w:rFonts w:ascii="Calibri" w:hAnsi="Calibri"/>
          <w:b/>
          <w:bCs/>
          <w:sz w:val="22"/>
          <w:szCs w:val="22"/>
        </w:rPr>
      </w:pPr>
    </w:p>
    <w:p w14:paraId="1A85EE3D" w14:textId="6818F2B1" w:rsidR="00FB6C20" w:rsidRDefault="00806E9F" w:rsidP="005966FA">
      <w:pPr>
        <w:shd w:val="clear" w:color="auto" w:fill="FFFFFF"/>
        <w:spacing w:after="150" w:line="240" w:lineRule="auto"/>
        <w:rPr>
          <w:rFonts w:ascii="Calibri" w:hAnsi="Calibri"/>
          <w:color w:val="222222"/>
          <w:sz w:val="22"/>
          <w:szCs w:val="22"/>
        </w:rPr>
      </w:pPr>
      <w:r>
        <w:rPr>
          <w:rFonts w:ascii="Calibri" w:hAnsi="Calibri"/>
          <w:b/>
          <w:bCs/>
          <w:sz w:val="22"/>
          <w:szCs w:val="22"/>
        </w:rPr>
        <w:t>AL</w:t>
      </w:r>
      <w:r w:rsidR="005174AC">
        <w:rPr>
          <w:rFonts w:ascii="Calibri" w:hAnsi="Calibri"/>
          <w:b/>
          <w:bCs/>
          <w:sz w:val="22"/>
          <w:szCs w:val="22"/>
        </w:rPr>
        <w:t>TO-FALANTES</w:t>
      </w:r>
      <w:r w:rsidR="00FB6C20" w:rsidRPr="000A7941">
        <w:rPr>
          <w:rFonts w:ascii="Calibri" w:hAnsi="Calibri"/>
          <w:b/>
          <w:bCs/>
          <w:sz w:val="22"/>
          <w:szCs w:val="22"/>
        </w:rPr>
        <w:t xml:space="preserve"> (NCM </w:t>
      </w:r>
      <w:r w:rsidR="005174AC" w:rsidRPr="005174AC">
        <w:rPr>
          <w:rFonts w:eastAsia="Times New Roman" w:cstheme="minorHAnsi"/>
          <w:b/>
          <w:bCs/>
          <w:color w:val="162937"/>
          <w:sz w:val="22"/>
          <w:szCs w:val="22"/>
          <w:lang w:eastAsia="pt-BR"/>
        </w:rPr>
        <w:t>8518.21.00, 8518.22.00 e 8518.29.90</w:t>
      </w:r>
      <w:r w:rsidR="00FB6C20" w:rsidRPr="000A7941">
        <w:rPr>
          <w:rFonts w:ascii="Calibri" w:hAnsi="Calibri"/>
          <w:b/>
          <w:bCs/>
          <w:sz w:val="22"/>
          <w:szCs w:val="22"/>
        </w:rPr>
        <w:t xml:space="preserve">) </w:t>
      </w:r>
      <w:r w:rsidR="00FB6C20">
        <w:rPr>
          <w:rFonts w:ascii="Calibri" w:hAnsi="Calibri"/>
          <w:b/>
          <w:bCs/>
          <w:sz w:val="22"/>
          <w:szCs w:val="22"/>
        </w:rPr>
        <w:t>–</w:t>
      </w:r>
      <w:r w:rsidR="00FB6C20" w:rsidRPr="000A7941">
        <w:rPr>
          <w:rFonts w:ascii="Calibri" w:hAnsi="Calibri"/>
          <w:b/>
          <w:bCs/>
          <w:sz w:val="22"/>
          <w:szCs w:val="22"/>
        </w:rPr>
        <w:t> </w:t>
      </w:r>
      <w:r w:rsidR="00FB6C20" w:rsidRPr="000A7941">
        <w:rPr>
          <w:rFonts w:ascii="Calibri" w:hAnsi="Calibri"/>
          <w:sz w:val="22"/>
          <w:szCs w:val="22"/>
        </w:rPr>
        <w:t>A</w:t>
      </w:r>
      <w:r w:rsidR="002A7BD2">
        <w:rPr>
          <w:rFonts w:ascii="Calibri" w:hAnsi="Calibri"/>
          <w:sz w:val="22"/>
          <w:szCs w:val="22"/>
        </w:rPr>
        <w:t xml:space="preserve"> CAMEX</w:t>
      </w:r>
      <w:r w:rsidR="005C607C" w:rsidRPr="005C607C">
        <w:rPr>
          <w:rFonts w:eastAsia="Times New Roman" w:cstheme="minorHAnsi"/>
          <w:color w:val="162937"/>
          <w:sz w:val="22"/>
          <w:szCs w:val="22"/>
          <w:lang w:eastAsia="pt-BR"/>
        </w:rPr>
        <w:t xml:space="preserve"> </w:t>
      </w:r>
      <w:r w:rsidR="005C607C">
        <w:rPr>
          <w:rFonts w:eastAsia="Times New Roman" w:cstheme="minorHAnsi"/>
          <w:color w:val="162937"/>
          <w:sz w:val="22"/>
          <w:szCs w:val="22"/>
          <w:lang w:eastAsia="pt-BR"/>
        </w:rPr>
        <w:t>p</w:t>
      </w:r>
      <w:r w:rsidR="005C607C" w:rsidRPr="000D12F2">
        <w:rPr>
          <w:rFonts w:eastAsia="Times New Roman" w:cstheme="minorHAnsi"/>
          <w:color w:val="162937"/>
          <w:sz w:val="22"/>
          <w:szCs w:val="22"/>
          <w:lang w:eastAsia="pt-BR"/>
        </w:rPr>
        <w:t>rorrog</w:t>
      </w:r>
      <w:r w:rsidR="005C607C">
        <w:rPr>
          <w:rFonts w:eastAsia="Times New Roman" w:cstheme="minorHAnsi"/>
          <w:color w:val="162937"/>
          <w:sz w:val="22"/>
          <w:szCs w:val="22"/>
          <w:lang w:eastAsia="pt-BR"/>
        </w:rPr>
        <w:t>ou</w:t>
      </w:r>
      <w:r w:rsidR="005C607C" w:rsidRPr="000D12F2">
        <w:rPr>
          <w:rFonts w:eastAsia="Times New Roman" w:cstheme="minorHAnsi"/>
          <w:color w:val="162937"/>
          <w:sz w:val="22"/>
          <w:szCs w:val="22"/>
          <w:lang w:eastAsia="pt-BR"/>
        </w:rPr>
        <w:t xml:space="preserve"> a aplicação do direito antidumping definitivo, </w:t>
      </w:r>
      <w:r w:rsidR="005C607C">
        <w:rPr>
          <w:rFonts w:eastAsia="Times New Roman" w:cstheme="minorHAnsi"/>
          <w:color w:val="162937"/>
          <w:sz w:val="22"/>
          <w:szCs w:val="22"/>
          <w:lang w:eastAsia="pt-BR"/>
        </w:rPr>
        <w:t>até 28/11/2024,</w:t>
      </w:r>
      <w:r w:rsidR="005C607C" w:rsidRPr="000D12F2">
        <w:rPr>
          <w:rFonts w:eastAsia="Times New Roman" w:cstheme="minorHAnsi"/>
          <w:color w:val="162937"/>
          <w:sz w:val="22"/>
          <w:szCs w:val="22"/>
          <w:lang w:eastAsia="pt-BR"/>
        </w:rPr>
        <w:t xml:space="preserve"> aplicado às importações de alto-falantes, </w:t>
      </w:r>
      <w:r w:rsidR="005C607C">
        <w:rPr>
          <w:rFonts w:eastAsia="Times New Roman" w:cstheme="minorHAnsi"/>
          <w:color w:val="162937"/>
          <w:sz w:val="22"/>
          <w:szCs w:val="22"/>
          <w:lang w:eastAsia="pt-BR"/>
        </w:rPr>
        <w:t>NCM</w:t>
      </w:r>
      <w:r w:rsidR="005C607C" w:rsidRPr="000D12F2">
        <w:rPr>
          <w:rFonts w:eastAsia="Times New Roman" w:cstheme="minorHAnsi"/>
          <w:color w:val="162937"/>
          <w:sz w:val="22"/>
          <w:szCs w:val="22"/>
          <w:lang w:eastAsia="pt-BR"/>
        </w:rPr>
        <w:t xml:space="preserve"> 8518.21.00, 8518.22.00 e 8518.29.90 da NCM, originários da China, com peso superior a 18 gramas, para uso em veículos automóveis terrestres, excluídos os alto-falantes do tipo buzzers, de aplicação em painéis de instrumentos de veículos automotores, </w:t>
      </w:r>
      <w:r w:rsidR="00C807FF">
        <w:rPr>
          <w:rFonts w:eastAsia="Times New Roman" w:cstheme="minorHAnsi"/>
          <w:color w:val="162937"/>
          <w:sz w:val="22"/>
          <w:szCs w:val="22"/>
          <w:lang w:eastAsia="pt-BR"/>
        </w:rPr>
        <w:t>no montante de 78,3%</w:t>
      </w:r>
      <w:r w:rsidR="005966FA">
        <w:rPr>
          <w:rFonts w:eastAsia="Times New Roman" w:cstheme="minorHAnsi"/>
          <w:color w:val="162937"/>
          <w:sz w:val="22"/>
          <w:szCs w:val="22"/>
          <w:lang w:eastAsia="pt-BR"/>
        </w:rPr>
        <w:t>,</w:t>
      </w:r>
      <w:r w:rsidR="005C607C" w:rsidRPr="000D12F2">
        <w:rPr>
          <w:rFonts w:eastAsia="Times New Roman" w:cstheme="minorHAnsi"/>
          <w:color w:val="162937"/>
          <w:sz w:val="22"/>
          <w:szCs w:val="22"/>
          <w:lang w:eastAsia="pt-BR"/>
        </w:rPr>
        <w:t xml:space="preserve"> sobre o preço de exportação CIF</w:t>
      </w:r>
      <w:r w:rsidR="005966FA">
        <w:rPr>
          <w:rFonts w:eastAsia="Times New Roman" w:cstheme="minorHAnsi"/>
          <w:color w:val="162937"/>
          <w:sz w:val="22"/>
          <w:szCs w:val="22"/>
          <w:lang w:eastAsia="pt-BR"/>
        </w:rPr>
        <w:t>.</w:t>
      </w:r>
      <w:r w:rsidR="00A2327C">
        <w:rPr>
          <w:rFonts w:eastAsia="Times New Roman" w:cstheme="minorHAnsi"/>
          <w:color w:val="162937"/>
          <w:sz w:val="22"/>
          <w:szCs w:val="22"/>
          <w:lang w:eastAsia="pt-BR"/>
        </w:rPr>
        <w:t xml:space="preserve"> </w:t>
      </w:r>
      <w:r w:rsidR="00FB6C20" w:rsidRPr="00C86DB8">
        <w:rPr>
          <w:rFonts w:ascii="Calibri" w:hAnsi="Calibri"/>
          <w:color w:val="222222"/>
          <w:sz w:val="22"/>
          <w:szCs w:val="22"/>
        </w:rPr>
        <w:t>A mercadoria </w:t>
      </w:r>
      <w:r w:rsidR="00FB6C20">
        <w:rPr>
          <w:rFonts w:ascii="Calibri" w:hAnsi="Calibri"/>
          <w:color w:val="222222"/>
          <w:sz w:val="22"/>
          <w:szCs w:val="22"/>
        </w:rPr>
        <w:t>não está</w:t>
      </w:r>
      <w:r w:rsidR="00FB6C20" w:rsidRPr="00C86DB8">
        <w:rPr>
          <w:rFonts w:ascii="Calibri" w:hAnsi="Calibri"/>
          <w:color w:val="222222"/>
          <w:sz w:val="22"/>
          <w:szCs w:val="22"/>
        </w:rPr>
        <w:t xml:space="preserve"> sujeita a licenciamento </w:t>
      </w:r>
      <w:r w:rsidR="00C606D1">
        <w:rPr>
          <w:rFonts w:ascii="Calibri" w:hAnsi="Calibri"/>
          <w:color w:val="222222"/>
          <w:sz w:val="22"/>
          <w:szCs w:val="22"/>
        </w:rPr>
        <w:t xml:space="preserve">não automático, para controle da SECEX, desde 2008. </w:t>
      </w:r>
      <w:r w:rsidR="00FB6C20" w:rsidRPr="00C86DB8">
        <w:rPr>
          <w:rFonts w:ascii="Calibri" w:hAnsi="Calibri"/>
          <w:color w:val="222222"/>
          <w:sz w:val="22"/>
          <w:szCs w:val="22"/>
        </w:rPr>
        <w:t>(</w:t>
      </w:r>
      <w:r w:rsidR="00FB6C20">
        <w:rPr>
          <w:rFonts w:ascii="Calibri" w:hAnsi="Calibri"/>
          <w:color w:val="222222"/>
          <w:sz w:val="22"/>
          <w:szCs w:val="22"/>
        </w:rPr>
        <w:t xml:space="preserve">Resolução CAMEX nº </w:t>
      </w:r>
      <w:r w:rsidR="002A7BD2">
        <w:rPr>
          <w:rFonts w:ascii="Calibri" w:hAnsi="Calibri"/>
          <w:color w:val="222222"/>
          <w:sz w:val="22"/>
          <w:szCs w:val="22"/>
        </w:rPr>
        <w:t>16</w:t>
      </w:r>
      <w:r w:rsidR="00FB6C20">
        <w:rPr>
          <w:rFonts w:ascii="Calibri" w:hAnsi="Calibri"/>
          <w:color w:val="222222"/>
          <w:sz w:val="22"/>
          <w:szCs w:val="22"/>
        </w:rPr>
        <w:t xml:space="preserve">, </w:t>
      </w:r>
      <w:r w:rsidR="00FB6C20" w:rsidRPr="00C86DB8">
        <w:rPr>
          <w:rFonts w:ascii="Calibri" w:hAnsi="Calibri"/>
          <w:color w:val="222222"/>
          <w:sz w:val="22"/>
          <w:szCs w:val="22"/>
        </w:rPr>
        <w:t xml:space="preserve">de </w:t>
      </w:r>
      <w:r w:rsidR="002A7BD2">
        <w:rPr>
          <w:rFonts w:ascii="Calibri" w:hAnsi="Calibri"/>
          <w:color w:val="222222"/>
          <w:sz w:val="22"/>
          <w:szCs w:val="22"/>
        </w:rPr>
        <w:t>26</w:t>
      </w:r>
      <w:r w:rsidR="00FB6C20">
        <w:rPr>
          <w:rFonts w:ascii="Calibri" w:hAnsi="Calibri"/>
          <w:color w:val="222222"/>
          <w:sz w:val="22"/>
          <w:szCs w:val="22"/>
        </w:rPr>
        <w:t>/11</w:t>
      </w:r>
      <w:r w:rsidR="00FB6C20" w:rsidRPr="00C86DB8">
        <w:rPr>
          <w:rFonts w:ascii="Calibri" w:hAnsi="Calibri"/>
          <w:color w:val="222222"/>
          <w:sz w:val="22"/>
          <w:szCs w:val="22"/>
        </w:rPr>
        <w:t>/201</w:t>
      </w:r>
      <w:r w:rsidR="00FB6C20">
        <w:rPr>
          <w:rFonts w:ascii="Calibri" w:hAnsi="Calibri"/>
          <w:color w:val="222222"/>
          <w:sz w:val="22"/>
          <w:szCs w:val="22"/>
        </w:rPr>
        <w:t>9</w:t>
      </w:r>
      <w:r w:rsidR="00FB6C20" w:rsidRPr="00C86DB8">
        <w:rPr>
          <w:rFonts w:ascii="Calibri" w:hAnsi="Calibri"/>
          <w:color w:val="222222"/>
          <w:sz w:val="22"/>
          <w:szCs w:val="22"/>
        </w:rPr>
        <w:t xml:space="preserve">, DOU </w:t>
      </w:r>
      <w:r w:rsidR="002A7BD2">
        <w:rPr>
          <w:rFonts w:ascii="Calibri" w:hAnsi="Calibri"/>
          <w:color w:val="222222"/>
          <w:sz w:val="22"/>
          <w:szCs w:val="22"/>
        </w:rPr>
        <w:t>29</w:t>
      </w:r>
      <w:r w:rsidR="00FB6C20" w:rsidRPr="00C86DB8">
        <w:rPr>
          <w:rFonts w:ascii="Calibri" w:hAnsi="Calibri"/>
          <w:color w:val="222222"/>
          <w:sz w:val="22"/>
          <w:szCs w:val="22"/>
        </w:rPr>
        <w:t>/</w:t>
      </w:r>
      <w:r w:rsidR="00FB6C20">
        <w:rPr>
          <w:rFonts w:ascii="Calibri" w:hAnsi="Calibri"/>
          <w:color w:val="222222"/>
          <w:sz w:val="22"/>
          <w:szCs w:val="22"/>
        </w:rPr>
        <w:t>11</w:t>
      </w:r>
      <w:r w:rsidR="00FB6C20" w:rsidRPr="00C86DB8">
        <w:rPr>
          <w:rFonts w:ascii="Calibri" w:hAnsi="Calibri"/>
          <w:color w:val="222222"/>
          <w:sz w:val="22"/>
          <w:szCs w:val="22"/>
        </w:rPr>
        <w:t>/201</w:t>
      </w:r>
      <w:r w:rsidR="00FB6C20">
        <w:rPr>
          <w:rFonts w:ascii="Calibri" w:hAnsi="Calibri"/>
          <w:color w:val="222222"/>
          <w:sz w:val="22"/>
          <w:szCs w:val="22"/>
        </w:rPr>
        <w:t>9</w:t>
      </w:r>
      <w:r w:rsidR="00FB6C20" w:rsidRPr="00C86DB8">
        <w:rPr>
          <w:rFonts w:ascii="Calibri" w:hAnsi="Calibri"/>
          <w:color w:val="222222"/>
          <w:sz w:val="22"/>
          <w:szCs w:val="22"/>
        </w:rPr>
        <w:t>)</w:t>
      </w:r>
      <w:r w:rsidR="00FB6C20">
        <w:rPr>
          <w:rFonts w:ascii="Calibri" w:hAnsi="Calibri"/>
          <w:color w:val="222222"/>
          <w:sz w:val="22"/>
          <w:szCs w:val="22"/>
        </w:rPr>
        <w:t>.</w:t>
      </w:r>
    </w:p>
    <w:p w14:paraId="1F115C53" w14:textId="77777777" w:rsidR="00FB6C20" w:rsidRDefault="00FB6C20" w:rsidP="00FB6C20">
      <w:pPr>
        <w:pStyle w:val="dou-paragraph"/>
        <w:shd w:val="clear" w:color="auto" w:fill="FFFFFF"/>
        <w:spacing w:before="0" w:beforeAutospacing="0" w:after="0" w:afterAutospacing="0"/>
        <w:jc w:val="both"/>
        <w:rPr>
          <w:b/>
          <w:sz w:val="48"/>
          <w:szCs w:val="48"/>
        </w:rPr>
      </w:pPr>
    </w:p>
    <w:p w14:paraId="1E304672" w14:textId="77777777" w:rsidR="00FB6C20" w:rsidRDefault="00FB6C20" w:rsidP="00D80266">
      <w:pPr>
        <w:pStyle w:val="NormalWeb"/>
        <w:spacing w:before="0" w:beforeAutospacing="0" w:after="0" w:afterAutospacing="0"/>
        <w:jc w:val="both"/>
        <w:rPr>
          <w:rFonts w:asciiTheme="minorHAnsi" w:hAnsiTheme="minorHAnsi" w:cstheme="minorHAnsi"/>
          <w:sz w:val="22"/>
          <w:szCs w:val="22"/>
        </w:rPr>
      </w:pPr>
    </w:p>
    <w:p w14:paraId="014F180F" w14:textId="525AB2A4" w:rsidR="00C008F9" w:rsidRDefault="00C008F9" w:rsidP="00D80266">
      <w:pPr>
        <w:pStyle w:val="NormalWeb"/>
        <w:spacing w:before="0" w:beforeAutospacing="0" w:after="0" w:afterAutospacing="0"/>
        <w:jc w:val="both"/>
        <w:rPr>
          <w:rFonts w:asciiTheme="minorHAnsi" w:hAnsiTheme="minorHAnsi" w:cstheme="minorHAnsi"/>
          <w:sz w:val="22"/>
          <w:szCs w:val="22"/>
        </w:rPr>
      </w:pPr>
    </w:p>
    <w:p w14:paraId="7C842A72" w14:textId="77777777" w:rsidR="00C008F9" w:rsidRDefault="00C008F9" w:rsidP="00D80266">
      <w:pPr>
        <w:pStyle w:val="NormalWeb"/>
        <w:spacing w:before="0" w:beforeAutospacing="0" w:after="0" w:afterAutospacing="0"/>
        <w:jc w:val="both"/>
        <w:rPr>
          <w:rFonts w:asciiTheme="minorHAnsi" w:hAnsiTheme="minorHAnsi" w:cstheme="minorHAnsi"/>
          <w:sz w:val="22"/>
          <w:szCs w:val="22"/>
        </w:rPr>
      </w:pPr>
    </w:p>
    <w:p w14:paraId="6C6676D5" w14:textId="175D7C5B" w:rsidR="00624BD0" w:rsidRDefault="004F777B" w:rsidP="00064952">
      <w:pPr>
        <w:shd w:val="clear" w:color="auto" w:fill="FFFFFF"/>
        <w:spacing w:after="0" w:line="240" w:lineRule="auto"/>
        <w:jc w:val="center"/>
        <w:rPr>
          <w:b/>
          <w:sz w:val="48"/>
          <w:szCs w:val="48"/>
        </w:rPr>
      </w:pPr>
      <w:r w:rsidRPr="00654A76">
        <w:rPr>
          <w:b/>
          <w:sz w:val="48"/>
          <w:szCs w:val="48"/>
        </w:rPr>
        <w:lastRenderedPageBreak/>
        <w:t>ANEXO</w:t>
      </w:r>
    </w:p>
    <w:p w14:paraId="0A03D4C8" w14:textId="77777777" w:rsidR="0080293C" w:rsidRDefault="0080293C" w:rsidP="001E2BF7">
      <w:pPr>
        <w:shd w:val="clear" w:color="auto" w:fill="FFFFFF"/>
        <w:spacing w:after="0" w:line="240" w:lineRule="auto"/>
      </w:pPr>
    </w:p>
    <w:p w14:paraId="65994775" w14:textId="77777777" w:rsidR="00B83A23" w:rsidRPr="00B83A23" w:rsidRDefault="00B66663" w:rsidP="00B83A23">
      <w:pPr>
        <w:shd w:val="clear" w:color="auto" w:fill="FFFFFF"/>
        <w:spacing w:after="0" w:line="240" w:lineRule="auto"/>
        <w:jc w:val="center"/>
        <w:rPr>
          <w:b/>
          <w:bCs/>
        </w:rPr>
      </w:pPr>
      <w:r w:rsidRPr="00B83A23">
        <w:rPr>
          <w:b/>
          <w:bCs/>
        </w:rPr>
        <w:t>PORTARIA</w:t>
      </w:r>
      <w:r w:rsidR="00B83A23" w:rsidRPr="00B83A23">
        <w:rPr>
          <w:b/>
          <w:bCs/>
        </w:rPr>
        <w:t xml:space="preserve"> SECEX</w:t>
      </w:r>
      <w:r w:rsidRPr="00B83A23">
        <w:rPr>
          <w:b/>
          <w:bCs/>
        </w:rPr>
        <w:t xml:space="preserve"> Nº 43, DE 18 DE NOVEMBRO DE 2019 (DOU 19/11/2019)</w:t>
      </w:r>
    </w:p>
    <w:p w14:paraId="62F4324A" w14:textId="77777777" w:rsidR="00B83A23" w:rsidRDefault="00B83A23" w:rsidP="001E2BF7">
      <w:pPr>
        <w:shd w:val="clear" w:color="auto" w:fill="FFFFFF"/>
        <w:spacing w:after="0" w:line="240" w:lineRule="auto"/>
      </w:pPr>
    </w:p>
    <w:p w14:paraId="1044ECFA" w14:textId="77777777" w:rsidR="00B83A23" w:rsidRDefault="00B66663" w:rsidP="001E2BF7">
      <w:pPr>
        <w:shd w:val="clear" w:color="auto" w:fill="FFFFFF"/>
        <w:spacing w:after="0" w:line="240" w:lineRule="auto"/>
      </w:pPr>
      <w:r>
        <w:t xml:space="preserve">O SECRETÁRIO DE COMÉRCIO EXTERIOR, SUBSTITUTO, DA SECRETARIA ESPECIAL DE COMÉRCIO EXTERIOR E ASSUNTOS INTERNACIONAIS DO MINISTÉRIO DA ECONOMIA,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w:t>
      </w:r>
    </w:p>
    <w:p w14:paraId="2AD5840F" w14:textId="77777777" w:rsidR="00B83A23" w:rsidRDefault="00B83A23" w:rsidP="001E2BF7">
      <w:pPr>
        <w:shd w:val="clear" w:color="auto" w:fill="FFFFFF"/>
        <w:spacing w:after="0" w:line="240" w:lineRule="auto"/>
      </w:pPr>
    </w:p>
    <w:p w14:paraId="6B4639DE" w14:textId="77777777" w:rsidR="00B83A23" w:rsidRDefault="00B66663" w:rsidP="001E2BF7">
      <w:pPr>
        <w:shd w:val="clear" w:color="auto" w:fill="FFFFFF"/>
        <w:spacing w:after="0" w:line="240" w:lineRule="auto"/>
      </w:pPr>
      <w:r>
        <w:t xml:space="preserve">Art.1º Encerrar o procedimento especial de verificação de origem não preferencial, com a desqualificação da origem Vietnã para o produto fios de náilon, classificado no subitem 5402.31.11, 5402.31.19 e 5402.45.20 da Nomenclatura Comum do Mercosul (NCM), declarado como produzido pela empresa CHAIR YARN VIETNAM CO. </w:t>
      </w:r>
    </w:p>
    <w:p w14:paraId="6D9A67FF" w14:textId="77777777" w:rsidR="00B83A23" w:rsidRDefault="00B83A23" w:rsidP="001E2BF7">
      <w:pPr>
        <w:shd w:val="clear" w:color="auto" w:fill="FFFFFF"/>
        <w:spacing w:after="0" w:line="240" w:lineRule="auto"/>
      </w:pPr>
    </w:p>
    <w:p w14:paraId="78786FDE" w14:textId="0026DA89" w:rsidR="001E2BF7" w:rsidRDefault="00B66663" w:rsidP="001E2BF7">
      <w:pPr>
        <w:shd w:val="clear" w:color="auto" w:fill="FFFFFF"/>
        <w:spacing w:after="0" w:line="240" w:lineRule="auto"/>
      </w:pPr>
      <w:r>
        <w:t xml:space="preserve">Art. 2º Indeferir as licenças de importação solicitadas pelos importadores brasileiros referentes ao produto e produtor mencionados no art. 1º, quando a origem declarada for Vietnã. LEONARDO DINIZ LAHUD </w:t>
      </w:r>
    </w:p>
    <w:p w14:paraId="0DCF1A49" w14:textId="5D302607" w:rsidR="00B83A23" w:rsidRDefault="00B83A23" w:rsidP="001E2BF7">
      <w:pPr>
        <w:shd w:val="clear" w:color="auto" w:fill="FFFFFF"/>
        <w:spacing w:after="0" w:line="240" w:lineRule="auto"/>
      </w:pPr>
    </w:p>
    <w:p w14:paraId="1B2FCDA3" w14:textId="77777777" w:rsidR="00B83A23" w:rsidRDefault="00B83A23" w:rsidP="001E2BF7">
      <w:pPr>
        <w:shd w:val="clear" w:color="auto" w:fill="FFFFFF"/>
        <w:spacing w:after="0" w:line="240" w:lineRule="auto"/>
      </w:pPr>
    </w:p>
    <w:p w14:paraId="7CF9DFAC" w14:textId="1906B71B" w:rsidR="00DA30B0" w:rsidRDefault="00DA30B0" w:rsidP="001E2BF7">
      <w:pPr>
        <w:shd w:val="clear" w:color="auto" w:fill="FFFFFF"/>
        <w:spacing w:after="0" w:line="240" w:lineRule="auto"/>
      </w:pPr>
    </w:p>
    <w:p w14:paraId="51905F75" w14:textId="77777777" w:rsidR="00B83A23" w:rsidRDefault="00B83A23" w:rsidP="001E2BF7">
      <w:pPr>
        <w:shd w:val="clear" w:color="auto" w:fill="FFFFFF"/>
        <w:spacing w:after="0" w:line="240" w:lineRule="auto"/>
      </w:pPr>
    </w:p>
    <w:p w14:paraId="2AACBD32" w14:textId="21C6E102" w:rsidR="004E2E8E" w:rsidRPr="004E2E8E" w:rsidRDefault="00E277E5" w:rsidP="004E2E8E">
      <w:pPr>
        <w:shd w:val="clear" w:color="auto" w:fill="FFFFFF"/>
        <w:spacing w:after="0" w:line="240" w:lineRule="auto"/>
        <w:jc w:val="center"/>
        <w:rPr>
          <w:b/>
          <w:bCs/>
        </w:rPr>
      </w:pPr>
      <w:r w:rsidRPr="004E2E8E">
        <w:rPr>
          <w:b/>
          <w:bCs/>
        </w:rPr>
        <w:t xml:space="preserve">RESOLUÇÃO </w:t>
      </w:r>
      <w:r w:rsidR="004E2E8E">
        <w:rPr>
          <w:b/>
          <w:bCs/>
        </w:rPr>
        <w:t xml:space="preserve">CAMEX </w:t>
      </w:r>
      <w:r w:rsidRPr="004E2E8E">
        <w:rPr>
          <w:b/>
          <w:bCs/>
        </w:rPr>
        <w:t>Nº 12, DE 19 DE NOVEMBRO DE 2019</w:t>
      </w:r>
      <w:r w:rsidR="006D0927" w:rsidRPr="004E2E8E">
        <w:rPr>
          <w:b/>
          <w:bCs/>
        </w:rPr>
        <w:t xml:space="preserve"> (DOU 22/11/2019)</w:t>
      </w:r>
    </w:p>
    <w:p w14:paraId="012366A1" w14:textId="77777777" w:rsidR="004E2E8E" w:rsidRDefault="004E2E8E" w:rsidP="001E2BF7">
      <w:pPr>
        <w:shd w:val="clear" w:color="auto" w:fill="FFFFFF"/>
        <w:spacing w:after="0" w:line="240" w:lineRule="auto"/>
      </w:pPr>
    </w:p>
    <w:p w14:paraId="166A360C" w14:textId="77777777" w:rsidR="004E2E8E" w:rsidRDefault="00E277E5" w:rsidP="001E2BF7">
      <w:pPr>
        <w:shd w:val="clear" w:color="auto" w:fill="FFFFFF"/>
        <w:spacing w:after="0" w:line="240" w:lineRule="auto"/>
      </w:pPr>
      <w:r>
        <w:t xml:space="preserve">Prorroga direito antidumping definitivo, por um prazo de até 5 (cinco) anos, aplicado às importações brasileiras de escovas para cabelo, originárias da China. O COMITÊ EXECUTIVO DE GESTÃO DA CÂMARA DE COMÉRCIO EXTERIOR , no uso das atribuições que lhe confere o art. 7º, inciso VI, do Decreto nº 10.044, de 4 de outubro de 2019, e considerando o que consta dos autos do Processo SECEX 52272.001954/2018-71, conduzido em conformidade com o disposto no Decreto nº 8.058, de 26 de julho de 2013, resolve: </w:t>
      </w:r>
    </w:p>
    <w:p w14:paraId="641D25F2" w14:textId="77777777" w:rsidR="004E2E8E" w:rsidRDefault="004E2E8E" w:rsidP="001E2BF7">
      <w:pPr>
        <w:shd w:val="clear" w:color="auto" w:fill="FFFFFF"/>
        <w:spacing w:after="0" w:line="240" w:lineRule="auto"/>
      </w:pPr>
    </w:p>
    <w:p w14:paraId="040EAAEC" w14:textId="77777777" w:rsidR="004E2E8E" w:rsidRDefault="00E277E5" w:rsidP="001E2BF7">
      <w:pPr>
        <w:shd w:val="clear" w:color="auto" w:fill="FFFFFF"/>
        <w:spacing w:after="0" w:line="240" w:lineRule="auto"/>
      </w:pPr>
      <w:r>
        <w:t>Art. 1º Prorrogar a aplicação do direito antidumping definitivo, por um prazo de até 5 (cinco) anos, aplicado às importações brasileiras de escovas para cabelo, comumente classificadas no subitem 9603.29.00 da Nomenclatura Comum do Mercosul - NCM, originárias da China, a ser recolhido sob a forma de alíquota específica fixada em dólares estadunidenses por quilograma, no montante abaixo especificado: . Origem Produtor/Exportador Direito Antidumping Definitivo (em US$/kg</w:t>
      </w:r>
      <w:proofErr w:type="gramStart"/>
      <w:r>
        <w:t>) .</w:t>
      </w:r>
      <w:proofErr w:type="gramEnd"/>
      <w:r>
        <w:t xml:space="preserve"> China Todas empresas 11,98 </w:t>
      </w:r>
    </w:p>
    <w:p w14:paraId="7755CD71" w14:textId="77777777" w:rsidR="004E2E8E" w:rsidRDefault="004E2E8E" w:rsidP="001E2BF7">
      <w:pPr>
        <w:shd w:val="clear" w:color="auto" w:fill="FFFFFF"/>
        <w:spacing w:after="0" w:line="240" w:lineRule="auto"/>
      </w:pPr>
    </w:p>
    <w:p w14:paraId="61FF7030" w14:textId="77777777" w:rsidR="004E2E8E" w:rsidRDefault="00E277E5" w:rsidP="001E2BF7">
      <w:pPr>
        <w:shd w:val="clear" w:color="auto" w:fill="FFFFFF"/>
        <w:spacing w:after="0" w:line="240" w:lineRule="auto"/>
      </w:pPr>
      <w:r>
        <w:t xml:space="preserve">Art. 2º Tornar públicos os fatos que justificaram a decisão, conforme consta do Anexo I. </w:t>
      </w:r>
    </w:p>
    <w:p w14:paraId="06D24FD5" w14:textId="77777777" w:rsidR="004E2E8E" w:rsidRDefault="004E2E8E" w:rsidP="001E2BF7">
      <w:pPr>
        <w:shd w:val="clear" w:color="auto" w:fill="FFFFFF"/>
        <w:spacing w:after="0" w:line="240" w:lineRule="auto"/>
      </w:pPr>
    </w:p>
    <w:p w14:paraId="54D79189" w14:textId="620A35AF" w:rsidR="002F2BE1" w:rsidRDefault="00E277E5" w:rsidP="001E2BF7">
      <w:pPr>
        <w:shd w:val="clear" w:color="auto" w:fill="FFFFFF"/>
        <w:spacing w:after="0" w:line="240" w:lineRule="auto"/>
      </w:pPr>
      <w:r>
        <w:t xml:space="preserve">Art. 3o Esta Portaria entra em vigor na data de sua publicação no Diário Oficial da União. MARCELO PACHECO DOS GUARANYS Presidente do Comitê-Executivo de Gestão Substituto </w:t>
      </w:r>
    </w:p>
    <w:p w14:paraId="3CBA540A" w14:textId="77777777" w:rsidR="004E2E8E" w:rsidRDefault="004E2E8E" w:rsidP="001E2BF7">
      <w:pPr>
        <w:shd w:val="clear" w:color="auto" w:fill="FFFFFF"/>
        <w:spacing w:after="0" w:line="240" w:lineRule="auto"/>
      </w:pPr>
    </w:p>
    <w:p w14:paraId="5F794B81" w14:textId="4B526F0D" w:rsidR="002F2BE1" w:rsidRDefault="002F2BE1" w:rsidP="001E2BF7">
      <w:pPr>
        <w:shd w:val="clear" w:color="auto" w:fill="FFFFFF"/>
        <w:spacing w:after="0" w:line="240" w:lineRule="auto"/>
      </w:pPr>
    </w:p>
    <w:p w14:paraId="29B59D8B" w14:textId="431299C6" w:rsidR="005E506D" w:rsidRPr="00DB795B" w:rsidRDefault="005E506D" w:rsidP="005E506D">
      <w:pPr>
        <w:shd w:val="clear" w:color="auto" w:fill="FFFFFF"/>
        <w:spacing w:before="450" w:after="450" w:line="240" w:lineRule="auto"/>
        <w:jc w:val="center"/>
        <w:rPr>
          <w:rFonts w:eastAsia="Times New Roman" w:cstheme="minorHAnsi"/>
          <w:b/>
          <w:bCs/>
          <w:caps/>
          <w:color w:val="162937"/>
          <w:sz w:val="22"/>
          <w:szCs w:val="22"/>
          <w:lang w:eastAsia="pt-BR"/>
        </w:rPr>
      </w:pPr>
      <w:r w:rsidRPr="00DB795B">
        <w:rPr>
          <w:rFonts w:eastAsia="Times New Roman" w:cstheme="minorHAnsi"/>
          <w:b/>
          <w:bCs/>
          <w:caps/>
          <w:color w:val="162937"/>
          <w:sz w:val="22"/>
          <w:szCs w:val="22"/>
          <w:lang w:eastAsia="pt-BR"/>
        </w:rPr>
        <w:t xml:space="preserve">CIRCULAR </w:t>
      </w:r>
      <w:r w:rsidR="00DB795B" w:rsidRPr="00DB795B">
        <w:rPr>
          <w:rFonts w:eastAsia="Times New Roman" w:cstheme="minorHAnsi"/>
          <w:b/>
          <w:bCs/>
          <w:caps/>
          <w:color w:val="162937"/>
          <w:sz w:val="22"/>
          <w:szCs w:val="22"/>
          <w:lang w:eastAsia="pt-BR"/>
        </w:rPr>
        <w:t xml:space="preserve">SECEX </w:t>
      </w:r>
      <w:r w:rsidRPr="00DB795B">
        <w:rPr>
          <w:rFonts w:eastAsia="Times New Roman" w:cstheme="minorHAnsi"/>
          <w:b/>
          <w:bCs/>
          <w:caps/>
          <w:color w:val="162937"/>
          <w:sz w:val="22"/>
          <w:szCs w:val="22"/>
          <w:lang w:eastAsia="pt-BR"/>
        </w:rPr>
        <w:t>Nº 63, DE 21 DE NOVEMBRO DE 2019</w:t>
      </w:r>
      <w:r w:rsidR="00DB795B" w:rsidRPr="00DB795B">
        <w:rPr>
          <w:rFonts w:eastAsia="Times New Roman" w:cstheme="minorHAnsi"/>
          <w:b/>
          <w:bCs/>
          <w:caps/>
          <w:color w:val="162937"/>
          <w:sz w:val="22"/>
          <w:szCs w:val="22"/>
          <w:lang w:eastAsia="pt-BR"/>
        </w:rPr>
        <w:t xml:space="preserve"> (DOU 22/11/2019)</w:t>
      </w:r>
    </w:p>
    <w:p w14:paraId="3769965E"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 xml:space="preserve">O SECRETÁRIO DE COMÉRCIO EXTERIOR, SUBSTITUTO, DA SECRETARIA ESPECIAL DE COMÉRCIO EXTERIOR E ASSUNTOS INTERNACIONAIS DO MINISTÉRIO DA ECONOMIA, nos termos do Acordo sobre a Implementação do Artigo VI do Acordo Geral sobre Tarifas e Comércio - GATT 1994, aprovado pelo Decreto Legislativo no30, de 15 de dezembro de 1994, e promulgado pelo Decreto no1.355, de 30 de dezembro de 1994, de acordo com o disposto no art. 5odo Decreto no8.058, de 26 de julho de 2013, e tendo em vista o que consta do Processo </w:t>
      </w:r>
      <w:r w:rsidRPr="00DB795B">
        <w:rPr>
          <w:rFonts w:eastAsia="Times New Roman" w:cstheme="minorHAnsi"/>
          <w:color w:val="162937"/>
          <w:sz w:val="22"/>
          <w:szCs w:val="22"/>
          <w:lang w:eastAsia="pt-BR"/>
        </w:rPr>
        <w:lastRenderedPageBreak/>
        <w:t>SECEX 52272.003538/2019-98 e do Parecer no39, 21 de novembro de 2019, elaborado pela Subsecretaria de Defesa Comercial e Interesse Público - SDCOM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w:t>
      </w:r>
    </w:p>
    <w:p w14:paraId="68BA68D1"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1. Iniciar revisão do direito antidumping instituído pela Resolução CAMEX no107, de 21 de novembro de 2014, publicada no Diário Oficial da União de 24 de novembro de 2014, aplicado às importações brasileiras de pneus novos radiais para ônibus ou caminhão, aros 20", 22" e 22,5", doravante também denominados "pneus de carga", comumente classificadas no item 4011.20.90 da Nomenclatura Comum do MERCOSUL - NCM, originárias de República da África do Sul, República da Coreia, Federação da Rússia, Japão, Reino da Tailândia e Taipé Chinês.</w:t>
      </w:r>
    </w:p>
    <w:p w14:paraId="5253FD81"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1.1. Tornar públicos os fatos que justificaram a decisão de início da revisão, conforme o anexo à presente circular.</w:t>
      </w:r>
    </w:p>
    <w:p w14:paraId="7B31270F"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1.2. A data do início da revisão será a da publicação desta circular no Diário Oficial da União - D.O.U.</w:t>
      </w:r>
    </w:p>
    <w:p w14:paraId="27B46B8D"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2. A análise da probabilidade de continuação ou retomada do dumping que antecedeu o início da revisão considerou o período de abril de 2018 a março de 2019. Já a análise da probabilidade de continuação ou retomada do dano que antecedeu o início da revisão considerou o período de abril de 2014 a março de 2019.</w:t>
      </w:r>
    </w:p>
    <w:p w14:paraId="4F8ED8DD"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3. A participação das partes interessadas no curso desta revisão de medida de defesa comercial deverá realizar-se necessariamente por meio do Sistema DECOM Digital (SDD), de acordo com a Portaria SECEX nº 30, de 7 de junho de 2018. O endereço do SDD é http://decomdigital.mdic.gov.br.</w:t>
      </w:r>
    </w:p>
    <w:p w14:paraId="36226B8E"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4. De acordo com o disposto no § 3odo art. 45 do Decreto no8.058, de 2013, deverá ser respeitado o prazo de vinte dias, contado a partir da data da publicação desta circular no D.O.U., para que outras partes que se considerem interessadas e seus respectivos representantes legais solicitem sua habilitação no referido processo.</w:t>
      </w:r>
    </w:p>
    <w:p w14:paraId="6184F52F"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5. A participação das partes interessadas no curso desta revisão de medida de defesa comercial deverá realizar-se por meio de representante legal habilitado junto à SDCOM,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w:t>
      </w:r>
    </w:p>
    <w:p w14:paraId="44BEFAAB"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6. A representação de governos estrangeiros dar-se-á por meio do chefe da representação oficial no Brasil ou por meio de representante por ele designado. A designação de representantes deverá ser protocolada, por meio do SDD, junto à SDCOM em comunicação oficial da representação correspondente.</w:t>
      </w:r>
    </w:p>
    <w:p w14:paraId="6DA34FDB"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 xml:space="preserve">7. Na forma do que dispõe o art. 50 do Decreto no8.058, de 2013, serão remetidos questionários aos produtores ou exportadores conhecidos, aos importadores conhecidos e aos demais produtores domésticos, conforme definidos no § 2odo art. 45, que disporão de trinta dias para restituí-los, por meio do SDD, contados da data de ciência. Presume-se que as partes interessadas terão ciência de documentos impressos enviados pela SDCOM 5 (cinco) dias após </w:t>
      </w:r>
      <w:r w:rsidRPr="00DB795B">
        <w:rPr>
          <w:rFonts w:eastAsia="Times New Roman" w:cstheme="minorHAnsi"/>
          <w:color w:val="162937"/>
          <w:sz w:val="22"/>
          <w:szCs w:val="22"/>
          <w:lang w:eastAsia="pt-BR"/>
        </w:rPr>
        <w:lastRenderedPageBreak/>
        <w:t>a data de seu envio ou transmissão, no caso de partes interessadas nacionais, e 10 (dez) dias, caso sejam estrangeiras, conforme o art. 19 da Lei 12.995, de 18 de junho de 2014.</w:t>
      </w:r>
    </w:p>
    <w:p w14:paraId="2D3B6751"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8. Em virtude do grande número de produtores/exportadores neste processo identificados nos dados detalhados de importação brasileira, de acordo com o disposto no inciso II do art. 28 do Decreto no8.058, de 2013, serão selecionados, no caso específico do Reino da Tailândia e de Taipé Chinês, para o envio do questionário, os produtores ou exportadores responsáveis pelo maior percentual razoavelmente investigável do volume de exportações do país exportador.</w:t>
      </w:r>
    </w:p>
    <w:p w14:paraId="5AF7517C"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9. De acordo com o previsto nos arts. 49 e 58 do Decreto no8.058,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w:t>
      </w:r>
    </w:p>
    <w:p w14:paraId="5CFDF1B0"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10. Na forma do que dispõem o § 3odo art. 50 e o parágrafo único do art. 179 do Decreto no8.058, de 2013, caso uma parte interessada negue acesso às informações necessárias, não as forneça tempestivamente ou crie obstáculos à revisão, a SDCOM poderá elaborar suas determinações finais com base nos fatos disponíveis, incluídos aqueles disponíveis na petição de início da revisão, o que poderá resultar em determinação menos favorável àquela parte do que seria caso a mesma tivesse cooperado.</w:t>
      </w:r>
    </w:p>
    <w:p w14:paraId="152DDF81"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11. Caso se verifique que uma parte interessada prestou informações falsas ou errôneas, tais informações não serão consideradas e poderão ser utilizados os fatos disponíveis.</w:t>
      </w:r>
    </w:p>
    <w:p w14:paraId="1BE4274A"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12. À luz do disposto no art. 112 do Decreto no8.058, de 2013, a revisão deverá ser concluída no prazo de dez meses, contado de sua data de início, podendo esse prazo ser prorrogado por até dois meses, em circunstâncias excepcionais.</w:t>
      </w:r>
    </w:p>
    <w:p w14:paraId="1AC40A0B"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13. De acordo com o contido no § 2º do art. 112 do Decreto no8.058, de 2013, as medidas antidumping de que trata a Resolução CAMEX nº 107, de 2014, permanecerão em vigor, no curso desta revisão.</w:t>
      </w:r>
    </w:p>
    <w:p w14:paraId="6DC1F866"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14. Conforme previsto no § 2 do art. 5 e da Portaria SECEX nº 8, de 2019, a avaliação de interesse público será facultativa, a critério da SDCOM ou com base em questionário de interesse público apresentado por partes interessadas.</w:t>
      </w:r>
    </w:p>
    <w:p w14:paraId="456347EE"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15. As partes interessadas no processo de avaliação de interesse público disporão, para a submissão da resposta ao questionário de interesse público, do mesmo prazo inicial concedido para a restituição dos questionários de importador da revisão de final de período em curso.</w:t>
      </w:r>
    </w:p>
    <w:p w14:paraId="0CCB5E70"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16. O interesse público existirá, nos termos do art. 3º da Portaria SECEX nº 8, de 2019, quando o impacto da imposição da medida antidumping sobre os agentes econômicos como um todo se mostrar potencialmente mais danoso, se comparado aos efeitos positivos da aplicação da medida de defesa comercial.</w:t>
      </w:r>
    </w:p>
    <w:p w14:paraId="70F2B485"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17. Os questionários de interesse público estão disponíveis no endereço eletrônico http://www.mdic.gov.br/index.php/comercio-exterior/defesa-comercial/306-interesse-publico/3888-questionario-de-interesse-publico.</w:t>
      </w:r>
    </w:p>
    <w:p w14:paraId="2A04373F"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 xml:space="preserve">18. Eventuais pedidos de prorrogação de prazo para submissão do questionário de interesse público, bem como respostas ao próprio questionário de interesse público deverão ser </w:t>
      </w:r>
      <w:r w:rsidRPr="00DB795B">
        <w:rPr>
          <w:rFonts w:eastAsia="Times New Roman" w:cstheme="minorHAnsi"/>
          <w:color w:val="162937"/>
          <w:sz w:val="22"/>
          <w:szCs w:val="22"/>
          <w:lang w:eastAsia="pt-BR"/>
        </w:rPr>
        <w:lastRenderedPageBreak/>
        <w:t>protocolados no âmbito dos processos nº 19972.102474/2019-44 (confidencial) ou nº 19972.102473/2019-08 (público) do Sistema Eletrônico de Informações do Ministério da Economia - SEI/ME, observados os termos dispostos na Portaria SECEX nº 8, de 2019.</w:t>
      </w:r>
    </w:p>
    <w:p w14:paraId="7EC83922" w14:textId="77777777" w:rsidR="005E506D" w:rsidRPr="00DB795B" w:rsidRDefault="005E506D" w:rsidP="005E506D">
      <w:pPr>
        <w:shd w:val="clear" w:color="auto" w:fill="FFFFFF"/>
        <w:spacing w:after="150" w:line="240" w:lineRule="auto"/>
        <w:ind w:firstLine="1200"/>
        <w:rPr>
          <w:rFonts w:eastAsia="Times New Roman" w:cstheme="minorHAnsi"/>
          <w:color w:val="162937"/>
          <w:sz w:val="22"/>
          <w:szCs w:val="22"/>
          <w:lang w:eastAsia="pt-BR"/>
        </w:rPr>
      </w:pPr>
      <w:r w:rsidRPr="00DB795B">
        <w:rPr>
          <w:rFonts w:eastAsia="Times New Roman" w:cstheme="minorHAnsi"/>
          <w:color w:val="162937"/>
          <w:sz w:val="22"/>
          <w:szCs w:val="22"/>
          <w:lang w:eastAsia="pt-BR"/>
        </w:rPr>
        <w:t>19. Esclarecimentos adicionais podem ser obtidos pelo telefone +55 61 2027-9366/9339 ou pelo endereço eletrônico pneusdecargarev@mdic.gov.br.</w:t>
      </w:r>
    </w:p>
    <w:p w14:paraId="6244D7F8" w14:textId="77777777" w:rsidR="005E506D" w:rsidRPr="00DB795B" w:rsidRDefault="005E506D" w:rsidP="00754FDF">
      <w:pPr>
        <w:shd w:val="clear" w:color="auto" w:fill="FFFFFF"/>
        <w:spacing w:before="300" w:after="0" w:line="240" w:lineRule="auto"/>
        <w:ind w:left="2124" w:firstLine="708"/>
        <w:rPr>
          <w:rFonts w:eastAsia="Times New Roman" w:cstheme="minorHAnsi"/>
          <w:b/>
          <w:bCs/>
          <w:caps/>
          <w:color w:val="162937"/>
          <w:sz w:val="22"/>
          <w:szCs w:val="22"/>
          <w:lang w:eastAsia="pt-BR"/>
        </w:rPr>
      </w:pPr>
      <w:r w:rsidRPr="00DB795B">
        <w:rPr>
          <w:rFonts w:eastAsia="Times New Roman" w:cstheme="minorHAnsi"/>
          <w:b/>
          <w:bCs/>
          <w:caps/>
          <w:color w:val="162937"/>
          <w:sz w:val="22"/>
          <w:szCs w:val="22"/>
          <w:lang w:eastAsia="pt-BR"/>
        </w:rPr>
        <w:t>LEONARDO DINIZ LAHUD</w:t>
      </w:r>
    </w:p>
    <w:p w14:paraId="347B21BC" w14:textId="61B3209E" w:rsidR="002F2BE1" w:rsidRDefault="002F2BE1" w:rsidP="001E2BF7">
      <w:pPr>
        <w:shd w:val="clear" w:color="auto" w:fill="FFFFFF"/>
        <w:spacing w:after="0" w:line="240" w:lineRule="auto"/>
        <w:rPr>
          <w:b/>
          <w:sz w:val="48"/>
          <w:szCs w:val="48"/>
        </w:rPr>
      </w:pPr>
    </w:p>
    <w:p w14:paraId="2FF7443C" w14:textId="3C018EC9" w:rsidR="004D0365" w:rsidRDefault="004D0365" w:rsidP="001E2BF7">
      <w:pPr>
        <w:shd w:val="clear" w:color="auto" w:fill="FFFFFF"/>
        <w:spacing w:after="0" w:line="240" w:lineRule="auto"/>
        <w:rPr>
          <w:b/>
          <w:sz w:val="48"/>
          <w:szCs w:val="48"/>
        </w:rPr>
      </w:pPr>
    </w:p>
    <w:p w14:paraId="26865972" w14:textId="5AEEA870" w:rsidR="004D0365" w:rsidRPr="00754FDF" w:rsidRDefault="004D0365" w:rsidP="004D0365">
      <w:pPr>
        <w:shd w:val="clear" w:color="auto" w:fill="FFFFFF"/>
        <w:spacing w:before="450" w:after="450" w:line="240" w:lineRule="auto"/>
        <w:jc w:val="center"/>
        <w:rPr>
          <w:rFonts w:eastAsia="Times New Roman" w:cstheme="minorHAnsi"/>
          <w:b/>
          <w:bCs/>
          <w:caps/>
          <w:color w:val="162937"/>
          <w:sz w:val="22"/>
          <w:szCs w:val="22"/>
          <w:lang w:eastAsia="pt-BR"/>
        </w:rPr>
      </w:pPr>
      <w:r w:rsidRPr="00754FDF">
        <w:rPr>
          <w:rFonts w:eastAsia="Times New Roman" w:cstheme="minorHAnsi"/>
          <w:b/>
          <w:bCs/>
          <w:caps/>
          <w:color w:val="162937"/>
          <w:sz w:val="22"/>
          <w:szCs w:val="22"/>
          <w:lang w:eastAsia="pt-BR"/>
        </w:rPr>
        <w:t>CIRCULAR</w:t>
      </w:r>
      <w:r w:rsidR="00754FDF">
        <w:rPr>
          <w:rFonts w:eastAsia="Times New Roman" w:cstheme="minorHAnsi"/>
          <w:b/>
          <w:bCs/>
          <w:caps/>
          <w:color w:val="162937"/>
          <w:sz w:val="22"/>
          <w:szCs w:val="22"/>
          <w:lang w:eastAsia="pt-BR"/>
        </w:rPr>
        <w:t xml:space="preserve"> SECEX</w:t>
      </w:r>
      <w:r w:rsidRPr="00754FDF">
        <w:rPr>
          <w:rFonts w:eastAsia="Times New Roman" w:cstheme="minorHAnsi"/>
          <w:b/>
          <w:bCs/>
          <w:caps/>
          <w:color w:val="162937"/>
          <w:sz w:val="22"/>
          <w:szCs w:val="22"/>
          <w:lang w:eastAsia="pt-BR"/>
        </w:rPr>
        <w:t xml:space="preserve"> Nº 64, DE 21 DE NOVEMBRO DE 2019</w:t>
      </w:r>
      <w:r w:rsidR="00754FDF" w:rsidRPr="00754FDF">
        <w:rPr>
          <w:rFonts w:eastAsia="Times New Roman" w:cstheme="minorHAnsi"/>
          <w:b/>
          <w:bCs/>
          <w:caps/>
          <w:color w:val="162937"/>
          <w:sz w:val="22"/>
          <w:szCs w:val="22"/>
          <w:lang w:eastAsia="pt-BR"/>
        </w:rPr>
        <w:t xml:space="preserve"> (DOU 22/11/2019)</w:t>
      </w:r>
    </w:p>
    <w:p w14:paraId="0B22406F"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O SECRETÁRIO DE COMÉRCIO EXTERIOR,SUBSTITUTO, DA SECRETARIA ESPECIAL DE COMÉRCIO EXTERIOR E ASSUNTOS INTERNACIONAIS DO MINISTÉRIO DA ECONOMIA, nos termos do Acordo sobre a Implementação do Artigo VI do Acordo Geral sobre Tarifas e Comércio - GATT 1994, aprovado pelo Decreto Legislativo no30, de 15 de dezembro de 1994, e promulgado pelo Decreto no1.355, de 30 de dezembro de 1994, de acordo com o disposto no art. 5odo Decreto no8.058, de 26 de julho de 2013, e tendo em vista o que consta do Processo SECEX 52272.003543/2019-09 e do Parecer no40, 20 de novembro de 2019, elaborado pela Subsecretaria de Defesa Comercial e Interesse Público - SDCOM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w:t>
      </w:r>
    </w:p>
    <w:p w14:paraId="3C0EA9E2"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1. Iniciar revisão do direito antidumping instituído pela Resolução CAMEX no106, de 21 de novembro de 2014, publicada no Diário Oficial da União (D.O.U.) de 24 de novembro de 2014, aplicado às importações brasileiras de tubos de aço carbono, comumente classificadas no subitem 7304.19.00 da Nomenclatura Comum do MERCOSUL - NCM, originárias da Ucrânia.</w:t>
      </w:r>
    </w:p>
    <w:p w14:paraId="1998087D"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1.1. Tornar públicos os fatos que justificaram a decisão de início da revisão, conforme o anexo à presente circular.</w:t>
      </w:r>
    </w:p>
    <w:p w14:paraId="788A5E87"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1.2. A data do início da revisão será a da publicação desta circular no Diário Oficial da União - D.O.U.</w:t>
      </w:r>
    </w:p>
    <w:p w14:paraId="6F5946F1"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2. A análise da probabilidade de continuação ou retomada do dumping que antecedeu o início da revisão considerou o período de abril de 2018 a março 2019. Já a análise da probabilidade de continuação ou retomada do dano que antecedeu o início da revisão considerou o período de abril de 2014 a março 2019.</w:t>
      </w:r>
    </w:p>
    <w:p w14:paraId="4F038CF4"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3. A participação das partes interessadas no curso desta revisão de medida de defesa comercial deverá realizar-se necessariamente por meio do Sistema DECOM Digital (SDD), de acordo com a Portaria SECEX nº 30, de 7 de junho de 2018. O endereço do SDD é http://decomdigital.mdic.gov.br.</w:t>
      </w:r>
    </w:p>
    <w:p w14:paraId="56433ACA"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4. De acordo com o disposto no § 3odo art. 45 do Decreto no8.058, de 2013, deverá ser respeitado o prazo de vinte dias, contado a partir da data da publicação desta circular no D.O.U., para que outras partes que se considerem interessadas e seus respectivos representantes legais solicitem sua habilitação no referido processo.</w:t>
      </w:r>
    </w:p>
    <w:p w14:paraId="6C334287"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lastRenderedPageBreak/>
        <w:t>5. A participação das partes interessadas no curso desta revisão de medida de defesa comercial deverá realizar-se por meio de representante legal habilitado junto à SDCOM,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w:t>
      </w:r>
    </w:p>
    <w:p w14:paraId="058C2B82"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6. A representação de governos estrangeiros dar-se-á por meio do chefe da representação oficial no Brasil ou por meio de representante por ele designado. A designação de representantes deverá ser protocolada, por meio do SDD, junto à SDCOM em comunicação oficial da representação correspondente.</w:t>
      </w:r>
    </w:p>
    <w:p w14:paraId="6D6DD472"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7. Na forma do que dispõe o art. 50 do Decreto no8.058, de 2013, serão remetidos questionários aos produtores ou exportadores conhecidos, aos importadores conhecidos e aos demais produtores domésticos, conforme definidos no § 2odo art. 45, que disporão de trinta dias para restituí-los, por meio do SDD, contados da data de ciência. Presume-se que as partes interessadas terão ciência de documentos impressos enviados pela SDCOM 5 (cinco) dias após a data de seu envio ou transmissão, no caso de partes interessadas nacionais, e 10 (dez) dias, caso sejam estrangeiras, conforme o art. 19 da Lei 12.995, de 18 de junho de 2014.</w:t>
      </w:r>
    </w:p>
    <w:p w14:paraId="297BF86D"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8. De acordo com o previsto nos arts. 49 e 58 do Decreto no8.058,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w:t>
      </w:r>
    </w:p>
    <w:p w14:paraId="13F62D5D"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9. Na forma do que dispõem o § 3odo art. 50 e o parágrafo único do art. 179 do Decreto no8.058, de 2013, caso uma parte interessada negue acesso às informações necessárias, não as forneça tempestivamente ou crie obstáculos à revisão, a SDCOM poderá elaborar suas determinações finais com base nos fatos disponíveis, incluídos aqueles disponíveis na petição de início da revisão, o que poderá resultar em determinação menos favorável àquela parte do que seria caso a mesma tivesse cooperado.</w:t>
      </w:r>
    </w:p>
    <w:p w14:paraId="6637125D"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10. Caso se verifique que uma parte interessada prestou informações falsas ou errôneas, tais informações não serão consideradas e poderão ser utilizados os fatos disponíveis.</w:t>
      </w:r>
    </w:p>
    <w:p w14:paraId="69C861DC"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11. À luz do disposto no art. 112 do Decreto no8.058, de 2013, a revisão deverá ser concluída no prazo de dez meses, contado de sua data de início, podendo esse prazo ser prorrogado por até dois meses, em circunstâncias excepcionais.</w:t>
      </w:r>
    </w:p>
    <w:p w14:paraId="475F1A3A"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12. De acordo com o contido no § 2º do art. 112 do Decreto no8.058, de 2013, as medidas antidumping de que trata a Resolução CAMEX nº 106, de 2014, permanecerão em vigor, no curso desta revisão.</w:t>
      </w:r>
    </w:p>
    <w:p w14:paraId="267DECBA"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13. Conforme previsto no § 2º do art. 5º da Portaria SECEX nº 8, de 2019, a avaliação de interesse público será facultativa, a critério da SDCOM ou com base em questionário de interesse público apresentado por partes interessadas.</w:t>
      </w:r>
    </w:p>
    <w:p w14:paraId="47EF6440"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 xml:space="preserve">14. As partes interessadas no processo de avaliação de interesse público disporão, para a submissão da resposta ao questionário de interesse público, do mesmo prazo inicial </w:t>
      </w:r>
      <w:r w:rsidRPr="00754FDF">
        <w:rPr>
          <w:rFonts w:eastAsia="Times New Roman" w:cstheme="minorHAnsi"/>
          <w:color w:val="162937"/>
          <w:sz w:val="22"/>
          <w:szCs w:val="22"/>
          <w:lang w:eastAsia="pt-BR"/>
        </w:rPr>
        <w:lastRenderedPageBreak/>
        <w:t>concedido para a restituição dos questionários de importador da revisão de final de período em curso.</w:t>
      </w:r>
    </w:p>
    <w:p w14:paraId="45E5CC6F"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15. O interesse público existirá, nos termos do art. 3º da Portaria SECEX nº 8, de 2019, quando o impacto da imposição da medida antidumping sobre os agentes econômicos como um todo se mostrar potencialmente mais danoso, se comparado aos efeitos positivos da aplicação da medida de defesa comercial.</w:t>
      </w:r>
    </w:p>
    <w:p w14:paraId="1BE0885B"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16. Os questionários de interesse público estão disponíveis no endereço eletrônico http://www.mdic.gov.br/index.php/comercio-exterior/defesa-comercial/306-interesse-publico/3888-questionario-de-interesse-publico.</w:t>
      </w:r>
    </w:p>
    <w:p w14:paraId="0FDBD038"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17. Eventuais pedidos de prorrogação de prazo para submissão do questionário de interesse público, bem como respostas ao próprio questionário de interesse público deverão ser protocolados no âmbito dos processos nº 19972.102476/2019-33 (confidencial) ou nº 19972.102475/2019-99 (público) do Sistema Eletrônico de Informações do Ministério da Economia - SEI/ME, observados os termos dispostos na Portaria SECEX nº 8, de 2019.</w:t>
      </w:r>
    </w:p>
    <w:p w14:paraId="7ECFC0EB" w14:textId="77777777" w:rsidR="004D0365" w:rsidRPr="00754FDF" w:rsidRDefault="004D0365" w:rsidP="004D0365">
      <w:pPr>
        <w:shd w:val="clear" w:color="auto" w:fill="FFFFFF"/>
        <w:spacing w:after="150" w:line="240" w:lineRule="auto"/>
        <w:ind w:firstLine="1200"/>
        <w:rPr>
          <w:rFonts w:eastAsia="Times New Roman" w:cstheme="minorHAnsi"/>
          <w:color w:val="162937"/>
          <w:sz w:val="22"/>
          <w:szCs w:val="22"/>
          <w:lang w:eastAsia="pt-BR"/>
        </w:rPr>
      </w:pPr>
      <w:r w:rsidRPr="00754FDF">
        <w:rPr>
          <w:rFonts w:eastAsia="Times New Roman" w:cstheme="minorHAnsi"/>
          <w:color w:val="162937"/>
          <w:sz w:val="22"/>
          <w:szCs w:val="22"/>
          <w:lang w:eastAsia="pt-BR"/>
        </w:rPr>
        <w:t>18. Esclarecimentos adicionais podem ser obtidos pelo telefone +55 61 2027-7770 ou pelo endereço eletrônico tuboscarbono@mdic.gov.br.</w:t>
      </w:r>
    </w:p>
    <w:p w14:paraId="0328E9A4" w14:textId="77777777" w:rsidR="004D0365" w:rsidRPr="00754FDF" w:rsidRDefault="004D0365" w:rsidP="004D0365">
      <w:pPr>
        <w:shd w:val="clear" w:color="auto" w:fill="FFFFFF"/>
        <w:spacing w:before="300" w:after="0" w:line="240" w:lineRule="auto"/>
        <w:ind w:left="6975"/>
        <w:rPr>
          <w:rFonts w:eastAsia="Times New Roman" w:cstheme="minorHAnsi"/>
          <w:b/>
          <w:bCs/>
          <w:caps/>
          <w:color w:val="162937"/>
          <w:sz w:val="22"/>
          <w:szCs w:val="22"/>
          <w:lang w:eastAsia="pt-BR"/>
        </w:rPr>
      </w:pPr>
      <w:r w:rsidRPr="00754FDF">
        <w:rPr>
          <w:rFonts w:eastAsia="Times New Roman" w:cstheme="minorHAnsi"/>
          <w:b/>
          <w:bCs/>
          <w:caps/>
          <w:color w:val="162937"/>
          <w:sz w:val="22"/>
          <w:szCs w:val="22"/>
          <w:lang w:eastAsia="pt-BR"/>
        </w:rPr>
        <w:t>LEONARDO DINIZ LAHUD</w:t>
      </w:r>
    </w:p>
    <w:p w14:paraId="1A32A011" w14:textId="68BDB03A" w:rsidR="002F79C5" w:rsidRPr="000D12F2" w:rsidRDefault="002F79C5" w:rsidP="000D12F2">
      <w:pPr>
        <w:shd w:val="clear" w:color="auto" w:fill="FFFFFF"/>
        <w:spacing w:before="450" w:after="450" w:line="240" w:lineRule="auto"/>
        <w:rPr>
          <w:rFonts w:eastAsia="Times New Roman" w:cstheme="minorHAnsi"/>
          <w:b/>
          <w:bCs/>
          <w:caps/>
          <w:color w:val="162937"/>
          <w:sz w:val="22"/>
          <w:szCs w:val="22"/>
          <w:lang w:eastAsia="pt-BR"/>
        </w:rPr>
      </w:pPr>
      <w:r w:rsidRPr="000D12F2">
        <w:rPr>
          <w:rFonts w:eastAsia="Times New Roman" w:cstheme="minorHAnsi"/>
          <w:b/>
          <w:bCs/>
          <w:caps/>
          <w:color w:val="162937"/>
          <w:sz w:val="22"/>
          <w:szCs w:val="22"/>
          <w:lang w:eastAsia="pt-BR"/>
        </w:rPr>
        <w:t>RESOLUÇÃO</w:t>
      </w:r>
      <w:r w:rsidR="00DF105F">
        <w:rPr>
          <w:rFonts w:eastAsia="Times New Roman" w:cstheme="minorHAnsi"/>
          <w:b/>
          <w:bCs/>
          <w:caps/>
          <w:color w:val="162937"/>
          <w:sz w:val="22"/>
          <w:szCs w:val="22"/>
          <w:lang w:eastAsia="pt-BR"/>
        </w:rPr>
        <w:t xml:space="preserve"> camex</w:t>
      </w:r>
      <w:r w:rsidRPr="000D12F2">
        <w:rPr>
          <w:rFonts w:eastAsia="Times New Roman" w:cstheme="minorHAnsi"/>
          <w:b/>
          <w:bCs/>
          <w:caps/>
          <w:color w:val="162937"/>
          <w:sz w:val="22"/>
          <w:szCs w:val="22"/>
          <w:lang w:eastAsia="pt-BR"/>
        </w:rPr>
        <w:t xml:space="preserve"> Nº 16, DE 26 DE NOVEMBRO DE 2019</w:t>
      </w:r>
      <w:r w:rsidR="000D12F2" w:rsidRPr="000D12F2">
        <w:rPr>
          <w:rFonts w:eastAsia="Times New Roman" w:cstheme="minorHAnsi"/>
          <w:b/>
          <w:bCs/>
          <w:caps/>
          <w:color w:val="162937"/>
          <w:sz w:val="22"/>
          <w:szCs w:val="22"/>
          <w:lang w:eastAsia="pt-BR"/>
        </w:rPr>
        <w:t xml:space="preserve"> (dou 29/11/2019)</w:t>
      </w:r>
    </w:p>
    <w:p w14:paraId="23337D07" w14:textId="77777777" w:rsidR="002F79C5" w:rsidRPr="000D12F2" w:rsidRDefault="002F79C5" w:rsidP="000D12F2">
      <w:pPr>
        <w:shd w:val="clear" w:color="auto" w:fill="FFFFFF"/>
        <w:spacing w:after="450" w:line="240" w:lineRule="auto"/>
        <w:ind w:left="5400"/>
        <w:rPr>
          <w:rFonts w:eastAsia="Times New Roman" w:cstheme="minorHAnsi"/>
          <w:color w:val="162937"/>
          <w:sz w:val="22"/>
          <w:szCs w:val="22"/>
          <w:lang w:eastAsia="pt-BR"/>
        </w:rPr>
      </w:pPr>
      <w:r w:rsidRPr="000D12F2">
        <w:rPr>
          <w:rFonts w:eastAsia="Times New Roman" w:cstheme="minorHAnsi"/>
          <w:color w:val="162937"/>
          <w:sz w:val="22"/>
          <w:szCs w:val="22"/>
          <w:lang w:eastAsia="pt-BR"/>
        </w:rPr>
        <w:t>Prorroga direito antidumping definitivo, por um prazo de até 5 (cinco) anos, aplicado às importações brasileiras de alto-falantes, originárias da China</w:t>
      </w:r>
    </w:p>
    <w:p w14:paraId="095028A6" w14:textId="77777777" w:rsidR="002F79C5" w:rsidRPr="000D12F2" w:rsidRDefault="002F79C5" w:rsidP="000D12F2">
      <w:pPr>
        <w:shd w:val="clear" w:color="auto" w:fill="FFFFFF"/>
        <w:spacing w:after="150" w:line="240" w:lineRule="auto"/>
        <w:ind w:firstLine="1200"/>
        <w:rPr>
          <w:rFonts w:eastAsia="Times New Roman" w:cstheme="minorHAnsi"/>
          <w:color w:val="162937"/>
          <w:sz w:val="22"/>
          <w:szCs w:val="22"/>
          <w:lang w:eastAsia="pt-BR"/>
        </w:rPr>
      </w:pPr>
      <w:r w:rsidRPr="000D12F2">
        <w:rPr>
          <w:rFonts w:eastAsia="Times New Roman" w:cstheme="minorHAnsi"/>
          <w:color w:val="162937"/>
          <w:sz w:val="22"/>
          <w:szCs w:val="22"/>
          <w:lang w:eastAsia="pt-BR"/>
        </w:rPr>
        <w:t>O PRESIDENTE DO COMITÊ-EXECUTIVO DE GESTÃO DA CÂMARA DE COMÉRCIO EXTERIOR, no exercício da competência conferida pelo art. 7º, inciso VI, do Decreto nº 10.044, de 4 de outubro de 2019, e considerando o que consta dos autos do Processo SECEX 52272.001959/2018-01, conduzido em conformidade com o disposto no Decreto nº 8.058, de 26 de julho de 2013, resolve:</w:t>
      </w:r>
    </w:p>
    <w:p w14:paraId="63341722" w14:textId="77777777" w:rsidR="002F79C5" w:rsidRPr="000D12F2" w:rsidRDefault="002F79C5" w:rsidP="000D12F2">
      <w:pPr>
        <w:shd w:val="clear" w:color="auto" w:fill="FFFFFF"/>
        <w:spacing w:after="150" w:line="240" w:lineRule="auto"/>
        <w:ind w:firstLine="1200"/>
        <w:rPr>
          <w:rFonts w:eastAsia="Times New Roman" w:cstheme="minorHAnsi"/>
          <w:color w:val="162937"/>
          <w:sz w:val="22"/>
          <w:szCs w:val="22"/>
          <w:lang w:eastAsia="pt-BR"/>
        </w:rPr>
      </w:pPr>
      <w:r w:rsidRPr="000D12F2">
        <w:rPr>
          <w:rFonts w:eastAsia="Times New Roman" w:cstheme="minorHAnsi"/>
          <w:color w:val="162937"/>
          <w:sz w:val="22"/>
          <w:szCs w:val="22"/>
          <w:lang w:eastAsia="pt-BR"/>
        </w:rPr>
        <w:t>Art. 1º Prorrogar a aplicação do direito antidumping definitivo, por um prazo de até 5 (cinco) anos, aplicado às importações brasileiras de alto-falantes, comumente classificados nos subitens 8518.21.00, 8518.22.00 e 8518.29.90 da NCM, originários da China, com peso superior a 18 gramas, para uso em veículos automóveis terrestres, excluídos os alto-falantes do tipo buzzers, de aplicação em painéis de instrumentos de veículos automotores, a ser recolhido sob a forma de alíquota ad valorem, aplicada sobre o preço de exportação CIF, no montante de 78,3%.</w:t>
      </w:r>
    </w:p>
    <w:p w14:paraId="60686158" w14:textId="77777777" w:rsidR="002F79C5" w:rsidRPr="000D12F2" w:rsidRDefault="002F79C5" w:rsidP="000D12F2">
      <w:pPr>
        <w:shd w:val="clear" w:color="auto" w:fill="FFFFFF"/>
        <w:spacing w:after="150" w:line="240" w:lineRule="auto"/>
        <w:ind w:firstLine="1200"/>
        <w:rPr>
          <w:rFonts w:eastAsia="Times New Roman" w:cstheme="minorHAnsi"/>
          <w:color w:val="162937"/>
          <w:sz w:val="22"/>
          <w:szCs w:val="22"/>
          <w:lang w:eastAsia="pt-BR"/>
        </w:rPr>
      </w:pPr>
      <w:r w:rsidRPr="000D12F2">
        <w:rPr>
          <w:rFonts w:eastAsia="Times New Roman" w:cstheme="minorHAnsi"/>
          <w:color w:val="162937"/>
          <w:sz w:val="22"/>
          <w:szCs w:val="22"/>
          <w:lang w:eastAsia="pt-BR"/>
        </w:rPr>
        <w:t>Art. 2º Tornar públicos os fatos que justificaram a decisão, conforme consta do Anexo I.</w:t>
      </w:r>
    </w:p>
    <w:p w14:paraId="1F6B5FB0" w14:textId="77777777" w:rsidR="002F79C5" w:rsidRPr="000D12F2" w:rsidRDefault="002F79C5" w:rsidP="000D12F2">
      <w:pPr>
        <w:shd w:val="clear" w:color="auto" w:fill="FFFFFF"/>
        <w:spacing w:after="150" w:line="240" w:lineRule="auto"/>
        <w:ind w:firstLine="1200"/>
        <w:rPr>
          <w:rFonts w:eastAsia="Times New Roman" w:cstheme="minorHAnsi"/>
          <w:color w:val="162937"/>
          <w:sz w:val="22"/>
          <w:szCs w:val="22"/>
          <w:lang w:eastAsia="pt-BR"/>
        </w:rPr>
      </w:pPr>
      <w:r w:rsidRPr="000D12F2">
        <w:rPr>
          <w:rFonts w:eastAsia="Times New Roman" w:cstheme="minorHAnsi"/>
          <w:color w:val="162937"/>
          <w:sz w:val="22"/>
          <w:szCs w:val="22"/>
          <w:lang w:eastAsia="pt-BR"/>
        </w:rPr>
        <w:t>Art. 3º Esta Resolução entra em vigor na data de sua publicação.</w:t>
      </w:r>
    </w:p>
    <w:p w14:paraId="754299EF" w14:textId="77777777" w:rsidR="002F79C5" w:rsidRPr="000D12F2" w:rsidRDefault="002F79C5" w:rsidP="000D12F2">
      <w:pPr>
        <w:shd w:val="clear" w:color="auto" w:fill="FFFFFF"/>
        <w:spacing w:before="300" w:after="0" w:line="240" w:lineRule="auto"/>
        <w:ind w:left="6975"/>
        <w:rPr>
          <w:rFonts w:eastAsia="Times New Roman" w:cstheme="minorHAnsi"/>
          <w:b/>
          <w:bCs/>
          <w:caps/>
          <w:color w:val="162937"/>
          <w:sz w:val="22"/>
          <w:szCs w:val="22"/>
          <w:lang w:eastAsia="pt-BR"/>
        </w:rPr>
      </w:pPr>
      <w:r w:rsidRPr="000D12F2">
        <w:rPr>
          <w:rFonts w:eastAsia="Times New Roman" w:cstheme="minorHAnsi"/>
          <w:b/>
          <w:bCs/>
          <w:caps/>
          <w:color w:val="162937"/>
          <w:sz w:val="22"/>
          <w:szCs w:val="22"/>
          <w:lang w:eastAsia="pt-BR"/>
        </w:rPr>
        <w:lastRenderedPageBreak/>
        <w:t>MARCELO PACHECO DOS GUARANYS</w:t>
      </w:r>
    </w:p>
    <w:p w14:paraId="580B9C5B" w14:textId="77777777" w:rsidR="002F79C5" w:rsidRPr="004D0365" w:rsidRDefault="002F79C5" w:rsidP="004D0365">
      <w:pPr>
        <w:shd w:val="clear" w:color="auto" w:fill="FFFFFF"/>
        <w:spacing w:line="240" w:lineRule="auto"/>
        <w:ind w:firstLine="1200"/>
        <w:rPr>
          <w:rFonts w:ascii="Arial" w:eastAsia="Times New Roman" w:hAnsi="Arial" w:cs="Arial"/>
          <w:color w:val="162937"/>
          <w:sz w:val="24"/>
          <w:szCs w:val="24"/>
          <w:lang w:eastAsia="pt-BR"/>
        </w:rPr>
      </w:pPr>
    </w:p>
    <w:p w14:paraId="22CF7875" w14:textId="77777777" w:rsidR="004D0365" w:rsidRDefault="004D0365" w:rsidP="001E2BF7">
      <w:pPr>
        <w:shd w:val="clear" w:color="auto" w:fill="FFFFFF"/>
        <w:spacing w:after="0" w:line="240" w:lineRule="auto"/>
        <w:rPr>
          <w:b/>
          <w:sz w:val="48"/>
          <w:szCs w:val="48"/>
        </w:rPr>
      </w:pPr>
    </w:p>
    <w:sectPr w:rsidR="004D03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949E6"/>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AE306B"/>
    <w:multiLevelType w:val="multilevel"/>
    <w:tmpl w:val="617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B39C7"/>
    <w:multiLevelType w:val="multilevel"/>
    <w:tmpl w:val="8D3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F479E"/>
    <w:multiLevelType w:val="multilevel"/>
    <w:tmpl w:val="625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75D55"/>
    <w:multiLevelType w:val="hybridMultilevel"/>
    <w:tmpl w:val="183AD5FE"/>
    <w:lvl w:ilvl="0" w:tplc="9F2AA930">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5"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56DC4"/>
    <w:multiLevelType w:val="multilevel"/>
    <w:tmpl w:val="98BE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B1FDE"/>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2"/>
  </w:num>
  <w:num w:numId="5">
    <w:abstractNumId w:val="22"/>
  </w:num>
  <w:num w:numId="6">
    <w:abstractNumId w:val="7"/>
  </w:num>
  <w:num w:numId="7">
    <w:abstractNumId w:val="16"/>
  </w:num>
  <w:num w:numId="8">
    <w:abstractNumId w:val="11"/>
  </w:num>
  <w:num w:numId="9">
    <w:abstractNumId w:val="3"/>
  </w:num>
  <w:num w:numId="10">
    <w:abstractNumId w:val="17"/>
  </w:num>
  <w:num w:numId="11">
    <w:abstractNumId w:val="6"/>
  </w:num>
  <w:num w:numId="12">
    <w:abstractNumId w:val="24"/>
  </w:num>
  <w:num w:numId="13">
    <w:abstractNumId w:val="10"/>
  </w:num>
  <w:num w:numId="14">
    <w:abstractNumId w:val="20"/>
  </w:num>
  <w:num w:numId="15">
    <w:abstractNumId w:val="1"/>
  </w:num>
  <w:num w:numId="16">
    <w:abstractNumId w:val="18"/>
  </w:num>
  <w:num w:numId="17">
    <w:abstractNumId w:val="0"/>
  </w:num>
  <w:num w:numId="18">
    <w:abstractNumId w:val="8"/>
  </w:num>
  <w:num w:numId="19">
    <w:abstractNumId w:val="5"/>
  </w:num>
  <w:num w:numId="20">
    <w:abstractNumId w:val="14"/>
  </w:num>
  <w:num w:numId="21">
    <w:abstractNumId w:val="23"/>
  </w:num>
  <w:num w:numId="22">
    <w:abstractNumId w:val="2"/>
  </w:num>
  <w:num w:numId="23">
    <w:abstractNumId w:val="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318"/>
    <w:rsid w:val="000038C1"/>
    <w:rsid w:val="00004B40"/>
    <w:rsid w:val="00005D98"/>
    <w:rsid w:val="000060AA"/>
    <w:rsid w:val="000103FE"/>
    <w:rsid w:val="00010970"/>
    <w:rsid w:val="00010BA4"/>
    <w:rsid w:val="00011DAD"/>
    <w:rsid w:val="000124D2"/>
    <w:rsid w:val="00013597"/>
    <w:rsid w:val="0001444B"/>
    <w:rsid w:val="000152CE"/>
    <w:rsid w:val="000158A1"/>
    <w:rsid w:val="000177F2"/>
    <w:rsid w:val="00017AA6"/>
    <w:rsid w:val="00020AAC"/>
    <w:rsid w:val="00020ED5"/>
    <w:rsid w:val="0002100F"/>
    <w:rsid w:val="000211A4"/>
    <w:rsid w:val="000219E4"/>
    <w:rsid w:val="00026C6C"/>
    <w:rsid w:val="000270B2"/>
    <w:rsid w:val="0002734D"/>
    <w:rsid w:val="00027CB8"/>
    <w:rsid w:val="00031B67"/>
    <w:rsid w:val="00031F78"/>
    <w:rsid w:val="00032B8B"/>
    <w:rsid w:val="00033473"/>
    <w:rsid w:val="0003405A"/>
    <w:rsid w:val="0003536B"/>
    <w:rsid w:val="00035891"/>
    <w:rsid w:val="0004495C"/>
    <w:rsid w:val="0004661E"/>
    <w:rsid w:val="00047189"/>
    <w:rsid w:val="00047724"/>
    <w:rsid w:val="000477E6"/>
    <w:rsid w:val="00050FE8"/>
    <w:rsid w:val="00051C64"/>
    <w:rsid w:val="00053082"/>
    <w:rsid w:val="00053274"/>
    <w:rsid w:val="0005406E"/>
    <w:rsid w:val="0005513F"/>
    <w:rsid w:val="00055A7A"/>
    <w:rsid w:val="00056318"/>
    <w:rsid w:val="00057189"/>
    <w:rsid w:val="0006113C"/>
    <w:rsid w:val="000612AA"/>
    <w:rsid w:val="00062AF3"/>
    <w:rsid w:val="00064952"/>
    <w:rsid w:val="00065F14"/>
    <w:rsid w:val="00066260"/>
    <w:rsid w:val="00066C2B"/>
    <w:rsid w:val="00066C33"/>
    <w:rsid w:val="00066D09"/>
    <w:rsid w:val="000700B0"/>
    <w:rsid w:val="00071655"/>
    <w:rsid w:val="00071B36"/>
    <w:rsid w:val="00072BFC"/>
    <w:rsid w:val="00072C60"/>
    <w:rsid w:val="00073051"/>
    <w:rsid w:val="000750CF"/>
    <w:rsid w:val="000763A2"/>
    <w:rsid w:val="00076DE3"/>
    <w:rsid w:val="00076ED1"/>
    <w:rsid w:val="00077802"/>
    <w:rsid w:val="000806B2"/>
    <w:rsid w:val="00081BE7"/>
    <w:rsid w:val="00083891"/>
    <w:rsid w:val="00083F64"/>
    <w:rsid w:val="0008413E"/>
    <w:rsid w:val="00085350"/>
    <w:rsid w:val="00085A7F"/>
    <w:rsid w:val="00086582"/>
    <w:rsid w:val="00086AC7"/>
    <w:rsid w:val="000870E0"/>
    <w:rsid w:val="0008799D"/>
    <w:rsid w:val="00087B8E"/>
    <w:rsid w:val="000900DD"/>
    <w:rsid w:val="00095DAC"/>
    <w:rsid w:val="00097CCF"/>
    <w:rsid w:val="00097EA3"/>
    <w:rsid w:val="000A0588"/>
    <w:rsid w:val="000A224D"/>
    <w:rsid w:val="000A38E1"/>
    <w:rsid w:val="000A5B27"/>
    <w:rsid w:val="000A6A49"/>
    <w:rsid w:val="000A6EBC"/>
    <w:rsid w:val="000A7941"/>
    <w:rsid w:val="000B106F"/>
    <w:rsid w:val="000B1648"/>
    <w:rsid w:val="000B1AFE"/>
    <w:rsid w:val="000B3019"/>
    <w:rsid w:val="000B350C"/>
    <w:rsid w:val="000B4735"/>
    <w:rsid w:val="000B4817"/>
    <w:rsid w:val="000B4FCF"/>
    <w:rsid w:val="000B572E"/>
    <w:rsid w:val="000B5E7B"/>
    <w:rsid w:val="000B6136"/>
    <w:rsid w:val="000B6B0F"/>
    <w:rsid w:val="000C00BC"/>
    <w:rsid w:val="000C0F31"/>
    <w:rsid w:val="000C2091"/>
    <w:rsid w:val="000C36DA"/>
    <w:rsid w:val="000C3F44"/>
    <w:rsid w:val="000C5696"/>
    <w:rsid w:val="000C576C"/>
    <w:rsid w:val="000C5860"/>
    <w:rsid w:val="000C6612"/>
    <w:rsid w:val="000C7528"/>
    <w:rsid w:val="000C7938"/>
    <w:rsid w:val="000C7C6A"/>
    <w:rsid w:val="000C7EED"/>
    <w:rsid w:val="000D06EB"/>
    <w:rsid w:val="000D12F2"/>
    <w:rsid w:val="000D248E"/>
    <w:rsid w:val="000D2D3A"/>
    <w:rsid w:val="000D3238"/>
    <w:rsid w:val="000D5067"/>
    <w:rsid w:val="000D580C"/>
    <w:rsid w:val="000D5C96"/>
    <w:rsid w:val="000D6D0C"/>
    <w:rsid w:val="000D6E29"/>
    <w:rsid w:val="000E0386"/>
    <w:rsid w:val="000E0709"/>
    <w:rsid w:val="000E2885"/>
    <w:rsid w:val="000E3531"/>
    <w:rsid w:val="000E4697"/>
    <w:rsid w:val="000E6051"/>
    <w:rsid w:val="000E6A1A"/>
    <w:rsid w:val="000E6F00"/>
    <w:rsid w:val="000E6F34"/>
    <w:rsid w:val="000E75AB"/>
    <w:rsid w:val="000E7D36"/>
    <w:rsid w:val="000F0457"/>
    <w:rsid w:val="000F07DE"/>
    <w:rsid w:val="000F0965"/>
    <w:rsid w:val="000F0FCD"/>
    <w:rsid w:val="000F1B87"/>
    <w:rsid w:val="000F1E5B"/>
    <w:rsid w:val="000F2658"/>
    <w:rsid w:val="000F5272"/>
    <w:rsid w:val="000F535C"/>
    <w:rsid w:val="000F622D"/>
    <w:rsid w:val="000F6249"/>
    <w:rsid w:val="000F67A9"/>
    <w:rsid w:val="001004FC"/>
    <w:rsid w:val="00100509"/>
    <w:rsid w:val="00103757"/>
    <w:rsid w:val="00104125"/>
    <w:rsid w:val="00104C6D"/>
    <w:rsid w:val="00104D1D"/>
    <w:rsid w:val="0010551D"/>
    <w:rsid w:val="00106C97"/>
    <w:rsid w:val="00110044"/>
    <w:rsid w:val="0011063E"/>
    <w:rsid w:val="00110FAB"/>
    <w:rsid w:val="001113E7"/>
    <w:rsid w:val="00112B05"/>
    <w:rsid w:val="001131EF"/>
    <w:rsid w:val="001132F0"/>
    <w:rsid w:val="00113725"/>
    <w:rsid w:val="00113855"/>
    <w:rsid w:val="00113BE3"/>
    <w:rsid w:val="00117B5F"/>
    <w:rsid w:val="00120C63"/>
    <w:rsid w:val="00121F97"/>
    <w:rsid w:val="00123977"/>
    <w:rsid w:val="001256E1"/>
    <w:rsid w:val="0012579F"/>
    <w:rsid w:val="00126A2E"/>
    <w:rsid w:val="001273E2"/>
    <w:rsid w:val="00131C55"/>
    <w:rsid w:val="00132849"/>
    <w:rsid w:val="0013345C"/>
    <w:rsid w:val="001345E8"/>
    <w:rsid w:val="00135B0B"/>
    <w:rsid w:val="001374AE"/>
    <w:rsid w:val="00140E5B"/>
    <w:rsid w:val="001417D4"/>
    <w:rsid w:val="001417E8"/>
    <w:rsid w:val="00142212"/>
    <w:rsid w:val="00143B84"/>
    <w:rsid w:val="00143D7F"/>
    <w:rsid w:val="001448FB"/>
    <w:rsid w:val="00146FB0"/>
    <w:rsid w:val="0014747E"/>
    <w:rsid w:val="00147F00"/>
    <w:rsid w:val="00150586"/>
    <w:rsid w:val="001510AE"/>
    <w:rsid w:val="00151695"/>
    <w:rsid w:val="0015182A"/>
    <w:rsid w:val="001538F5"/>
    <w:rsid w:val="001548C9"/>
    <w:rsid w:val="001561F4"/>
    <w:rsid w:val="00156558"/>
    <w:rsid w:val="001606CE"/>
    <w:rsid w:val="00160A0E"/>
    <w:rsid w:val="00161507"/>
    <w:rsid w:val="00162FB0"/>
    <w:rsid w:val="0016407F"/>
    <w:rsid w:val="00164AEC"/>
    <w:rsid w:val="0016642B"/>
    <w:rsid w:val="00166754"/>
    <w:rsid w:val="00166A9D"/>
    <w:rsid w:val="00173190"/>
    <w:rsid w:val="0017381C"/>
    <w:rsid w:val="00173EF2"/>
    <w:rsid w:val="001749F6"/>
    <w:rsid w:val="00174CC7"/>
    <w:rsid w:val="00177D95"/>
    <w:rsid w:val="001801D4"/>
    <w:rsid w:val="00180D88"/>
    <w:rsid w:val="001816C5"/>
    <w:rsid w:val="001821A9"/>
    <w:rsid w:val="00182293"/>
    <w:rsid w:val="00182C12"/>
    <w:rsid w:val="001833EA"/>
    <w:rsid w:val="00186E52"/>
    <w:rsid w:val="0018774F"/>
    <w:rsid w:val="00187EEB"/>
    <w:rsid w:val="00193C82"/>
    <w:rsid w:val="001940F7"/>
    <w:rsid w:val="001944D7"/>
    <w:rsid w:val="001949E8"/>
    <w:rsid w:val="0019614F"/>
    <w:rsid w:val="001967B5"/>
    <w:rsid w:val="001A00D7"/>
    <w:rsid w:val="001A0C91"/>
    <w:rsid w:val="001A1358"/>
    <w:rsid w:val="001A16FB"/>
    <w:rsid w:val="001A173D"/>
    <w:rsid w:val="001A1A44"/>
    <w:rsid w:val="001A23F9"/>
    <w:rsid w:val="001A3F27"/>
    <w:rsid w:val="001A4B7C"/>
    <w:rsid w:val="001A4C32"/>
    <w:rsid w:val="001A5011"/>
    <w:rsid w:val="001A6B85"/>
    <w:rsid w:val="001A7082"/>
    <w:rsid w:val="001A7100"/>
    <w:rsid w:val="001A78E0"/>
    <w:rsid w:val="001A7D8A"/>
    <w:rsid w:val="001B1C40"/>
    <w:rsid w:val="001B2818"/>
    <w:rsid w:val="001B3842"/>
    <w:rsid w:val="001B4562"/>
    <w:rsid w:val="001B4848"/>
    <w:rsid w:val="001B54DC"/>
    <w:rsid w:val="001C05A2"/>
    <w:rsid w:val="001C0D9D"/>
    <w:rsid w:val="001C21C1"/>
    <w:rsid w:val="001C5DFB"/>
    <w:rsid w:val="001C6C5C"/>
    <w:rsid w:val="001D1EAD"/>
    <w:rsid w:val="001D6981"/>
    <w:rsid w:val="001D733B"/>
    <w:rsid w:val="001D7D04"/>
    <w:rsid w:val="001E12B3"/>
    <w:rsid w:val="001E2A8A"/>
    <w:rsid w:val="001E2A98"/>
    <w:rsid w:val="001E2BF7"/>
    <w:rsid w:val="001E3A13"/>
    <w:rsid w:val="001E6DEA"/>
    <w:rsid w:val="001E7FCD"/>
    <w:rsid w:val="001F08A0"/>
    <w:rsid w:val="001F0F36"/>
    <w:rsid w:val="001F1BB5"/>
    <w:rsid w:val="001F2E7D"/>
    <w:rsid w:val="001F301B"/>
    <w:rsid w:val="001F3093"/>
    <w:rsid w:val="001F5166"/>
    <w:rsid w:val="001F55A3"/>
    <w:rsid w:val="001F58A8"/>
    <w:rsid w:val="001F5CD3"/>
    <w:rsid w:val="001F78CE"/>
    <w:rsid w:val="002003D6"/>
    <w:rsid w:val="00200B20"/>
    <w:rsid w:val="00200BB5"/>
    <w:rsid w:val="00201D8B"/>
    <w:rsid w:val="002021C5"/>
    <w:rsid w:val="002024DE"/>
    <w:rsid w:val="00202B7C"/>
    <w:rsid w:val="002049F8"/>
    <w:rsid w:val="00204E6F"/>
    <w:rsid w:val="002056CF"/>
    <w:rsid w:val="0020606B"/>
    <w:rsid w:val="00207745"/>
    <w:rsid w:val="0021016A"/>
    <w:rsid w:val="002106B5"/>
    <w:rsid w:val="00210F75"/>
    <w:rsid w:val="002137C9"/>
    <w:rsid w:val="002139D0"/>
    <w:rsid w:val="00213B3C"/>
    <w:rsid w:val="00213F28"/>
    <w:rsid w:val="00214563"/>
    <w:rsid w:val="00215A90"/>
    <w:rsid w:val="002166D6"/>
    <w:rsid w:val="00216DD3"/>
    <w:rsid w:val="00217990"/>
    <w:rsid w:val="00221185"/>
    <w:rsid w:val="00222E17"/>
    <w:rsid w:val="00223289"/>
    <w:rsid w:val="00223BAE"/>
    <w:rsid w:val="00223CE4"/>
    <w:rsid w:val="00223F40"/>
    <w:rsid w:val="00225022"/>
    <w:rsid w:val="0022541D"/>
    <w:rsid w:val="00225CCB"/>
    <w:rsid w:val="0023219F"/>
    <w:rsid w:val="00232B30"/>
    <w:rsid w:val="00234726"/>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4CD"/>
    <w:rsid w:val="00247CCF"/>
    <w:rsid w:val="002531B3"/>
    <w:rsid w:val="002547C9"/>
    <w:rsid w:val="0025498D"/>
    <w:rsid w:val="002550DF"/>
    <w:rsid w:val="00255598"/>
    <w:rsid w:val="0025713F"/>
    <w:rsid w:val="0025786A"/>
    <w:rsid w:val="002616FC"/>
    <w:rsid w:val="00262812"/>
    <w:rsid w:val="0026388A"/>
    <w:rsid w:val="00264007"/>
    <w:rsid w:val="002642DA"/>
    <w:rsid w:val="00264449"/>
    <w:rsid w:val="0026563C"/>
    <w:rsid w:val="00266086"/>
    <w:rsid w:val="00266461"/>
    <w:rsid w:val="00266605"/>
    <w:rsid w:val="00267093"/>
    <w:rsid w:val="00267818"/>
    <w:rsid w:val="00270304"/>
    <w:rsid w:val="00270FB8"/>
    <w:rsid w:val="002717A7"/>
    <w:rsid w:val="00271D84"/>
    <w:rsid w:val="00273035"/>
    <w:rsid w:val="002744B5"/>
    <w:rsid w:val="0027465C"/>
    <w:rsid w:val="002800B3"/>
    <w:rsid w:val="00281BC9"/>
    <w:rsid w:val="0028285B"/>
    <w:rsid w:val="0028380A"/>
    <w:rsid w:val="00284274"/>
    <w:rsid w:val="002868ED"/>
    <w:rsid w:val="00287275"/>
    <w:rsid w:val="0028798E"/>
    <w:rsid w:val="002901F0"/>
    <w:rsid w:val="00291EE6"/>
    <w:rsid w:val="00292FEE"/>
    <w:rsid w:val="00293231"/>
    <w:rsid w:val="00293FE3"/>
    <w:rsid w:val="00294F5D"/>
    <w:rsid w:val="0029546B"/>
    <w:rsid w:val="0029677A"/>
    <w:rsid w:val="0029691F"/>
    <w:rsid w:val="002979EA"/>
    <w:rsid w:val="00297A9B"/>
    <w:rsid w:val="00297D57"/>
    <w:rsid w:val="002A08EF"/>
    <w:rsid w:val="002A0AD5"/>
    <w:rsid w:val="002A10E6"/>
    <w:rsid w:val="002A25A9"/>
    <w:rsid w:val="002A2D42"/>
    <w:rsid w:val="002A3664"/>
    <w:rsid w:val="002A36C9"/>
    <w:rsid w:val="002A3A16"/>
    <w:rsid w:val="002A3C53"/>
    <w:rsid w:val="002A49BC"/>
    <w:rsid w:val="002A5313"/>
    <w:rsid w:val="002A7876"/>
    <w:rsid w:val="002A7BD2"/>
    <w:rsid w:val="002B0595"/>
    <w:rsid w:val="002B0C95"/>
    <w:rsid w:val="002B2B84"/>
    <w:rsid w:val="002B2E35"/>
    <w:rsid w:val="002B2FD1"/>
    <w:rsid w:val="002B4AEB"/>
    <w:rsid w:val="002B4FCB"/>
    <w:rsid w:val="002C1119"/>
    <w:rsid w:val="002C2342"/>
    <w:rsid w:val="002C29B9"/>
    <w:rsid w:val="002C36C8"/>
    <w:rsid w:val="002C429C"/>
    <w:rsid w:val="002C50A9"/>
    <w:rsid w:val="002C5B68"/>
    <w:rsid w:val="002C5F75"/>
    <w:rsid w:val="002D1078"/>
    <w:rsid w:val="002D3866"/>
    <w:rsid w:val="002D3913"/>
    <w:rsid w:val="002D5F13"/>
    <w:rsid w:val="002D64FD"/>
    <w:rsid w:val="002D67F8"/>
    <w:rsid w:val="002D6A1E"/>
    <w:rsid w:val="002D6EFF"/>
    <w:rsid w:val="002D70A2"/>
    <w:rsid w:val="002E22D6"/>
    <w:rsid w:val="002E4336"/>
    <w:rsid w:val="002E56F4"/>
    <w:rsid w:val="002E5E81"/>
    <w:rsid w:val="002E62A3"/>
    <w:rsid w:val="002E689B"/>
    <w:rsid w:val="002E6ABC"/>
    <w:rsid w:val="002E7552"/>
    <w:rsid w:val="002F1A45"/>
    <w:rsid w:val="002F2554"/>
    <w:rsid w:val="002F2BE1"/>
    <w:rsid w:val="002F2EEC"/>
    <w:rsid w:val="002F34E6"/>
    <w:rsid w:val="002F4D92"/>
    <w:rsid w:val="002F64CD"/>
    <w:rsid w:val="002F67A4"/>
    <w:rsid w:val="002F79C5"/>
    <w:rsid w:val="002F7B8E"/>
    <w:rsid w:val="00302910"/>
    <w:rsid w:val="00304E12"/>
    <w:rsid w:val="003055BB"/>
    <w:rsid w:val="00305B60"/>
    <w:rsid w:val="003060BE"/>
    <w:rsid w:val="00306C49"/>
    <w:rsid w:val="00307299"/>
    <w:rsid w:val="00307925"/>
    <w:rsid w:val="003109FF"/>
    <w:rsid w:val="00314F03"/>
    <w:rsid w:val="00317011"/>
    <w:rsid w:val="003203F3"/>
    <w:rsid w:val="00320818"/>
    <w:rsid w:val="00320A30"/>
    <w:rsid w:val="00321869"/>
    <w:rsid w:val="00322AD4"/>
    <w:rsid w:val="00322EAA"/>
    <w:rsid w:val="00323721"/>
    <w:rsid w:val="00323872"/>
    <w:rsid w:val="00323898"/>
    <w:rsid w:val="003248A1"/>
    <w:rsid w:val="00324D33"/>
    <w:rsid w:val="003251AD"/>
    <w:rsid w:val="00326880"/>
    <w:rsid w:val="003277ED"/>
    <w:rsid w:val="00331264"/>
    <w:rsid w:val="003319C6"/>
    <w:rsid w:val="003322D8"/>
    <w:rsid w:val="003337E9"/>
    <w:rsid w:val="00334346"/>
    <w:rsid w:val="003351E7"/>
    <w:rsid w:val="003355F9"/>
    <w:rsid w:val="00335DC5"/>
    <w:rsid w:val="003364BD"/>
    <w:rsid w:val="00341C78"/>
    <w:rsid w:val="00342EC6"/>
    <w:rsid w:val="00343399"/>
    <w:rsid w:val="00345D97"/>
    <w:rsid w:val="00350FC6"/>
    <w:rsid w:val="003512CC"/>
    <w:rsid w:val="00352223"/>
    <w:rsid w:val="00353108"/>
    <w:rsid w:val="00355033"/>
    <w:rsid w:val="003576F9"/>
    <w:rsid w:val="00357753"/>
    <w:rsid w:val="00361559"/>
    <w:rsid w:val="00361882"/>
    <w:rsid w:val="00362499"/>
    <w:rsid w:val="003626B7"/>
    <w:rsid w:val="003626DE"/>
    <w:rsid w:val="00363149"/>
    <w:rsid w:val="003635EE"/>
    <w:rsid w:val="00363820"/>
    <w:rsid w:val="00363C6F"/>
    <w:rsid w:val="00364A2A"/>
    <w:rsid w:val="00364CF9"/>
    <w:rsid w:val="00365102"/>
    <w:rsid w:val="00365EDE"/>
    <w:rsid w:val="00366981"/>
    <w:rsid w:val="003705DD"/>
    <w:rsid w:val="00370718"/>
    <w:rsid w:val="00370C03"/>
    <w:rsid w:val="00371179"/>
    <w:rsid w:val="0037149F"/>
    <w:rsid w:val="0037200B"/>
    <w:rsid w:val="003724A1"/>
    <w:rsid w:val="003743CC"/>
    <w:rsid w:val="00375B04"/>
    <w:rsid w:val="003772AB"/>
    <w:rsid w:val="003774F7"/>
    <w:rsid w:val="00381B33"/>
    <w:rsid w:val="00383A93"/>
    <w:rsid w:val="00384E23"/>
    <w:rsid w:val="00393542"/>
    <w:rsid w:val="00393DB5"/>
    <w:rsid w:val="00396D98"/>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A7E3E"/>
    <w:rsid w:val="003B3C9A"/>
    <w:rsid w:val="003B556C"/>
    <w:rsid w:val="003B5964"/>
    <w:rsid w:val="003B614C"/>
    <w:rsid w:val="003B6B48"/>
    <w:rsid w:val="003B7EC7"/>
    <w:rsid w:val="003C0205"/>
    <w:rsid w:val="003C0280"/>
    <w:rsid w:val="003C0A59"/>
    <w:rsid w:val="003C19F5"/>
    <w:rsid w:val="003C2BBC"/>
    <w:rsid w:val="003C3AF3"/>
    <w:rsid w:val="003C4B9A"/>
    <w:rsid w:val="003C5946"/>
    <w:rsid w:val="003C6610"/>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1F69"/>
    <w:rsid w:val="003E208D"/>
    <w:rsid w:val="003E3229"/>
    <w:rsid w:val="003E4AFA"/>
    <w:rsid w:val="003E5B89"/>
    <w:rsid w:val="003E65EF"/>
    <w:rsid w:val="003E663E"/>
    <w:rsid w:val="003E7D8D"/>
    <w:rsid w:val="003F084C"/>
    <w:rsid w:val="003F0EE0"/>
    <w:rsid w:val="003F193B"/>
    <w:rsid w:val="003F2391"/>
    <w:rsid w:val="003F30BD"/>
    <w:rsid w:val="003F54E4"/>
    <w:rsid w:val="003F65B7"/>
    <w:rsid w:val="003F6953"/>
    <w:rsid w:val="003F7815"/>
    <w:rsid w:val="004018E3"/>
    <w:rsid w:val="00401F8E"/>
    <w:rsid w:val="00402D42"/>
    <w:rsid w:val="00403429"/>
    <w:rsid w:val="0040385C"/>
    <w:rsid w:val="0040484E"/>
    <w:rsid w:val="004051C2"/>
    <w:rsid w:val="0041091C"/>
    <w:rsid w:val="004117E0"/>
    <w:rsid w:val="00412103"/>
    <w:rsid w:val="004142AA"/>
    <w:rsid w:val="00415C6F"/>
    <w:rsid w:val="0041767B"/>
    <w:rsid w:val="00417F21"/>
    <w:rsid w:val="00420C02"/>
    <w:rsid w:val="00421845"/>
    <w:rsid w:val="00421BAD"/>
    <w:rsid w:val="00421E49"/>
    <w:rsid w:val="00423AA1"/>
    <w:rsid w:val="004241D6"/>
    <w:rsid w:val="004241E1"/>
    <w:rsid w:val="004256F6"/>
    <w:rsid w:val="004339F0"/>
    <w:rsid w:val="0043403A"/>
    <w:rsid w:val="00434255"/>
    <w:rsid w:val="004346EB"/>
    <w:rsid w:val="00436224"/>
    <w:rsid w:val="00437C96"/>
    <w:rsid w:val="004411FA"/>
    <w:rsid w:val="00441C17"/>
    <w:rsid w:val="00441F99"/>
    <w:rsid w:val="00443EDD"/>
    <w:rsid w:val="004441DE"/>
    <w:rsid w:val="0044460A"/>
    <w:rsid w:val="0044562B"/>
    <w:rsid w:val="004464EF"/>
    <w:rsid w:val="00446C76"/>
    <w:rsid w:val="004507F1"/>
    <w:rsid w:val="00452420"/>
    <w:rsid w:val="00453102"/>
    <w:rsid w:val="004534F8"/>
    <w:rsid w:val="00454015"/>
    <w:rsid w:val="00454CEC"/>
    <w:rsid w:val="00454D13"/>
    <w:rsid w:val="00455334"/>
    <w:rsid w:val="00455761"/>
    <w:rsid w:val="004557E1"/>
    <w:rsid w:val="0045608A"/>
    <w:rsid w:val="00456684"/>
    <w:rsid w:val="00457DFF"/>
    <w:rsid w:val="004604DD"/>
    <w:rsid w:val="0046064B"/>
    <w:rsid w:val="00461C8C"/>
    <w:rsid w:val="004622B9"/>
    <w:rsid w:val="004624F0"/>
    <w:rsid w:val="00464C14"/>
    <w:rsid w:val="00464FC7"/>
    <w:rsid w:val="00467553"/>
    <w:rsid w:val="00467749"/>
    <w:rsid w:val="00467963"/>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0253"/>
    <w:rsid w:val="00491E03"/>
    <w:rsid w:val="00494FAF"/>
    <w:rsid w:val="00495E46"/>
    <w:rsid w:val="0049726F"/>
    <w:rsid w:val="004A0027"/>
    <w:rsid w:val="004A013B"/>
    <w:rsid w:val="004A0E05"/>
    <w:rsid w:val="004A0FF5"/>
    <w:rsid w:val="004A14CA"/>
    <w:rsid w:val="004A1762"/>
    <w:rsid w:val="004A1DC3"/>
    <w:rsid w:val="004A2B45"/>
    <w:rsid w:val="004A2C31"/>
    <w:rsid w:val="004A2F42"/>
    <w:rsid w:val="004A31A9"/>
    <w:rsid w:val="004A39E9"/>
    <w:rsid w:val="004A3D47"/>
    <w:rsid w:val="004A4803"/>
    <w:rsid w:val="004A5CC5"/>
    <w:rsid w:val="004A60A4"/>
    <w:rsid w:val="004A7EDC"/>
    <w:rsid w:val="004B01FE"/>
    <w:rsid w:val="004B04C0"/>
    <w:rsid w:val="004B104B"/>
    <w:rsid w:val="004B1291"/>
    <w:rsid w:val="004B142C"/>
    <w:rsid w:val="004B16CD"/>
    <w:rsid w:val="004B251B"/>
    <w:rsid w:val="004B275C"/>
    <w:rsid w:val="004B27CA"/>
    <w:rsid w:val="004B3A8D"/>
    <w:rsid w:val="004B4DF4"/>
    <w:rsid w:val="004B5094"/>
    <w:rsid w:val="004C0DF8"/>
    <w:rsid w:val="004D0365"/>
    <w:rsid w:val="004D04C5"/>
    <w:rsid w:val="004D05EE"/>
    <w:rsid w:val="004D0B92"/>
    <w:rsid w:val="004D2460"/>
    <w:rsid w:val="004D3741"/>
    <w:rsid w:val="004D3E59"/>
    <w:rsid w:val="004D4A0D"/>
    <w:rsid w:val="004D4D86"/>
    <w:rsid w:val="004D6BB6"/>
    <w:rsid w:val="004E0459"/>
    <w:rsid w:val="004E071C"/>
    <w:rsid w:val="004E2E8E"/>
    <w:rsid w:val="004E3F6E"/>
    <w:rsid w:val="004E43C0"/>
    <w:rsid w:val="004E4B02"/>
    <w:rsid w:val="004E4E8D"/>
    <w:rsid w:val="004E6306"/>
    <w:rsid w:val="004E697B"/>
    <w:rsid w:val="004E70AC"/>
    <w:rsid w:val="004E7D61"/>
    <w:rsid w:val="004F2C70"/>
    <w:rsid w:val="004F2ECC"/>
    <w:rsid w:val="004F2F73"/>
    <w:rsid w:val="004F34B1"/>
    <w:rsid w:val="004F355A"/>
    <w:rsid w:val="004F42B6"/>
    <w:rsid w:val="004F46AF"/>
    <w:rsid w:val="004F4CA9"/>
    <w:rsid w:val="004F56F7"/>
    <w:rsid w:val="004F5990"/>
    <w:rsid w:val="004F777B"/>
    <w:rsid w:val="004F78DD"/>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174AC"/>
    <w:rsid w:val="0052083B"/>
    <w:rsid w:val="00520EB7"/>
    <w:rsid w:val="005230D1"/>
    <w:rsid w:val="0052345F"/>
    <w:rsid w:val="005252B3"/>
    <w:rsid w:val="00525788"/>
    <w:rsid w:val="005257CE"/>
    <w:rsid w:val="00525C4D"/>
    <w:rsid w:val="00525E38"/>
    <w:rsid w:val="0052687F"/>
    <w:rsid w:val="005269B7"/>
    <w:rsid w:val="00526A04"/>
    <w:rsid w:val="005308C9"/>
    <w:rsid w:val="0053152A"/>
    <w:rsid w:val="005315D0"/>
    <w:rsid w:val="0053164A"/>
    <w:rsid w:val="00531FD9"/>
    <w:rsid w:val="00534E69"/>
    <w:rsid w:val="00537663"/>
    <w:rsid w:val="005403EF"/>
    <w:rsid w:val="00540E66"/>
    <w:rsid w:val="0054102B"/>
    <w:rsid w:val="00541682"/>
    <w:rsid w:val="00541BCE"/>
    <w:rsid w:val="00541C84"/>
    <w:rsid w:val="00541FAB"/>
    <w:rsid w:val="00544FD9"/>
    <w:rsid w:val="00546748"/>
    <w:rsid w:val="00546B8E"/>
    <w:rsid w:val="0054788C"/>
    <w:rsid w:val="00551AB5"/>
    <w:rsid w:val="00551F2B"/>
    <w:rsid w:val="00553245"/>
    <w:rsid w:val="00553D56"/>
    <w:rsid w:val="00554D4C"/>
    <w:rsid w:val="005565CA"/>
    <w:rsid w:val="005612DA"/>
    <w:rsid w:val="005638A7"/>
    <w:rsid w:val="005642EC"/>
    <w:rsid w:val="00564F40"/>
    <w:rsid w:val="005658ED"/>
    <w:rsid w:val="005663B8"/>
    <w:rsid w:val="0056654A"/>
    <w:rsid w:val="0056788C"/>
    <w:rsid w:val="00567DC7"/>
    <w:rsid w:val="00571329"/>
    <w:rsid w:val="00571655"/>
    <w:rsid w:val="00575CFF"/>
    <w:rsid w:val="00575D07"/>
    <w:rsid w:val="00581A15"/>
    <w:rsid w:val="005820F6"/>
    <w:rsid w:val="00582470"/>
    <w:rsid w:val="005850C2"/>
    <w:rsid w:val="005859F1"/>
    <w:rsid w:val="00586785"/>
    <w:rsid w:val="00590167"/>
    <w:rsid w:val="00590596"/>
    <w:rsid w:val="00590B9D"/>
    <w:rsid w:val="00592241"/>
    <w:rsid w:val="0059294C"/>
    <w:rsid w:val="0059441E"/>
    <w:rsid w:val="00595EC2"/>
    <w:rsid w:val="0059649D"/>
    <w:rsid w:val="005966FA"/>
    <w:rsid w:val="005968CE"/>
    <w:rsid w:val="00597F79"/>
    <w:rsid w:val="005A00FF"/>
    <w:rsid w:val="005A255F"/>
    <w:rsid w:val="005A2668"/>
    <w:rsid w:val="005A3BFA"/>
    <w:rsid w:val="005A5BDF"/>
    <w:rsid w:val="005A72A1"/>
    <w:rsid w:val="005A772F"/>
    <w:rsid w:val="005A7813"/>
    <w:rsid w:val="005A793F"/>
    <w:rsid w:val="005B01B3"/>
    <w:rsid w:val="005B0B25"/>
    <w:rsid w:val="005B1245"/>
    <w:rsid w:val="005B1D21"/>
    <w:rsid w:val="005B35C3"/>
    <w:rsid w:val="005B35EE"/>
    <w:rsid w:val="005B4096"/>
    <w:rsid w:val="005B4157"/>
    <w:rsid w:val="005B6364"/>
    <w:rsid w:val="005B649C"/>
    <w:rsid w:val="005B73C3"/>
    <w:rsid w:val="005B746A"/>
    <w:rsid w:val="005B7E1F"/>
    <w:rsid w:val="005C03D4"/>
    <w:rsid w:val="005C06F0"/>
    <w:rsid w:val="005C07D9"/>
    <w:rsid w:val="005C1B92"/>
    <w:rsid w:val="005C2921"/>
    <w:rsid w:val="005C368A"/>
    <w:rsid w:val="005C3A69"/>
    <w:rsid w:val="005C47D6"/>
    <w:rsid w:val="005C5944"/>
    <w:rsid w:val="005C607C"/>
    <w:rsid w:val="005C64DC"/>
    <w:rsid w:val="005C70AA"/>
    <w:rsid w:val="005C75C0"/>
    <w:rsid w:val="005D036E"/>
    <w:rsid w:val="005D3509"/>
    <w:rsid w:val="005D49D7"/>
    <w:rsid w:val="005D55A5"/>
    <w:rsid w:val="005D6D20"/>
    <w:rsid w:val="005D70B4"/>
    <w:rsid w:val="005E0F80"/>
    <w:rsid w:val="005E1025"/>
    <w:rsid w:val="005E132A"/>
    <w:rsid w:val="005E21B8"/>
    <w:rsid w:val="005E28BC"/>
    <w:rsid w:val="005E2FCA"/>
    <w:rsid w:val="005E3C8A"/>
    <w:rsid w:val="005E506D"/>
    <w:rsid w:val="005E5B7B"/>
    <w:rsid w:val="005E6D2C"/>
    <w:rsid w:val="005F1950"/>
    <w:rsid w:val="005F2802"/>
    <w:rsid w:val="005F2CC6"/>
    <w:rsid w:val="005F3A28"/>
    <w:rsid w:val="005F41B3"/>
    <w:rsid w:val="005F5122"/>
    <w:rsid w:val="005F51AD"/>
    <w:rsid w:val="005F5B33"/>
    <w:rsid w:val="005F617A"/>
    <w:rsid w:val="005F6F18"/>
    <w:rsid w:val="005F6F72"/>
    <w:rsid w:val="005F7A4E"/>
    <w:rsid w:val="0060225E"/>
    <w:rsid w:val="006026C9"/>
    <w:rsid w:val="006026FF"/>
    <w:rsid w:val="00602FAF"/>
    <w:rsid w:val="00604584"/>
    <w:rsid w:val="0060494A"/>
    <w:rsid w:val="00604FF1"/>
    <w:rsid w:val="0060544E"/>
    <w:rsid w:val="00605E31"/>
    <w:rsid w:val="00606231"/>
    <w:rsid w:val="0060649A"/>
    <w:rsid w:val="006064F6"/>
    <w:rsid w:val="0061153A"/>
    <w:rsid w:val="00611757"/>
    <w:rsid w:val="00611D98"/>
    <w:rsid w:val="00615124"/>
    <w:rsid w:val="00615328"/>
    <w:rsid w:val="006172C0"/>
    <w:rsid w:val="00620225"/>
    <w:rsid w:val="006214CA"/>
    <w:rsid w:val="00624BD0"/>
    <w:rsid w:val="00625156"/>
    <w:rsid w:val="006252C5"/>
    <w:rsid w:val="00626174"/>
    <w:rsid w:val="00627307"/>
    <w:rsid w:val="00627BF5"/>
    <w:rsid w:val="006300C4"/>
    <w:rsid w:val="006301C1"/>
    <w:rsid w:val="0063156C"/>
    <w:rsid w:val="00632DB2"/>
    <w:rsid w:val="0063329C"/>
    <w:rsid w:val="00635BE8"/>
    <w:rsid w:val="00635C5E"/>
    <w:rsid w:val="00637240"/>
    <w:rsid w:val="0063743E"/>
    <w:rsid w:val="00637866"/>
    <w:rsid w:val="006419F1"/>
    <w:rsid w:val="0064212F"/>
    <w:rsid w:val="0064263A"/>
    <w:rsid w:val="006453FF"/>
    <w:rsid w:val="0064555B"/>
    <w:rsid w:val="0064567A"/>
    <w:rsid w:val="00645E31"/>
    <w:rsid w:val="0064615F"/>
    <w:rsid w:val="00651292"/>
    <w:rsid w:val="00651BA1"/>
    <w:rsid w:val="00652311"/>
    <w:rsid w:val="006537B1"/>
    <w:rsid w:val="00653A6F"/>
    <w:rsid w:val="00653EC3"/>
    <w:rsid w:val="00654006"/>
    <w:rsid w:val="006546B4"/>
    <w:rsid w:val="00654A76"/>
    <w:rsid w:val="00655CFF"/>
    <w:rsid w:val="006566DB"/>
    <w:rsid w:val="00657522"/>
    <w:rsid w:val="0066045D"/>
    <w:rsid w:val="006626B5"/>
    <w:rsid w:val="00662AEC"/>
    <w:rsid w:val="00662DB0"/>
    <w:rsid w:val="006632A6"/>
    <w:rsid w:val="006637D6"/>
    <w:rsid w:val="00664B86"/>
    <w:rsid w:val="006663D7"/>
    <w:rsid w:val="006666B9"/>
    <w:rsid w:val="00666F07"/>
    <w:rsid w:val="006675DF"/>
    <w:rsid w:val="006675E4"/>
    <w:rsid w:val="00667ED5"/>
    <w:rsid w:val="006700E2"/>
    <w:rsid w:val="00672120"/>
    <w:rsid w:val="00672DC2"/>
    <w:rsid w:val="00673179"/>
    <w:rsid w:val="00674524"/>
    <w:rsid w:val="00676916"/>
    <w:rsid w:val="00676F06"/>
    <w:rsid w:val="00677DFD"/>
    <w:rsid w:val="0068065E"/>
    <w:rsid w:val="00680E87"/>
    <w:rsid w:val="006818EF"/>
    <w:rsid w:val="00681B7F"/>
    <w:rsid w:val="00682422"/>
    <w:rsid w:val="0068278C"/>
    <w:rsid w:val="006830DE"/>
    <w:rsid w:val="00685268"/>
    <w:rsid w:val="006857E7"/>
    <w:rsid w:val="00686D99"/>
    <w:rsid w:val="00686DE5"/>
    <w:rsid w:val="00686E05"/>
    <w:rsid w:val="006870E1"/>
    <w:rsid w:val="00691535"/>
    <w:rsid w:val="006921F9"/>
    <w:rsid w:val="00694301"/>
    <w:rsid w:val="006954FD"/>
    <w:rsid w:val="006958BE"/>
    <w:rsid w:val="00697053"/>
    <w:rsid w:val="00697456"/>
    <w:rsid w:val="0069745D"/>
    <w:rsid w:val="006A0FC8"/>
    <w:rsid w:val="006A121A"/>
    <w:rsid w:val="006A1FB1"/>
    <w:rsid w:val="006A395E"/>
    <w:rsid w:val="006A4A22"/>
    <w:rsid w:val="006A4E45"/>
    <w:rsid w:val="006A511B"/>
    <w:rsid w:val="006A53BB"/>
    <w:rsid w:val="006A7500"/>
    <w:rsid w:val="006A7F98"/>
    <w:rsid w:val="006B0ED7"/>
    <w:rsid w:val="006B15D3"/>
    <w:rsid w:val="006B1F64"/>
    <w:rsid w:val="006B3284"/>
    <w:rsid w:val="006B38F3"/>
    <w:rsid w:val="006B52EB"/>
    <w:rsid w:val="006C2009"/>
    <w:rsid w:val="006C4C54"/>
    <w:rsid w:val="006C4D6A"/>
    <w:rsid w:val="006C51FA"/>
    <w:rsid w:val="006C58CA"/>
    <w:rsid w:val="006C6754"/>
    <w:rsid w:val="006C67A7"/>
    <w:rsid w:val="006D04E8"/>
    <w:rsid w:val="006D0927"/>
    <w:rsid w:val="006D0D23"/>
    <w:rsid w:val="006D12D6"/>
    <w:rsid w:val="006D1475"/>
    <w:rsid w:val="006D6C50"/>
    <w:rsid w:val="006E0152"/>
    <w:rsid w:val="006E0754"/>
    <w:rsid w:val="006E3108"/>
    <w:rsid w:val="006E4120"/>
    <w:rsid w:val="006E4654"/>
    <w:rsid w:val="006E4CE6"/>
    <w:rsid w:val="006E682E"/>
    <w:rsid w:val="006E68D3"/>
    <w:rsid w:val="006E7168"/>
    <w:rsid w:val="006E76EB"/>
    <w:rsid w:val="006F0651"/>
    <w:rsid w:val="006F0870"/>
    <w:rsid w:val="006F10FF"/>
    <w:rsid w:val="006F20D4"/>
    <w:rsid w:val="006F499C"/>
    <w:rsid w:val="006F6FDA"/>
    <w:rsid w:val="006F75C6"/>
    <w:rsid w:val="00700357"/>
    <w:rsid w:val="00701DCB"/>
    <w:rsid w:val="00702865"/>
    <w:rsid w:val="007028CF"/>
    <w:rsid w:val="00703704"/>
    <w:rsid w:val="0070485B"/>
    <w:rsid w:val="007048CA"/>
    <w:rsid w:val="00706300"/>
    <w:rsid w:val="00707CD5"/>
    <w:rsid w:val="00712182"/>
    <w:rsid w:val="00712B04"/>
    <w:rsid w:val="00712BAB"/>
    <w:rsid w:val="00713155"/>
    <w:rsid w:val="00714313"/>
    <w:rsid w:val="007149D6"/>
    <w:rsid w:val="0071541F"/>
    <w:rsid w:val="00715ACC"/>
    <w:rsid w:val="00715D8C"/>
    <w:rsid w:val="007163B9"/>
    <w:rsid w:val="00716517"/>
    <w:rsid w:val="007170EA"/>
    <w:rsid w:val="00717D02"/>
    <w:rsid w:val="00720D64"/>
    <w:rsid w:val="007213D1"/>
    <w:rsid w:val="00721703"/>
    <w:rsid w:val="00721DD8"/>
    <w:rsid w:val="0073018A"/>
    <w:rsid w:val="007305CF"/>
    <w:rsid w:val="0073194F"/>
    <w:rsid w:val="00733E4D"/>
    <w:rsid w:val="00734CCD"/>
    <w:rsid w:val="00735FCB"/>
    <w:rsid w:val="007367B2"/>
    <w:rsid w:val="0073785A"/>
    <w:rsid w:val="00740A15"/>
    <w:rsid w:val="007410E9"/>
    <w:rsid w:val="00743DB5"/>
    <w:rsid w:val="007447C3"/>
    <w:rsid w:val="00744A8F"/>
    <w:rsid w:val="00745119"/>
    <w:rsid w:val="007453D1"/>
    <w:rsid w:val="00746566"/>
    <w:rsid w:val="007468D7"/>
    <w:rsid w:val="00747358"/>
    <w:rsid w:val="00747402"/>
    <w:rsid w:val="007474FA"/>
    <w:rsid w:val="007479C9"/>
    <w:rsid w:val="00750488"/>
    <w:rsid w:val="00750681"/>
    <w:rsid w:val="00750ECD"/>
    <w:rsid w:val="0075186D"/>
    <w:rsid w:val="007542D6"/>
    <w:rsid w:val="007548EC"/>
    <w:rsid w:val="007549A9"/>
    <w:rsid w:val="00754FDF"/>
    <w:rsid w:val="0075505F"/>
    <w:rsid w:val="00755769"/>
    <w:rsid w:val="007567E3"/>
    <w:rsid w:val="00757A37"/>
    <w:rsid w:val="00760FE4"/>
    <w:rsid w:val="007611F5"/>
    <w:rsid w:val="00761429"/>
    <w:rsid w:val="00761A75"/>
    <w:rsid w:val="00764A51"/>
    <w:rsid w:val="00766DA2"/>
    <w:rsid w:val="007700E0"/>
    <w:rsid w:val="0077050E"/>
    <w:rsid w:val="0077085B"/>
    <w:rsid w:val="007713C6"/>
    <w:rsid w:val="00772694"/>
    <w:rsid w:val="00773014"/>
    <w:rsid w:val="00773335"/>
    <w:rsid w:val="00774089"/>
    <w:rsid w:val="00774896"/>
    <w:rsid w:val="00774A52"/>
    <w:rsid w:val="00775038"/>
    <w:rsid w:val="00780DFB"/>
    <w:rsid w:val="00781DDD"/>
    <w:rsid w:val="007829B6"/>
    <w:rsid w:val="00782B20"/>
    <w:rsid w:val="00783860"/>
    <w:rsid w:val="00785FA5"/>
    <w:rsid w:val="00786ABA"/>
    <w:rsid w:val="00787541"/>
    <w:rsid w:val="00787A18"/>
    <w:rsid w:val="00791D29"/>
    <w:rsid w:val="00795BBE"/>
    <w:rsid w:val="0079641C"/>
    <w:rsid w:val="00796AF9"/>
    <w:rsid w:val="00796C6F"/>
    <w:rsid w:val="00797160"/>
    <w:rsid w:val="007A1477"/>
    <w:rsid w:val="007A1F9F"/>
    <w:rsid w:val="007A29B5"/>
    <w:rsid w:val="007A3388"/>
    <w:rsid w:val="007A3D89"/>
    <w:rsid w:val="007B07F9"/>
    <w:rsid w:val="007B1093"/>
    <w:rsid w:val="007B1218"/>
    <w:rsid w:val="007B297E"/>
    <w:rsid w:val="007B3301"/>
    <w:rsid w:val="007B34B7"/>
    <w:rsid w:val="007B3D67"/>
    <w:rsid w:val="007B42F3"/>
    <w:rsid w:val="007B4994"/>
    <w:rsid w:val="007B6AEA"/>
    <w:rsid w:val="007B6FB4"/>
    <w:rsid w:val="007B7AC2"/>
    <w:rsid w:val="007B7F0C"/>
    <w:rsid w:val="007C08B8"/>
    <w:rsid w:val="007C1BA9"/>
    <w:rsid w:val="007C1CA0"/>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7E1"/>
    <w:rsid w:val="007D4A78"/>
    <w:rsid w:val="007D502C"/>
    <w:rsid w:val="007D5AF8"/>
    <w:rsid w:val="007E1220"/>
    <w:rsid w:val="007E1324"/>
    <w:rsid w:val="007E3100"/>
    <w:rsid w:val="007E50BF"/>
    <w:rsid w:val="007E584C"/>
    <w:rsid w:val="007E60E4"/>
    <w:rsid w:val="007E6E6D"/>
    <w:rsid w:val="007E7B29"/>
    <w:rsid w:val="007F05D3"/>
    <w:rsid w:val="007F0736"/>
    <w:rsid w:val="007F4681"/>
    <w:rsid w:val="007F4EF0"/>
    <w:rsid w:val="007F5DE0"/>
    <w:rsid w:val="007F6439"/>
    <w:rsid w:val="007F7031"/>
    <w:rsid w:val="007F7055"/>
    <w:rsid w:val="007F7DEA"/>
    <w:rsid w:val="0080133C"/>
    <w:rsid w:val="008015E9"/>
    <w:rsid w:val="0080293C"/>
    <w:rsid w:val="00805358"/>
    <w:rsid w:val="0080586D"/>
    <w:rsid w:val="00805FB7"/>
    <w:rsid w:val="00806E9F"/>
    <w:rsid w:val="00810463"/>
    <w:rsid w:val="0081075B"/>
    <w:rsid w:val="00810FCE"/>
    <w:rsid w:val="0081225D"/>
    <w:rsid w:val="0081233F"/>
    <w:rsid w:val="00814E0E"/>
    <w:rsid w:val="00814EFC"/>
    <w:rsid w:val="00815746"/>
    <w:rsid w:val="00816048"/>
    <w:rsid w:val="00817C05"/>
    <w:rsid w:val="00820638"/>
    <w:rsid w:val="008226CC"/>
    <w:rsid w:val="008238DD"/>
    <w:rsid w:val="008249F6"/>
    <w:rsid w:val="00827088"/>
    <w:rsid w:val="00827F74"/>
    <w:rsid w:val="00830E7D"/>
    <w:rsid w:val="00833C25"/>
    <w:rsid w:val="008340EC"/>
    <w:rsid w:val="00836FA0"/>
    <w:rsid w:val="00840BE7"/>
    <w:rsid w:val="0084205F"/>
    <w:rsid w:val="00842098"/>
    <w:rsid w:val="008427C6"/>
    <w:rsid w:val="0084307B"/>
    <w:rsid w:val="008434F5"/>
    <w:rsid w:val="00843BE0"/>
    <w:rsid w:val="008460BE"/>
    <w:rsid w:val="00846391"/>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0D87"/>
    <w:rsid w:val="00871EDD"/>
    <w:rsid w:val="0087225D"/>
    <w:rsid w:val="008740EF"/>
    <w:rsid w:val="00875E00"/>
    <w:rsid w:val="008814E1"/>
    <w:rsid w:val="00881F1C"/>
    <w:rsid w:val="00883F93"/>
    <w:rsid w:val="008856E2"/>
    <w:rsid w:val="00886CCA"/>
    <w:rsid w:val="00887230"/>
    <w:rsid w:val="00891CB8"/>
    <w:rsid w:val="008924E5"/>
    <w:rsid w:val="00894122"/>
    <w:rsid w:val="0089432E"/>
    <w:rsid w:val="008947D9"/>
    <w:rsid w:val="008955E8"/>
    <w:rsid w:val="00895F26"/>
    <w:rsid w:val="00895FB8"/>
    <w:rsid w:val="008960BC"/>
    <w:rsid w:val="00896308"/>
    <w:rsid w:val="00897994"/>
    <w:rsid w:val="00897C68"/>
    <w:rsid w:val="00897D1A"/>
    <w:rsid w:val="008A0D88"/>
    <w:rsid w:val="008A1226"/>
    <w:rsid w:val="008A1355"/>
    <w:rsid w:val="008A14BB"/>
    <w:rsid w:val="008A1524"/>
    <w:rsid w:val="008A1C80"/>
    <w:rsid w:val="008A1DD3"/>
    <w:rsid w:val="008A2172"/>
    <w:rsid w:val="008A2309"/>
    <w:rsid w:val="008A366E"/>
    <w:rsid w:val="008A3FA5"/>
    <w:rsid w:val="008A416C"/>
    <w:rsid w:val="008A6A6A"/>
    <w:rsid w:val="008B0A1E"/>
    <w:rsid w:val="008B20E9"/>
    <w:rsid w:val="008B2CFF"/>
    <w:rsid w:val="008B35E7"/>
    <w:rsid w:val="008B4072"/>
    <w:rsid w:val="008B4DD8"/>
    <w:rsid w:val="008B6114"/>
    <w:rsid w:val="008B7441"/>
    <w:rsid w:val="008B7506"/>
    <w:rsid w:val="008C1198"/>
    <w:rsid w:val="008C178D"/>
    <w:rsid w:val="008C3030"/>
    <w:rsid w:val="008C316A"/>
    <w:rsid w:val="008C32C5"/>
    <w:rsid w:val="008C34EC"/>
    <w:rsid w:val="008C38B5"/>
    <w:rsid w:val="008C3CE5"/>
    <w:rsid w:val="008C50E1"/>
    <w:rsid w:val="008C51B0"/>
    <w:rsid w:val="008D1098"/>
    <w:rsid w:val="008D24CC"/>
    <w:rsid w:val="008D5CF0"/>
    <w:rsid w:val="008D65C6"/>
    <w:rsid w:val="008D7DB7"/>
    <w:rsid w:val="008E01E5"/>
    <w:rsid w:val="008E468C"/>
    <w:rsid w:val="008E493E"/>
    <w:rsid w:val="008E4E31"/>
    <w:rsid w:val="008E6BA3"/>
    <w:rsid w:val="008E7DF1"/>
    <w:rsid w:val="008F02D6"/>
    <w:rsid w:val="008F0866"/>
    <w:rsid w:val="008F0A72"/>
    <w:rsid w:val="008F1D42"/>
    <w:rsid w:val="008F4011"/>
    <w:rsid w:val="008F5F18"/>
    <w:rsid w:val="008F7115"/>
    <w:rsid w:val="008F796D"/>
    <w:rsid w:val="00900154"/>
    <w:rsid w:val="009001B6"/>
    <w:rsid w:val="009019CE"/>
    <w:rsid w:val="0090356F"/>
    <w:rsid w:val="009041FE"/>
    <w:rsid w:val="00904576"/>
    <w:rsid w:val="00905EB0"/>
    <w:rsid w:val="00905ECF"/>
    <w:rsid w:val="0090687E"/>
    <w:rsid w:val="009077B8"/>
    <w:rsid w:val="0091032B"/>
    <w:rsid w:val="00911C56"/>
    <w:rsid w:val="00911F91"/>
    <w:rsid w:val="00912376"/>
    <w:rsid w:val="009140B3"/>
    <w:rsid w:val="00914DA4"/>
    <w:rsid w:val="00915285"/>
    <w:rsid w:val="00916329"/>
    <w:rsid w:val="009169F5"/>
    <w:rsid w:val="009172AE"/>
    <w:rsid w:val="00917419"/>
    <w:rsid w:val="00917641"/>
    <w:rsid w:val="0092092B"/>
    <w:rsid w:val="00921067"/>
    <w:rsid w:val="00921BBA"/>
    <w:rsid w:val="00922A6D"/>
    <w:rsid w:val="00923CBD"/>
    <w:rsid w:val="009245C9"/>
    <w:rsid w:val="00926CB3"/>
    <w:rsid w:val="0093096D"/>
    <w:rsid w:val="00933F99"/>
    <w:rsid w:val="00934E5A"/>
    <w:rsid w:val="009350F3"/>
    <w:rsid w:val="00935B3E"/>
    <w:rsid w:val="00940088"/>
    <w:rsid w:val="00940AC7"/>
    <w:rsid w:val="0094174F"/>
    <w:rsid w:val="009417EB"/>
    <w:rsid w:val="00943573"/>
    <w:rsid w:val="009444A8"/>
    <w:rsid w:val="0094473F"/>
    <w:rsid w:val="009457CF"/>
    <w:rsid w:val="009462E2"/>
    <w:rsid w:val="00946C75"/>
    <w:rsid w:val="00947951"/>
    <w:rsid w:val="00947D09"/>
    <w:rsid w:val="009502E3"/>
    <w:rsid w:val="00952EB9"/>
    <w:rsid w:val="00955D3B"/>
    <w:rsid w:val="009569AA"/>
    <w:rsid w:val="009569B1"/>
    <w:rsid w:val="00956D72"/>
    <w:rsid w:val="009573B2"/>
    <w:rsid w:val="009579A6"/>
    <w:rsid w:val="0096434A"/>
    <w:rsid w:val="00965897"/>
    <w:rsid w:val="009727B8"/>
    <w:rsid w:val="009730BA"/>
    <w:rsid w:val="00973147"/>
    <w:rsid w:val="00975238"/>
    <w:rsid w:val="00975D5B"/>
    <w:rsid w:val="00976B3D"/>
    <w:rsid w:val="00976EF8"/>
    <w:rsid w:val="00980F59"/>
    <w:rsid w:val="0098127E"/>
    <w:rsid w:val="009840CB"/>
    <w:rsid w:val="0098439B"/>
    <w:rsid w:val="009871BA"/>
    <w:rsid w:val="00987550"/>
    <w:rsid w:val="00991A48"/>
    <w:rsid w:val="00992CE5"/>
    <w:rsid w:val="00992D41"/>
    <w:rsid w:val="00993817"/>
    <w:rsid w:val="0099440E"/>
    <w:rsid w:val="00995005"/>
    <w:rsid w:val="00995C24"/>
    <w:rsid w:val="00995F60"/>
    <w:rsid w:val="009A1B37"/>
    <w:rsid w:val="009A2A45"/>
    <w:rsid w:val="009A3A14"/>
    <w:rsid w:val="009A3D5F"/>
    <w:rsid w:val="009A50A0"/>
    <w:rsid w:val="009A5EFA"/>
    <w:rsid w:val="009A6109"/>
    <w:rsid w:val="009A630B"/>
    <w:rsid w:val="009A641A"/>
    <w:rsid w:val="009A6B96"/>
    <w:rsid w:val="009A736C"/>
    <w:rsid w:val="009A766E"/>
    <w:rsid w:val="009A77C9"/>
    <w:rsid w:val="009A7E72"/>
    <w:rsid w:val="009B06DD"/>
    <w:rsid w:val="009B07E9"/>
    <w:rsid w:val="009B3C38"/>
    <w:rsid w:val="009B3DCB"/>
    <w:rsid w:val="009B404A"/>
    <w:rsid w:val="009B6084"/>
    <w:rsid w:val="009C176F"/>
    <w:rsid w:val="009C1FE1"/>
    <w:rsid w:val="009C2DFD"/>
    <w:rsid w:val="009C2E55"/>
    <w:rsid w:val="009C38A4"/>
    <w:rsid w:val="009C3D89"/>
    <w:rsid w:val="009C3E41"/>
    <w:rsid w:val="009C4AE7"/>
    <w:rsid w:val="009C4C43"/>
    <w:rsid w:val="009C652C"/>
    <w:rsid w:val="009C6F72"/>
    <w:rsid w:val="009C74C1"/>
    <w:rsid w:val="009D028B"/>
    <w:rsid w:val="009D286B"/>
    <w:rsid w:val="009D52E3"/>
    <w:rsid w:val="009D5333"/>
    <w:rsid w:val="009E05FC"/>
    <w:rsid w:val="009E1A65"/>
    <w:rsid w:val="009E2089"/>
    <w:rsid w:val="009E4F06"/>
    <w:rsid w:val="009E7382"/>
    <w:rsid w:val="009E7CB8"/>
    <w:rsid w:val="009F1724"/>
    <w:rsid w:val="009F1BBF"/>
    <w:rsid w:val="009F1F10"/>
    <w:rsid w:val="009F2F8B"/>
    <w:rsid w:val="009F3B76"/>
    <w:rsid w:val="009F412B"/>
    <w:rsid w:val="009F5B1F"/>
    <w:rsid w:val="009F721D"/>
    <w:rsid w:val="00A00727"/>
    <w:rsid w:val="00A01BA0"/>
    <w:rsid w:val="00A035C5"/>
    <w:rsid w:val="00A0419E"/>
    <w:rsid w:val="00A07046"/>
    <w:rsid w:val="00A076EE"/>
    <w:rsid w:val="00A07801"/>
    <w:rsid w:val="00A124BA"/>
    <w:rsid w:val="00A130D6"/>
    <w:rsid w:val="00A13B86"/>
    <w:rsid w:val="00A13BA9"/>
    <w:rsid w:val="00A1410A"/>
    <w:rsid w:val="00A14CA3"/>
    <w:rsid w:val="00A15C78"/>
    <w:rsid w:val="00A16570"/>
    <w:rsid w:val="00A16E28"/>
    <w:rsid w:val="00A172E8"/>
    <w:rsid w:val="00A1746A"/>
    <w:rsid w:val="00A21443"/>
    <w:rsid w:val="00A22375"/>
    <w:rsid w:val="00A22802"/>
    <w:rsid w:val="00A229B0"/>
    <w:rsid w:val="00A2327C"/>
    <w:rsid w:val="00A240E8"/>
    <w:rsid w:val="00A242F3"/>
    <w:rsid w:val="00A25638"/>
    <w:rsid w:val="00A26498"/>
    <w:rsid w:val="00A26C17"/>
    <w:rsid w:val="00A2790D"/>
    <w:rsid w:val="00A30765"/>
    <w:rsid w:val="00A31820"/>
    <w:rsid w:val="00A31B60"/>
    <w:rsid w:val="00A32CAB"/>
    <w:rsid w:val="00A32E9A"/>
    <w:rsid w:val="00A3344E"/>
    <w:rsid w:val="00A344D2"/>
    <w:rsid w:val="00A35FEF"/>
    <w:rsid w:val="00A40045"/>
    <w:rsid w:val="00A40EC7"/>
    <w:rsid w:val="00A41774"/>
    <w:rsid w:val="00A42A25"/>
    <w:rsid w:val="00A430C7"/>
    <w:rsid w:val="00A431F6"/>
    <w:rsid w:val="00A4388A"/>
    <w:rsid w:val="00A43B0B"/>
    <w:rsid w:val="00A4624C"/>
    <w:rsid w:val="00A46633"/>
    <w:rsid w:val="00A46B20"/>
    <w:rsid w:val="00A4737A"/>
    <w:rsid w:val="00A47B71"/>
    <w:rsid w:val="00A506B4"/>
    <w:rsid w:val="00A5092F"/>
    <w:rsid w:val="00A50A00"/>
    <w:rsid w:val="00A51BEC"/>
    <w:rsid w:val="00A51C54"/>
    <w:rsid w:val="00A52707"/>
    <w:rsid w:val="00A53C10"/>
    <w:rsid w:val="00A5496F"/>
    <w:rsid w:val="00A56F02"/>
    <w:rsid w:val="00A613D5"/>
    <w:rsid w:val="00A63F5C"/>
    <w:rsid w:val="00A642DA"/>
    <w:rsid w:val="00A64773"/>
    <w:rsid w:val="00A64D7D"/>
    <w:rsid w:val="00A6614B"/>
    <w:rsid w:val="00A66489"/>
    <w:rsid w:val="00A70240"/>
    <w:rsid w:val="00A70F30"/>
    <w:rsid w:val="00A72446"/>
    <w:rsid w:val="00A72826"/>
    <w:rsid w:val="00A72E52"/>
    <w:rsid w:val="00A72ECE"/>
    <w:rsid w:val="00A756FD"/>
    <w:rsid w:val="00A767B3"/>
    <w:rsid w:val="00A806BA"/>
    <w:rsid w:val="00A808FD"/>
    <w:rsid w:val="00A813D2"/>
    <w:rsid w:val="00A84831"/>
    <w:rsid w:val="00A85B38"/>
    <w:rsid w:val="00A87C40"/>
    <w:rsid w:val="00A9014A"/>
    <w:rsid w:val="00A90DF4"/>
    <w:rsid w:val="00A910AD"/>
    <w:rsid w:val="00A91ADE"/>
    <w:rsid w:val="00A92A2F"/>
    <w:rsid w:val="00A92ACE"/>
    <w:rsid w:val="00A939C0"/>
    <w:rsid w:val="00A93AA3"/>
    <w:rsid w:val="00A94A58"/>
    <w:rsid w:val="00A94B67"/>
    <w:rsid w:val="00A963A4"/>
    <w:rsid w:val="00AA15C1"/>
    <w:rsid w:val="00AA1806"/>
    <w:rsid w:val="00AA1ABE"/>
    <w:rsid w:val="00AA2531"/>
    <w:rsid w:val="00AA25BB"/>
    <w:rsid w:val="00AA2A1B"/>
    <w:rsid w:val="00AA2AC4"/>
    <w:rsid w:val="00AA4284"/>
    <w:rsid w:val="00AA4E29"/>
    <w:rsid w:val="00AA5EC7"/>
    <w:rsid w:val="00AA7645"/>
    <w:rsid w:val="00AA7703"/>
    <w:rsid w:val="00AB0390"/>
    <w:rsid w:val="00AB1576"/>
    <w:rsid w:val="00AB1B67"/>
    <w:rsid w:val="00AB34E8"/>
    <w:rsid w:val="00AB375F"/>
    <w:rsid w:val="00AB4242"/>
    <w:rsid w:val="00AB48A9"/>
    <w:rsid w:val="00AB4E52"/>
    <w:rsid w:val="00AB59A9"/>
    <w:rsid w:val="00AB6542"/>
    <w:rsid w:val="00AB6625"/>
    <w:rsid w:val="00AC043D"/>
    <w:rsid w:val="00AC0A57"/>
    <w:rsid w:val="00AC0AC2"/>
    <w:rsid w:val="00AC105E"/>
    <w:rsid w:val="00AC1361"/>
    <w:rsid w:val="00AC15BB"/>
    <w:rsid w:val="00AC3329"/>
    <w:rsid w:val="00AC5A3B"/>
    <w:rsid w:val="00AC61E9"/>
    <w:rsid w:val="00AC6264"/>
    <w:rsid w:val="00AC6562"/>
    <w:rsid w:val="00AC68ED"/>
    <w:rsid w:val="00AD197F"/>
    <w:rsid w:val="00AD1FB2"/>
    <w:rsid w:val="00AD253C"/>
    <w:rsid w:val="00AD2E4E"/>
    <w:rsid w:val="00AD3D40"/>
    <w:rsid w:val="00AD493D"/>
    <w:rsid w:val="00AD4E02"/>
    <w:rsid w:val="00AE0967"/>
    <w:rsid w:val="00AE3EC0"/>
    <w:rsid w:val="00AE5BB0"/>
    <w:rsid w:val="00AE7EA8"/>
    <w:rsid w:val="00AF001B"/>
    <w:rsid w:val="00AF09C0"/>
    <w:rsid w:val="00AF186B"/>
    <w:rsid w:val="00AF19AA"/>
    <w:rsid w:val="00AF2E60"/>
    <w:rsid w:val="00AF4CDD"/>
    <w:rsid w:val="00AF5554"/>
    <w:rsid w:val="00AF6DBC"/>
    <w:rsid w:val="00B0224E"/>
    <w:rsid w:val="00B039CA"/>
    <w:rsid w:val="00B04287"/>
    <w:rsid w:val="00B0535F"/>
    <w:rsid w:val="00B05A01"/>
    <w:rsid w:val="00B06226"/>
    <w:rsid w:val="00B066F0"/>
    <w:rsid w:val="00B06B81"/>
    <w:rsid w:val="00B073B4"/>
    <w:rsid w:val="00B07E22"/>
    <w:rsid w:val="00B103F8"/>
    <w:rsid w:val="00B1135D"/>
    <w:rsid w:val="00B11897"/>
    <w:rsid w:val="00B12376"/>
    <w:rsid w:val="00B16580"/>
    <w:rsid w:val="00B1799F"/>
    <w:rsid w:val="00B2024A"/>
    <w:rsid w:val="00B20A82"/>
    <w:rsid w:val="00B20C52"/>
    <w:rsid w:val="00B21CB6"/>
    <w:rsid w:val="00B22219"/>
    <w:rsid w:val="00B224BA"/>
    <w:rsid w:val="00B2444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047"/>
    <w:rsid w:val="00B46386"/>
    <w:rsid w:val="00B4678D"/>
    <w:rsid w:val="00B479CE"/>
    <w:rsid w:val="00B47EEB"/>
    <w:rsid w:val="00B501D7"/>
    <w:rsid w:val="00B50310"/>
    <w:rsid w:val="00B5055E"/>
    <w:rsid w:val="00B51236"/>
    <w:rsid w:val="00B516D4"/>
    <w:rsid w:val="00B51DEA"/>
    <w:rsid w:val="00B51E25"/>
    <w:rsid w:val="00B52E3F"/>
    <w:rsid w:val="00B5314F"/>
    <w:rsid w:val="00B53A28"/>
    <w:rsid w:val="00B54519"/>
    <w:rsid w:val="00B54526"/>
    <w:rsid w:val="00B54D7A"/>
    <w:rsid w:val="00B55914"/>
    <w:rsid w:val="00B5622E"/>
    <w:rsid w:val="00B60084"/>
    <w:rsid w:val="00B60294"/>
    <w:rsid w:val="00B60C19"/>
    <w:rsid w:val="00B62E79"/>
    <w:rsid w:val="00B62E8C"/>
    <w:rsid w:val="00B649AD"/>
    <w:rsid w:val="00B65AC2"/>
    <w:rsid w:val="00B661EF"/>
    <w:rsid w:val="00B66663"/>
    <w:rsid w:val="00B6666F"/>
    <w:rsid w:val="00B6698B"/>
    <w:rsid w:val="00B71B5F"/>
    <w:rsid w:val="00B71CC7"/>
    <w:rsid w:val="00B7235E"/>
    <w:rsid w:val="00B7565A"/>
    <w:rsid w:val="00B760E3"/>
    <w:rsid w:val="00B76111"/>
    <w:rsid w:val="00B771E2"/>
    <w:rsid w:val="00B77211"/>
    <w:rsid w:val="00B7770D"/>
    <w:rsid w:val="00B7771A"/>
    <w:rsid w:val="00B80A8D"/>
    <w:rsid w:val="00B80ECF"/>
    <w:rsid w:val="00B81E2C"/>
    <w:rsid w:val="00B81E4D"/>
    <w:rsid w:val="00B83A23"/>
    <w:rsid w:val="00B83B59"/>
    <w:rsid w:val="00B84366"/>
    <w:rsid w:val="00B84C8E"/>
    <w:rsid w:val="00B85D7D"/>
    <w:rsid w:val="00B908F7"/>
    <w:rsid w:val="00B90B60"/>
    <w:rsid w:val="00B92AF9"/>
    <w:rsid w:val="00B94730"/>
    <w:rsid w:val="00B94D6C"/>
    <w:rsid w:val="00B95CA2"/>
    <w:rsid w:val="00B97918"/>
    <w:rsid w:val="00BA0192"/>
    <w:rsid w:val="00BA0DFC"/>
    <w:rsid w:val="00BA2388"/>
    <w:rsid w:val="00BA4284"/>
    <w:rsid w:val="00BA7F11"/>
    <w:rsid w:val="00BB1B11"/>
    <w:rsid w:val="00BB1EBE"/>
    <w:rsid w:val="00BB2289"/>
    <w:rsid w:val="00BB2EB8"/>
    <w:rsid w:val="00BB3351"/>
    <w:rsid w:val="00BB35BC"/>
    <w:rsid w:val="00BB42E0"/>
    <w:rsid w:val="00BB4BAC"/>
    <w:rsid w:val="00BB4C7F"/>
    <w:rsid w:val="00BB52B7"/>
    <w:rsid w:val="00BB5EF7"/>
    <w:rsid w:val="00BB6701"/>
    <w:rsid w:val="00BC1298"/>
    <w:rsid w:val="00BC1A33"/>
    <w:rsid w:val="00BC2757"/>
    <w:rsid w:val="00BC2E21"/>
    <w:rsid w:val="00BC3A80"/>
    <w:rsid w:val="00BC409F"/>
    <w:rsid w:val="00BC510D"/>
    <w:rsid w:val="00BC5C66"/>
    <w:rsid w:val="00BC5EBF"/>
    <w:rsid w:val="00BC5EEB"/>
    <w:rsid w:val="00BC6208"/>
    <w:rsid w:val="00BC65C2"/>
    <w:rsid w:val="00BD01AA"/>
    <w:rsid w:val="00BD06CA"/>
    <w:rsid w:val="00BD1E05"/>
    <w:rsid w:val="00BD472A"/>
    <w:rsid w:val="00BD6BC0"/>
    <w:rsid w:val="00BD77B6"/>
    <w:rsid w:val="00BE121F"/>
    <w:rsid w:val="00BE1825"/>
    <w:rsid w:val="00BE256D"/>
    <w:rsid w:val="00BE3C8F"/>
    <w:rsid w:val="00BE3CC3"/>
    <w:rsid w:val="00BE4512"/>
    <w:rsid w:val="00BE4813"/>
    <w:rsid w:val="00BE4934"/>
    <w:rsid w:val="00BE5ABF"/>
    <w:rsid w:val="00BE5C52"/>
    <w:rsid w:val="00BE62FA"/>
    <w:rsid w:val="00BE6E75"/>
    <w:rsid w:val="00BE71FB"/>
    <w:rsid w:val="00BE72AE"/>
    <w:rsid w:val="00BF01DD"/>
    <w:rsid w:val="00BF0AD8"/>
    <w:rsid w:val="00BF0C6D"/>
    <w:rsid w:val="00BF3B55"/>
    <w:rsid w:val="00BF533B"/>
    <w:rsid w:val="00BF5765"/>
    <w:rsid w:val="00BF5F4A"/>
    <w:rsid w:val="00BF64CC"/>
    <w:rsid w:val="00BF66D7"/>
    <w:rsid w:val="00BF6C5B"/>
    <w:rsid w:val="00BF73EE"/>
    <w:rsid w:val="00C00018"/>
    <w:rsid w:val="00C003E4"/>
    <w:rsid w:val="00C008F9"/>
    <w:rsid w:val="00C05039"/>
    <w:rsid w:val="00C0652C"/>
    <w:rsid w:val="00C07474"/>
    <w:rsid w:val="00C07E15"/>
    <w:rsid w:val="00C1086F"/>
    <w:rsid w:val="00C10929"/>
    <w:rsid w:val="00C10DE5"/>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4FCD"/>
    <w:rsid w:val="00C26E8D"/>
    <w:rsid w:val="00C30F22"/>
    <w:rsid w:val="00C30F9A"/>
    <w:rsid w:val="00C3107E"/>
    <w:rsid w:val="00C32B29"/>
    <w:rsid w:val="00C32E63"/>
    <w:rsid w:val="00C337B7"/>
    <w:rsid w:val="00C35B6B"/>
    <w:rsid w:val="00C35D84"/>
    <w:rsid w:val="00C35EEA"/>
    <w:rsid w:val="00C36160"/>
    <w:rsid w:val="00C3682B"/>
    <w:rsid w:val="00C37CB6"/>
    <w:rsid w:val="00C40A9F"/>
    <w:rsid w:val="00C44359"/>
    <w:rsid w:val="00C45471"/>
    <w:rsid w:val="00C4574E"/>
    <w:rsid w:val="00C45A5E"/>
    <w:rsid w:val="00C45ADC"/>
    <w:rsid w:val="00C460DD"/>
    <w:rsid w:val="00C460F2"/>
    <w:rsid w:val="00C46942"/>
    <w:rsid w:val="00C51E2D"/>
    <w:rsid w:val="00C52EEE"/>
    <w:rsid w:val="00C53344"/>
    <w:rsid w:val="00C5366D"/>
    <w:rsid w:val="00C538F7"/>
    <w:rsid w:val="00C53A84"/>
    <w:rsid w:val="00C53E2B"/>
    <w:rsid w:val="00C54537"/>
    <w:rsid w:val="00C54E58"/>
    <w:rsid w:val="00C550B3"/>
    <w:rsid w:val="00C57B95"/>
    <w:rsid w:val="00C606D1"/>
    <w:rsid w:val="00C624BF"/>
    <w:rsid w:val="00C629DA"/>
    <w:rsid w:val="00C62CC7"/>
    <w:rsid w:val="00C6304E"/>
    <w:rsid w:val="00C65095"/>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7FF"/>
    <w:rsid w:val="00C80AAF"/>
    <w:rsid w:val="00C81106"/>
    <w:rsid w:val="00C81562"/>
    <w:rsid w:val="00C81907"/>
    <w:rsid w:val="00C822CD"/>
    <w:rsid w:val="00C82B21"/>
    <w:rsid w:val="00C86867"/>
    <w:rsid w:val="00C86B57"/>
    <w:rsid w:val="00C86CD0"/>
    <w:rsid w:val="00C86DD1"/>
    <w:rsid w:val="00C86E22"/>
    <w:rsid w:val="00C86ED6"/>
    <w:rsid w:val="00C87957"/>
    <w:rsid w:val="00C90357"/>
    <w:rsid w:val="00C90BF7"/>
    <w:rsid w:val="00C91F10"/>
    <w:rsid w:val="00C938A2"/>
    <w:rsid w:val="00C93AE1"/>
    <w:rsid w:val="00C9472C"/>
    <w:rsid w:val="00C96991"/>
    <w:rsid w:val="00C96F13"/>
    <w:rsid w:val="00C97163"/>
    <w:rsid w:val="00C972DB"/>
    <w:rsid w:val="00CA27B7"/>
    <w:rsid w:val="00CA3D7A"/>
    <w:rsid w:val="00CA5884"/>
    <w:rsid w:val="00CA6098"/>
    <w:rsid w:val="00CA63A3"/>
    <w:rsid w:val="00CA6A41"/>
    <w:rsid w:val="00CA768F"/>
    <w:rsid w:val="00CB0AEB"/>
    <w:rsid w:val="00CB290F"/>
    <w:rsid w:val="00CB2CB8"/>
    <w:rsid w:val="00CB31C6"/>
    <w:rsid w:val="00CB4945"/>
    <w:rsid w:val="00CB5687"/>
    <w:rsid w:val="00CB574E"/>
    <w:rsid w:val="00CB6B4A"/>
    <w:rsid w:val="00CC0F9B"/>
    <w:rsid w:val="00CC12B5"/>
    <w:rsid w:val="00CC15A4"/>
    <w:rsid w:val="00CC2006"/>
    <w:rsid w:val="00CC31BA"/>
    <w:rsid w:val="00CC33C1"/>
    <w:rsid w:val="00CD068E"/>
    <w:rsid w:val="00CD0D0C"/>
    <w:rsid w:val="00CD0F8F"/>
    <w:rsid w:val="00CD21E3"/>
    <w:rsid w:val="00CD3E37"/>
    <w:rsid w:val="00CD424D"/>
    <w:rsid w:val="00CD461F"/>
    <w:rsid w:val="00CD56C2"/>
    <w:rsid w:val="00CD5E14"/>
    <w:rsid w:val="00CD7BB9"/>
    <w:rsid w:val="00CE0CEE"/>
    <w:rsid w:val="00CE12F7"/>
    <w:rsid w:val="00CE18BD"/>
    <w:rsid w:val="00CE1A79"/>
    <w:rsid w:val="00CE1DCE"/>
    <w:rsid w:val="00CE52FA"/>
    <w:rsid w:val="00CE5C9D"/>
    <w:rsid w:val="00CE5F82"/>
    <w:rsid w:val="00CE6107"/>
    <w:rsid w:val="00CE7861"/>
    <w:rsid w:val="00CF033B"/>
    <w:rsid w:val="00CF1789"/>
    <w:rsid w:val="00CF1A3F"/>
    <w:rsid w:val="00CF211E"/>
    <w:rsid w:val="00CF2330"/>
    <w:rsid w:val="00CF2616"/>
    <w:rsid w:val="00CF357F"/>
    <w:rsid w:val="00CF3CC7"/>
    <w:rsid w:val="00CF4825"/>
    <w:rsid w:val="00CF540B"/>
    <w:rsid w:val="00CF5B74"/>
    <w:rsid w:val="00CF5B99"/>
    <w:rsid w:val="00CF5EAE"/>
    <w:rsid w:val="00CF7A9F"/>
    <w:rsid w:val="00D01A91"/>
    <w:rsid w:val="00D01EB3"/>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16094"/>
    <w:rsid w:val="00D16E1E"/>
    <w:rsid w:val="00D2098D"/>
    <w:rsid w:val="00D225A8"/>
    <w:rsid w:val="00D262F6"/>
    <w:rsid w:val="00D27612"/>
    <w:rsid w:val="00D27BA0"/>
    <w:rsid w:val="00D27E27"/>
    <w:rsid w:val="00D30A38"/>
    <w:rsid w:val="00D33C79"/>
    <w:rsid w:val="00D344A2"/>
    <w:rsid w:val="00D37FFE"/>
    <w:rsid w:val="00D40B46"/>
    <w:rsid w:val="00D40E37"/>
    <w:rsid w:val="00D40FD6"/>
    <w:rsid w:val="00D41AA2"/>
    <w:rsid w:val="00D4232E"/>
    <w:rsid w:val="00D43E4C"/>
    <w:rsid w:val="00D44939"/>
    <w:rsid w:val="00D46C06"/>
    <w:rsid w:val="00D470B6"/>
    <w:rsid w:val="00D473FA"/>
    <w:rsid w:val="00D51754"/>
    <w:rsid w:val="00D51ADD"/>
    <w:rsid w:val="00D51DEB"/>
    <w:rsid w:val="00D53048"/>
    <w:rsid w:val="00D547B0"/>
    <w:rsid w:val="00D5715C"/>
    <w:rsid w:val="00D57ADF"/>
    <w:rsid w:val="00D6059B"/>
    <w:rsid w:val="00D62CE6"/>
    <w:rsid w:val="00D6447A"/>
    <w:rsid w:val="00D64F05"/>
    <w:rsid w:val="00D65E90"/>
    <w:rsid w:val="00D66F08"/>
    <w:rsid w:val="00D66FC9"/>
    <w:rsid w:val="00D67354"/>
    <w:rsid w:val="00D7089B"/>
    <w:rsid w:val="00D72CBB"/>
    <w:rsid w:val="00D73EA7"/>
    <w:rsid w:val="00D7502C"/>
    <w:rsid w:val="00D75BCA"/>
    <w:rsid w:val="00D76588"/>
    <w:rsid w:val="00D77DAF"/>
    <w:rsid w:val="00D80266"/>
    <w:rsid w:val="00D8085A"/>
    <w:rsid w:val="00D80B00"/>
    <w:rsid w:val="00D80D3C"/>
    <w:rsid w:val="00D8139D"/>
    <w:rsid w:val="00D85F25"/>
    <w:rsid w:val="00D90131"/>
    <w:rsid w:val="00D9139B"/>
    <w:rsid w:val="00D914CC"/>
    <w:rsid w:val="00D936CB"/>
    <w:rsid w:val="00D936D0"/>
    <w:rsid w:val="00D94C48"/>
    <w:rsid w:val="00D94F24"/>
    <w:rsid w:val="00D95D08"/>
    <w:rsid w:val="00D961E8"/>
    <w:rsid w:val="00D9730F"/>
    <w:rsid w:val="00D97A71"/>
    <w:rsid w:val="00D97F70"/>
    <w:rsid w:val="00DA0B92"/>
    <w:rsid w:val="00DA0E04"/>
    <w:rsid w:val="00DA1253"/>
    <w:rsid w:val="00DA1BBE"/>
    <w:rsid w:val="00DA30B0"/>
    <w:rsid w:val="00DA31B7"/>
    <w:rsid w:val="00DA4117"/>
    <w:rsid w:val="00DA5458"/>
    <w:rsid w:val="00DB05C1"/>
    <w:rsid w:val="00DB086B"/>
    <w:rsid w:val="00DB091B"/>
    <w:rsid w:val="00DB31AA"/>
    <w:rsid w:val="00DB4958"/>
    <w:rsid w:val="00DB57B3"/>
    <w:rsid w:val="00DB594C"/>
    <w:rsid w:val="00DB6601"/>
    <w:rsid w:val="00DB6C95"/>
    <w:rsid w:val="00DB7244"/>
    <w:rsid w:val="00DB795B"/>
    <w:rsid w:val="00DC039B"/>
    <w:rsid w:val="00DC10B0"/>
    <w:rsid w:val="00DC1FB8"/>
    <w:rsid w:val="00DC2E93"/>
    <w:rsid w:val="00DC377E"/>
    <w:rsid w:val="00DC4AD3"/>
    <w:rsid w:val="00DC508F"/>
    <w:rsid w:val="00DC6ECB"/>
    <w:rsid w:val="00DC7845"/>
    <w:rsid w:val="00DD00EC"/>
    <w:rsid w:val="00DD1851"/>
    <w:rsid w:val="00DD1938"/>
    <w:rsid w:val="00DD248E"/>
    <w:rsid w:val="00DD27EA"/>
    <w:rsid w:val="00DD27EE"/>
    <w:rsid w:val="00DD59BE"/>
    <w:rsid w:val="00DD5A3E"/>
    <w:rsid w:val="00DD6168"/>
    <w:rsid w:val="00DD7A29"/>
    <w:rsid w:val="00DD7E83"/>
    <w:rsid w:val="00DE086E"/>
    <w:rsid w:val="00DE088E"/>
    <w:rsid w:val="00DE1D62"/>
    <w:rsid w:val="00DE21D6"/>
    <w:rsid w:val="00DE2526"/>
    <w:rsid w:val="00DE3B9E"/>
    <w:rsid w:val="00DE4CDA"/>
    <w:rsid w:val="00DE54BE"/>
    <w:rsid w:val="00DE5C23"/>
    <w:rsid w:val="00DE62C7"/>
    <w:rsid w:val="00DE6B13"/>
    <w:rsid w:val="00DE784E"/>
    <w:rsid w:val="00DF105F"/>
    <w:rsid w:val="00DF112D"/>
    <w:rsid w:val="00DF17A2"/>
    <w:rsid w:val="00DF2AF4"/>
    <w:rsid w:val="00DF36C7"/>
    <w:rsid w:val="00DF3BF9"/>
    <w:rsid w:val="00DF43ED"/>
    <w:rsid w:val="00DF6811"/>
    <w:rsid w:val="00DF6A22"/>
    <w:rsid w:val="00DF71C1"/>
    <w:rsid w:val="00DF7F85"/>
    <w:rsid w:val="00E003CC"/>
    <w:rsid w:val="00E01F63"/>
    <w:rsid w:val="00E025F6"/>
    <w:rsid w:val="00E0279C"/>
    <w:rsid w:val="00E0344C"/>
    <w:rsid w:val="00E04444"/>
    <w:rsid w:val="00E04FB7"/>
    <w:rsid w:val="00E0656A"/>
    <w:rsid w:val="00E0780D"/>
    <w:rsid w:val="00E07EE7"/>
    <w:rsid w:val="00E10F78"/>
    <w:rsid w:val="00E120AE"/>
    <w:rsid w:val="00E126EA"/>
    <w:rsid w:val="00E12AAE"/>
    <w:rsid w:val="00E152B1"/>
    <w:rsid w:val="00E15791"/>
    <w:rsid w:val="00E166BD"/>
    <w:rsid w:val="00E17111"/>
    <w:rsid w:val="00E17235"/>
    <w:rsid w:val="00E17704"/>
    <w:rsid w:val="00E2069F"/>
    <w:rsid w:val="00E239B2"/>
    <w:rsid w:val="00E23E4B"/>
    <w:rsid w:val="00E264FA"/>
    <w:rsid w:val="00E26F2F"/>
    <w:rsid w:val="00E27334"/>
    <w:rsid w:val="00E27548"/>
    <w:rsid w:val="00E277E5"/>
    <w:rsid w:val="00E27A58"/>
    <w:rsid w:val="00E308C5"/>
    <w:rsid w:val="00E31B57"/>
    <w:rsid w:val="00E32159"/>
    <w:rsid w:val="00E3430E"/>
    <w:rsid w:val="00E3665F"/>
    <w:rsid w:val="00E36A43"/>
    <w:rsid w:val="00E36DBC"/>
    <w:rsid w:val="00E374C4"/>
    <w:rsid w:val="00E40E42"/>
    <w:rsid w:val="00E41C14"/>
    <w:rsid w:val="00E42CD2"/>
    <w:rsid w:val="00E430D3"/>
    <w:rsid w:val="00E43618"/>
    <w:rsid w:val="00E442F4"/>
    <w:rsid w:val="00E44782"/>
    <w:rsid w:val="00E448EC"/>
    <w:rsid w:val="00E44F22"/>
    <w:rsid w:val="00E45566"/>
    <w:rsid w:val="00E465B1"/>
    <w:rsid w:val="00E46AD6"/>
    <w:rsid w:val="00E46D5E"/>
    <w:rsid w:val="00E47872"/>
    <w:rsid w:val="00E51263"/>
    <w:rsid w:val="00E518B6"/>
    <w:rsid w:val="00E54BC4"/>
    <w:rsid w:val="00E54DFB"/>
    <w:rsid w:val="00E55120"/>
    <w:rsid w:val="00E55CD8"/>
    <w:rsid w:val="00E56145"/>
    <w:rsid w:val="00E612AF"/>
    <w:rsid w:val="00E62816"/>
    <w:rsid w:val="00E642B0"/>
    <w:rsid w:val="00E64313"/>
    <w:rsid w:val="00E677FB"/>
    <w:rsid w:val="00E67DAA"/>
    <w:rsid w:val="00E70B1E"/>
    <w:rsid w:val="00E722EC"/>
    <w:rsid w:val="00E727D9"/>
    <w:rsid w:val="00E74409"/>
    <w:rsid w:val="00E74827"/>
    <w:rsid w:val="00E7662F"/>
    <w:rsid w:val="00E76B60"/>
    <w:rsid w:val="00E76C60"/>
    <w:rsid w:val="00E76CDD"/>
    <w:rsid w:val="00E80486"/>
    <w:rsid w:val="00E80701"/>
    <w:rsid w:val="00E81910"/>
    <w:rsid w:val="00E81A37"/>
    <w:rsid w:val="00E82585"/>
    <w:rsid w:val="00E82E90"/>
    <w:rsid w:val="00E83250"/>
    <w:rsid w:val="00E83EF7"/>
    <w:rsid w:val="00E841CB"/>
    <w:rsid w:val="00E84A0C"/>
    <w:rsid w:val="00E84EFB"/>
    <w:rsid w:val="00E86644"/>
    <w:rsid w:val="00E86DDA"/>
    <w:rsid w:val="00E86FC8"/>
    <w:rsid w:val="00E872DB"/>
    <w:rsid w:val="00E876BD"/>
    <w:rsid w:val="00E8782B"/>
    <w:rsid w:val="00E90F3C"/>
    <w:rsid w:val="00E9255A"/>
    <w:rsid w:val="00E93C24"/>
    <w:rsid w:val="00E94180"/>
    <w:rsid w:val="00E94608"/>
    <w:rsid w:val="00E94B8B"/>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B6D01"/>
    <w:rsid w:val="00EC09F6"/>
    <w:rsid w:val="00EC1447"/>
    <w:rsid w:val="00EC1642"/>
    <w:rsid w:val="00EC23A5"/>
    <w:rsid w:val="00EC248F"/>
    <w:rsid w:val="00EC2C02"/>
    <w:rsid w:val="00EC2C14"/>
    <w:rsid w:val="00EC39EA"/>
    <w:rsid w:val="00EC3B64"/>
    <w:rsid w:val="00EC4221"/>
    <w:rsid w:val="00EC4C37"/>
    <w:rsid w:val="00EC6CCB"/>
    <w:rsid w:val="00ED0288"/>
    <w:rsid w:val="00ED0371"/>
    <w:rsid w:val="00ED0AD9"/>
    <w:rsid w:val="00ED0B38"/>
    <w:rsid w:val="00ED42BE"/>
    <w:rsid w:val="00ED676A"/>
    <w:rsid w:val="00ED70F7"/>
    <w:rsid w:val="00ED7684"/>
    <w:rsid w:val="00EE0105"/>
    <w:rsid w:val="00EE0224"/>
    <w:rsid w:val="00EE0D9A"/>
    <w:rsid w:val="00EE3844"/>
    <w:rsid w:val="00EE5423"/>
    <w:rsid w:val="00EE6A5E"/>
    <w:rsid w:val="00EE70E1"/>
    <w:rsid w:val="00EE72D0"/>
    <w:rsid w:val="00EE78DB"/>
    <w:rsid w:val="00EE7F25"/>
    <w:rsid w:val="00EF0823"/>
    <w:rsid w:val="00EF2C5E"/>
    <w:rsid w:val="00EF323F"/>
    <w:rsid w:val="00EF33A0"/>
    <w:rsid w:val="00EF5076"/>
    <w:rsid w:val="00EF6592"/>
    <w:rsid w:val="00EF7915"/>
    <w:rsid w:val="00F00804"/>
    <w:rsid w:val="00F02376"/>
    <w:rsid w:val="00F02F31"/>
    <w:rsid w:val="00F034EA"/>
    <w:rsid w:val="00F03F83"/>
    <w:rsid w:val="00F0553A"/>
    <w:rsid w:val="00F05966"/>
    <w:rsid w:val="00F05D2E"/>
    <w:rsid w:val="00F071A6"/>
    <w:rsid w:val="00F07D3E"/>
    <w:rsid w:val="00F07E54"/>
    <w:rsid w:val="00F10D5B"/>
    <w:rsid w:val="00F12341"/>
    <w:rsid w:val="00F12376"/>
    <w:rsid w:val="00F126A8"/>
    <w:rsid w:val="00F12CA7"/>
    <w:rsid w:val="00F14E24"/>
    <w:rsid w:val="00F154B8"/>
    <w:rsid w:val="00F23374"/>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6FB"/>
    <w:rsid w:val="00F57FB3"/>
    <w:rsid w:val="00F60D00"/>
    <w:rsid w:val="00F6173E"/>
    <w:rsid w:val="00F61C36"/>
    <w:rsid w:val="00F622A1"/>
    <w:rsid w:val="00F629D9"/>
    <w:rsid w:val="00F64A0C"/>
    <w:rsid w:val="00F65E1B"/>
    <w:rsid w:val="00F66F35"/>
    <w:rsid w:val="00F6771D"/>
    <w:rsid w:val="00F72B16"/>
    <w:rsid w:val="00F72D1D"/>
    <w:rsid w:val="00F72F1C"/>
    <w:rsid w:val="00F73B31"/>
    <w:rsid w:val="00F75CE0"/>
    <w:rsid w:val="00F773E1"/>
    <w:rsid w:val="00F77B0E"/>
    <w:rsid w:val="00F803FF"/>
    <w:rsid w:val="00F806AD"/>
    <w:rsid w:val="00F80E00"/>
    <w:rsid w:val="00F80EE2"/>
    <w:rsid w:val="00F82186"/>
    <w:rsid w:val="00F82E2E"/>
    <w:rsid w:val="00F8302C"/>
    <w:rsid w:val="00F83226"/>
    <w:rsid w:val="00F8381E"/>
    <w:rsid w:val="00F83F95"/>
    <w:rsid w:val="00F84F2A"/>
    <w:rsid w:val="00F852CA"/>
    <w:rsid w:val="00F856A9"/>
    <w:rsid w:val="00F8669E"/>
    <w:rsid w:val="00F8773C"/>
    <w:rsid w:val="00F87D63"/>
    <w:rsid w:val="00F91533"/>
    <w:rsid w:val="00F92BF5"/>
    <w:rsid w:val="00F92FD9"/>
    <w:rsid w:val="00F93557"/>
    <w:rsid w:val="00F93CC2"/>
    <w:rsid w:val="00F94307"/>
    <w:rsid w:val="00F947C5"/>
    <w:rsid w:val="00F94D45"/>
    <w:rsid w:val="00F95BED"/>
    <w:rsid w:val="00F96146"/>
    <w:rsid w:val="00F967C4"/>
    <w:rsid w:val="00F972B7"/>
    <w:rsid w:val="00F97653"/>
    <w:rsid w:val="00FA0A3F"/>
    <w:rsid w:val="00FA47A6"/>
    <w:rsid w:val="00FA4B09"/>
    <w:rsid w:val="00FA783D"/>
    <w:rsid w:val="00FA7D2E"/>
    <w:rsid w:val="00FB0322"/>
    <w:rsid w:val="00FB172F"/>
    <w:rsid w:val="00FB3B90"/>
    <w:rsid w:val="00FB3E13"/>
    <w:rsid w:val="00FB4163"/>
    <w:rsid w:val="00FB5001"/>
    <w:rsid w:val="00FB60EF"/>
    <w:rsid w:val="00FB6459"/>
    <w:rsid w:val="00FB6C20"/>
    <w:rsid w:val="00FC0728"/>
    <w:rsid w:val="00FC1DF8"/>
    <w:rsid w:val="00FC22D1"/>
    <w:rsid w:val="00FC233B"/>
    <w:rsid w:val="00FC2E77"/>
    <w:rsid w:val="00FC32B9"/>
    <w:rsid w:val="00FC3B22"/>
    <w:rsid w:val="00FC3B36"/>
    <w:rsid w:val="00FC3D19"/>
    <w:rsid w:val="00FC50A7"/>
    <w:rsid w:val="00FC7A6A"/>
    <w:rsid w:val="00FD1412"/>
    <w:rsid w:val="00FD33B2"/>
    <w:rsid w:val="00FD43BB"/>
    <w:rsid w:val="00FD4527"/>
    <w:rsid w:val="00FD4F63"/>
    <w:rsid w:val="00FD5CF4"/>
    <w:rsid w:val="00FE040C"/>
    <w:rsid w:val="00FE1D37"/>
    <w:rsid w:val="00FE2666"/>
    <w:rsid w:val="00FE270B"/>
    <w:rsid w:val="00FE7BB8"/>
    <w:rsid w:val="00FE7EBE"/>
    <w:rsid w:val="00FF01E6"/>
    <w:rsid w:val="00FF1483"/>
    <w:rsid w:val="00FF294F"/>
    <w:rsid w:val="00FF3063"/>
    <w:rsid w:val="00FF60ED"/>
    <w:rsid w:val="00FF6C35"/>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91D8"/>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 w:type="character" w:customStyle="1" w:styleId="popuptext">
    <w:name w:val="popuptext"/>
    <w:basedOn w:val="Fontepargpadro"/>
    <w:rsid w:val="001345E8"/>
  </w:style>
  <w:style w:type="paragraph" w:customStyle="1" w:styleId="active">
    <w:name w:val="active"/>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eader-back-to">
    <w:name w:val="header-back-to"/>
    <w:basedOn w:val="Fontepargpadro"/>
    <w:rsid w:val="001345E8"/>
  </w:style>
  <w:style w:type="character" w:customStyle="1" w:styleId="helper-hidden-accessible">
    <w:name w:val="helper-hidden-accessible"/>
    <w:basedOn w:val="Fontepargpadro"/>
    <w:rsid w:val="001345E8"/>
  </w:style>
  <w:style w:type="paragraph" w:customStyle="1" w:styleId="baixar-pdf">
    <w:name w:val="baixar-pdf"/>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mprimir">
    <w:name w:val="imprimir"/>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m1898261754125896152contenttree-widget">
    <w:name w:val="m_1898261754125896152contenttree-widget"/>
    <w:basedOn w:val="Fontepargpadro"/>
    <w:rsid w:val="00066D09"/>
  </w:style>
  <w:style w:type="paragraph" w:customStyle="1" w:styleId="item-1661">
    <w:name w:val="item-166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4">
    <w:name w:val="item-138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37">
    <w:name w:val="item-133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07">
    <w:name w:val="item-10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7">
    <w:name w:val="item-37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7">
    <w:name w:val="item-122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6">
    <w:name w:val="item-122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8">
    <w:name w:val="item-37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85">
    <w:name w:val="item-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2">
    <w:name w:val="item-122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3">
    <w:name w:val="item-12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4">
    <w:name w:val="item-122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5">
    <w:name w:val="item-122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94">
    <w:name w:val="item-15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9">
    <w:name w:val="item-37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9">
    <w:name w:val="item-122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0">
    <w:name w:val="item-123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1">
    <w:name w:val="item-123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2">
    <w:name w:val="item-123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3">
    <w:name w:val="item-123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4">
    <w:name w:val="item-123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5">
    <w:name w:val="item-123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6">
    <w:name w:val="item-123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54">
    <w:name w:val="item-135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0">
    <w:name w:val="item-11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1">
    <w:name w:val="item-11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73">
    <w:name w:val="item-27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0">
    <w:name w:val="item-116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2">
    <w:name w:val="item-15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5">
    <w:name w:val="item-15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2">
    <w:name w:val="item-1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59">
    <w:name w:val="item-25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7">
    <w:name w:val="item-11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7">
    <w:name w:val="item-11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44">
    <w:name w:val="item-134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4">
    <w:name w:val="item-14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5">
    <w:name w:val="item-1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5">
    <w:name w:val="item-1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23">
    <w:name w:val="item-14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8">
    <w:name w:val="item-149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8">
    <w:name w:val="item-1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
    <w:name w:val="item-11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97">
    <w:name w:val="item-12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0">
    <w:name w:val="item-12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6">
    <w:name w:val="item-116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01">
    <w:name w:val="item-150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18">
    <w:name w:val="item-14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C35D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nexo">
    <w:name w:val="anexo"/>
    <w:basedOn w:val="Normal"/>
    <w:rsid w:val="00EE0D9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47580917">
      <w:bodyDiv w:val="1"/>
      <w:marLeft w:val="0"/>
      <w:marRight w:val="0"/>
      <w:marTop w:val="0"/>
      <w:marBottom w:val="0"/>
      <w:divBdr>
        <w:top w:val="none" w:sz="0" w:space="0" w:color="auto"/>
        <w:left w:val="none" w:sz="0" w:space="0" w:color="auto"/>
        <w:bottom w:val="none" w:sz="0" w:space="0" w:color="auto"/>
        <w:right w:val="none" w:sz="0" w:space="0" w:color="auto"/>
      </w:divBdr>
      <w:divsChild>
        <w:div w:id="250940491">
          <w:marLeft w:val="0"/>
          <w:marRight w:val="0"/>
          <w:marTop w:val="0"/>
          <w:marBottom w:val="300"/>
          <w:divBdr>
            <w:top w:val="none" w:sz="0" w:space="0" w:color="auto"/>
            <w:left w:val="none" w:sz="0" w:space="0" w:color="auto"/>
            <w:bottom w:val="none" w:sz="0" w:space="0" w:color="auto"/>
            <w:right w:val="none" w:sz="0" w:space="0" w:color="auto"/>
          </w:divBdr>
        </w:div>
        <w:div w:id="370495116">
          <w:marLeft w:val="0"/>
          <w:marRight w:val="0"/>
          <w:marTop w:val="300"/>
          <w:marBottom w:val="300"/>
          <w:divBdr>
            <w:top w:val="none" w:sz="0" w:space="0" w:color="auto"/>
            <w:left w:val="none" w:sz="0" w:space="0" w:color="auto"/>
            <w:bottom w:val="none" w:sz="0" w:space="0" w:color="auto"/>
            <w:right w:val="none" w:sz="0" w:space="0" w:color="auto"/>
          </w:divBdr>
        </w:div>
      </w:divsChild>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2520605">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299460233">
      <w:bodyDiv w:val="1"/>
      <w:marLeft w:val="0"/>
      <w:marRight w:val="0"/>
      <w:marTop w:val="0"/>
      <w:marBottom w:val="0"/>
      <w:divBdr>
        <w:top w:val="none" w:sz="0" w:space="0" w:color="auto"/>
        <w:left w:val="none" w:sz="0" w:space="0" w:color="auto"/>
        <w:bottom w:val="none" w:sz="0" w:space="0" w:color="auto"/>
        <w:right w:val="none" w:sz="0" w:space="0" w:color="auto"/>
      </w:divBdr>
      <w:divsChild>
        <w:div w:id="1936015493">
          <w:marLeft w:val="0"/>
          <w:marRight w:val="0"/>
          <w:marTop w:val="0"/>
          <w:marBottom w:val="0"/>
          <w:divBdr>
            <w:top w:val="none" w:sz="0" w:space="0" w:color="auto"/>
            <w:left w:val="none" w:sz="0" w:space="0" w:color="auto"/>
            <w:bottom w:val="none" w:sz="0" w:space="0" w:color="auto"/>
            <w:right w:val="none" w:sz="0" w:space="0" w:color="auto"/>
          </w:divBdr>
          <w:divsChild>
            <w:div w:id="230509376">
              <w:marLeft w:val="0"/>
              <w:marRight w:val="0"/>
              <w:marTop w:val="0"/>
              <w:marBottom w:val="0"/>
              <w:divBdr>
                <w:top w:val="none" w:sz="0" w:space="0" w:color="auto"/>
                <w:left w:val="none" w:sz="0" w:space="0" w:color="auto"/>
                <w:bottom w:val="none" w:sz="0" w:space="0" w:color="auto"/>
                <w:right w:val="none" w:sz="0" w:space="0" w:color="auto"/>
              </w:divBdr>
            </w:div>
          </w:divsChild>
        </w:div>
        <w:div w:id="1184906228">
          <w:marLeft w:val="0"/>
          <w:marRight w:val="0"/>
          <w:marTop w:val="225"/>
          <w:marBottom w:val="75"/>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682">
      <w:bodyDiv w:val="1"/>
      <w:marLeft w:val="0"/>
      <w:marRight w:val="0"/>
      <w:marTop w:val="0"/>
      <w:marBottom w:val="0"/>
      <w:divBdr>
        <w:top w:val="none" w:sz="0" w:space="0" w:color="auto"/>
        <w:left w:val="none" w:sz="0" w:space="0" w:color="auto"/>
        <w:bottom w:val="none" w:sz="0" w:space="0" w:color="auto"/>
        <w:right w:val="none" w:sz="0" w:space="0" w:color="auto"/>
      </w:divBdr>
      <w:divsChild>
        <w:div w:id="1552382334">
          <w:marLeft w:val="0"/>
          <w:marRight w:val="0"/>
          <w:marTop w:val="0"/>
          <w:marBottom w:val="0"/>
          <w:divBdr>
            <w:top w:val="none" w:sz="0" w:space="0" w:color="auto"/>
            <w:left w:val="none" w:sz="0" w:space="0" w:color="auto"/>
            <w:bottom w:val="none" w:sz="0" w:space="0" w:color="auto"/>
            <w:right w:val="none" w:sz="0" w:space="0" w:color="auto"/>
          </w:divBdr>
        </w:div>
        <w:div w:id="1713453754">
          <w:marLeft w:val="0"/>
          <w:marRight w:val="0"/>
          <w:marTop w:val="0"/>
          <w:marBottom w:val="300"/>
          <w:divBdr>
            <w:top w:val="none" w:sz="0" w:space="0" w:color="auto"/>
            <w:left w:val="none" w:sz="0" w:space="0" w:color="auto"/>
            <w:bottom w:val="none" w:sz="0" w:space="0" w:color="auto"/>
            <w:right w:val="none" w:sz="0" w:space="0" w:color="auto"/>
          </w:divBdr>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9408">
      <w:bodyDiv w:val="1"/>
      <w:marLeft w:val="0"/>
      <w:marRight w:val="0"/>
      <w:marTop w:val="0"/>
      <w:marBottom w:val="0"/>
      <w:divBdr>
        <w:top w:val="none" w:sz="0" w:space="0" w:color="auto"/>
        <w:left w:val="none" w:sz="0" w:space="0" w:color="auto"/>
        <w:bottom w:val="none" w:sz="0" w:space="0" w:color="auto"/>
        <w:right w:val="none" w:sz="0" w:space="0" w:color="auto"/>
      </w:divBdr>
      <w:divsChild>
        <w:div w:id="1090152547">
          <w:marLeft w:val="0"/>
          <w:marRight w:val="0"/>
          <w:marTop w:val="0"/>
          <w:marBottom w:val="0"/>
          <w:divBdr>
            <w:top w:val="none" w:sz="0" w:space="0" w:color="auto"/>
            <w:left w:val="none" w:sz="0" w:space="0" w:color="auto"/>
            <w:bottom w:val="none" w:sz="0" w:space="0" w:color="auto"/>
            <w:right w:val="none" w:sz="0" w:space="0" w:color="auto"/>
          </w:divBdr>
        </w:div>
        <w:div w:id="1207913454">
          <w:marLeft w:val="0"/>
          <w:marRight w:val="0"/>
          <w:marTop w:val="0"/>
          <w:marBottom w:val="300"/>
          <w:divBdr>
            <w:top w:val="none" w:sz="0" w:space="0" w:color="auto"/>
            <w:left w:val="none" w:sz="0" w:space="0" w:color="auto"/>
            <w:bottom w:val="none" w:sz="0" w:space="0" w:color="auto"/>
            <w:right w:val="none" w:sz="0" w:space="0" w:color="auto"/>
          </w:divBdr>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33942565">
      <w:bodyDiv w:val="1"/>
      <w:marLeft w:val="0"/>
      <w:marRight w:val="0"/>
      <w:marTop w:val="0"/>
      <w:marBottom w:val="0"/>
      <w:divBdr>
        <w:top w:val="none" w:sz="0" w:space="0" w:color="auto"/>
        <w:left w:val="none" w:sz="0" w:space="0" w:color="auto"/>
        <w:bottom w:val="none" w:sz="0" w:space="0" w:color="auto"/>
        <w:right w:val="none" w:sz="0" w:space="0" w:color="auto"/>
      </w:divBdr>
      <w:divsChild>
        <w:div w:id="993525877">
          <w:marLeft w:val="0"/>
          <w:marRight w:val="0"/>
          <w:marTop w:val="0"/>
          <w:marBottom w:val="0"/>
          <w:divBdr>
            <w:top w:val="none" w:sz="0" w:space="0" w:color="auto"/>
            <w:left w:val="none" w:sz="0" w:space="0" w:color="auto"/>
            <w:bottom w:val="none" w:sz="0" w:space="0" w:color="auto"/>
            <w:right w:val="none" w:sz="0" w:space="0" w:color="auto"/>
          </w:divBdr>
          <w:divsChild>
            <w:div w:id="1504929347">
              <w:marLeft w:val="0"/>
              <w:marRight w:val="0"/>
              <w:marTop w:val="0"/>
              <w:marBottom w:val="0"/>
              <w:divBdr>
                <w:top w:val="none" w:sz="0" w:space="0" w:color="auto"/>
                <w:left w:val="none" w:sz="0" w:space="0" w:color="auto"/>
                <w:bottom w:val="none" w:sz="0" w:space="0" w:color="auto"/>
                <w:right w:val="none" w:sz="0" w:space="0" w:color="auto"/>
              </w:divBdr>
            </w:div>
          </w:divsChild>
        </w:div>
        <w:div w:id="1307667257">
          <w:marLeft w:val="0"/>
          <w:marRight w:val="0"/>
          <w:marTop w:val="225"/>
          <w:marBottom w:val="75"/>
          <w:divBdr>
            <w:top w:val="none" w:sz="0" w:space="0" w:color="auto"/>
            <w:left w:val="none" w:sz="0" w:space="0" w:color="auto"/>
            <w:bottom w:val="none" w:sz="0" w:space="0" w:color="auto"/>
            <w:right w:val="none" w:sz="0" w:space="0" w:color="auto"/>
          </w:divBdr>
        </w:div>
      </w:divsChild>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488523238">
      <w:bodyDiv w:val="1"/>
      <w:marLeft w:val="0"/>
      <w:marRight w:val="0"/>
      <w:marTop w:val="0"/>
      <w:marBottom w:val="0"/>
      <w:divBdr>
        <w:top w:val="none" w:sz="0" w:space="0" w:color="auto"/>
        <w:left w:val="none" w:sz="0" w:space="0" w:color="auto"/>
        <w:bottom w:val="none" w:sz="0" w:space="0" w:color="auto"/>
        <w:right w:val="none" w:sz="0" w:space="0" w:color="auto"/>
      </w:divBdr>
      <w:divsChild>
        <w:div w:id="245579554">
          <w:marLeft w:val="0"/>
          <w:marRight w:val="0"/>
          <w:marTop w:val="0"/>
          <w:marBottom w:val="0"/>
          <w:divBdr>
            <w:top w:val="none" w:sz="0" w:space="0" w:color="auto"/>
            <w:left w:val="none" w:sz="0" w:space="0" w:color="auto"/>
            <w:bottom w:val="none" w:sz="0" w:space="0" w:color="auto"/>
            <w:right w:val="none" w:sz="0" w:space="0" w:color="auto"/>
          </w:divBdr>
          <w:divsChild>
            <w:div w:id="1813326584">
              <w:marLeft w:val="0"/>
              <w:marRight w:val="0"/>
              <w:marTop w:val="0"/>
              <w:marBottom w:val="0"/>
              <w:divBdr>
                <w:top w:val="none" w:sz="0" w:space="0" w:color="auto"/>
                <w:left w:val="none" w:sz="0" w:space="0" w:color="auto"/>
                <w:bottom w:val="none" w:sz="0" w:space="0" w:color="auto"/>
                <w:right w:val="none" w:sz="0" w:space="0" w:color="auto"/>
              </w:divBdr>
              <w:divsChild>
                <w:div w:id="2063290683">
                  <w:marLeft w:val="0"/>
                  <w:marRight w:val="0"/>
                  <w:marTop w:val="0"/>
                  <w:marBottom w:val="0"/>
                  <w:divBdr>
                    <w:top w:val="none" w:sz="0" w:space="0" w:color="auto"/>
                    <w:left w:val="none" w:sz="0" w:space="0" w:color="auto"/>
                    <w:bottom w:val="none" w:sz="0" w:space="0" w:color="auto"/>
                    <w:right w:val="none" w:sz="0" w:space="0" w:color="auto"/>
                  </w:divBdr>
                  <w:divsChild>
                    <w:div w:id="435564023">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sChild>
                            <w:div w:id="1960136593">
                              <w:marLeft w:val="0"/>
                              <w:marRight w:val="0"/>
                              <w:marTop w:val="0"/>
                              <w:marBottom w:val="0"/>
                              <w:divBdr>
                                <w:top w:val="none" w:sz="0" w:space="0" w:color="auto"/>
                                <w:left w:val="none" w:sz="0" w:space="0" w:color="auto"/>
                                <w:bottom w:val="none" w:sz="0" w:space="0" w:color="auto"/>
                                <w:right w:val="none" w:sz="0" w:space="0" w:color="auto"/>
                              </w:divBdr>
                              <w:divsChild>
                                <w:div w:id="1905944910">
                                  <w:marLeft w:val="0"/>
                                  <w:marRight w:val="0"/>
                                  <w:marTop w:val="0"/>
                                  <w:marBottom w:val="0"/>
                                  <w:divBdr>
                                    <w:top w:val="none" w:sz="0" w:space="0" w:color="auto"/>
                                    <w:left w:val="none" w:sz="0" w:space="0" w:color="auto"/>
                                    <w:bottom w:val="none" w:sz="0" w:space="0" w:color="auto"/>
                                    <w:right w:val="none" w:sz="0" w:space="0" w:color="auto"/>
                                  </w:divBdr>
                                  <w:divsChild>
                                    <w:div w:id="25941675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1672030025">
                                              <w:marLeft w:val="0"/>
                                              <w:marRight w:val="0"/>
                                              <w:marTop w:val="0"/>
                                              <w:marBottom w:val="0"/>
                                              <w:divBdr>
                                                <w:top w:val="none" w:sz="0" w:space="0" w:color="auto"/>
                                                <w:left w:val="none" w:sz="0" w:space="0" w:color="auto"/>
                                                <w:bottom w:val="none" w:sz="0" w:space="0" w:color="auto"/>
                                                <w:right w:val="none" w:sz="0" w:space="0" w:color="auto"/>
                                              </w:divBdr>
                                            </w:div>
                                            <w:div w:id="1797983224">
                                              <w:marLeft w:val="0"/>
                                              <w:marRight w:val="0"/>
                                              <w:marTop w:val="0"/>
                                              <w:marBottom w:val="0"/>
                                              <w:divBdr>
                                                <w:top w:val="none" w:sz="0" w:space="0" w:color="auto"/>
                                                <w:left w:val="none" w:sz="0" w:space="0" w:color="auto"/>
                                                <w:bottom w:val="none" w:sz="0" w:space="0" w:color="auto"/>
                                                <w:right w:val="none" w:sz="0" w:space="0" w:color="auto"/>
                                              </w:divBdr>
                                              <w:divsChild>
                                                <w:div w:id="848175993">
                                                  <w:marLeft w:val="0"/>
                                                  <w:marRight w:val="150"/>
                                                  <w:marTop w:val="0"/>
                                                  <w:marBottom w:val="0"/>
                                                  <w:divBdr>
                                                    <w:top w:val="none" w:sz="0" w:space="0" w:color="auto"/>
                                                    <w:left w:val="none" w:sz="0" w:space="0" w:color="auto"/>
                                                    <w:bottom w:val="none" w:sz="0" w:space="0" w:color="auto"/>
                                                    <w:right w:val="none" w:sz="0" w:space="0" w:color="auto"/>
                                                  </w:divBdr>
                                                  <w:divsChild>
                                                    <w:div w:id="1313634147">
                                                      <w:marLeft w:val="0"/>
                                                      <w:marRight w:val="0"/>
                                                      <w:marTop w:val="0"/>
                                                      <w:marBottom w:val="0"/>
                                                      <w:divBdr>
                                                        <w:top w:val="none" w:sz="0" w:space="0" w:color="auto"/>
                                                        <w:left w:val="none" w:sz="0" w:space="0" w:color="auto"/>
                                                        <w:bottom w:val="none" w:sz="0" w:space="0" w:color="auto"/>
                                                        <w:right w:val="none" w:sz="0" w:space="0" w:color="auto"/>
                                                      </w:divBdr>
                                                      <w:divsChild>
                                                        <w:div w:id="1257712227">
                                                          <w:marLeft w:val="0"/>
                                                          <w:marRight w:val="0"/>
                                                          <w:marTop w:val="0"/>
                                                          <w:marBottom w:val="0"/>
                                                          <w:divBdr>
                                                            <w:top w:val="none" w:sz="0" w:space="0" w:color="auto"/>
                                                            <w:left w:val="none" w:sz="0" w:space="0" w:color="auto"/>
                                                            <w:bottom w:val="none" w:sz="0" w:space="0" w:color="auto"/>
                                                            <w:right w:val="none" w:sz="0" w:space="0" w:color="auto"/>
                                                          </w:divBdr>
                                                          <w:divsChild>
                                                            <w:div w:id="823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7109517">
      <w:bodyDiv w:val="1"/>
      <w:marLeft w:val="0"/>
      <w:marRight w:val="0"/>
      <w:marTop w:val="0"/>
      <w:marBottom w:val="0"/>
      <w:divBdr>
        <w:top w:val="none" w:sz="0" w:space="0" w:color="auto"/>
        <w:left w:val="none" w:sz="0" w:space="0" w:color="auto"/>
        <w:bottom w:val="none" w:sz="0" w:space="0" w:color="auto"/>
        <w:right w:val="none" w:sz="0" w:space="0" w:color="auto"/>
      </w:divBdr>
      <w:divsChild>
        <w:div w:id="22294458">
          <w:marLeft w:val="0"/>
          <w:marRight w:val="0"/>
          <w:marTop w:val="0"/>
          <w:marBottom w:val="0"/>
          <w:divBdr>
            <w:top w:val="none" w:sz="0" w:space="0" w:color="auto"/>
            <w:left w:val="none" w:sz="0" w:space="0" w:color="auto"/>
            <w:bottom w:val="none" w:sz="0" w:space="0" w:color="auto"/>
            <w:right w:val="none" w:sz="0" w:space="0" w:color="auto"/>
          </w:divBdr>
        </w:div>
        <w:div w:id="1269849759">
          <w:marLeft w:val="0"/>
          <w:marRight w:val="0"/>
          <w:marTop w:val="0"/>
          <w:marBottom w:val="300"/>
          <w:divBdr>
            <w:top w:val="none" w:sz="0" w:space="0" w:color="auto"/>
            <w:left w:val="none" w:sz="0" w:space="0" w:color="auto"/>
            <w:bottom w:val="none" w:sz="0" w:space="0" w:color="auto"/>
            <w:right w:val="none" w:sz="0" w:space="0" w:color="auto"/>
          </w:divBdr>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37493602">
      <w:bodyDiv w:val="1"/>
      <w:marLeft w:val="0"/>
      <w:marRight w:val="0"/>
      <w:marTop w:val="0"/>
      <w:marBottom w:val="0"/>
      <w:divBdr>
        <w:top w:val="none" w:sz="0" w:space="0" w:color="auto"/>
        <w:left w:val="none" w:sz="0" w:space="0" w:color="auto"/>
        <w:bottom w:val="none" w:sz="0" w:space="0" w:color="auto"/>
        <w:right w:val="none" w:sz="0" w:space="0" w:color="auto"/>
      </w:divBdr>
      <w:divsChild>
        <w:div w:id="1838954355">
          <w:marLeft w:val="0"/>
          <w:marRight w:val="0"/>
          <w:marTop w:val="0"/>
          <w:marBottom w:val="0"/>
          <w:divBdr>
            <w:top w:val="none" w:sz="0" w:space="0" w:color="auto"/>
            <w:left w:val="none" w:sz="0" w:space="0" w:color="auto"/>
            <w:bottom w:val="none" w:sz="0" w:space="0" w:color="auto"/>
            <w:right w:val="none" w:sz="0" w:space="0" w:color="auto"/>
          </w:divBdr>
        </w:div>
        <w:div w:id="1717852978">
          <w:marLeft w:val="0"/>
          <w:marRight w:val="0"/>
          <w:marTop w:val="0"/>
          <w:marBottom w:val="300"/>
          <w:divBdr>
            <w:top w:val="none" w:sz="0" w:space="0" w:color="auto"/>
            <w:left w:val="none" w:sz="0" w:space="0" w:color="auto"/>
            <w:bottom w:val="none" w:sz="0" w:space="0" w:color="auto"/>
            <w:right w:val="none" w:sz="0" w:space="0" w:color="auto"/>
          </w:divBdr>
        </w:div>
      </w:divsChild>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58193708">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73071781">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03217727">
      <w:bodyDiv w:val="1"/>
      <w:marLeft w:val="0"/>
      <w:marRight w:val="0"/>
      <w:marTop w:val="0"/>
      <w:marBottom w:val="0"/>
      <w:divBdr>
        <w:top w:val="none" w:sz="0" w:space="0" w:color="auto"/>
        <w:left w:val="none" w:sz="0" w:space="0" w:color="auto"/>
        <w:bottom w:val="none" w:sz="0" w:space="0" w:color="auto"/>
        <w:right w:val="none" w:sz="0" w:space="0" w:color="auto"/>
      </w:divBdr>
      <w:divsChild>
        <w:div w:id="1171411869">
          <w:marLeft w:val="0"/>
          <w:marRight w:val="0"/>
          <w:marTop w:val="0"/>
          <w:marBottom w:val="0"/>
          <w:divBdr>
            <w:top w:val="none" w:sz="0" w:space="0" w:color="auto"/>
            <w:left w:val="none" w:sz="0" w:space="0" w:color="auto"/>
            <w:bottom w:val="none" w:sz="0" w:space="0" w:color="auto"/>
            <w:right w:val="none" w:sz="0" w:space="0" w:color="auto"/>
          </w:divBdr>
        </w:div>
        <w:div w:id="1745293861">
          <w:marLeft w:val="0"/>
          <w:marRight w:val="0"/>
          <w:marTop w:val="600"/>
          <w:marBottom w:val="0"/>
          <w:divBdr>
            <w:top w:val="single" w:sz="24" w:space="0" w:color="1A2A39"/>
            <w:left w:val="none" w:sz="0" w:space="0" w:color="auto"/>
            <w:bottom w:val="none" w:sz="0" w:space="0" w:color="auto"/>
            <w:right w:val="none" w:sz="0" w:space="0" w:color="auto"/>
          </w:divBdr>
          <w:divsChild>
            <w:div w:id="1097871159">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89016156">
      <w:bodyDiv w:val="1"/>
      <w:marLeft w:val="0"/>
      <w:marRight w:val="0"/>
      <w:marTop w:val="0"/>
      <w:marBottom w:val="0"/>
      <w:divBdr>
        <w:top w:val="none" w:sz="0" w:space="0" w:color="auto"/>
        <w:left w:val="none" w:sz="0" w:space="0" w:color="auto"/>
        <w:bottom w:val="none" w:sz="0" w:space="0" w:color="auto"/>
        <w:right w:val="none" w:sz="0" w:space="0" w:color="auto"/>
      </w:divBdr>
      <w:divsChild>
        <w:div w:id="2051301007">
          <w:marLeft w:val="0"/>
          <w:marRight w:val="0"/>
          <w:marTop w:val="0"/>
          <w:marBottom w:val="300"/>
          <w:divBdr>
            <w:top w:val="none" w:sz="0" w:space="0" w:color="auto"/>
            <w:left w:val="none" w:sz="0" w:space="0" w:color="auto"/>
            <w:bottom w:val="none" w:sz="0" w:space="0" w:color="auto"/>
            <w:right w:val="none" w:sz="0" w:space="0" w:color="auto"/>
          </w:divBdr>
        </w:div>
      </w:divsChild>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18380695">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66528837">
      <w:bodyDiv w:val="1"/>
      <w:marLeft w:val="0"/>
      <w:marRight w:val="0"/>
      <w:marTop w:val="0"/>
      <w:marBottom w:val="0"/>
      <w:divBdr>
        <w:top w:val="none" w:sz="0" w:space="0" w:color="auto"/>
        <w:left w:val="none" w:sz="0" w:space="0" w:color="auto"/>
        <w:bottom w:val="none" w:sz="0" w:space="0" w:color="auto"/>
        <w:right w:val="none" w:sz="0" w:space="0" w:color="auto"/>
      </w:divBdr>
      <w:divsChild>
        <w:div w:id="576019723">
          <w:marLeft w:val="0"/>
          <w:marRight w:val="0"/>
          <w:marTop w:val="0"/>
          <w:marBottom w:val="0"/>
          <w:divBdr>
            <w:top w:val="none" w:sz="0" w:space="0" w:color="auto"/>
            <w:left w:val="none" w:sz="0" w:space="0" w:color="auto"/>
            <w:bottom w:val="none" w:sz="0" w:space="0" w:color="auto"/>
            <w:right w:val="none" w:sz="0" w:space="0" w:color="auto"/>
          </w:divBdr>
          <w:divsChild>
            <w:div w:id="896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0924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814">
          <w:marLeft w:val="0"/>
          <w:marRight w:val="0"/>
          <w:marTop w:val="0"/>
          <w:marBottom w:val="0"/>
          <w:divBdr>
            <w:top w:val="none" w:sz="0" w:space="0" w:color="auto"/>
            <w:left w:val="none" w:sz="0" w:space="0" w:color="auto"/>
            <w:bottom w:val="none" w:sz="0" w:space="0" w:color="auto"/>
            <w:right w:val="none" w:sz="0" w:space="0" w:color="auto"/>
          </w:divBdr>
          <w:divsChild>
            <w:div w:id="1140027956">
              <w:marLeft w:val="0"/>
              <w:marRight w:val="0"/>
              <w:marTop w:val="0"/>
              <w:marBottom w:val="0"/>
              <w:divBdr>
                <w:top w:val="none" w:sz="0" w:space="0" w:color="auto"/>
                <w:left w:val="none" w:sz="0" w:space="0" w:color="auto"/>
                <w:bottom w:val="none" w:sz="0" w:space="0" w:color="auto"/>
                <w:right w:val="none" w:sz="0" w:space="0" w:color="auto"/>
              </w:divBdr>
              <w:divsChild>
                <w:div w:id="996113362">
                  <w:marLeft w:val="0"/>
                  <w:marRight w:val="0"/>
                  <w:marTop w:val="0"/>
                  <w:marBottom w:val="0"/>
                  <w:divBdr>
                    <w:top w:val="none" w:sz="0" w:space="0" w:color="auto"/>
                    <w:left w:val="none" w:sz="0" w:space="0" w:color="auto"/>
                    <w:bottom w:val="none" w:sz="0" w:space="0" w:color="auto"/>
                    <w:right w:val="none" w:sz="0" w:space="0" w:color="auto"/>
                  </w:divBdr>
                </w:div>
              </w:divsChild>
            </w:div>
            <w:div w:id="1594436477">
              <w:marLeft w:val="0"/>
              <w:marRight w:val="0"/>
              <w:marTop w:val="225"/>
              <w:marBottom w:val="75"/>
              <w:divBdr>
                <w:top w:val="none" w:sz="0" w:space="0" w:color="auto"/>
                <w:left w:val="none" w:sz="0" w:space="0" w:color="auto"/>
                <w:bottom w:val="none" w:sz="0" w:space="0" w:color="auto"/>
                <w:right w:val="none" w:sz="0" w:space="0" w:color="auto"/>
              </w:divBdr>
            </w:div>
            <w:div w:id="772288258">
              <w:marLeft w:val="0"/>
              <w:marRight w:val="0"/>
              <w:marTop w:val="0"/>
              <w:marBottom w:val="0"/>
              <w:divBdr>
                <w:top w:val="none" w:sz="0" w:space="0" w:color="auto"/>
                <w:left w:val="none" w:sz="0" w:space="0" w:color="auto"/>
                <w:bottom w:val="none" w:sz="0" w:space="0" w:color="auto"/>
                <w:right w:val="none" w:sz="0" w:space="0" w:color="auto"/>
              </w:divBdr>
              <w:divsChild>
                <w:div w:id="1742481032">
                  <w:marLeft w:val="0"/>
                  <w:marRight w:val="0"/>
                  <w:marTop w:val="0"/>
                  <w:marBottom w:val="0"/>
                  <w:divBdr>
                    <w:top w:val="none" w:sz="0" w:space="0" w:color="auto"/>
                    <w:left w:val="none" w:sz="0" w:space="0" w:color="auto"/>
                    <w:bottom w:val="none" w:sz="0" w:space="0" w:color="auto"/>
                    <w:right w:val="none" w:sz="0" w:space="0" w:color="auto"/>
                  </w:divBdr>
                </w:div>
                <w:div w:id="1138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2418">
      <w:bodyDiv w:val="1"/>
      <w:marLeft w:val="0"/>
      <w:marRight w:val="0"/>
      <w:marTop w:val="0"/>
      <w:marBottom w:val="0"/>
      <w:divBdr>
        <w:top w:val="none" w:sz="0" w:space="0" w:color="auto"/>
        <w:left w:val="none" w:sz="0" w:space="0" w:color="auto"/>
        <w:bottom w:val="none" w:sz="0" w:space="0" w:color="auto"/>
        <w:right w:val="none" w:sz="0" w:space="0" w:color="auto"/>
      </w:divBdr>
      <w:divsChild>
        <w:div w:id="1373187514">
          <w:marLeft w:val="0"/>
          <w:marRight w:val="0"/>
          <w:marTop w:val="0"/>
          <w:marBottom w:val="300"/>
          <w:divBdr>
            <w:top w:val="none" w:sz="0" w:space="0" w:color="auto"/>
            <w:left w:val="none" w:sz="0" w:space="0" w:color="auto"/>
            <w:bottom w:val="none" w:sz="0" w:space="0" w:color="auto"/>
            <w:right w:val="none" w:sz="0" w:space="0" w:color="auto"/>
          </w:divBdr>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2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31005406">
          <w:marLeft w:val="0"/>
          <w:marRight w:val="0"/>
          <w:marTop w:val="0"/>
          <w:marBottom w:val="0"/>
          <w:divBdr>
            <w:top w:val="none" w:sz="0" w:space="0" w:color="auto"/>
            <w:left w:val="none" w:sz="0" w:space="0" w:color="auto"/>
            <w:bottom w:val="none" w:sz="0" w:space="0" w:color="auto"/>
            <w:right w:val="none" w:sz="0" w:space="0" w:color="auto"/>
          </w:divBdr>
        </w:div>
        <w:div w:id="1955939378">
          <w:marLeft w:val="0"/>
          <w:marRight w:val="0"/>
          <w:marTop w:val="0"/>
          <w:marBottom w:val="300"/>
          <w:divBdr>
            <w:top w:val="none" w:sz="0" w:space="0" w:color="auto"/>
            <w:left w:val="none" w:sz="0" w:space="0" w:color="auto"/>
            <w:bottom w:val="none" w:sz="0" w:space="0" w:color="auto"/>
            <w:right w:val="none" w:sz="0" w:space="0" w:color="auto"/>
          </w:divBdr>
        </w:div>
      </w:divsChild>
    </w:div>
    <w:div w:id="1228420217">
      <w:bodyDiv w:val="1"/>
      <w:marLeft w:val="0"/>
      <w:marRight w:val="0"/>
      <w:marTop w:val="0"/>
      <w:marBottom w:val="0"/>
      <w:divBdr>
        <w:top w:val="none" w:sz="0" w:space="0" w:color="auto"/>
        <w:left w:val="none" w:sz="0" w:space="0" w:color="auto"/>
        <w:bottom w:val="none" w:sz="0" w:space="0" w:color="auto"/>
        <w:right w:val="none" w:sz="0" w:space="0" w:color="auto"/>
      </w:divBdr>
      <w:divsChild>
        <w:div w:id="811555785">
          <w:marLeft w:val="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64600093">
      <w:bodyDiv w:val="1"/>
      <w:marLeft w:val="0"/>
      <w:marRight w:val="0"/>
      <w:marTop w:val="0"/>
      <w:marBottom w:val="0"/>
      <w:divBdr>
        <w:top w:val="none" w:sz="0" w:space="0" w:color="auto"/>
        <w:left w:val="none" w:sz="0" w:space="0" w:color="auto"/>
        <w:bottom w:val="none" w:sz="0" w:space="0" w:color="auto"/>
        <w:right w:val="none" w:sz="0" w:space="0" w:color="auto"/>
      </w:divBdr>
      <w:divsChild>
        <w:div w:id="1840460014">
          <w:marLeft w:val="0"/>
          <w:marRight w:val="0"/>
          <w:marTop w:val="0"/>
          <w:marBottom w:val="0"/>
          <w:divBdr>
            <w:top w:val="none" w:sz="0" w:space="0" w:color="auto"/>
            <w:left w:val="none" w:sz="0" w:space="0" w:color="auto"/>
            <w:bottom w:val="none" w:sz="0" w:space="0" w:color="auto"/>
            <w:right w:val="none" w:sz="0" w:space="0" w:color="auto"/>
          </w:divBdr>
        </w:div>
        <w:div w:id="1652975772">
          <w:marLeft w:val="0"/>
          <w:marRight w:val="0"/>
          <w:marTop w:val="0"/>
          <w:marBottom w:val="0"/>
          <w:divBdr>
            <w:top w:val="none" w:sz="0" w:space="0" w:color="auto"/>
            <w:left w:val="none" w:sz="0" w:space="0" w:color="auto"/>
            <w:bottom w:val="none" w:sz="0" w:space="0" w:color="auto"/>
            <w:right w:val="none" w:sz="0" w:space="0" w:color="auto"/>
          </w:divBdr>
          <w:divsChild>
            <w:div w:id="1577741966">
              <w:marLeft w:val="0"/>
              <w:marRight w:val="0"/>
              <w:marTop w:val="0"/>
              <w:marBottom w:val="0"/>
              <w:divBdr>
                <w:top w:val="none" w:sz="0" w:space="0" w:color="auto"/>
                <w:left w:val="none" w:sz="0" w:space="0" w:color="auto"/>
                <w:bottom w:val="none" w:sz="0" w:space="0" w:color="auto"/>
                <w:right w:val="none" w:sz="0" w:space="0" w:color="auto"/>
              </w:divBdr>
              <w:divsChild>
                <w:div w:id="408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4973">
      <w:bodyDiv w:val="1"/>
      <w:marLeft w:val="0"/>
      <w:marRight w:val="0"/>
      <w:marTop w:val="0"/>
      <w:marBottom w:val="0"/>
      <w:divBdr>
        <w:top w:val="none" w:sz="0" w:space="0" w:color="auto"/>
        <w:left w:val="none" w:sz="0" w:space="0" w:color="auto"/>
        <w:bottom w:val="none" w:sz="0" w:space="0" w:color="auto"/>
        <w:right w:val="none" w:sz="0" w:space="0" w:color="auto"/>
      </w:divBdr>
      <w:divsChild>
        <w:div w:id="923035180">
          <w:marLeft w:val="0"/>
          <w:marRight w:val="0"/>
          <w:marTop w:val="0"/>
          <w:marBottom w:val="300"/>
          <w:divBdr>
            <w:top w:val="none" w:sz="0" w:space="0" w:color="auto"/>
            <w:left w:val="none" w:sz="0" w:space="0" w:color="auto"/>
            <w:bottom w:val="none" w:sz="0" w:space="0" w:color="auto"/>
            <w:right w:val="none" w:sz="0" w:space="0" w:color="auto"/>
          </w:divBdr>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1161221">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06904905">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1932">
      <w:bodyDiv w:val="1"/>
      <w:marLeft w:val="0"/>
      <w:marRight w:val="0"/>
      <w:marTop w:val="0"/>
      <w:marBottom w:val="0"/>
      <w:divBdr>
        <w:top w:val="none" w:sz="0" w:space="0" w:color="auto"/>
        <w:left w:val="none" w:sz="0" w:space="0" w:color="auto"/>
        <w:bottom w:val="none" w:sz="0" w:space="0" w:color="auto"/>
        <w:right w:val="none" w:sz="0" w:space="0" w:color="auto"/>
      </w:divBdr>
      <w:divsChild>
        <w:div w:id="2134521676">
          <w:marLeft w:val="0"/>
          <w:marRight w:val="0"/>
          <w:marTop w:val="0"/>
          <w:marBottom w:val="300"/>
          <w:divBdr>
            <w:top w:val="none" w:sz="0" w:space="0" w:color="auto"/>
            <w:left w:val="none" w:sz="0" w:space="0" w:color="auto"/>
            <w:bottom w:val="none" w:sz="0" w:space="0" w:color="auto"/>
            <w:right w:val="none" w:sz="0" w:space="0" w:color="auto"/>
          </w:divBdr>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87194240">
      <w:bodyDiv w:val="1"/>
      <w:marLeft w:val="0"/>
      <w:marRight w:val="0"/>
      <w:marTop w:val="0"/>
      <w:marBottom w:val="0"/>
      <w:divBdr>
        <w:top w:val="none" w:sz="0" w:space="0" w:color="auto"/>
        <w:left w:val="none" w:sz="0" w:space="0" w:color="auto"/>
        <w:bottom w:val="none" w:sz="0" w:space="0" w:color="auto"/>
        <w:right w:val="none" w:sz="0" w:space="0" w:color="auto"/>
      </w:divBdr>
      <w:divsChild>
        <w:div w:id="1627929063">
          <w:marLeft w:val="0"/>
          <w:marRight w:val="0"/>
          <w:marTop w:val="0"/>
          <w:marBottom w:val="300"/>
          <w:divBdr>
            <w:top w:val="none" w:sz="0" w:space="0" w:color="auto"/>
            <w:left w:val="none" w:sz="0" w:space="0" w:color="auto"/>
            <w:bottom w:val="none" w:sz="0" w:space="0" w:color="auto"/>
            <w:right w:val="none" w:sz="0" w:space="0" w:color="auto"/>
          </w:divBdr>
        </w:div>
      </w:divsChild>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90">
      <w:bodyDiv w:val="1"/>
      <w:marLeft w:val="0"/>
      <w:marRight w:val="0"/>
      <w:marTop w:val="0"/>
      <w:marBottom w:val="0"/>
      <w:divBdr>
        <w:top w:val="none" w:sz="0" w:space="0" w:color="auto"/>
        <w:left w:val="none" w:sz="0" w:space="0" w:color="auto"/>
        <w:bottom w:val="none" w:sz="0" w:space="0" w:color="auto"/>
        <w:right w:val="none" w:sz="0" w:space="0" w:color="auto"/>
      </w:divBdr>
    </w:div>
    <w:div w:id="1819879769">
      <w:bodyDiv w:val="1"/>
      <w:marLeft w:val="0"/>
      <w:marRight w:val="0"/>
      <w:marTop w:val="0"/>
      <w:marBottom w:val="0"/>
      <w:divBdr>
        <w:top w:val="none" w:sz="0" w:space="0" w:color="auto"/>
        <w:left w:val="none" w:sz="0" w:space="0" w:color="auto"/>
        <w:bottom w:val="none" w:sz="0" w:space="0" w:color="auto"/>
        <w:right w:val="none" w:sz="0" w:space="0" w:color="auto"/>
      </w:divBdr>
      <w:divsChild>
        <w:div w:id="179856864">
          <w:marLeft w:val="0"/>
          <w:marRight w:val="0"/>
          <w:marTop w:val="0"/>
          <w:marBottom w:val="0"/>
          <w:divBdr>
            <w:top w:val="none" w:sz="0" w:space="0" w:color="auto"/>
            <w:left w:val="none" w:sz="0" w:space="0" w:color="auto"/>
            <w:bottom w:val="none" w:sz="0" w:space="0" w:color="auto"/>
            <w:right w:val="none" w:sz="0" w:space="0" w:color="auto"/>
          </w:divBdr>
          <w:divsChild>
            <w:div w:id="992608649">
              <w:marLeft w:val="0"/>
              <w:marRight w:val="0"/>
              <w:marTop w:val="0"/>
              <w:marBottom w:val="0"/>
              <w:divBdr>
                <w:top w:val="none" w:sz="0" w:space="0" w:color="auto"/>
                <w:left w:val="none" w:sz="0" w:space="0" w:color="auto"/>
                <w:bottom w:val="none" w:sz="0" w:space="0" w:color="auto"/>
                <w:right w:val="none" w:sz="0" w:space="0" w:color="auto"/>
              </w:divBdr>
              <w:divsChild>
                <w:div w:id="1795757923">
                  <w:marLeft w:val="0"/>
                  <w:marRight w:val="0"/>
                  <w:marTop w:val="0"/>
                  <w:marBottom w:val="0"/>
                  <w:divBdr>
                    <w:top w:val="none" w:sz="0" w:space="0" w:color="auto"/>
                    <w:left w:val="none" w:sz="0" w:space="0" w:color="auto"/>
                    <w:bottom w:val="none" w:sz="0" w:space="0" w:color="auto"/>
                    <w:right w:val="none" w:sz="0" w:space="0" w:color="auto"/>
                  </w:divBdr>
                </w:div>
              </w:divsChild>
            </w:div>
            <w:div w:id="1704790689">
              <w:marLeft w:val="0"/>
              <w:marRight w:val="0"/>
              <w:marTop w:val="225"/>
              <w:marBottom w:val="75"/>
              <w:divBdr>
                <w:top w:val="none" w:sz="0" w:space="0" w:color="auto"/>
                <w:left w:val="none" w:sz="0" w:space="0" w:color="auto"/>
                <w:bottom w:val="none" w:sz="0" w:space="0" w:color="auto"/>
                <w:right w:val="none" w:sz="0" w:space="0" w:color="auto"/>
              </w:divBdr>
            </w:div>
            <w:div w:id="1242909678">
              <w:marLeft w:val="0"/>
              <w:marRight w:val="0"/>
              <w:marTop w:val="0"/>
              <w:marBottom w:val="0"/>
              <w:divBdr>
                <w:top w:val="none" w:sz="0" w:space="0" w:color="auto"/>
                <w:left w:val="none" w:sz="0" w:space="0" w:color="auto"/>
                <w:bottom w:val="none" w:sz="0" w:space="0" w:color="auto"/>
                <w:right w:val="none" w:sz="0" w:space="0" w:color="auto"/>
              </w:divBdr>
              <w:divsChild>
                <w:div w:id="1129472905">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sChild>
        <w:div w:id="1502428291">
          <w:marLeft w:val="0"/>
          <w:marRight w:val="0"/>
          <w:marTop w:val="0"/>
          <w:marBottom w:val="0"/>
          <w:divBdr>
            <w:top w:val="none" w:sz="0" w:space="0" w:color="auto"/>
            <w:left w:val="none" w:sz="0" w:space="0" w:color="auto"/>
            <w:bottom w:val="none" w:sz="0" w:space="0" w:color="auto"/>
            <w:right w:val="none" w:sz="0" w:space="0" w:color="auto"/>
          </w:divBdr>
          <w:divsChild>
            <w:div w:id="1639384600">
              <w:marLeft w:val="0"/>
              <w:marRight w:val="0"/>
              <w:marTop w:val="0"/>
              <w:marBottom w:val="0"/>
              <w:divBdr>
                <w:top w:val="none" w:sz="0" w:space="0" w:color="auto"/>
                <w:left w:val="none" w:sz="0" w:space="0" w:color="auto"/>
                <w:bottom w:val="none" w:sz="0" w:space="0" w:color="auto"/>
                <w:right w:val="none" w:sz="0" w:space="0" w:color="auto"/>
              </w:divBdr>
            </w:div>
          </w:divsChild>
        </w:div>
        <w:div w:id="1589843722">
          <w:marLeft w:val="0"/>
          <w:marRight w:val="0"/>
          <w:marTop w:val="225"/>
          <w:marBottom w:val="75"/>
          <w:divBdr>
            <w:top w:val="none" w:sz="0" w:space="0" w:color="auto"/>
            <w:left w:val="none" w:sz="0" w:space="0" w:color="auto"/>
            <w:bottom w:val="none" w:sz="0" w:space="0" w:color="auto"/>
            <w:right w:val="none" w:sz="0" w:space="0" w:color="auto"/>
          </w:divBdr>
        </w:div>
      </w:divsChild>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683326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521">
          <w:marLeft w:val="0"/>
          <w:marRight w:val="0"/>
          <w:marTop w:val="0"/>
          <w:marBottom w:val="0"/>
          <w:divBdr>
            <w:top w:val="none" w:sz="0" w:space="0" w:color="auto"/>
            <w:left w:val="none" w:sz="0" w:space="0" w:color="auto"/>
            <w:bottom w:val="none" w:sz="0" w:space="0" w:color="auto"/>
            <w:right w:val="none" w:sz="0" w:space="0" w:color="auto"/>
          </w:divBdr>
          <w:divsChild>
            <w:div w:id="2075199954">
              <w:marLeft w:val="0"/>
              <w:marRight w:val="0"/>
              <w:marTop w:val="0"/>
              <w:marBottom w:val="0"/>
              <w:divBdr>
                <w:top w:val="none" w:sz="0" w:space="0" w:color="auto"/>
                <w:left w:val="none" w:sz="0" w:space="0" w:color="auto"/>
                <w:bottom w:val="none" w:sz="0" w:space="0" w:color="auto"/>
                <w:right w:val="none" w:sz="0" w:space="0" w:color="auto"/>
              </w:divBdr>
              <w:divsChild>
                <w:div w:id="1663897444">
                  <w:marLeft w:val="0"/>
                  <w:marRight w:val="0"/>
                  <w:marTop w:val="0"/>
                  <w:marBottom w:val="0"/>
                  <w:divBdr>
                    <w:top w:val="none" w:sz="0" w:space="0" w:color="auto"/>
                    <w:left w:val="none" w:sz="0" w:space="0" w:color="auto"/>
                    <w:bottom w:val="none" w:sz="0" w:space="0" w:color="auto"/>
                    <w:right w:val="none" w:sz="0" w:space="0" w:color="auto"/>
                  </w:divBdr>
                  <w:divsChild>
                    <w:div w:id="22634705">
                      <w:marLeft w:val="0"/>
                      <w:marRight w:val="0"/>
                      <w:marTop w:val="0"/>
                      <w:marBottom w:val="0"/>
                      <w:divBdr>
                        <w:top w:val="none" w:sz="0" w:space="0" w:color="auto"/>
                        <w:left w:val="none" w:sz="0" w:space="0" w:color="auto"/>
                        <w:bottom w:val="none" w:sz="0" w:space="0" w:color="auto"/>
                        <w:right w:val="none" w:sz="0" w:space="0" w:color="auto"/>
                      </w:divBdr>
                      <w:divsChild>
                        <w:div w:id="2108386495">
                          <w:marLeft w:val="0"/>
                          <w:marRight w:val="0"/>
                          <w:marTop w:val="0"/>
                          <w:marBottom w:val="0"/>
                          <w:divBdr>
                            <w:top w:val="none" w:sz="0" w:space="0" w:color="auto"/>
                            <w:left w:val="none" w:sz="0" w:space="0" w:color="auto"/>
                            <w:bottom w:val="none" w:sz="0" w:space="0" w:color="auto"/>
                            <w:right w:val="none" w:sz="0" w:space="0" w:color="auto"/>
                          </w:divBdr>
                          <w:divsChild>
                            <w:div w:id="1182279412">
                              <w:marLeft w:val="0"/>
                              <w:marRight w:val="0"/>
                              <w:marTop w:val="0"/>
                              <w:marBottom w:val="0"/>
                              <w:divBdr>
                                <w:top w:val="none" w:sz="0" w:space="0" w:color="auto"/>
                                <w:left w:val="none" w:sz="0" w:space="0" w:color="auto"/>
                                <w:bottom w:val="none" w:sz="0" w:space="0" w:color="auto"/>
                                <w:right w:val="none" w:sz="0" w:space="0" w:color="auto"/>
                              </w:divBdr>
                              <w:divsChild>
                                <w:div w:id="1592274142">
                                  <w:marLeft w:val="0"/>
                                  <w:marRight w:val="0"/>
                                  <w:marTop w:val="0"/>
                                  <w:marBottom w:val="0"/>
                                  <w:divBdr>
                                    <w:top w:val="none" w:sz="0" w:space="0" w:color="auto"/>
                                    <w:left w:val="none" w:sz="0" w:space="0" w:color="auto"/>
                                    <w:bottom w:val="none" w:sz="0" w:space="0" w:color="auto"/>
                                    <w:right w:val="none" w:sz="0" w:space="0" w:color="auto"/>
                                  </w:divBdr>
                                  <w:divsChild>
                                    <w:div w:id="493685867">
                                      <w:marLeft w:val="0"/>
                                      <w:marRight w:val="0"/>
                                      <w:marTop w:val="0"/>
                                      <w:marBottom w:val="0"/>
                                      <w:divBdr>
                                        <w:top w:val="none" w:sz="0" w:space="0" w:color="auto"/>
                                        <w:left w:val="none" w:sz="0" w:space="0" w:color="auto"/>
                                        <w:bottom w:val="none" w:sz="0" w:space="0" w:color="auto"/>
                                        <w:right w:val="none" w:sz="0" w:space="0" w:color="auto"/>
                                      </w:divBdr>
                                      <w:divsChild>
                                        <w:div w:id="1080099310">
                                          <w:marLeft w:val="0"/>
                                          <w:marRight w:val="0"/>
                                          <w:marTop w:val="0"/>
                                          <w:marBottom w:val="0"/>
                                          <w:divBdr>
                                            <w:top w:val="none" w:sz="0" w:space="0" w:color="auto"/>
                                            <w:left w:val="none" w:sz="0" w:space="0" w:color="auto"/>
                                            <w:bottom w:val="none" w:sz="0" w:space="0" w:color="auto"/>
                                            <w:right w:val="none" w:sz="0" w:space="0" w:color="auto"/>
                                          </w:divBdr>
                                          <w:divsChild>
                                            <w:div w:id="477722197">
                                              <w:marLeft w:val="0"/>
                                              <w:marRight w:val="0"/>
                                              <w:marTop w:val="0"/>
                                              <w:marBottom w:val="0"/>
                                              <w:divBdr>
                                                <w:top w:val="none" w:sz="0" w:space="0" w:color="auto"/>
                                                <w:left w:val="none" w:sz="0" w:space="0" w:color="auto"/>
                                                <w:bottom w:val="none" w:sz="0" w:space="0" w:color="auto"/>
                                                <w:right w:val="none" w:sz="0" w:space="0" w:color="auto"/>
                                              </w:divBdr>
                                              <w:divsChild>
                                                <w:div w:id="1419323482">
                                                  <w:marLeft w:val="0"/>
                                                  <w:marRight w:val="15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722364585">
                                                          <w:marLeft w:val="0"/>
                                                          <w:marRight w:val="0"/>
                                                          <w:marTop w:val="225"/>
                                                          <w:marBottom w:val="75"/>
                                                          <w:divBdr>
                                                            <w:top w:val="none" w:sz="0" w:space="0" w:color="auto"/>
                                                            <w:left w:val="none" w:sz="0" w:space="0" w:color="auto"/>
                                                            <w:bottom w:val="none" w:sz="0" w:space="0" w:color="auto"/>
                                                            <w:right w:val="none" w:sz="0" w:space="0" w:color="auto"/>
                                                          </w:divBdr>
                                                        </w:div>
                                                        <w:div w:id="2138332521">
                                                          <w:marLeft w:val="0"/>
                                                          <w:marRight w:val="0"/>
                                                          <w:marTop w:val="0"/>
                                                          <w:marBottom w:val="0"/>
                                                          <w:divBdr>
                                                            <w:top w:val="none" w:sz="0" w:space="0" w:color="auto"/>
                                                            <w:left w:val="none" w:sz="0" w:space="0" w:color="auto"/>
                                                            <w:bottom w:val="none" w:sz="0" w:space="0" w:color="auto"/>
                                                            <w:right w:val="none" w:sz="0" w:space="0" w:color="auto"/>
                                                          </w:divBdr>
                                                          <w:divsChild>
                                                            <w:div w:id="891116898">
                                                              <w:marLeft w:val="0"/>
                                                              <w:marRight w:val="0"/>
                                                              <w:marTop w:val="0"/>
                                                              <w:marBottom w:val="0"/>
                                                              <w:divBdr>
                                                                <w:top w:val="none" w:sz="0" w:space="0" w:color="auto"/>
                                                                <w:left w:val="none" w:sz="0" w:space="0" w:color="auto"/>
                                                                <w:bottom w:val="none" w:sz="0" w:space="0" w:color="auto"/>
                                                                <w:right w:val="none" w:sz="0" w:space="0" w:color="auto"/>
                                                              </w:divBdr>
                                                            </w:div>
                                                            <w:div w:id="388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0196003">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13988444">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4496644">
      <w:bodyDiv w:val="1"/>
      <w:marLeft w:val="0"/>
      <w:marRight w:val="0"/>
      <w:marTop w:val="0"/>
      <w:marBottom w:val="0"/>
      <w:divBdr>
        <w:top w:val="none" w:sz="0" w:space="0" w:color="auto"/>
        <w:left w:val="none" w:sz="0" w:space="0" w:color="auto"/>
        <w:bottom w:val="none" w:sz="0" w:space="0" w:color="auto"/>
        <w:right w:val="none" w:sz="0" w:space="0" w:color="auto"/>
      </w:divBdr>
      <w:divsChild>
        <w:div w:id="1174760696">
          <w:marLeft w:val="0"/>
          <w:marRight w:val="0"/>
          <w:marTop w:val="0"/>
          <w:marBottom w:val="0"/>
          <w:divBdr>
            <w:top w:val="none" w:sz="0" w:space="0" w:color="auto"/>
            <w:left w:val="none" w:sz="0" w:space="0" w:color="auto"/>
            <w:bottom w:val="none" w:sz="0" w:space="0" w:color="auto"/>
            <w:right w:val="none" w:sz="0" w:space="0" w:color="auto"/>
          </w:divBdr>
        </w:div>
        <w:div w:id="1089161011">
          <w:marLeft w:val="0"/>
          <w:marRight w:val="0"/>
          <w:marTop w:val="0"/>
          <w:marBottom w:val="300"/>
          <w:divBdr>
            <w:top w:val="none" w:sz="0" w:space="0" w:color="auto"/>
            <w:left w:val="none" w:sz="0" w:space="0" w:color="auto"/>
            <w:bottom w:val="none" w:sz="0" w:space="0" w:color="auto"/>
            <w:right w:val="none" w:sz="0" w:space="0" w:color="auto"/>
          </w:divBdr>
        </w:div>
      </w:divsChild>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3785</Words>
  <Characters>20442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77</cp:revision>
  <dcterms:created xsi:type="dcterms:W3CDTF">2019-12-05T11:07:00Z</dcterms:created>
  <dcterms:modified xsi:type="dcterms:W3CDTF">2019-12-19T21:46:00Z</dcterms:modified>
</cp:coreProperties>
</file>