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0A2AC7FD" w:rsidR="00C3682B" w:rsidRPr="00F61C36" w:rsidRDefault="00C3682B" w:rsidP="00E51263">
      <w:pPr>
        <w:spacing w:after="0"/>
        <w:jc w:val="center"/>
        <w:rPr>
          <w:b/>
          <w:sz w:val="24"/>
          <w:szCs w:val="24"/>
        </w:rPr>
      </w:pPr>
      <w:r w:rsidRPr="00F61C36">
        <w:rPr>
          <w:b/>
          <w:sz w:val="24"/>
          <w:szCs w:val="24"/>
        </w:rPr>
        <w:t xml:space="preserve">ALERTA </w:t>
      </w:r>
      <w:r w:rsidR="00CC0F9B">
        <w:rPr>
          <w:b/>
          <w:sz w:val="24"/>
          <w:szCs w:val="24"/>
        </w:rPr>
        <w:t xml:space="preserve">DE </w:t>
      </w:r>
      <w:r w:rsidRPr="00F61C36">
        <w:rPr>
          <w:b/>
          <w:sz w:val="24"/>
          <w:szCs w:val="24"/>
        </w:rPr>
        <w:t>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827F74">
        <w:rPr>
          <w:b/>
          <w:sz w:val="24"/>
          <w:szCs w:val="24"/>
        </w:rPr>
        <w:t>6</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r w:rsidRPr="00F61C36">
        <w:rPr>
          <w:sz w:val="24"/>
          <w:szCs w:val="24"/>
        </w:rPr>
        <w:t>e.mail</w:t>
      </w:r>
      <w:proofErr w:type="spellEnd"/>
      <w:r w:rsidRPr="00F61C36">
        <w:rPr>
          <w:sz w:val="24"/>
          <w:szCs w:val="24"/>
        </w:rPr>
        <w:t>.</w:t>
      </w:r>
    </w:p>
    <w:p w14:paraId="11CCD4DC" w14:textId="77777777" w:rsidR="00C16C50" w:rsidRPr="00F61C36" w:rsidRDefault="00C16C50" w:rsidP="00C16C50">
      <w:pPr>
        <w:rPr>
          <w:sz w:val="24"/>
          <w:szCs w:val="24"/>
        </w:rPr>
      </w:pPr>
      <w:r w:rsidRPr="00F61C36">
        <w:rPr>
          <w:sz w:val="24"/>
          <w:szCs w:val="24"/>
        </w:rPr>
        <w:t>Atenciosamente,</w:t>
      </w:r>
    </w:p>
    <w:p w14:paraId="225A177C" w14:textId="2BA6BE7A" w:rsidR="001A16FB" w:rsidRDefault="00C16C50" w:rsidP="00A0419E">
      <w:pPr>
        <w:rPr>
          <w:sz w:val="24"/>
          <w:szCs w:val="24"/>
        </w:rPr>
      </w:pPr>
      <w:r w:rsidRPr="00F61C36">
        <w:rPr>
          <w:sz w:val="24"/>
          <w:szCs w:val="24"/>
        </w:rPr>
        <w:t>Secretaria Executiva da ABECE</w:t>
      </w:r>
    </w:p>
    <w:p w14:paraId="7543B74D" w14:textId="77777777" w:rsidR="001A16FB" w:rsidRDefault="001A16FB" w:rsidP="00A0419E">
      <w:pPr>
        <w:rPr>
          <w:sz w:val="24"/>
          <w:szCs w:val="24"/>
        </w:rPr>
      </w:pPr>
    </w:p>
    <w:p w14:paraId="5C568B62" w14:textId="00AA2905" w:rsidR="002E56F4" w:rsidRDefault="000870E0" w:rsidP="00AF09C0">
      <w:pPr>
        <w:pStyle w:val="NormalWeb"/>
        <w:spacing w:before="0" w:beforeAutospacing="0" w:after="0" w:afterAutospacing="0"/>
        <w:jc w:val="both"/>
        <w:rPr>
          <w:rFonts w:cstheme="minorHAnsi"/>
          <w:color w:val="222222"/>
          <w:sz w:val="22"/>
          <w:szCs w:val="22"/>
        </w:rPr>
      </w:pPr>
      <w:bookmarkStart w:id="0" w:name="_Hlk11082289"/>
      <w:r>
        <w:rPr>
          <w:rFonts w:asciiTheme="minorHAnsi" w:hAnsiTheme="minorHAnsi" w:cstheme="minorHAnsi"/>
          <w:b/>
          <w:bCs/>
          <w:color w:val="222222"/>
          <w:sz w:val="22"/>
          <w:szCs w:val="22"/>
        </w:rPr>
        <w:t>CARTÕES SEMIRRÍGIDOS</w:t>
      </w:r>
      <w:r w:rsidR="005A793F">
        <w:rPr>
          <w:rFonts w:asciiTheme="minorHAnsi" w:hAnsiTheme="minorHAnsi" w:cstheme="minorHAnsi"/>
          <w:b/>
          <w:bCs/>
          <w:color w:val="222222"/>
          <w:sz w:val="22"/>
          <w:szCs w:val="22"/>
        </w:rPr>
        <w:t xml:space="preserve"> PARA EMBALAGENS</w:t>
      </w:r>
      <w:r w:rsidR="001A16FB" w:rsidRPr="00CB4945">
        <w:rPr>
          <w:rFonts w:asciiTheme="minorHAnsi" w:hAnsiTheme="minorHAnsi" w:cstheme="minorHAnsi"/>
          <w:b/>
          <w:bCs/>
          <w:color w:val="222222"/>
          <w:sz w:val="22"/>
          <w:szCs w:val="22"/>
        </w:rPr>
        <w:t xml:space="preserve"> (NCM </w:t>
      </w:r>
      <w:r w:rsidR="005A793F" w:rsidRPr="005A793F">
        <w:rPr>
          <w:rFonts w:asciiTheme="minorHAnsi" w:hAnsiTheme="minorHAnsi" w:cstheme="minorHAnsi"/>
          <w:b/>
          <w:bCs/>
          <w:sz w:val="22"/>
          <w:szCs w:val="22"/>
        </w:rPr>
        <w:t>4810.13.89, 4810.19.89 e 4810.92.90</w:t>
      </w:r>
      <w:r w:rsidR="001A16FB" w:rsidRPr="00CB4945">
        <w:rPr>
          <w:rFonts w:asciiTheme="minorHAnsi" w:hAnsiTheme="minorHAnsi" w:cstheme="minorHAnsi"/>
          <w:b/>
          <w:bCs/>
          <w:color w:val="000000"/>
          <w:sz w:val="22"/>
          <w:szCs w:val="22"/>
        </w:rPr>
        <w:t>)</w:t>
      </w:r>
      <w:r w:rsidR="001A16FB" w:rsidRPr="00CB4945">
        <w:rPr>
          <w:rFonts w:asciiTheme="minorHAnsi" w:hAnsiTheme="minorHAnsi" w:cstheme="minorHAnsi"/>
          <w:b/>
          <w:bCs/>
          <w:color w:val="222222"/>
          <w:sz w:val="22"/>
          <w:szCs w:val="22"/>
        </w:rPr>
        <w:t> –</w:t>
      </w:r>
      <w:r w:rsidR="001A16FB" w:rsidRPr="00CB4945">
        <w:rPr>
          <w:rFonts w:asciiTheme="minorHAnsi" w:hAnsiTheme="minorHAnsi" w:cstheme="minorHAnsi"/>
          <w:color w:val="222222"/>
          <w:sz w:val="22"/>
          <w:szCs w:val="22"/>
        </w:rPr>
        <w:t> A SECEX</w:t>
      </w:r>
      <w:r w:rsidR="002E689B" w:rsidRPr="00CB4945">
        <w:rPr>
          <w:rFonts w:asciiTheme="minorHAnsi" w:hAnsiTheme="minorHAnsi" w:cstheme="minorHAnsi"/>
          <w:sz w:val="22"/>
          <w:szCs w:val="22"/>
        </w:rPr>
        <w:t xml:space="preserve"> </w:t>
      </w:r>
      <w:r w:rsidR="00CB4945" w:rsidRPr="00CB4945">
        <w:rPr>
          <w:rFonts w:asciiTheme="minorHAnsi" w:hAnsiTheme="minorHAnsi" w:cstheme="minorHAnsi"/>
          <w:sz w:val="22"/>
          <w:szCs w:val="22"/>
        </w:rPr>
        <w:t>reconsider</w:t>
      </w:r>
      <w:r w:rsidR="00CB4945">
        <w:rPr>
          <w:rFonts w:asciiTheme="minorHAnsi" w:hAnsiTheme="minorHAnsi" w:cstheme="minorHAnsi"/>
          <w:sz w:val="22"/>
          <w:szCs w:val="22"/>
        </w:rPr>
        <w:t>ou pedido</w:t>
      </w:r>
      <w:r w:rsidR="00CB4945" w:rsidRPr="00CB4945">
        <w:rPr>
          <w:rFonts w:asciiTheme="minorHAnsi" w:hAnsiTheme="minorHAnsi" w:cstheme="minorHAnsi"/>
          <w:sz w:val="22"/>
          <w:szCs w:val="22"/>
        </w:rPr>
        <w:t xml:space="preserve"> apresentado pela empresa </w:t>
      </w:r>
      <w:proofErr w:type="spellStart"/>
      <w:r w:rsidR="00CB4945" w:rsidRPr="00CB4945">
        <w:rPr>
          <w:rFonts w:asciiTheme="minorHAnsi" w:hAnsiTheme="minorHAnsi" w:cstheme="minorHAnsi"/>
          <w:sz w:val="22"/>
          <w:szCs w:val="22"/>
        </w:rPr>
        <w:t>Cartulinas</w:t>
      </w:r>
      <w:proofErr w:type="spellEnd"/>
      <w:r w:rsidR="00CB4945" w:rsidRPr="00CB4945">
        <w:rPr>
          <w:rFonts w:asciiTheme="minorHAnsi" w:hAnsiTheme="minorHAnsi" w:cstheme="minorHAnsi"/>
          <w:sz w:val="22"/>
          <w:szCs w:val="22"/>
        </w:rPr>
        <w:t xml:space="preserve"> CMPC S.A. em face da Portaria SECINT nº 484, de 2019</w:t>
      </w:r>
      <w:r w:rsidR="00CB4945">
        <w:rPr>
          <w:rFonts w:asciiTheme="minorHAnsi" w:hAnsiTheme="minorHAnsi" w:cstheme="minorHAnsi"/>
          <w:sz w:val="22"/>
          <w:szCs w:val="22"/>
        </w:rPr>
        <w:t xml:space="preserve">, que </w:t>
      </w:r>
      <w:r w:rsidR="006857E7">
        <w:rPr>
          <w:rFonts w:asciiTheme="minorHAnsi" w:hAnsiTheme="minorHAnsi" w:cstheme="minorHAnsi"/>
          <w:sz w:val="22"/>
          <w:szCs w:val="22"/>
        </w:rPr>
        <w:t xml:space="preserve">prorrogou  </w:t>
      </w:r>
      <w:r w:rsidR="00CB4945" w:rsidRPr="00D16094">
        <w:rPr>
          <w:rFonts w:asciiTheme="minorHAnsi" w:hAnsiTheme="minorHAnsi" w:cstheme="minorHAnsi"/>
          <w:sz w:val="22"/>
          <w:szCs w:val="22"/>
        </w:rPr>
        <w:t xml:space="preserve">o direito antidumping definitivo aplicado às importações de cartões semirrígidos para embalagens, revestidos, dos tipos duplex e triplex, de gramatura igual ou superior a 200g/m2, </w:t>
      </w:r>
      <w:r w:rsidR="001B4562">
        <w:rPr>
          <w:rFonts w:asciiTheme="minorHAnsi" w:hAnsiTheme="minorHAnsi" w:cstheme="minorHAnsi"/>
          <w:sz w:val="22"/>
          <w:szCs w:val="22"/>
        </w:rPr>
        <w:t>NCM</w:t>
      </w:r>
      <w:r w:rsidR="00CB4945" w:rsidRPr="00D16094">
        <w:rPr>
          <w:rFonts w:asciiTheme="minorHAnsi" w:hAnsiTheme="minorHAnsi" w:cstheme="minorHAnsi"/>
          <w:sz w:val="22"/>
          <w:szCs w:val="22"/>
        </w:rPr>
        <w:t xml:space="preserve"> 4810.13.89, 4810.19.89 e 4810.92.90</w:t>
      </w:r>
      <w:r w:rsidR="001B4562">
        <w:rPr>
          <w:rFonts w:asciiTheme="minorHAnsi" w:hAnsiTheme="minorHAnsi" w:cstheme="minorHAnsi"/>
          <w:sz w:val="22"/>
          <w:szCs w:val="22"/>
        </w:rPr>
        <w:t>,</w:t>
      </w:r>
      <w:r w:rsidR="00CB4945" w:rsidRPr="00D16094">
        <w:rPr>
          <w:rFonts w:asciiTheme="minorHAnsi" w:hAnsiTheme="minorHAnsi" w:cstheme="minorHAnsi"/>
          <w:sz w:val="22"/>
          <w:szCs w:val="22"/>
        </w:rPr>
        <w:t xml:space="preserve"> originárias do Chile</w:t>
      </w:r>
      <w:r w:rsidR="001B4562">
        <w:rPr>
          <w:rFonts w:asciiTheme="minorHAnsi" w:hAnsiTheme="minorHAnsi" w:cstheme="minorHAnsi"/>
          <w:sz w:val="22"/>
          <w:szCs w:val="22"/>
        </w:rPr>
        <w:t>. A partir de agora o direito passa a ser de 10,8% para a</w:t>
      </w:r>
      <w:r>
        <w:rPr>
          <w:rFonts w:asciiTheme="minorHAnsi" w:hAnsiTheme="minorHAnsi" w:cstheme="minorHAnsi"/>
          <w:sz w:val="22"/>
          <w:szCs w:val="22"/>
        </w:rPr>
        <w:t xml:space="preserve"> referida</w:t>
      </w:r>
      <w:r w:rsidR="001B4562">
        <w:rPr>
          <w:rFonts w:asciiTheme="minorHAnsi" w:hAnsiTheme="minorHAnsi" w:cstheme="minorHAnsi"/>
          <w:sz w:val="22"/>
          <w:szCs w:val="22"/>
        </w:rPr>
        <w:t xml:space="preserve"> empresa</w:t>
      </w:r>
      <w:r>
        <w:rPr>
          <w:rFonts w:asciiTheme="minorHAnsi" w:hAnsiTheme="minorHAnsi" w:cstheme="minorHAnsi"/>
          <w:sz w:val="22"/>
          <w:szCs w:val="22"/>
        </w:rPr>
        <w:t xml:space="preserve"> e</w:t>
      </w:r>
      <w:r w:rsidR="002E56F4">
        <w:rPr>
          <w:rFonts w:asciiTheme="minorHAnsi" w:hAnsiTheme="minorHAnsi" w:cstheme="minorHAnsi"/>
          <w:sz w:val="22"/>
          <w:szCs w:val="22"/>
        </w:rPr>
        <w:t xml:space="preserve"> de</w:t>
      </w:r>
      <w:r>
        <w:rPr>
          <w:rFonts w:asciiTheme="minorHAnsi" w:hAnsiTheme="minorHAnsi" w:cstheme="minorHAnsi"/>
          <w:sz w:val="22"/>
          <w:szCs w:val="22"/>
        </w:rPr>
        <w:t xml:space="preserve"> 20,6% para as demais.</w:t>
      </w:r>
    </w:p>
    <w:p w14:paraId="41DBFB36" w14:textId="203EDAF4" w:rsidR="001A16FB" w:rsidRPr="00E74827" w:rsidRDefault="001A16FB" w:rsidP="001A16FB">
      <w:pPr>
        <w:shd w:val="clear" w:color="auto" w:fill="FFFFFF"/>
        <w:spacing w:after="0" w:line="240" w:lineRule="auto"/>
        <w:rPr>
          <w:rFonts w:eastAsia="Times New Roman" w:cstheme="minorHAnsi"/>
          <w:color w:val="222222"/>
          <w:sz w:val="22"/>
          <w:szCs w:val="22"/>
          <w:lang w:eastAsia="pt-BR"/>
        </w:rPr>
      </w:pPr>
      <w:r w:rsidRPr="00E74827">
        <w:rPr>
          <w:rFonts w:cstheme="minorHAnsi"/>
          <w:color w:val="222222"/>
          <w:sz w:val="22"/>
          <w:szCs w:val="22"/>
        </w:rPr>
        <w:t>A mercadoria</w:t>
      </w:r>
      <w:r w:rsidR="00335DC5" w:rsidRPr="00E74827">
        <w:rPr>
          <w:rFonts w:cstheme="minorHAnsi"/>
          <w:color w:val="222222"/>
          <w:sz w:val="22"/>
          <w:szCs w:val="22"/>
        </w:rPr>
        <w:t xml:space="preserve"> </w:t>
      </w:r>
      <w:r w:rsidRPr="00E74827">
        <w:rPr>
          <w:rFonts w:cstheme="minorHAnsi"/>
          <w:color w:val="222222"/>
          <w:sz w:val="22"/>
          <w:szCs w:val="22"/>
        </w:rPr>
        <w:t>está sujeita a licenciamento</w:t>
      </w:r>
      <w:r w:rsidR="003743CC">
        <w:rPr>
          <w:rFonts w:cstheme="minorHAnsi"/>
          <w:color w:val="222222"/>
          <w:sz w:val="22"/>
          <w:szCs w:val="22"/>
        </w:rPr>
        <w:t xml:space="preserve"> não automático, sob anuência </w:t>
      </w:r>
      <w:r w:rsidR="00DE1D62">
        <w:rPr>
          <w:rFonts w:cstheme="minorHAnsi"/>
          <w:color w:val="222222"/>
          <w:sz w:val="22"/>
          <w:szCs w:val="22"/>
        </w:rPr>
        <w:t>d</w:t>
      </w:r>
      <w:r w:rsidR="00086AC7">
        <w:rPr>
          <w:rFonts w:cstheme="minorHAnsi"/>
          <w:color w:val="222222"/>
          <w:sz w:val="22"/>
          <w:szCs w:val="22"/>
        </w:rPr>
        <w:t>a S</w:t>
      </w:r>
      <w:r w:rsidR="00DE1D62">
        <w:rPr>
          <w:rFonts w:cstheme="minorHAnsi"/>
          <w:color w:val="222222"/>
          <w:sz w:val="22"/>
          <w:szCs w:val="22"/>
        </w:rPr>
        <w:t xml:space="preserve">ECEX desde </w:t>
      </w:r>
      <w:r w:rsidR="006D6C50">
        <w:rPr>
          <w:rFonts w:cstheme="minorHAnsi"/>
          <w:color w:val="222222"/>
          <w:sz w:val="22"/>
          <w:szCs w:val="22"/>
        </w:rPr>
        <w:t>2011.</w:t>
      </w:r>
      <w:r w:rsidRPr="00E74827">
        <w:rPr>
          <w:rFonts w:cstheme="minorHAnsi"/>
          <w:color w:val="222222"/>
          <w:sz w:val="22"/>
          <w:szCs w:val="22"/>
        </w:rPr>
        <w:t> (</w:t>
      </w:r>
      <w:r w:rsidR="005C368A">
        <w:rPr>
          <w:rFonts w:cstheme="minorHAnsi"/>
          <w:color w:val="222222"/>
          <w:sz w:val="22"/>
          <w:szCs w:val="22"/>
        </w:rPr>
        <w:t>Portaria SECINT</w:t>
      </w:r>
      <w:r w:rsidRPr="00E74827">
        <w:rPr>
          <w:rFonts w:cstheme="minorHAnsi"/>
          <w:color w:val="222222"/>
          <w:sz w:val="22"/>
          <w:szCs w:val="22"/>
        </w:rPr>
        <w:t xml:space="preserve"> n°</w:t>
      </w:r>
      <w:r w:rsidR="005B0B25" w:rsidRPr="00E74827">
        <w:rPr>
          <w:rFonts w:cstheme="minorHAnsi"/>
          <w:color w:val="222222"/>
          <w:sz w:val="22"/>
          <w:szCs w:val="22"/>
        </w:rPr>
        <w:t xml:space="preserve"> </w:t>
      </w:r>
      <w:r w:rsidR="00CB4945">
        <w:rPr>
          <w:rFonts w:cstheme="minorHAnsi"/>
          <w:color w:val="222222"/>
          <w:sz w:val="22"/>
          <w:szCs w:val="22"/>
        </w:rPr>
        <w:t>3.241</w:t>
      </w:r>
      <w:r w:rsidR="005B0B25" w:rsidRPr="00E74827">
        <w:rPr>
          <w:rFonts w:cstheme="minorHAnsi"/>
          <w:color w:val="222222"/>
          <w:sz w:val="22"/>
          <w:szCs w:val="22"/>
        </w:rPr>
        <w:t>, de</w:t>
      </w:r>
      <w:r w:rsidRPr="00E74827">
        <w:rPr>
          <w:rFonts w:cstheme="minorHAnsi"/>
          <w:color w:val="222222"/>
          <w:sz w:val="22"/>
          <w:szCs w:val="22"/>
        </w:rPr>
        <w:t xml:space="preserve"> </w:t>
      </w:r>
      <w:r w:rsidR="00CB4945">
        <w:rPr>
          <w:rFonts w:cstheme="minorHAnsi"/>
          <w:color w:val="222222"/>
          <w:sz w:val="22"/>
          <w:szCs w:val="22"/>
        </w:rPr>
        <w:t>24</w:t>
      </w:r>
      <w:r w:rsidRPr="00E74827">
        <w:rPr>
          <w:rFonts w:cstheme="minorHAnsi"/>
          <w:color w:val="222222"/>
          <w:sz w:val="22"/>
          <w:szCs w:val="22"/>
        </w:rPr>
        <w:t>/0</w:t>
      </w:r>
      <w:r w:rsidR="00CB4945">
        <w:rPr>
          <w:rFonts w:cstheme="minorHAnsi"/>
          <w:color w:val="222222"/>
          <w:sz w:val="22"/>
          <w:szCs w:val="22"/>
        </w:rPr>
        <w:t>9</w:t>
      </w:r>
      <w:r w:rsidRPr="00E74827">
        <w:rPr>
          <w:rFonts w:cstheme="minorHAnsi"/>
          <w:color w:val="222222"/>
          <w:sz w:val="22"/>
          <w:szCs w:val="22"/>
        </w:rPr>
        <w:t xml:space="preserve">/2019, DOU </w:t>
      </w:r>
      <w:r w:rsidR="00CB4945">
        <w:rPr>
          <w:rFonts w:cstheme="minorHAnsi"/>
          <w:color w:val="222222"/>
          <w:sz w:val="22"/>
          <w:szCs w:val="22"/>
        </w:rPr>
        <w:t>25</w:t>
      </w:r>
      <w:r w:rsidRPr="00E74827">
        <w:rPr>
          <w:rFonts w:cstheme="minorHAnsi"/>
          <w:color w:val="222222"/>
          <w:sz w:val="22"/>
          <w:szCs w:val="22"/>
        </w:rPr>
        <w:t>/0</w:t>
      </w:r>
      <w:r w:rsidR="00CB4945">
        <w:rPr>
          <w:rFonts w:cstheme="minorHAnsi"/>
          <w:color w:val="222222"/>
          <w:sz w:val="22"/>
          <w:szCs w:val="22"/>
        </w:rPr>
        <w:t>9</w:t>
      </w:r>
      <w:r w:rsidRPr="00E74827">
        <w:rPr>
          <w:rFonts w:cstheme="minorHAnsi"/>
          <w:color w:val="222222"/>
          <w:sz w:val="22"/>
          <w:szCs w:val="22"/>
        </w:rPr>
        <w:t>/2019).</w:t>
      </w:r>
    </w:p>
    <w:p w14:paraId="14A92209" w14:textId="77777777" w:rsidR="005C368A" w:rsidRDefault="005C368A" w:rsidP="001A16FB">
      <w:pPr>
        <w:shd w:val="clear" w:color="auto" w:fill="FFFFFF"/>
        <w:spacing w:after="0" w:line="240" w:lineRule="auto"/>
        <w:rPr>
          <w:sz w:val="22"/>
          <w:szCs w:val="22"/>
        </w:rPr>
      </w:pPr>
    </w:p>
    <w:p w14:paraId="7D051B9F" w14:textId="2309C0B7" w:rsidR="005C368A" w:rsidRDefault="005C368A" w:rsidP="001A16FB">
      <w:pPr>
        <w:shd w:val="clear" w:color="auto" w:fill="FFFFFF"/>
        <w:spacing w:after="0" w:line="240" w:lineRule="auto"/>
        <w:rPr>
          <w:sz w:val="22"/>
          <w:szCs w:val="22"/>
        </w:rPr>
      </w:pPr>
    </w:p>
    <w:p w14:paraId="4832EB1F" w14:textId="6472D867" w:rsidR="0098439B" w:rsidRDefault="0098439B" w:rsidP="001A16FB">
      <w:pPr>
        <w:shd w:val="clear" w:color="auto" w:fill="FFFFFF"/>
        <w:spacing w:after="0" w:line="240" w:lineRule="auto"/>
        <w:rPr>
          <w:sz w:val="22"/>
          <w:szCs w:val="22"/>
        </w:rPr>
      </w:pPr>
    </w:p>
    <w:p w14:paraId="7C7CB198" w14:textId="49929F26" w:rsidR="0098439B" w:rsidRPr="00CA6A41" w:rsidRDefault="00AF001B" w:rsidP="00CA6A41">
      <w:pPr>
        <w:pStyle w:val="NormalWeb"/>
        <w:spacing w:before="0" w:beforeAutospacing="0" w:after="0" w:afterAutospacing="0"/>
        <w:jc w:val="both"/>
        <w:rPr>
          <w:rFonts w:asciiTheme="minorHAnsi" w:hAnsiTheme="minorHAnsi" w:cstheme="minorHAnsi"/>
          <w:color w:val="222222"/>
          <w:sz w:val="22"/>
          <w:szCs w:val="22"/>
        </w:rPr>
      </w:pPr>
      <w:r>
        <w:rPr>
          <w:rFonts w:asciiTheme="minorHAnsi" w:hAnsiTheme="minorHAnsi" w:cstheme="minorHAnsi"/>
          <w:b/>
          <w:sz w:val="22"/>
          <w:szCs w:val="22"/>
        </w:rPr>
        <w:t>OBJETOS DE LOUÇA PARA MESA</w:t>
      </w:r>
      <w:r w:rsidR="0098439B" w:rsidRPr="00CA6A41">
        <w:rPr>
          <w:rFonts w:asciiTheme="minorHAnsi" w:hAnsiTheme="minorHAnsi" w:cstheme="minorHAnsi"/>
          <w:b/>
          <w:bCs/>
          <w:sz w:val="22"/>
          <w:szCs w:val="22"/>
        </w:rPr>
        <w:t xml:space="preserve"> (NCM </w:t>
      </w:r>
      <w:r w:rsidRPr="00AF001B">
        <w:rPr>
          <w:rFonts w:asciiTheme="minorHAnsi" w:hAnsiTheme="minorHAnsi" w:cstheme="minorHAnsi"/>
          <w:b/>
          <w:bCs/>
          <w:sz w:val="22"/>
          <w:szCs w:val="22"/>
        </w:rPr>
        <w:t>6911.10.10, 6911.10.90, 6911.90.00 e 6912.00.00</w:t>
      </w:r>
      <w:r w:rsidR="0098439B" w:rsidRPr="00CA6A41">
        <w:rPr>
          <w:rFonts w:asciiTheme="minorHAnsi" w:hAnsiTheme="minorHAnsi" w:cstheme="minorHAnsi"/>
          <w:b/>
          <w:bCs/>
          <w:sz w:val="22"/>
          <w:szCs w:val="22"/>
        </w:rPr>
        <w:t>)</w:t>
      </w:r>
      <w:r w:rsidR="0098439B" w:rsidRPr="00CA6A41">
        <w:rPr>
          <w:rFonts w:asciiTheme="minorHAnsi" w:hAnsiTheme="minorHAnsi" w:cstheme="minorHAnsi"/>
          <w:sz w:val="22"/>
          <w:szCs w:val="22"/>
        </w:rPr>
        <w:t> – A SECEX prorrogou até 1</w:t>
      </w:r>
      <w:r w:rsidR="00886CCA" w:rsidRPr="00CA6A41">
        <w:rPr>
          <w:rFonts w:asciiTheme="minorHAnsi" w:hAnsiTheme="minorHAnsi" w:cstheme="minorHAnsi"/>
          <w:sz w:val="22"/>
          <w:szCs w:val="22"/>
        </w:rPr>
        <w:t>6</w:t>
      </w:r>
      <w:r w:rsidR="0098439B" w:rsidRPr="00CA6A41">
        <w:rPr>
          <w:rFonts w:asciiTheme="minorHAnsi" w:hAnsiTheme="minorHAnsi" w:cstheme="minorHAnsi"/>
          <w:sz w:val="22"/>
          <w:szCs w:val="22"/>
        </w:rPr>
        <w:t xml:space="preserve"> de janeiro de 2020 o prazo para conclusão da revisão de final de período da medida antidumping aplicada às importações de </w:t>
      </w:r>
      <w:r w:rsidR="00CA6A41" w:rsidRPr="00CA6A41">
        <w:rPr>
          <w:rFonts w:asciiTheme="minorHAnsi" w:hAnsiTheme="minorHAnsi" w:cstheme="minorHAnsi"/>
          <w:sz w:val="22"/>
          <w:szCs w:val="22"/>
        </w:rPr>
        <w:t xml:space="preserve">objetos de louça para mesa, </w:t>
      </w:r>
      <w:r w:rsidR="00CA6A41">
        <w:rPr>
          <w:rFonts w:asciiTheme="minorHAnsi" w:hAnsiTheme="minorHAnsi" w:cstheme="minorHAnsi"/>
          <w:sz w:val="22"/>
          <w:szCs w:val="22"/>
        </w:rPr>
        <w:t>NCM</w:t>
      </w:r>
      <w:r w:rsidR="00CA6A41" w:rsidRPr="00CA6A41">
        <w:rPr>
          <w:rFonts w:asciiTheme="minorHAnsi" w:hAnsiTheme="minorHAnsi" w:cstheme="minorHAnsi"/>
          <w:sz w:val="22"/>
          <w:szCs w:val="22"/>
        </w:rPr>
        <w:t xml:space="preserve"> 6911.10.10, 6911.10.90, 6911.90.00 e 6912.00.00</w:t>
      </w:r>
      <w:r w:rsidR="00CA6A41">
        <w:rPr>
          <w:rFonts w:asciiTheme="minorHAnsi" w:hAnsiTheme="minorHAnsi" w:cstheme="minorHAnsi"/>
          <w:sz w:val="22"/>
          <w:szCs w:val="22"/>
        </w:rPr>
        <w:t>,</w:t>
      </w:r>
      <w:r w:rsidR="00CA6A41" w:rsidRPr="00CA6A41">
        <w:rPr>
          <w:rFonts w:asciiTheme="minorHAnsi" w:hAnsiTheme="minorHAnsi" w:cstheme="minorHAnsi"/>
          <w:sz w:val="22"/>
          <w:szCs w:val="22"/>
        </w:rPr>
        <w:t xml:space="preserve"> originárias da China, iniciada por intermédio da Circular SECEX n</w:t>
      </w:r>
      <w:r w:rsidR="00CA6A41">
        <w:rPr>
          <w:rFonts w:asciiTheme="minorHAnsi" w:hAnsiTheme="minorHAnsi" w:cstheme="minorHAnsi"/>
          <w:sz w:val="22"/>
          <w:szCs w:val="22"/>
        </w:rPr>
        <w:t>º</w:t>
      </w:r>
      <w:r w:rsidR="00CA6A41" w:rsidRPr="00CA6A41">
        <w:rPr>
          <w:rFonts w:asciiTheme="minorHAnsi" w:hAnsiTheme="minorHAnsi" w:cstheme="minorHAnsi"/>
          <w:sz w:val="22"/>
          <w:szCs w:val="22"/>
        </w:rPr>
        <w:t xml:space="preserve"> 2, de 2019. </w:t>
      </w:r>
      <w:r w:rsidR="0098439B" w:rsidRPr="00CA6A41">
        <w:rPr>
          <w:rFonts w:asciiTheme="minorHAnsi" w:hAnsiTheme="minorHAnsi" w:cstheme="minorHAnsi"/>
          <w:sz w:val="22"/>
          <w:szCs w:val="22"/>
        </w:rPr>
        <w:t xml:space="preserve">No mesmo ato, </w:t>
      </w:r>
      <w:r w:rsidR="0098439B" w:rsidRPr="00CA6A41">
        <w:rPr>
          <w:rFonts w:asciiTheme="minorHAnsi" w:hAnsiTheme="minorHAnsi" w:cstheme="minorHAnsi"/>
          <w:color w:val="222222"/>
          <w:sz w:val="22"/>
          <w:szCs w:val="22"/>
        </w:rPr>
        <w:t xml:space="preserve">divulgou </w:t>
      </w:r>
      <w:r w:rsidR="0098439B" w:rsidRPr="00CA6A41">
        <w:rPr>
          <w:rFonts w:asciiTheme="minorHAnsi" w:hAnsiTheme="minorHAnsi" w:cstheme="minorHAnsi"/>
          <w:sz w:val="22"/>
          <w:szCs w:val="22"/>
        </w:rPr>
        <w:t xml:space="preserve">os prazos que servirão de parâmetro para o restante da revisão, conforme tabela abaixo.  </w:t>
      </w:r>
      <w:r w:rsidR="0098439B" w:rsidRPr="00CA6A41">
        <w:rPr>
          <w:rFonts w:asciiTheme="minorHAnsi" w:hAnsiTheme="minorHAnsi" w:cstheme="minorHAnsi"/>
          <w:color w:val="222222"/>
          <w:sz w:val="22"/>
          <w:szCs w:val="22"/>
        </w:rPr>
        <w:t>A mercadoria segue sujeita a licenciamento não automático, com controle d</w:t>
      </w:r>
      <w:r w:rsidR="00086AC7">
        <w:rPr>
          <w:rFonts w:asciiTheme="minorHAnsi" w:hAnsiTheme="minorHAnsi" w:cstheme="minorHAnsi"/>
          <w:color w:val="222222"/>
          <w:sz w:val="22"/>
          <w:szCs w:val="22"/>
        </w:rPr>
        <w:t>a S</w:t>
      </w:r>
      <w:r w:rsidR="0098439B" w:rsidRPr="00CA6A41">
        <w:rPr>
          <w:rFonts w:asciiTheme="minorHAnsi" w:hAnsiTheme="minorHAnsi" w:cstheme="minorHAnsi"/>
          <w:color w:val="222222"/>
          <w:sz w:val="22"/>
          <w:szCs w:val="22"/>
        </w:rPr>
        <w:t>ECEX desde 2012. (Circular SECEX nº 5</w:t>
      </w:r>
      <w:r w:rsidR="003F6953" w:rsidRPr="00CA6A41">
        <w:rPr>
          <w:rFonts w:asciiTheme="minorHAnsi" w:hAnsiTheme="minorHAnsi" w:cstheme="minorHAnsi"/>
          <w:color w:val="222222"/>
          <w:sz w:val="22"/>
          <w:szCs w:val="22"/>
        </w:rPr>
        <w:t>7</w:t>
      </w:r>
      <w:r w:rsidR="0098439B" w:rsidRPr="00CA6A41">
        <w:rPr>
          <w:rFonts w:asciiTheme="minorHAnsi" w:hAnsiTheme="minorHAnsi" w:cstheme="minorHAnsi"/>
          <w:color w:val="222222"/>
          <w:sz w:val="22"/>
          <w:szCs w:val="22"/>
        </w:rPr>
        <w:t>, de 1</w:t>
      </w:r>
      <w:r w:rsidR="003F6953" w:rsidRPr="00CA6A41">
        <w:rPr>
          <w:rFonts w:asciiTheme="minorHAnsi" w:hAnsiTheme="minorHAnsi" w:cstheme="minorHAnsi"/>
          <w:color w:val="222222"/>
          <w:sz w:val="22"/>
          <w:szCs w:val="22"/>
        </w:rPr>
        <w:t>º</w:t>
      </w:r>
      <w:r w:rsidR="0098439B" w:rsidRPr="00CA6A41">
        <w:rPr>
          <w:rFonts w:asciiTheme="minorHAnsi" w:hAnsiTheme="minorHAnsi" w:cstheme="minorHAnsi"/>
          <w:color w:val="222222"/>
          <w:sz w:val="22"/>
          <w:szCs w:val="22"/>
        </w:rPr>
        <w:t>/</w:t>
      </w:r>
      <w:r w:rsidR="003F6953" w:rsidRPr="00CA6A41">
        <w:rPr>
          <w:rFonts w:asciiTheme="minorHAnsi" w:hAnsiTheme="minorHAnsi" w:cstheme="minorHAnsi"/>
          <w:color w:val="222222"/>
          <w:sz w:val="22"/>
          <w:szCs w:val="22"/>
        </w:rPr>
        <w:t>1</w:t>
      </w:r>
      <w:r w:rsidR="0098439B" w:rsidRPr="00CA6A41">
        <w:rPr>
          <w:rFonts w:asciiTheme="minorHAnsi" w:hAnsiTheme="minorHAnsi" w:cstheme="minorHAnsi"/>
          <w:color w:val="222222"/>
          <w:sz w:val="22"/>
          <w:szCs w:val="22"/>
        </w:rPr>
        <w:t xml:space="preserve">0/2019, DOU </w:t>
      </w:r>
      <w:r w:rsidR="003F6953" w:rsidRPr="00CA6A41">
        <w:rPr>
          <w:rFonts w:asciiTheme="minorHAnsi" w:hAnsiTheme="minorHAnsi" w:cstheme="minorHAnsi"/>
          <w:color w:val="222222"/>
          <w:sz w:val="22"/>
          <w:szCs w:val="22"/>
        </w:rPr>
        <w:t>02</w:t>
      </w:r>
      <w:r w:rsidR="0098439B" w:rsidRPr="00CA6A41">
        <w:rPr>
          <w:rFonts w:asciiTheme="minorHAnsi" w:hAnsiTheme="minorHAnsi" w:cstheme="minorHAnsi"/>
          <w:color w:val="222222"/>
          <w:sz w:val="22"/>
          <w:szCs w:val="22"/>
        </w:rPr>
        <w:t>/</w:t>
      </w:r>
      <w:r w:rsidR="003F6953" w:rsidRPr="00CA6A41">
        <w:rPr>
          <w:rFonts w:asciiTheme="minorHAnsi" w:hAnsiTheme="minorHAnsi" w:cstheme="minorHAnsi"/>
          <w:color w:val="222222"/>
          <w:sz w:val="22"/>
          <w:szCs w:val="22"/>
        </w:rPr>
        <w:t>1</w:t>
      </w:r>
      <w:r w:rsidR="0098439B" w:rsidRPr="00CA6A41">
        <w:rPr>
          <w:rFonts w:asciiTheme="minorHAnsi" w:hAnsiTheme="minorHAnsi" w:cstheme="minorHAnsi"/>
          <w:color w:val="222222"/>
          <w:sz w:val="22"/>
          <w:szCs w:val="22"/>
        </w:rPr>
        <w:t>0/2019)</w:t>
      </w:r>
    </w:p>
    <w:p w14:paraId="0A19EAF8" w14:textId="77777777" w:rsidR="003F6953" w:rsidRDefault="003F6953" w:rsidP="0098439B">
      <w:pPr>
        <w:shd w:val="clear" w:color="auto" w:fill="FFFFFF"/>
        <w:spacing w:after="0" w:line="240" w:lineRule="auto"/>
        <w:rPr>
          <w:rFonts w:cs="Arial"/>
          <w:color w:val="222222"/>
          <w:sz w:val="22"/>
          <w:szCs w:val="22"/>
        </w:rPr>
      </w:pPr>
    </w:p>
    <w:p w14:paraId="481ECE2F" w14:textId="77777777" w:rsidR="0098439B" w:rsidRPr="00050FE8" w:rsidRDefault="0098439B" w:rsidP="0098439B">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tbl>
      <w:tblPr>
        <w:tblW w:w="85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5618"/>
        <w:gridCol w:w="1152"/>
      </w:tblGrid>
      <w:tr w:rsidR="0098439B" w:rsidRPr="00050FE8" w14:paraId="6AC784E7" w14:textId="77777777" w:rsidTr="00910D4E">
        <w:tc>
          <w:tcPr>
            <w:tcW w:w="0" w:type="auto"/>
            <w:tcMar>
              <w:top w:w="45" w:type="dxa"/>
              <w:left w:w="45" w:type="dxa"/>
              <w:bottom w:w="45" w:type="dxa"/>
              <w:right w:w="45" w:type="dxa"/>
            </w:tcMar>
            <w:vAlign w:val="center"/>
            <w:hideMark/>
          </w:tcPr>
          <w:p w14:paraId="60D8CD0B" w14:textId="77777777" w:rsidR="0098439B" w:rsidRPr="00050FE8" w:rsidRDefault="0098439B" w:rsidP="00910D4E">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Disposição legal</w:t>
            </w:r>
          </w:p>
          <w:p w14:paraId="783F1561" w14:textId="77777777" w:rsidR="0098439B" w:rsidRPr="00050FE8" w:rsidRDefault="0098439B" w:rsidP="00910D4E">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Decreto n </w:t>
            </w:r>
            <w:r w:rsidRPr="00050FE8">
              <w:rPr>
                <w:rFonts w:asciiTheme="minorHAnsi" w:hAnsiTheme="minorHAnsi"/>
                <w:sz w:val="22"/>
                <w:szCs w:val="22"/>
                <w:u w:val="single"/>
              </w:rPr>
              <w:t>o</w:t>
            </w:r>
            <w:r w:rsidRPr="00050FE8">
              <w:rPr>
                <w:rFonts w:asciiTheme="minorHAnsi" w:hAnsiTheme="minorHAnsi"/>
                <w:sz w:val="22"/>
                <w:szCs w:val="22"/>
              </w:rPr>
              <w:t> 8.058/2013</w:t>
            </w:r>
          </w:p>
        </w:tc>
        <w:tc>
          <w:tcPr>
            <w:tcW w:w="0" w:type="auto"/>
            <w:tcMar>
              <w:top w:w="45" w:type="dxa"/>
              <w:left w:w="45" w:type="dxa"/>
              <w:bottom w:w="45" w:type="dxa"/>
              <w:right w:w="45" w:type="dxa"/>
            </w:tcMar>
            <w:vAlign w:val="center"/>
            <w:hideMark/>
          </w:tcPr>
          <w:p w14:paraId="27242A25" w14:textId="77777777" w:rsidR="0098439B" w:rsidRPr="00050FE8" w:rsidRDefault="0098439B" w:rsidP="00910D4E">
            <w:pPr>
              <w:pStyle w:val="dou-paragraph"/>
              <w:spacing w:before="0" w:beforeAutospacing="0" w:after="0" w:afterAutospacing="0"/>
              <w:jc w:val="center"/>
              <w:rPr>
                <w:rFonts w:asciiTheme="minorHAnsi" w:hAnsiTheme="minorHAnsi"/>
                <w:sz w:val="22"/>
                <w:szCs w:val="22"/>
              </w:rPr>
            </w:pPr>
            <w:r>
              <w:rPr>
                <w:rFonts w:asciiTheme="minorHAnsi" w:hAnsiTheme="minorHAnsi"/>
                <w:sz w:val="22"/>
                <w:szCs w:val="22"/>
              </w:rPr>
              <w:t>Atividades</w:t>
            </w:r>
          </w:p>
        </w:tc>
        <w:tc>
          <w:tcPr>
            <w:tcW w:w="0" w:type="auto"/>
            <w:tcMar>
              <w:top w:w="45" w:type="dxa"/>
              <w:left w:w="45" w:type="dxa"/>
              <w:bottom w:w="45" w:type="dxa"/>
              <w:right w:w="45" w:type="dxa"/>
            </w:tcMar>
            <w:vAlign w:val="center"/>
            <w:hideMark/>
          </w:tcPr>
          <w:p w14:paraId="31718351" w14:textId="77777777" w:rsidR="0098439B" w:rsidRPr="00050FE8" w:rsidRDefault="0098439B" w:rsidP="00910D4E">
            <w:pPr>
              <w:pStyle w:val="dou-paragraph"/>
              <w:spacing w:before="0" w:beforeAutospacing="0" w:after="0" w:afterAutospacing="0"/>
              <w:rPr>
                <w:rFonts w:asciiTheme="minorHAnsi" w:hAnsiTheme="minorHAnsi"/>
                <w:sz w:val="22"/>
                <w:szCs w:val="22"/>
              </w:rPr>
            </w:pPr>
            <w:r>
              <w:rPr>
                <w:rFonts w:asciiTheme="minorHAnsi" w:hAnsiTheme="minorHAnsi"/>
                <w:sz w:val="22"/>
                <w:szCs w:val="22"/>
              </w:rPr>
              <w:t>Prazos</w:t>
            </w:r>
          </w:p>
        </w:tc>
      </w:tr>
      <w:tr w:rsidR="0098439B" w:rsidRPr="00050FE8" w14:paraId="43E5C077" w14:textId="77777777" w:rsidTr="00910D4E">
        <w:tc>
          <w:tcPr>
            <w:tcW w:w="0" w:type="auto"/>
            <w:tcMar>
              <w:top w:w="45" w:type="dxa"/>
              <w:left w:w="45" w:type="dxa"/>
              <w:bottom w:w="45" w:type="dxa"/>
              <w:right w:w="45" w:type="dxa"/>
            </w:tcMar>
            <w:vAlign w:val="center"/>
            <w:hideMark/>
          </w:tcPr>
          <w:p w14:paraId="034280E4" w14:textId="77777777" w:rsidR="0098439B" w:rsidRPr="00050FE8" w:rsidRDefault="0098439B" w:rsidP="00910D4E">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61</w:t>
            </w:r>
          </w:p>
        </w:tc>
        <w:tc>
          <w:tcPr>
            <w:tcW w:w="0" w:type="auto"/>
            <w:tcMar>
              <w:top w:w="45" w:type="dxa"/>
              <w:left w:w="45" w:type="dxa"/>
              <w:bottom w:w="45" w:type="dxa"/>
              <w:right w:w="45" w:type="dxa"/>
            </w:tcMar>
            <w:vAlign w:val="center"/>
            <w:hideMark/>
          </w:tcPr>
          <w:p w14:paraId="29575EC1" w14:textId="77777777" w:rsidR="0098439B" w:rsidRPr="00050FE8" w:rsidRDefault="0098439B" w:rsidP="00910D4E">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Divulgação da nota técnica contendo os fatos essenciais que se encontram em análise e que serão considerados na determinação final.</w:t>
            </w:r>
          </w:p>
        </w:tc>
        <w:tc>
          <w:tcPr>
            <w:tcW w:w="0" w:type="auto"/>
            <w:tcMar>
              <w:top w:w="45" w:type="dxa"/>
              <w:left w:w="45" w:type="dxa"/>
              <w:bottom w:w="45" w:type="dxa"/>
              <w:right w:w="45" w:type="dxa"/>
            </w:tcMar>
            <w:vAlign w:val="center"/>
            <w:hideMark/>
          </w:tcPr>
          <w:p w14:paraId="17DAE73D" w14:textId="11E37CE3" w:rsidR="0098439B" w:rsidRPr="00050FE8" w:rsidRDefault="001374AE" w:rsidP="00910D4E">
            <w:pPr>
              <w:pStyle w:val="dou-paragraph"/>
              <w:spacing w:before="0" w:beforeAutospacing="0" w:after="0" w:afterAutospacing="0"/>
              <w:rPr>
                <w:rFonts w:asciiTheme="minorHAnsi" w:hAnsiTheme="minorHAnsi"/>
                <w:sz w:val="22"/>
                <w:szCs w:val="22"/>
              </w:rPr>
            </w:pPr>
            <w:r>
              <w:rPr>
                <w:rFonts w:asciiTheme="minorHAnsi" w:hAnsiTheme="minorHAnsi"/>
                <w:sz w:val="22"/>
                <w:szCs w:val="22"/>
              </w:rPr>
              <w:t>11</w:t>
            </w:r>
            <w:r w:rsidR="0098439B" w:rsidRPr="00050FE8">
              <w:rPr>
                <w:rFonts w:asciiTheme="minorHAnsi" w:hAnsiTheme="minorHAnsi"/>
                <w:sz w:val="22"/>
                <w:szCs w:val="22"/>
              </w:rPr>
              <w:t>/1</w:t>
            </w:r>
            <w:r>
              <w:rPr>
                <w:rFonts w:asciiTheme="minorHAnsi" w:hAnsiTheme="minorHAnsi"/>
                <w:sz w:val="22"/>
                <w:szCs w:val="22"/>
              </w:rPr>
              <w:t>0</w:t>
            </w:r>
            <w:r w:rsidR="0098439B" w:rsidRPr="00050FE8">
              <w:rPr>
                <w:rFonts w:asciiTheme="minorHAnsi" w:hAnsiTheme="minorHAnsi"/>
                <w:sz w:val="22"/>
                <w:szCs w:val="22"/>
              </w:rPr>
              <w:t>/2019</w:t>
            </w:r>
          </w:p>
        </w:tc>
      </w:tr>
      <w:tr w:rsidR="0098439B" w:rsidRPr="00050FE8" w14:paraId="2DDF6513" w14:textId="77777777" w:rsidTr="00910D4E">
        <w:tc>
          <w:tcPr>
            <w:tcW w:w="0" w:type="auto"/>
            <w:tcMar>
              <w:top w:w="45" w:type="dxa"/>
              <w:left w:w="45" w:type="dxa"/>
              <w:bottom w:w="45" w:type="dxa"/>
              <w:right w:w="45" w:type="dxa"/>
            </w:tcMar>
            <w:vAlign w:val="center"/>
            <w:hideMark/>
          </w:tcPr>
          <w:p w14:paraId="60155CA3" w14:textId="77777777" w:rsidR="0098439B" w:rsidRPr="00050FE8" w:rsidRDefault="0098439B" w:rsidP="00910D4E">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lastRenderedPageBreak/>
              <w:t>Art. 62</w:t>
            </w:r>
          </w:p>
        </w:tc>
        <w:tc>
          <w:tcPr>
            <w:tcW w:w="0" w:type="auto"/>
            <w:tcMar>
              <w:top w:w="45" w:type="dxa"/>
              <w:left w:w="45" w:type="dxa"/>
              <w:bottom w:w="45" w:type="dxa"/>
              <w:right w:w="45" w:type="dxa"/>
            </w:tcMar>
            <w:vAlign w:val="center"/>
            <w:hideMark/>
          </w:tcPr>
          <w:p w14:paraId="2E8FB707" w14:textId="77777777" w:rsidR="0098439B" w:rsidRPr="00050FE8" w:rsidRDefault="0098439B" w:rsidP="00910D4E">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Encerramento do prazo para apresentação das manifestações finais pelas partes interessadas e Encerramento da fase de instrução do processo.</w:t>
            </w:r>
          </w:p>
        </w:tc>
        <w:tc>
          <w:tcPr>
            <w:tcW w:w="0" w:type="auto"/>
            <w:tcMar>
              <w:top w:w="45" w:type="dxa"/>
              <w:left w:w="45" w:type="dxa"/>
              <w:bottom w:w="45" w:type="dxa"/>
              <w:right w:w="45" w:type="dxa"/>
            </w:tcMar>
            <w:vAlign w:val="center"/>
            <w:hideMark/>
          </w:tcPr>
          <w:p w14:paraId="5A6D4AE7" w14:textId="4E3B1CB3" w:rsidR="0098439B" w:rsidRPr="00050FE8" w:rsidRDefault="001374AE" w:rsidP="00910D4E">
            <w:pPr>
              <w:pStyle w:val="dou-paragraph"/>
              <w:spacing w:before="0" w:beforeAutospacing="0" w:after="0" w:afterAutospacing="0"/>
              <w:rPr>
                <w:rFonts w:asciiTheme="minorHAnsi" w:hAnsiTheme="minorHAnsi"/>
                <w:sz w:val="22"/>
                <w:szCs w:val="22"/>
              </w:rPr>
            </w:pPr>
            <w:r>
              <w:rPr>
                <w:rFonts w:asciiTheme="minorHAnsi" w:hAnsiTheme="minorHAnsi"/>
                <w:sz w:val="22"/>
                <w:szCs w:val="22"/>
              </w:rPr>
              <w:t>04</w:t>
            </w:r>
            <w:r w:rsidR="0098439B" w:rsidRPr="00050FE8">
              <w:rPr>
                <w:rFonts w:asciiTheme="minorHAnsi" w:hAnsiTheme="minorHAnsi"/>
                <w:sz w:val="22"/>
                <w:szCs w:val="22"/>
              </w:rPr>
              <w:t>/11/2019</w:t>
            </w:r>
          </w:p>
        </w:tc>
      </w:tr>
      <w:tr w:rsidR="0098439B" w:rsidRPr="00050FE8" w14:paraId="22E8ACCD" w14:textId="77777777" w:rsidTr="00910D4E">
        <w:tc>
          <w:tcPr>
            <w:tcW w:w="0" w:type="auto"/>
            <w:tcMar>
              <w:top w:w="45" w:type="dxa"/>
              <w:left w:w="45" w:type="dxa"/>
              <w:bottom w:w="45" w:type="dxa"/>
              <w:right w:w="45" w:type="dxa"/>
            </w:tcMar>
            <w:vAlign w:val="center"/>
            <w:hideMark/>
          </w:tcPr>
          <w:p w14:paraId="6E35459E" w14:textId="77777777" w:rsidR="0098439B" w:rsidRPr="00050FE8" w:rsidRDefault="0098439B" w:rsidP="00910D4E">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63</w:t>
            </w:r>
          </w:p>
        </w:tc>
        <w:tc>
          <w:tcPr>
            <w:tcW w:w="0" w:type="auto"/>
            <w:tcMar>
              <w:top w:w="45" w:type="dxa"/>
              <w:left w:w="45" w:type="dxa"/>
              <w:bottom w:w="45" w:type="dxa"/>
              <w:right w:w="45" w:type="dxa"/>
            </w:tcMar>
            <w:vAlign w:val="center"/>
            <w:hideMark/>
          </w:tcPr>
          <w:p w14:paraId="0CBCB5B0" w14:textId="77777777" w:rsidR="0098439B" w:rsidRPr="00050FE8" w:rsidRDefault="0098439B" w:rsidP="00910D4E">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Expedição, pela SDCOM, do parecer de determinação final.</w:t>
            </w:r>
          </w:p>
        </w:tc>
        <w:tc>
          <w:tcPr>
            <w:tcW w:w="0" w:type="auto"/>
            <w:tcMar>
              <w:top w:w="45" w:type="dxa"/>
              <w:left w:w="45" w:type="dxa"/>
              <w:bottom w:w="45" w:type="dxa"/>
              <w:right w:w="45" w:type="dxa"/>
            </w:tcMar>
            <w:vAlign w:val="center"/>
            <w:hideMark/>
          </w:tcPr>
          <w:p w14:paraId="3E92DB02" w14:textId="12EE6A0B" w:rsidR="0098439B" w:rsidRPr="00050FE8" w:rsidRDefault="001374AE" w:rsidP="00910D4E">
            <w:pPr>
              <w:pStyle w:val="dou-paragraph"/>
              <w:spacing w:before="0" w:beforeAutospacing="0" w:after="0" w:afterAutospacing="0"/>
              <w:rPr>
                <w:rFonts w:asciiTheme="minorHAnsi" w:hAnsiTheme="minorHAnsi"/>
                <w:sz w:val="22"/>
                <w:szCs w:val="22"/>
              </w:rPr>
            </w:pPr>
            <w:r>
              <w:rPr>
                <w:rFonts w:asciiTheme="minorHAnsi" w:hAnsiTheme="minorHAnsi"/>
                <w:sz w:val="22"/>
                <w:szCs w:val="22"/>
              </w:rPr>
              <w:t>25</w:t>
            </w:r>
            <w:r w:rsidR="0098439B" w:rsidRPr="00050FE8">
              <w:rPr>
                <w:rFonts w:asciiTheme="minorHAnsi" w:hAnsiTheme="minorHAnsi"/>
                <w:sz w:val="22"/>
                <w:szCs w:val="22"/>
              </w:rPr>
              <w:t>/1</w:t>
            </w:r>
            <w:r>
              <w:rPr>
                <w:rFonts w:asciiTheme="minorHAnsi" w:hAnsiTheme="minorHAnsi"/>
                <w:sz w:val="22"/>
                <w:szCs w:val="22"/>
              </w:rPr>
              <w:t>1</w:t>
            </w:r>
            <w:r w:rsidR="0098439B" w:rsidRPr="00050FE8">
              <w:rPr>
                <w:rFonts w:asciiTheme="minorHAnsi" w:hAnsiTheme="minorHAnsi"/>
                <w:sz w:val="22"/>
                <w:szCs w:val="22"/>
              </w:rPr>
              <w:t>/2019</w:t>
            </w:r>
          </w:p>
        </w:tc>
      </w:tr>
    </w:tbl>
    <w:p w14:paraId="24E4E6F3" w14:textId="77777777" w:rsidR="0098439B" w:rsidRDefault="0098439B" w:rsidP="001A16FB">
      <w:pPr>
        <w:shd w:val="clear" w:color="auto" w:fill="FFFFFF"/>
        <w:spacing w:after="0" w:line="240" w:lineRule="auto"/>
        <w:rPr>
          <w:sz w:val="22"/>
          <w:szCs w:val="22"/>
        </w:rPr>
      </w:pPr>
    </w:p>
    <w:p w14:paraId="7F464CF6" w14:textId="77777777" w:rsidR="005C368A" w:rsidRDefault="005C368A" w:rsidP="001A16FB">
      <w:pPr>
        <w:shd w:val="clear" w:color="auto" w:fill="FFFFFF"/>
        <w:spacing w:after="0" w:line="240" w:lineRule="auto"/>
        <w:rPr>
          <w:sz w:val="22"/>
          <w:szCs w:val="22"/>
        </w:rPr>
      </w:pPr>
    </w:p>
    <w:p w14:paraId="2F41125F" w14:textId="00E02158" w:rsidR="001A16FB" w:rsidRDefault="001A16FB" w:rsidP="001A16FB">
      <w:pPr>
        <w:shd w:val="clear" w:color="auto" w:fill="FFFFFF"/>
        <w:spacing w:after="0" w:line="240" w:lineRule="auto"/>
        <w:rPr>
          <w:sz w:val="22"/>
          <w:szCs w:val="22"/>
        </w:rPr>
      </w:pPr>
      <w:r w:rsidRPr="00050FE8">
        <w:rPr>
          <w:sz w:val="22"/>
          <w:szCs w:val="22"/>
        </w:rPr>
        <w:t xml:space="preserve"> </w:t>
      </w:r>
    </w:p>
    <w:bookmarkEnd w:id="0"/>
    <w:p w14:paraId="0D4F6F98" w14:textId="77777777" w:rsidR="000E6051" w:rsidRDefault="000E6051" w:rsidP="00135B0B">
      <w:pPr>
        <w:shd w:val="clear" w:color="auto" w:fill="FFFFFF"/>
        <w:spacing w:after="0" w:line="240" w:lineRule="auto"/>
        <w:rPr>
          <w:rFonts w:ascii="Calibri" w:hAnsi="Calibri"/>
          <w:b/>
          <w:bCs/>
          <w:color w:val="222222"/>
          <w:sz w:val="22"/>
          <w:szCs w:val="22"/>
        </w:rPr>
      </w:pPr>
    </w:p>
    <w:p w14:paraId="64489D5F" w14:textId="178AD3C2" w:rsidR="00135B0B" w:rsidRPr="001A16FB" w:rsidRDefault="006E0152" w:rsidP="00200BB5">
      <w:pPr>
        <w:pStyle w:val="NormalWeb"/>
        <w:spacing w:before="0" w:beforeAutospacing="0" w:after="0" w:afterAutospacing="0"/>
        <w:jc w:val="both"/>
        <w:rPr>
          <w:rFonts w:cs="Arial"/>
          <w:color w:val="222222"/>
          <w:sz w:val="22"/>
          <w:szCs w:val="22"/>
        </w:rPr>
      </w:pPr>
      <w:r>
        <w:rPr>
          <w:rFonts w:ascii="Calibri" w:hAnsi="Calibri"/>
          <w:b/>
          <w:bCs/>
          <w:color w:val="222222"/>
          <w:sz w:val="22"/>
          <w:szCs w:val="22"/>
        </w:rPr>
        <w:t>LAMINADOS PLANOS DE AÇO INOX</w:t>
      </w:r>
      <w:r w:rsidR="00135B0B" w:rsidRPr="001A16FB">
        <w:rPr>
          <w:rFonts w:ascii="Calibri" w:hAnsi="Calibri"/>
          <w:b/>
          <w:bCs/>
          <w:color w:val="222222"/>
          <w:sz w:val="22"/>
          <w:szCs w:val="22"/>
        </w:rPr>
        <w:t xml:space="preserve"> (NCM </w:t>
      </w:r>
      <w:r w:rsidRPr="006E0152">
        <w:rPr>
          <w:rFonts w:asciiTheme="minorHAnsi" w:hAnsiTheme="minorHAnsi" w:cstheme="minorHAnsi"/>
          <w:b/>
          <w:bCs/>
          <w:sz w:val="22"/>
          <w:szCs w:val="22"/>
        </w:rPr>
        <w:t>7219.32.00, 7219.33.00, 7219.34.00, 7219.35.00 e 7220.20.90</w:t>
      </w:r>
      <w:r w:rsidR="00135B0B" w:rsidRPr="001A16FB">
        <w:rPr>
          <w:rFonts w:ascii="Calibri" w:hAnsi="Calibri"/>
          <w:b/>
          <w:bCs/>
          <w:color w:val="000000"/>
          <w:sz w:val="22"/>
          <w:szCs w:val="22"/>
        </w:rPr>
        <w:t>)</w:t>
      </w:r>
      <w:r w:rsidR="00135B0B" w:rsidRPr="001A16FB">
        <w:rPr>
          <w:rFonts w:ascii="Calibri" w:hAnsi="Calibri"/>
          <w:b/>
          <w:bCs/>
          <w:color w:val="222222"/>
          <w:sz w:val="22"/>
          <w:szCs w:val="22"/>
        </w:rPr>
        <w:t> –</w:t>
      </w:r>
      <w:r w:rsidR="00135B0B" w:rsidRPr="001A16FB">
        <w:rPr>
          <w:rFonts w:ascii="Calibri" w:hAnsi="Calibri"/>
          <w:color w:val="222222"/>
          <w:sz w:val="22"/>
          <w:szCs w:val="22"/>
        </w:rPr>
        <w:t> A SECEX</w:t>
      </w:r>
      <w:r w:rsidR="00164AEC" w:rsidRPr="00164AEC">
        <w:rPr>
          <w:rFonts w:asciiTheme="minorHAnsi" w:hAnsiTheme="minorHAnsi" w:cstheme="minorHAnsi"/>
          <w:sz w:val="22"/>
          <w:szCs w:val="22"/>
        </w:rPr>
        <w:t xml:space="preserve"> </w:t>
      </w:r>
      <w:r w:rsidR="0064212F">
        <w:rPr>
          <w:rFonts w:asciiTheme="minorHAnsi" w:hAnsiTheme="minorHAnsi" w:cstheme="minorHAnsi"/>
          <w:sz w:val="22"/>
          <w:szCs w:val="22"/>
        </w:rPr>
        <w:t xml:space="preserve"> e</w:t>
      </w:r>
      <w:r w:rsidR="00164AEC" w:rsidRPr="00D16094">
        <w:rPr>
          <w:rFonts w:asciiTheme="minorHAnsi" w:hAnsiTheme="minorHAnsi" w:cstheme="minorHAnsi"/>
          <w:sz w:val="22"/>
          <w:szCs w:val="22"/>
        </w:rPr>
        <w:t>ncerr</w:t>
      </w:r>
      <w:r w:rsidR="0064212F">
        <w:rPr>
          <w:rFonts w:asciiTheme="minorHAnsi" w:hAnsiTheme="minorHAnsi" w:cstheme="minorHAnsi"/>
          <w:sz w:val="22"/>
          <w:szCs w:val="22"/>
        </w:rPr>
        <w:t>ou</w:t>
      </w:r>
      <w:r w:rsidR="00164AEC" w:rsidRPr="00D16094">
        <w:rPr>
          <w:rFonts w:asciiTheme="minorHAnsi" w:hAnsiTheme="minorHAnsi" w:cstheme="minorHAnsi"/>
          <w:sz w:val="22"/>
          <w:szCs w:val="22"/>
        </w:rPr>
        <w:t xml:space="preserve"> a revisão da medida antidumping instituída pela Resolução CAMEX nº 79, de 2013, sem prorrogação da referida medida relativa à Alemanha, à Coreia do Sul, à Finlândia e ao Vietnã, uma vez que não houve comprovação da probabilidade de retomada do dano à indústria doméstica decorrente da prática de dumping nas exportações desses países para o Brasil de produtos laminados planos de aços inoxidáveis </w:t>
      </w:r>
      <w:proofErr w:type="spellStart"/>
      <w:r w:rsidR="00164AEC" w:rsidRPr="00D16094">
        <w:rPr>
          <w:rFonts w:asciiTheme="minorHAnsi" w:hAnsiTheme="minorHAnsi" w:cstheme="minorHAnsi"/>
          <w:sz w:val="22"/>
          <w:szCs w:val="22"/>
        </w:rPr>
        <w:t>austeníticos</w:t>
      </w:r>
      <w:proofErr w:type="spellEnd"/>
      <w:r w:rsidR="00164AEC" w:rsidRPr="00D16094">
        <w:rPr>
          <w:rFonts w:asciiTheme="minorHAnsi" w:hAnsiTheme="minorHAnsi" w:cstheme="minorHAnsi"/>
          <w:sz w:val="22"/>
          <w:szCs w:val="22"/>
        </w:rPr>
        <w:t xml:space="preserve"> tipo 304 (304, 304L e 304H) e de aços inoxidáveis </w:t>
      </w:r>
      <w:proofErr w:type="spellStart"/>
      <w:r w:rsidR="00164AEC" w:rsidRPr="00D16094">
        <w:rPr>
          <w:rFonts w:asciiTheme="minorHAnsi" w:hAnsiTheme="minorHAnsi" w:cstheme="minorHAnsi"/>
          <w:sz w:val="22"/>
          <w:szCs w:val="22"/>
        </w:rPr>
        <w:t>ferríticos</w:t>
      </w:r>
      <w:proofErr w:type="spellEnd"/>
      <w:r w:rsidR="00164AEC" w:rsidRPr="00D16094">
        <w:rPr>
          <w:rFonts w:asciiTheme="minorHAnsi" w:hAnsiTheme="minorHAnsi" w:cstheme="minorHAnsi"/>
          <w:sz w:val="22"/>
          <w:szCs w:val="22"/>
        </w:rPr>
        <w:t xml:space="preserve"> tipo 430, laminados a frio, com espessura igual ou superior a 0,35 mm, mas inferior a 4,75 mm, originárias da </w:t>
      </w:r>
      <w:r w:rsidR="00164AEC" w:rsidRPr="00213F28">
        <w:rPr>
          <w:rFonts w:asciiTheme="minorHAnsi" w:hAnsiTheme="minorHAnsi" w:cstheme="minorHAnsi"/>
          <w:b/>
          <w:bCs/>
          <w:sz w:val="22"/>
          <w:szCs w:val="22"/>
        </w:rPr>
        <w:t>Alemanha, da Coreia do Sul, da Finlândia e do Vietnã</w:t>
      </w:r>
      <w:r w:rsidR="00164AEC" w:rsidRPr="00D16094">
        <w:rPr>
          <w:rFonts w:asciiTheme="minorHAnsi" w:hAnsiTheme="minorHAnsi" w:cstheme="minorHAnsi"/>
          <w:sz w:val="22"/>
          <w:szCs w:val="22"/>
        </w:rPr>
        <w:t xml:space="preserve">, </w:t>
      </w:r>
      <w:r w:rsidR="00CF2616">
        <w:rPr>
          <w:rFonts w:asciiTheme="minorHAnsi" w:hAnsiTheme="minorHAnsi" w:cstheme="minorHAnsi"/>
          <w:sz w:val="22"/>
          <w:szCs w:val="22"/>
        </w:rPr>
        <w:t>NCM</w:t>
      </w:r>
      <w:r w:rsidR="00164AEC" w:rsidRPr="00D16094">
        <w:rPr>
          <w:rFonts w:asciiTheme="minorHAnsi" w:hAnsiTheme="minorHAnsi" w:cstheme="minorHAnsi"/>
          <w:sz w:val="22"/>
          <w:szCs w:val="22"/>
        </w:rPr>
        <w:t xml:space="preserve"> 7219.32.00, 7219.33.00, 7219.34.00, 7219.35.00 e 7220.20.90</w:t>
      </w:r>
      <w:r w:rsidR="00CF2616">
        <w:rPr>
          <w:rFonts w:asciiTheme="minorHAnsi" w:hAnsiTheme="minorHAnsi" w:cstheme="minorHAnsi"/>
          <w:sz w:val="22"/>
          <w:szCs w:val="22"/>
        </w:rPr>
        <w:t xml:space="preserve">. </w:t>
      </w:r>
      <w:r w:rsidR="00CE7861">
        <w:rPr>
          <w:rFonts w:asciiTheme="minorHAnsi" w:hAnsiTheme="minorHAnsi" w:cstheme="minorHAnsi"/>
          <w:sz w:val="22"/>
          <w:szCs w:val="22"/>
        </w:rPr>
        <w:t>Entretanto, por intermédio da Portaria SECINT</w:t>
      </w:r>
      <w:r w:rsidR="00D90131">
        <w:rPr>
          <w:rFonts w:asciiTheme="minorHAnsi" w:hAnsiTheme="minorHAnsi" w:cstheme="minorHAnsi"/>
          <w:sz w:val="22"/>
          <w:szCs w:val="22"/>
        </w:rPr>
        <w:t xml:space="preserve"> 4.353, de 1º de outubro, a Secretaria de Comércio Exterior e Assuntos Internacionais, prorrogou a mesma medida, </w:t>
      </w:r>
      <w:r w:rsidR="005E21B8">
        <w:rPr>
          <w:rFonts w:asciiTheme="minorHAnsi" w:hAnsiTheme="minorHAnsi" w:cstheme="minorHAnsi"/>
          <w:sz w:val="22"/>
          <w:szCs w:val="22"/>
        </w:rPr>
        <w:t xml:space="preserve">até 01/10/2024, </w:t>
      </w:r>
      <w:r w:rsidR="00D90131">
        <w:rPr>
          <w:rFonts w:asciiTheme="minorHAnsi" w:hAnsiTheme="minorHAnsi" w:cstheme="minorHAnsi"/>
          <w:sz w:val="22"/>
          <w:szCs w:val="22"/>
        </w:rPr>
        <w:t xml:space="preserve">quando as importações forem originárias da </w:t>
      </w:r>
      <w:r w:rsidR="00D90131" w:rsidRPr="005E21B8">
        <w:rPr>
          <w:rFonts w:asciiTheme="minorHAnsi" w:hAnsiTheme="minorHAnsi" w:cstheme="minorHAnsi"/>
          <w:b/>
          <w:bCs/>
          <w:sz w:val="22"/>
          <w:szCs w:val="22"/>
        </w:rPr>
        <w:t>China e de Taip</w:t>
      </w:r>
      <w:r w:rsidR="0094174F" w:rsidRPr="005E21B8">
        <w:rPr>
          <w:rFonts w:asciiTheme="minorHAnsi" w:hAnsiTheme="minorHAnsi" w:cstheme="minorHAnsi"/>
          <w:b/>
          <w:bCs/>
          <w:sz w:val="22"/>
          <w:szCs w:val="22"/>
        </w:rPr>
        <w:t>é Chinês</w:t>
      </w:r>
      <w:r w:rsidR="00AA2A1B">
        <w:rPr>
          <w:rFonts w:asciiTheme="minorHAnsi" w:hAnsiTheme="minorHAnsi" w:cstheme="minorHAnsi"/>
          <w:sz w:val="22"/>
          <w:szCs w:val="22"/>
        </w:rPr>
        <w:t xml:space="preserve">, nos valores de US$ 175,62 a </w:t>
      </w:r>
      <w:r w:rsidR="00EF33A0">
        <w:rPr>
          <w:rFonts w:asciiTheme="minorHAnsi" w:hAnsiTheme="minorHAnsi" w:cstheme="minorHAnsi"/>
          <w:sz w:val="22"/>
          <w:szCs w:val="22"/>
        </w:rPr>
        <w:t>629,44/kg, conforme produtor chinês; e de US$ 93,36 a 705,61/kg, de acordo com o produtor de Taipé</w:t>
      </w:r>
      <w:r w:rsidR="0094174F">
        <w:rPr>
          <w:rFonts w:asciiTheme="minorHAnsi" w:hAnsiTheme="minorHAnsi" w:cstheme="minorHAnsi"/>
          <w:sz w:val="22"/>
          <w:szCs w:val="22"/>
        </w:rPr>
        <w:t>.</w:t>
      </w:r>
      <w:r w:rsidR="00200BB5">
        <w:rPr>
          <w:rFonts w:asciiTheme="minorHAnsi" w:hAnsiTheme="minorHAnsi" w:cstheme="minorHAnsi"/>
          <w:sz w:val="22"/>
          <w:szCs w:val="22"/>
        </w:rPr>
        <w:t xml:space="preserve"> </w:t>
      </w:r>
      <w:r w:rsidR="00135B0B" w:rsidRPr="001A16FB">
        <w:rPr>
          <w:rFonts w:ascii="Calibri" w:hAnsi="Calibri"/>
          <w:color w:val="222222"/>
          <w:sz w:val="22"/>
          <w:szCs w:val="22"/>
        </w:rPr>
        <w:t>A mercadoria está sujeita a licenciamento não automático, sob anuência d</w:t>
      </w:r>
      <w:r w:rsidR="00086AC7">
        <w:rPr>
          <w:rFonts w:ascii="Calibri" w:hAnsi="Calibri"/>
          <w:color w:val="222222"/>
          <w:sz w:val="22"/>
          <w:szCs w:val="22"/>
        </w:rPr>
        <w:t>a</w:t>
      </w:r>
      <w:r w:rsidR="00135B0B" w:rsidRPr="001A16FB">
        <w:rPr>
          <w:rFonts w:ascii="Calibri" w:hAnsi="Calibri"/>
          <w:color w:val="222222"/>
          <w:sz w:val="22"/>
          <w:szCs w:val="22"/>
        </w:rPr>
        <w:t xml:space="preserve"> </w:t>
      </w:r>
      <w:r w:rsidR="00086AC7">
        <w:rPr>
          <w:rFonts w:ascii="Calibri" w:hAnsi="Calibri"/>
          <w:color w:val="222222"/>
          <w:sz w:val="22"/>
          <w:szCs w:val="22"/>
        </w:rPr>
        <w:t>S</w:t>
      </w:r>
      <w:r w:rsidR="00135B0B" w:rsidRPr="001A16FB">
        <w:rPr>
          <w:rFonts w:ascii="Calibri" w:hAnsi="Calibri"/>
          <w:color w:val="222222"/>
          <w:sz w:val="22"/>
          <w:szCs w:val="22"/>
        </w:rPr>
        <w:t>ECEX, desde 2</w:t>
      </w:r>
      <w:r w:rsidR="00120C63">
        <w:rPr>
          <w:rFonts w:ascii="Calibri" w:hAnsi="Calibri"/>
          <w:color w:val="222222"/>
          <w:sz w:val="22"/>
          <w:szCs w:val="22"/>
        </w:rPr>
        <w:t>013.</w:t>
      </w:r>
      <w:r w:rsidR="00135B0B" w:rsidRPr="001A16FB">
        <w:rPr>
          <w:rFonts w:ascii="Calibri" w:hAnsi="Calibri"/>
          <w:color w:val="222222"/>
          <w:sz w:val="22"/>
          <w:szCs w:val="22"/>
        </w:rPr>
        <w:t xml:space="preserve"> (Circular Secex n° </w:t>
      </w:r>
      <w:r w:rsidR="00164AEC">
        <w:rPr>
          <w:rFonts w:ascii="Calibri" w:hAnsi="Calibri"/>
          <w:color w:val="222222"/>
          <w:sz w:val="22"/>
          <w:szCs w:val="22"/>
        </w:rPr>
        <w:t>58,</w:t>
      </w:r>
      <w:r w:rsidR="00135B0B" w:rsidRPr="001A16FB">
        <w:rPr>
          <w:rFonts w:ascii="Calibri" w:hAnsi="Calibri"/>
          <w:color w:val="222222"/>
          <w:sz w:val="22"/>
          <w:szCs w:val="22"/>
        </w:rPr>
        <w:t xml:space="preserve"> de </w:t>
      </w:r>
      <w:r w:rsidR="00135B0B">
        <w:rPr>
          <w:rFonts w:ascii="Calibri" w:hAnsi="Calibri"/>
          <w:color w:val="222222"/>
          <w:sz w:val="22"/>
          <w:szCs w:val="22"/>
        </w:rPr>
        <w:t>0</w:t>
      </w:r>
      <w:r w:rsidR="00164AEC">
        <w:rPr>
          <w:rFonts w:ascii="Calibri" w:hAnsi="Calibri"/>
          <w:color w:val="222222"/>
          <w:sz w:val="22"/>
          <w:szCs w:val="22"/>
        </w:rPr>
        <w:t>1</w:t>
      </w:r>
      <w:r w:rsidR="00135B0B" w:rsidRPr="001A16FB">
        <w:rPr>
          <w:rFonts w:ascii="Calibri" w:hAnsi="Calibri"/>
          <w:color w:val="222222"/>
          <w:sz w:val="22"/>
          <w:szCs w:val="22"/>
        </w:rPr>
        <w:t>/</w:t>
      </w:r>
      <w:r w:rsidR="00164AEC">
        <w:rPr>
          <w:rFonts w:ascii="Calibri" w:hAnsi="Calibri"/>
          <w:color w:val="222222"/>
          <w:sz w:val="22"/>
          <w:szCs w:val="22"/>
        </w:rPr>
        <w:t>1</w:t>
      </w:r>
      <w:r w:rsidR="00135B0B" w:rsidRPr="001A16FB">
        <w:rPr>
          <w:rFonts w:ascii="Calibri" w:hAnsi="Calibri"/>
          <w:color w:val="222222"/>
          <w:sz w:val="22"/>
          <w:szCs w:val="22"/>
        </w:rPr>
        <w:t xml:space="preserve">0/2019, DOU </w:t>
      </w:r>
      <w:r w:rsidR="00135B0B">
        <w:rPr>
          <w:rFonts w:ascii="Calibri" w:hAnsi="Calibri"/>
          <w:color w:val="222222"/>
          <w:sz w:val="22"/>
          <w:szCs w:val="22"/>
        </w:rPr>
        <w:t>0</w:t>
      </w:r>
      <w:r w:rsidR="00164AEC">
        <w:rPr>
          <w:rFonts w:ascii="Calibri" w:hAnsi="Calibri"/>
          <w:color w:val="222222"/>
          <w:sz w:val="22"/>
          <w:szCs w:val="22"/>
        </w:rPr>
        <w:t>2</w:t>
      </w:r>
      <w:r w:rsidR="00135B0B" w:rsidRPr="001A16FB">
        <w:rPr>
          <w:rFonts w:ascii="Calibri" w:hAnsi="Calibri"/>
          <w:color w:val="222222"/>
          <w:sz w:val="22"/>
          <w:szCs w:val="22"/>
        </w:rPr>
        <w:t>/</w:t>
      </w:r>
      <w:r w:rsidR="00164AEC">
        <w:rPr>
          <w:rFonts w:ascii="Calibri" w:hAnsi="Calibri"/>
          <w:color w:val="222222"/>
          <w:sz w:val="22"/>
          <w:szCs w:val="22"/>
        </w:rPr>
        <w:t>1</w:t>
      </w:r>
      <w:r w:rsidR="00135B0B" w:rsidRPr="001A16FB">
        <w:rPr>
          <w:rFonts w:ascii="Calibri" w:hAnsi="Calibri"/>
          <w:color w:val="222222"/>
          <w:sz w:val="22"/>
          <w:szCs w:val="22"/>
        </w:rPr>
        <w:t>0/2019</w:t>
      </w:r>
      <w:r w:rsidR="00DB6C95">
        <w:rPr>
          <w:rFonts w:ascii="Calibri" w:hAnsi="Calibri"/>
          <w:color w:val="222222"/>
          <w:sz w:val="22"/>
          <w:szCs w:val="22"/>
        </w:rPr>
        <w:t>; Portaria SECINT nº 4.353, de 01/10/2019</w:t>
      </w:r>
      <w:r w:rsidR="00CE7861">
        <w:rPr>
          <w:rFonts w:ascii="Calibri" w:hAnsi="Calibri"/>
          <w:color w:val="222222"/>
          <w:sz w:val="22"/>
          <w:szCs w:val="22"/>
        </w:rPr>
        <w:t>, DOU 02/10/2019</w:t>
      </w:r>
      <w:r w:rsidR="00135B0B" w:rsidRPr="001A16FB">
        <w:rPr>
          <w:rFonts w:ascii="Calibri" w:hAnsi="Calibri"/>
          <w:color w:val="222222"/>
          <w:sz w:val="22"/>
          <w:szCs w:val="22"/>
        </w:rPr>
        <w:t>).</w:t>
      </w:r>
    </w:p>
    <w:p w14:paraId="20535169" w14:textId="77777777" w:rsidR="0094174F" w:rsidRDefault="0094174F" w:rsidP="00DB6C95">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p>
    <w:p w14:paraId="3B60B3AA" w14:textId="1EBCAE8B" w:rsidR="004B104B" w:rsidRDefault="004B104B" w:rsidP="00064952">
      <w:pPr>
        <w:shd w:val="clear" w:color="auto" w:fill="FFFFFF"/>
        <w:spacing w:after="0" w:line="240" w:lineRule="auto"/>
        <w:rPr>
          <w:b/>
          <w:sz w:val="48"/>
          <w:szCs w:val="48"/>
        </w:rPr>
      </w:pPr>
    </w:p>
    <w:p w14:paraId="0AFA84C8" w14:textId="136E1DCC" w:rsidR="008C38B5" w:rsidRDefault="00D914CC" w:rsidP="00120C63">
      <w:pPr>
        <w:pStyle w:val="NormalWeb"/>
        <w:spacing w:before="0" w:beforeAutospacing="0" w:after="0" w:afterAutospacing="0"/>
        <w:jc w:val="both"/>
        <w:rPr>
          <w:b/>
          <w:sz w:val="48"/>
          <w:szCs w:val="48"/>
        </w:rPr>
      </w:pPr>
      <w:r>
        <w:rPr>
          <w:rFonts w:ascii="Calibri" w:hAnsi="Calibri"/>
          <w:b/>
          <w:bCs/>
          <w:sz w:val="22"/>
          <w:szCs w:val="22"/>
        </w:rPr>
        <w:t>ALHOS FRESCOS OU REFRIGERADOS</w:t>
      </w:r>
      <w:r w:rsidR="008C38B5" w:rsidRPr="002F64CD">
        <w:rPr>
          <w:rFonts w:ascii="Calibri" w:hAnsi="Calibri"/>
          <w:b/>
          <w:bCs/>
          <w:sz w:val="22"/>
          <w:szCs w:val="22"/>
        </w:rPr>
        <w:t xml:space="preserve"> (NCM </w:t>
      </w:r>
      <w:r>
        <w:rPr>
          <w:rFonts w:ascii="Calibri" w:hAnsi="Calibri"/>
          <w:b/>
          <w:bCs/>
          <w:sz w:val="22"/>
          <w:szCs w:val="22"/>
        </w:rPr>
        <w:t>0703.20.10 E 0703.20.90</w:t>
      </w:r>
      <w:r w:rsidR="008C38B5" w:rsidRPr="002F64CD">
        <w:rPr>
          <w:rFonts w:ascii="Calibri" w:hAnsi="Calibri"/>
          <w:b/>
          <w:bCs/>
          <w:sz w:val="22"/>
          <w:szCs w:val="22"/>
        </w:rPr>
        <w:t>) - </w:t>
      </w:r>
      <w:r w:rsidR="008C38B5" w:rsidRPr="002F64CD">
        <w:rPr>
          <w:rFonts w:ascii="Calibri" w:hAnsi="Calibri"/>
          <w:sz w:val="22"/>
          <w:szCs w:val="22"/>
        </w:rPr>
        <w:t xml:space="preserve">A Secretaria de Comércio Exterior e de Assuntos Internacionais </w:t>
      </w:r>
      <w:r w:rsidR="008C38B5">
        <w:rPr>
          <w:rFonts w:asciiTheme="minorHAnsi" w:hAnsiTheme="minorHAnsi" w:cstheme="minorHAnsi"/>
          <w:sz w:val="22"/>
          <w:szCs w:val="22"/>
        </w:rPr>
        <w:t>p</w:t>
      </w:r>
      <w:r w:rsidR="008C38B5" w:rsidRPr="002F64CD">
        <w:rPr>
          <w:rFonts w:asciiTheme="minorHAnsi" w:hAnsiTheme="minorHAnsi" w:cstheme="minorHAnsi"/>
          <w:sz w:val="22"/>
          <w:szCs w:val="22"/>
        </w:rPr>
        <w:t>rorrog</w:t>
      </w:r>
      <w:r w:rsidR="008C38B5">
        <w:rPr>
          <w:rFonts w:asciiTheme="minorHAnsi" w:hAnsiTheme="minorHAnsi" w:cstheme="minorHAnsi"/>
          <w:sz w:val="22"/>
          <w:szCs w:val="22"/>
        </w:rPr>
        <w:t>ou</w:t>
      </w:r>
      <w:r w:rsidR="008C38B5" w:rsidRPr="002F64CD">
        <w:rPr>
          <w:rFonts w:asciiTheme="minorHAnsi" w:hAnsiTheme="minorHAnsi" w:cstheme="minorHAnsi"/>
          <w:sz w:val="22"/>
          <w:szCs w:val="22"/>
        </w:rPr>
        <w:t xml:space="preserve"> o direito antidumping definitivo, </w:t>
      </w:r>
      <w:r w:rsidR="008C38B5">
        <w:rPr>
          <w:rFonts w:asciiTheme="minorHAnsi" w:hAnsiTheme="minorHAnsi" w:cstheme="minorHAnsi"/>
          <w:sz w:val="22"/>
          <w:szCs w:val="22"/>
        </w:rPr>
        <w:t xml:space="preserve">até </w:t>
      </w:r>
      <w:r w:rsidR="00066260">
        <w:rPr>
          <w:rFonts w:asciiTheme="minorHAnsi" w:hAnsiTheme="minorHAnsi" w:cstheme="minorHAnsi"/>
          <w:sz w:val="22"/>
          <w:szCs w:val="22"/>
        </w:rPr>
        <w:t xml:space="preserve">02/10/2024, </w:t>
      </w:r>
      <w:r w:rsidR="008C38B5">
        <w:rPr>
          <w:rFonts w:asciiTheme="minorHAnsi" w:hAnsiTheme="minorHAnsi" w:cstheme="minorHAnsi"/>
          <w:sz w:val="22"/>
          <w:szCs w:val="22"/>
        </w:rPr>
        <w:t xml:space="preserve">aplicado </w:t>
      </w:r>
      <w:r w:rsidR="008C38B5" w:rsidRPr="002F64CD">
        <w:rPr>
          <w:rFonts w:asciiTheme="minorHAnsi" w:hAnsiTheme="minorHAnsi" w:cstheme="minorHAnsi"/>
          <w:sz w:val="22"/>
          <w:szCs w:val="22"/>
        </w:rPr>
        <w:t xml:space="preserve">às importações de </w:t>
      </w:r>
      <w:r w:rsidR="00066260" w:rsidRPr="00D16094">
        <w:rPr>
          <w:rFonts w:asciiTheme="minorHAnsi" w:hAnsiTheme="minorHAnsi" w:cstheme="minorHAnsi"/>
          <w:sz w:val="22"/>
          <w:szCs w:val="22"/>
        </w:rPr>
        <w:t xml:space="preserve">alhos frescos ou refrigerados, independentemente de quaisquer classificações em tipo, classe, grupo ou subgrupo, </w:t>
      </w:r>
      <w:r w:rsidR="00121F97">
        <w:rPr>
          <w:rFonts w:asciiTheme="minorHAnsi" w:hAnsiTheme="minorHAnsi" w:cstheme="minorHAnsi"/>
          <w:sz w:val="22"/>
          <w:szCs w:val="22"/>
        </w:rPr>
        <w:t>NCM</w:t>
      </w:r>
      <w:r w:rsidR="00066260" w:rsidRPr="00D16094">
        <w:rPr>
          <w:rFonts w:asciiTheme="minorHAnsi" w:hAnsiTheme="minorHAnsi" w:cstheme="minorHAnsi"/>
          <w:sz w:val="22"/>
          <w:szCs w:val="22"/>
        </w:rPr>
        <w:t xml:space="preserve"> 0703.20.10 e 0703.20.90</w:t>
      </w:r>
      <w:r w:rsidR="00121F97">
        <w:rPr>
          <w:rFonts w:asciiTheme="minorHAnsi" w:hAnsiTheme="minorHAnsi" w:cstheme="minorHAnsi"/>
          <w:sz w:val="22"/>
          <w:szCs w:val="22"/>
        </w:rPr>
        <w:t>,</w:t>
      </w:r>
      <w:r w:rsidR="00066260" w:rsidRPr="00D16094">
        <w:rPr>
          <w:rFonts w:asciiTheme="minorHAnsi" w:hAnsiTheme="minorHAnsi" w:cstheme="minorHAnsi"/>
          <w:sz w:val="22"/>
          <w:szCs w:val="22"/>
        </w:rPr>
        <w:t xml:space="preserve"> originárias da China,</w:t>
      </w:r>
      <w:r w:rsidR="00121F97">
        <w:rPr>
          <w:rFonts w:asciiTheme="minorHAnsi" w:hAnsiTheme="minorHAnsi" w:cstheme="minorHAnsi"/>
          <w:sz w:val="22"/>
          <w:szCs w:val="22"/>
        </w:rPr>
        <w:t xml:space="preserve"> no valor de US$ 0,78/kg</w:t>
      </w:r>
      <w:r>
        <w:rPr>
          <w:rFonts w:asciiTheme="minorHAnsi" w:hAnsiTheme="minorHAnsi" w:cstheme="minorHAnsi"/>
          <w:sz w:val="22"/>
          <w:szCs w:val="22"/>
        </w:rPr>
        <w:t>.</w:t>
      </w:r>
      <w:r w:rsidR="00066260" w:rsidRPr="00D16094">
        <w:rPr>
          <w:rFonts w:asciiTheme="minorHAnsi" w:hAnsiTheme="minorHAnsi" w:cstheme="minorHAnsi"/>
          <w:sz w:val="22"/>
          <w:szCs w:val="22"/>
        </w:rPr>
        <w:t xml:space="preserve"> </w:t>
      </w:r>
      <w:r w:rsidR="008C38B5" w:rsidRPr="00C86DB8">
        <w:rPr>
          <w:rFonts w:ascii="Calibri" w:hAnsi="Calibri"/>
          <w:color w:val="222222"/>
          <w:sz w:val="22"/>
          <w:szCs w:val="22"/>
        </w:rPr>
        <w:t xml:space="preserve">A mercadoria segue sujeita a licenciamento </w:t>
      </w:r>
      <w:r w:rsidR="00464C14">
        <w:rPr>
          <w:rFonts w:ascii="Calibri" w:hAnsi="Calibri"/>
          <w:color w:val="222222"/>
          <w:sz w:val="22"/>
          <w:szCs w:val="22"/>
        </w:rPr>
        <w:t xml:space="preserve">não </w:t>
      </w:r>
      <w:r w:rsidR="008C38B5" w:rsidRPr="00C86DB8">
        <w:rPr>
          <w:rFonts w:ascii="Calibri" w:hAnsi="Calibri"/>
          <w:color w:val="222222"/>
          <w:sz w:val="22"/>
          <w:szCs w:val="22"/>
        </w:rPr>
        <w:t xml:space="preserve">automático, com controle do </w:t>
      </w:r>
      <w:r w:rsidR="00086AC7">
        <w:rPr>
          <w:rFonts w:ascii="Calibri" w:hAnsi="Calibri"/>
          <w:color w:val="222222"/>
          <w:sz w:val="22"/>
          <w:szCs w:val="22"/>
        </w:rPr>
        <w:t>S</w:t>
      </w:r>
      <w:r w:rsidR="008C38B5" w:rsidRPr="00C86DB8">
        <w:rPr>
          <w:rFonts w:ascii="Calibri" w:hAnsi="Calibri"/>
          <w:color w:val="222222"/>
          <w:sz w:val="22"/>
          <w:szCs w:val="22"/>
        </w:rPr>
        <w:t>ECEX</w:t>
      </w:r>
      <w:r w:rsidR="00120C63">
        <w:rPr>
          <w:rFonts w:ascii="Calibri" w:hAnsi="Calibri"/>
          <w:color w:val="222222"/>
          <w:sz w:val="22"/>
          <w:szCs w:val="22"/>
        </w:rPr>
        <w:t xml:space="preserve"> e MAPA</w:t>
      </w:r>
      <w:r w:rsidR="008C38B5" w:rsidRPr="00C86DB8">
        <w:rPr>
          <w:rFonts w:ascii="Calibri" w:hAnsi="Calibri"/>
          <w:color w:val="222222"/>
          <w:sz w:val="22"/>
          <w:szCs w:val="22"/>
        </w:rPr>
        <w:t xml:space="preserve"> desde </w:t>
      </w:r>
      <w:r w:rsidR="00120C63">
        <w:rPr>
          <w:rFonts w:ascii="Calibri" w:hAnsi="Calibri"/>
          <w:color w:val="222222"/>
          <w:sz w:val="22"/>
          <w:szCs w:val="22"/>
        </w:rPr>
        <w:t>2011.</w:t>
      </w:r>
      <w:r w:rsidR="008C38B5" w:rsidRPr="00C86DB8">
        <w:rPr>
          <w:rFonts w:ascii="Calibri" w:hAnsi="Calibri"/>
          <w:color w:val="222222"/>
          <w:sz w:val="22"/>
          <w:szCs w:val="22"/>
        </w:rPr>
        <w:t xml:space="preserve"> (</w:t>
      </w:r>
      <w:r w:rsidR="008C38B5">
        <w:rPr>
          <w:rFonts w:ascii="Calibri" w:hAnsi="Calibri"/>
          <w:color w:val="222222"/>
          <w:sz w:val="22"/>
          <w:szCs w:val="22"/>
        </w:rPr>
        <w:t>Portaria SECINT</w:t>
      </w:r>
      <w:r w:rsidR="008C38B5" w:rsidRPr="00C86DB8">
        <w:rPr>
          <w:rFonts w:ascii="Calibri" w:hAnsi="Calibri"/>
          <w:color w:val="222222"/>
          <w:sz w:val="22"/>
          <w:szCs w:val="22"/>
        </w:rPr>
        <w:t xml:space="preserve"> nº </w:t>
      </w:r>
      <w:r w:rsidR="00674524">
        <w:rPr>
          <w:rFonts w:ascii="Calibri" w:hAnsi="Calibri"/>
          <w:color w:val="222222"/>
          <w:sz w:val="22"/>
          <w:szCs w:val="22"/>
        </w:rPr>
        <w:t>4.593</w:t>
      </w:r>
      <w:r w:rsidR="008C38B5">
        <w:rPr>
          <w:rFonts w:ascii="Calibri" w:hAnsi="Calibri"/>
          <w:color w:val="222222"/>
          <w:sz w:val="22"/>
          <w:szCs w:val="22"/>
        </w:rPr>
        <w:t xml:space="preserve">, </w:t>
      </w:r>
      <w:r w:rsidR="008C38B5" w:rsidRPr="00C86DB8">
        <w:rPr>
          <w:rFonts w:ascii="Calibri" w:hAnsi="Calibri"/>
          <w:color w:val="222222"/>
          <w:sz w:val="22"/>
          <w:szCs w:val="22"/>
        </w:rPr>
        <w:t xml:space="preserve">de </w:t>
      </w:r>
      <w:r w:rsidR="00674524">
        <w:rPr>
          <w:rFonts w:ascii="Calibri" w:hAnsi="Calibri"/>
          <w:color w:val="222222"/>
          <w:sz w:val="22"/>
          <w:szCs w:val="22"/>
        </w:rPr>
        <w:t>0</w:t>
      </w:r>
      <w:r w:rsidR="008C38B5">
        <w:rPr>
          <w:rFonts w:ascii="Calibri" w:hAnsi="Calibri"/>
          <w:color w:val="222222"/>
          <w:sz w:val="22"/>
          <w:szCs w:val="22"/>
        </w:rPr>
        <w:t>2/</w:t>
      </w:r>
      <w:r w:rsidR="00674524">
        <w:rPr>
          <w:rFonts w:ascii="Calibri" w:hAnsi="Calibri"/>
          <w:color w:val="222222"/>
          <w:sz w:val="22"/>
          <w:szCs w:val="22"/>
        </w:rPr>
        <w:t>1</w:t>
      </w:r>
      <w:r w:rsidR="008C38B5">
        <w:rPr>
          <w:rFonts w:ascii="Calibri" w:hAnsi="Calibri"/>
          <w:color w:val="222222"/>
          <w:sz w:val="22"/>
          <w:szCs w:val="22"/>
        </w:rPr>
        <w:t>0</w:t>
      </w:r>
      <w:r w:rsidR="008C38B5" w:rsidRPr="00C86DB8">
        <w:rPr>
          <w:rFonts w:ascii="Calibri" w:hAnsi="Calibri"/>
          <w:color w:val="222222"/>
          <w:sz w:val="22"/>
          <w:szCs w:val="22"/>
        </w:rPr>
        <w:t>/201</w:t>
      </w:r>
      <w:r w:rsidR="008C38B5">
        <w:rPr>
          <w:rFonts w:ascii="Calibri" w:hAnsi="Calibri"/>
          <w:color w:val="222222"/>
          <w:sz w:val="22"/>
          <w:szCs w:val="22"/>
        </w:rPr>
        <w:t>9</w:t>
      </w:r>
      <w:r w:rsidR="008C38B5" w:rsidRPr="00C86DB8">
        <w:rPr>
          <w:rFonts w:ascii="Calibri" w:hAnsi="Calibri"/>
          <w:color w:val="222222"/>
          <w:sz w:val="22"/>
          <w:szCs w:val="22"/>
        </w:rPr>
        <w:t xml:space="preserve">, DOU </w:t>
      </w:r>
      <w:r w:rsidR="00674524">
        <w:rPr>
          <w:rFonts w:ascii="Calibri" w:hAnsi="Calibri"/>
          <w:color w:val="222222"/>
          <w:sz w:val="22"/>
          <w:szCs w:val="22"/>
        </w:rPr>
        <w:t>03</w:t>
      </w:r>
      <w:r w:rsidR="008C38B5" w:rsidRPr="00C86DB8">
        <w:rPr>
          <w:rFonts w:ascii="Calibri" w:hAnsi="Calibri"/>
          <w:color w:val="222222"/>
          <w:sz w:val="22"/>
          <w:szCs w:val="22"/>
        </w:rPr>
        <w:t>/</w:t>
      </w:r>
      <w:r w:rsidR="00674524">
        <w:rPr>
          <w:rFonts w:ascii="Calibri" w:hAnsi="Calibri"/>
          <w:color w:val="222222"/>
          <w:sz w:val="22"/>
          <w:szCs w:val="22"/>
        </w:rPr>
        <w:t>1</w:t>
      </w:r>
      <w:r w:rsidR="008C38B5">
        <w:rPr>
          <w:rFonts w:ascii="Calibri" w:hAnsi="Calibri"/>
          <w:color w:val="222222"/>
          <w:sz w:val="22"/>
          <w:szCs w:val="22"/>
        </w:rPr>
        <w:t>0</w:t>
      </w:r>
      <w:r w:rsidR="008C38B5" w:rsidRPr="00C86DB8">
        <w:rPr>
          <w:rFonts w:ascii="Calibri" w:hAnsi="Calibri"/>
          <w:color w:val="222222"/>
          <w:sz w:val="22"/>
          <w:szCs w:val="22"/>
        </w:rPr>
        <w:t>/201</w:t>
      </w:r>
      <w:r w:rsidR="008C38B5">
        <w:rPr>
          <w:rFonts w:ascii="Calibri" w:hAnsi="Calibri"/>
          <w:color w:val="222222"/>
          <w:sz w:val="22"/>
          <w:szCs w:val="22"/>
        </w:rPr>
        <w:t>9</w:t>
      </w:r>
      <w:r w:rsidR="008C38B5" w:rsidRPr="00C86DB8">
        <w:rPr>
          <w:rFonts w:ascii="Calibri" w:hAnsi="Calibri"/>
          <w:color w:val="222222"/>
          <w:sz w:val="22"/>
          <w:szCs w:val="22"/>
        </w:rPr>
        <w:t>)</w:t>
      </w:r>
      <w:r w:rsidR="008C38B5">
        <w:rPr>
          <w:rFonts w:ascii="Calibri" w:hAnsi="Calibri"/>
          <w:color w:val="222222"/>
          <w:sz w:val="22"/>
          <w:szCs w:val="22"/>
        </w:rPr>
        <w:t>.</w:t>
      </w:r>
    </w:p>
    <w:p w14:paraId="03AFC0E9" w14:textId="78274103" w:rsidR="00CE1DCE" w:rsidRDefault="004B104B" w:rsidP="00D80266">
      <w:pPr>
        <w:pStyle w:val="NormalWeb"/>
        <w:spacing w:before="0" w:beforeAutospacing="0" w:after="0" w:afterAutospacing="0"/>
        <w:jc w:val="both"/>
        <w:rPr>
          <w:b/>
          <w:sz w:val="48"/>
          <w:szCs w:val="48"/>
        </w:rPr>
      </w:pPr>
      <w:r w:rsidRPr="00D16094">
        <w:rPr>
          <w:rFonts w:asciiTheme="minorHAnsi" w:hAnsiTheme="minorHAnsi" w:cstheme="minorHAnsi"/>
          <w:sz w:val="22"/>
          <w:szCs w:val="22"/>
        </w:rPr>
        <w:t xml:space="preserve"> </w:t>
      </w:r>
    </w:p>
    <w:p w14:paraId="6C7970BA" w14:textId="6C0C09F0" w:rsidR="00457DFF" w:rsidRPr="00A25638" w:rsidRDefault="009C2E55" w:rsidP="00457DFF">
      <w:pPr>
        <w:pStyle w:val="dou-paragraph"/>
        <w:shd w:val="clear" w:color="auto" w:fill="FFFFFF"/>
        <w:spacing w:before="0" w:beforeAutospacing="0" w:after="150" w:afterAutospacing="0"/>
        <w:jc w:val="both"/>
        <w:rPr>
          <w:rFonts w:asciiTheme="minorHAnsi" w:hAnsiTheme="minorHAnsi" w:cstheme="minorHAnsi"/>
          <w:sz w:val="22"/>
          <w:szCs w:val="22"/>
        </w:rPr>
      </w:pPr>
      <w:r w:rsidRPr="00A25638">
        <w:rPr>
          <w:rFonts w:ascii="Calibri" w:hAnsi="Calibri"/>
          <w:b/>
          <w:bCs/>
          <w:sz w:val="22"/>
          <w:szCs w:val="22"/>
        </w:rPr>
        <w:t>LAMINADOS PLANOS DE BAIXO CARBONO</w:t>
      </w:r>
      <w:r w:rsidR="002F64CD" w:rsidRPr="00A25638">
        <w:rPr>
          <w:rFonts w:ascii="Calibri" w:hAnsi="Calibri"/>
          <w:b/>
          <w:bCs/>
          <w:sz w:val="22"/>
          <w:szCs w:val="22"/>
        </w:rPr>
        <w:t xml:space="preserve"> (NCM </w:t>
      </w:r>
      <w:r w:rsidR="00987550" w:rsidRPr="00A25638">
        <w:rPr>
          <w:rFonts w:ascii="Calibri" w:hAnsi="Calibri"/>
          <w:b/>
          <w:bCs/>
          <w:sz w:val="22"/>
          <w:szCs w:val="22"/>
        </w:rPr>
        <w:t>7</w:t>
      </w:r>
      <w:r w:rsidRPr="00A25638">
        <w:rPr>
          <w:rFonts w:ascii="Calibri" w:hAnsi="Calibri"/>
          <w:b/>
          <w:bCs/>
          <w:sz w:val="22"/>
          <w:szCs w:val="22"/>
        </w:rPr>
        <w:t>208.51.00 E 7208.52.00</w:t>
      </w:r>
      <w:r w:rsidR="002F64CD" w:rsidRPr="00A25638">
        <w:rPr>
          <w:rFonts w:ascii="Calibri" w:hAnsi="Calibri"/>
          <w:b/>
          <w:bCs/>
          <w:sz w:val="22"/>
          <w:szCs w:val="22"/>
        </w:rPr>
        <w:t>)</w:t>
      </w:r>
      <w:r w:rsidR="00FF6C35">
        <w:rPr>
          <w:rFonts w:ascii="Calibri" w:hAnsi="Calibri"/>
          <w:b/>
          <w:bCs/>
          <w:sz w:val="22"/>
          <w:szCs w:val="22"/>
        </w:rPr>
        <w:t xml:space="preserve"> E OUTROS RELACIONADOS OBJETO DE REVISÃO DE ANTIC</w:t>
      </w:r>
      <w:r w:rsidR="00C9472C">
        <w:rPr>
          <w:rFonts w:ascii="Calibri" w:hAnsi="Calibri"/>
          <w:b/>
          <w:bCs/>
          <w:sz w:val="22"/>
          <w:szCs w:val="22"/>
        </w:rPr>
        <w:t>IRCUNVENÇÃO</w:t>
      </w:r>
      <w:r w:rsidR="002F64CD" w:rsidRPr="00A25638">
        <w:rPr>
          <w:rFonts w:ascii="Calibri" w:hAnsi="Calibri"/>
          <w:b/>
          <w:bCs/>
          <w:sz w:val="22"/>
          <w:szCs w:val="22"/>
        </w:rPr>
        <w:t xml:space="preserve"> - </w:t>
      </w:r>
      <w:r w:rsidR="002F64CD" w:rsidRPr="00A25638">
        <w:rPr>
          <w:rFonts w:ascii="Calibri" w:hAnsi="Calibri"/>
          <w:sz w:val="22"/>
          <w:szCs w:val="22"/>
        </w:rPr>
        <w:t xml:space="preserve">A Secretaria de Comércio Exterior e de Assuntos Internacionais </w:t>
      </w:r>
      <w:r w:rsidR="002F64CD" w:rsidRPr="00A25638">
        <w:rPr>
          <w:rFonts w:asciiTheme="minorHAnsi" w:hAnsiTheme="minorHAnsi" w:cstheme="minorHAnsi"/>
          <w:sz w:val="22"/>
          <w:szCs w:val="22"/>
        </w:rPr>
        <w:t xml:space="preserve">prorrogou o direito antidumping definitivo, até </w:t>
      </w:r>
      <w:r w:rsidR="00066C33" w:rsidRPr="00A25638">
        <w:rPr>
          <w:rFonts w:asciiTheme="minorHAnsi" w:hAnsiTheme="minorHAnsi" w:cstheme="minorHAnsi"/>
          <w:sz w:val="22"/>
          <w:szCs w:val="22"/>
        </w:rPr>
        <w:t>01</w:t>
      </w:r>
      <w:r w:rsidR="002F64CD" w:rsidRPr="00A25638">
        <w:rPr>
          <w:rFonts w:asciiTheme="minorHAnsi" w:hAnsiTheme="minorHAnsi" w:cstheme="minorHAnsi"/>
          <w:sz w:val="22"/>
          <w:szCs w:val="22"/>
        </w:rPr>
        <w:t>/</w:t>
      </w:r>
      <w:r w:rsidR="00066C33" w:rsidRPr="00A25638">
        <w:rPr>
          <w:rFonts w:asciiTheme="minorHAnsi" w:hAnsiTheme="minorHAnsi" w:cstheme="minorHAnsi"/>
          <w:sz w:val="22"/>
          <w:szCs w:val="22"/>
        </w:rPr>
        <w:t>1</w:t>
      </w:r>
      <w:r w:rsidR="002F64CD" w:rsidRPr="00A25638">
        <w:rPr>
          <w:rFonts w:asciiTheme="minorHAnsi" w:hAnsiTheme="minorHAnsi" w:cstheme="minorHAnsi"/>
          <w:sz w:val="22"/>
          <w:szCs w:val="22"/>
        </w:rPr>
        <w:t>0/</w:t>
      </w:r>
      <w:r w:rsidR="00112B05" w:rsidRPr="00A25638">
        <w:rPr>
          <w:rFonts w:asciiTheme="minorHAnsi" w:hAnsiTheme="minorHAnsi" w:cstheme="minorHAnsi"/>
          <w:sz w:val="22"/>
          <w:szCs w:val="22"/>
        </w:rPr>
        <w:t xml:space="preserve">2024, aplicado </w:t>
      </w:r>
      <w:r w:rsidR="002F64CD" w:rsidRPr="00A25638">
        <w:rPr>
          <w:rFonts w:asciiTheme="minorHAnsi" w:hAnsiTheme="minorHAnsi" w:cstheme="minorHAnsi"/>
          <w:sz w:val="22"/>
          <w:szCs w:val="22"/>
        </w:rPr>
        <w:t>às importações de</w:t>
      </w:r>
      <w:r w:rsidR="00C1086F" w:rsidRPr="00A25638">
        <w:rPr>
          <w:rFonts w:asciiTheme="minorHAnsi" w:hAnsiTheme="minorHAnsi" w:cstheme="minorHAnsi"/>
          <w:sz w:val="22"/>
          <w:szCs w:val="22"/>
        </w:rPr>
        <w:t xml:space="preserve"> laminados planos de baixo carbono e baixa liga provenientes de lingotamento convencional ou contínuo, podendo ser processados através de laminação convencional ou controlada e tratamento térmico, de espessura igual ou superior a 4,75 milímetros(mm), podendo variar em função da resistência, e largura igual ou superior a 600 mm, independentemente do comprimento (chapas grossas), </w:t>
      </w:r>
      <w:r w:rsidR="00C45A5E" w:rsidRPr="00A25638">
        <w:rPr>
          <w:rFonts w:asciiTheme="minorHAnsi" w:hAnsiTheme="minorHAnsi" w:cstheme="minorHAnsi"/>
          <w:sz w:val="22"/>
          <w:szCs w:val="22"/>
        </w:rPr>
        <w:t>NCM</w:t>
      </w:r>
      <w:r w:rsidR="00C1086F" w:rsidRPr="00A25638">
        <w:rPr>
          <w:rFonts w:asciiTheme="minorHAnsi" w:hAnsiTheme="minorHAnsi" w:cstheme="minorHAnsi"/>
          <w:sz w:val="22"/>
          <w:szCs w:val="22"/>
        </w:rPr>
        <w:t xml:space="preserve"> 7208.51.00 e 7208.52.00</w:t>
      </w:r>
      <w:r w:rsidR="00C45A5E" w:rsidRPr="00A25638">
        <w:rPr>
          <w:rFonts w:asciiTheme="minorHAnsi" w:hAnsiTheme="minorHAnsi" w:cstheme="minorHAnsi"/>
          <w:sz w:val="22"/>
          <w:szCs w:val="22"/>
        </w:rPr>
        <w:t>,</w:t>
      </w:r>
      <w:r w:rsidR="00C1086F" w:rsidRPr="00A25638">
        <w:rPr>
          <w:rFonts w:asciiTheme="minorHAnsi" w:hAnsiTheme="minorHAnsi" w:cstheme="minorHAnsi"/>
          <w:sz w:val="22"/>
          <w:szCs w:val="22"/>
        </w:rPr>
        <w:t xml:space="preserve"> originárias da China, Coreia do Sul e Ucrânia, </w:t>
      </w:r>
      <w:r w:rsidR="00222E17" w:rsidRPr="00A25638">
        <w:rPr>
          <w:rFonts w:asciiTheme="minorHAnsi" w:hAnsiTheme="minorHAnsi" w:cstheme="minorHAnsi"/>
          <w:sz w:val="22"/>
          <w:szCs w:val="22"/>
        </w:rPr>
        <w:t>nos seguintes valores: US$ 166,63/t (África do Sul), U</w:t>
      </w:r>
      <w:r w:rsidR="00E46AD6" w:rsidRPr="00A25638">
        <w:rPr>
          <w:rFonts w:asciiTheme="minorHAnsi" w:hAnsiTheme="minorHAnsi" w:cstheme="minorHAnsi"/>
          <w:sz w:val="22"/>
          <w:szCs w:val="22"/>
        </w:rPr>
        <w:t>S$ 211,56</w:t>
      </w:r>
      <w:r w:rsidR="00CB6B4A" w:rsidRPr="00A25638">
        <w:rPr>
          <w:rFonts w:asciiTheme="minorHAnsi" w:hAnsiTheme="minorHAnsi" w:cstheme="minorHAnsi"/>
          <w:sz w:val="22"/>
          <w:szCs w:val="22"/>
        </w:rPr>
        <w:t>/t</w:t>
      </w:r>
      <w:r w:rsidR="00E46AD6" w:rsidRPr="00A25638">
        <w:rPr>
          <w:rFonts w:asciiTheme="minorHAnsi" w:hAnsiTheme="minorHAnsi" w:cstheme="minorHAnsi"/>
          <w:sz w:val="22"/>
          <w:szCs w:val="22"/>
        </w:rPr>
        <w:t xml:space="preserve"> (China), US$ 135,84</w:t>
      </w:r>
      <w:r w:rsidR="00CB6B4A" w:rsidRPr="00A25638">
        <w:rPr>
          <w:rFonts w:asciiTheme="minorHAnsi" w:hAnsiTheme="minorHAnsi" w:cstheme="minorHAnsi"/>
          <w:sz w:val="22"/>
          <w:szCs w:val="22"/>
        </w:rPr>
        <w:t>/t</w:t>
      </w:r>
      <w:r w:rsidR="00E46AD6" w:rsidRPr="00A25638">
        <w:rPr>
          <w:rFonts w:asciiTheme="minorHAnsi" w:hAnsiTheme="minorHAnsi" w:cstheme="minorHAnsi"/>
          <w:sz w:val="22"/>
          <w:szCs w:val="22"/>
        </w:rPr>
        <w:t xml:space="preserve"> (Coreia do Sul) e de US$</w:t>
      </w:r>
      <w:r w:rsidR="00CB6B4A" w:rsidRPr="00A25638">
        <w:rPr>
          <w:rFonts w:asciiTheme="minorHAnsi" w:hAnsiTheme="minorHAnsi" w:cstheme="minorHAnsi"/>
          <w:sz w:val="22"/>
          <w:szCs w:val="22"/>
        </w:rPr>
        <w:t xml:space="preserve"> 52,02/t (Ucrânia).</w:t>
      </w:r>
      <w:r w:rsidR="00457DFF" w:rsidRPr="00A25638">
        <w:rPr>
          <w:rFonts w:asciiTheme="minorHAnsi" w:hAnsiTheme="minorHAnsi" w:cstheme="minorHAnsi"/>
          <w:sz w:val="22"/>
          <w:szCs w:val="22"/>
        </w:rPr>
        <w:t xml:space="preserve"> O direito de </w:t>
      </w:r>
      <w:r w:rsidR="00BA2388" w:rsidRPr="00A25638">
        <w:rPr>
          <w:rFonts w:asciiTheme="minorHAnsi" w:hAnsiTheme="minorHAnsi" w:cstheme="minorHAnsi"/>
          <w:sz w:val="22"/>
          <w:szCs w:val="22"/>
        </w:rPr>
        <w:t>US$ 166,63/t que vigoraria a partir da prorrogação do direito de que se trata foi suspenso</w:t>
      </w:r>
      <w:r w:rsidR="00774896" w:rsidRPr="00A25638">
        <w:rPr>
          <w:rFonts w:asciiTheme="minorHAnsi" w:hAnsiTheme="minorHAnsi" w:cstheme="minorHAnsi"/>
          <w:sz w:val="22"/>
          <w:szCs w:val="22"/>
        </w:rPr>
        <w:t>,</w:t>
      </w:r>
      <w:r w:rsidR="00457DFF" w:rsidRPr="00A25638">
        <w:rPr>
          <w:rFonts w:asciiTheme="minorHAnsi" w:hAnsiTheme="minorHAnsi" w:cstheme="minorHAnsi"/>
          <w:sz w:val="22"/>
          <w:szCs w:val="22"/>
        </w:rPr>
        <w:t xml:space="preserve"> em razão da existência de dúvidas quanto à provável evolução futura das importações</w:t>
      </w:r>
      <w:r w:rsidR="00774896" w:rsidRPr="00A25638">
        <w:rPr>
          <w:rFonts w:asciiTheme="minorHAnsi" w:hAnsiTheme="minorHAnsi" w:cstheme="minorHAnsi"/>
          <w:sz w:val="22"/>
          <w:szCs w:val="22"/>
        </w:rPr>
        <w:t xml:space="preserve">. </w:t>
      </w:r>
      <w:r w:rsidR="00457DFF" w:rsidRPr="00A25638">
        <w:rPr>
          <w:rFonts w:asciiTheme="minorHAnsi" w:hAnsiTheme="minorHAnsi" w:cstheme="minorHAnsi"/>
          <w:sz w:val="22"/>
          <w:szCs w:val="22"/>
        </w:rPr>
        <w:t xml:space="preserve">A cobrança do direito deverá ser imediatamente retomada caso o aumento das importações ocorra em volume que possa levar à retomada do dano, após a realização de monitoramento do comportamento das importações pela Subsecretaria de Defesa Comercial e Interesse Público (SDCOM). </w:t>
      </w:r>
    </w:p>
    <w:p w14:paraId="21B41E63" w14:textId="1F18854F" w:rsidR="00897D1A" w:rsidRPr="0004495C" w:rsidRDefault="006632A6" w:rsidP="00897D1A">
      <w:pPr>
        <w:shd w:val="clear" w:color="auto" w:fill="FFFFFF"/>
        <w:spacing w:after="0" w:line="240" w:lineRule="auto"/>
        <w:textAlignment w:val="baseline"/>
        <w:rPr>
          <w:rFonts w:eastAsia="Times New Roman" w:cstheme="minorHAnsi"/>
          <w:color w:val="000000"/>
          <w:sz w:val="22"/>
          <w:szCs w:val="22"/>
          <w:lang w:eastAsia="pt-BR"/>
        </w:rPr>
      </w:pPr>
      <w:r w:rsidRPr="00A25638">
        <w:rPr>
          <w:rFonts w:cstheme="minorHAnsi"/>
          <w:sz w:val="22"/>
          <w:szCs w:val="22"/>
          <w:u w:val="single"/>
        </w:rPr>
        <w:lastRenderedPageBreak/>
        <w:t>Mas atenção</w:t>
      </w:r>
      <w:r w:rsidR="00204E6F" w:rsidRPr="00A25638">
        <w:rPr>
          <w:rFonts w:cstheme="minorHAnsi"/>
          <w:sz w:val="22"/>
          <w:szCs w:val="22"/>
          <w:u w:val="single"/>
        </w:rPr>
        <w:t>: na mesma Portaria</w:t>
      </w:r>
      <w:r w:rsidR="002D3866" w:rsidRPr="00A25638">
        <w:rPr>
          <w:rFonts w:cstheme="minorHAnsi"/>
          <w:sz w:val="22"/>
          <w:szCs w:val="22"/>
          <w:u w:val="single"/>
        </w:rPr>
        <w:t>, foi prorrogad</w:t>
      </w:r>
      <w:r w:rsidR="002F1A45" w:rsidRPr="00A25638">
        <w:rPr>
          <w:rFonts w:cstheme="minorHAnsi"/>
          <w:sz w:val="22"/>
          <w:szCs w:val="22"/>
          <w:u w:val="single"/>
        </w:rPr>
        <w:t>a</w:t>
      </w:r>
      <w:r w:rsidR="000750CF" w:rsidRPr="00A25638">
        <w:rPr>
          <w:rFonts w:cstheme="minorHAnsi"/>
          <w:sz w:val="22"/>
          <w:szCs w:val="22"/>
          <w:u w:val="single"/>
        </w:rPr>
        <w:t>,</w:t>
      </w:r>
      <w:r w:rsidR="002D3866" w:rsidRPr="00A25638">
        <w:rPr>
          <w:rFonts w:cstheme="minorHAnsi"/>
          <w:sz w:val="22"/>
          <w:szCs w:val="22"/>
          <w:u w:val="single"/>
        </w:rPr>
        <w:t xml:space="preserve"> até 02/10/2024, </w:t>
      </w:r>
      <w:r w:rsidR="002F1A45" w:rsidRPr="00A25638">
        <w:rPr>
          <w:rFonts w:cstheme="minorHAnsi"/>
          <w:sz w:val="22"/>
          <w:szCs w:val="22"/>
          <w:u w:val="single"/>
        </w:rPr>
        <w:t xml:space="preserve">a aplicação dos direitos  antidumping, que foram originados com base em revisão </w:t>
      </w:r>
      <w:proofErr w:type="spellStart"/>
      <w:r w:rsidR="002F1A45" w:rsidRPr="00A25638">
        <w:rPr>
          <w:rFonts w:cstheme="minorHAnsi"/>
          <w:sz w:val="22"/>
          <w:szCs w:val="22"/>
          <w:u w:val="single"/>
        </w:rPr>
        <w:t>anticircun</w:t>
      </w:r>
      <w:r w:rsidR="0080133C" w:rsidRPr="00A25638">
        <w:rPr>
          <w:rFonts w:cstheme="minorHAnsi"/>
          <w:sz w:val="22"/>
          <w:szCs w:val="22"/>
          <w:u w:val="single"/>
        </w:rPr>
        <w:t>venção</w:t>
      </w:r>
      <w:proofErr w:type="spellEnd"/>
      <w:r w:rsidR="0080133C" w:rsidRPr="00A25638">
        <w:rPr>
          <w:rFonts w:cstheme="minorHAnsi"/>
          <w:sz w:val="22"/>
          <w:szCs w:val="22"/>
          <w:u w:val="single"/>
        </w:rPr>
        <w:t>, com extensão da aplicação da medi</w:t>
      </w:r>
      <w:r w:rsidR="00123977" w:rsidRPr="00A25638">
        <w:rPr>
          <w:rFonts w:cstheme="minorHAnsi"/>
          <w:sz w:val="22"/>
          <w:szCs w:val="22"/>
          <w:u w:val="single"/>
        </w:rPr>
        <w:t>da</w:t>
      </w:r>
      <w:r w:rsidR="00897D1A" w:rsidRPr="0004495C">
        <w:rPr>
          <w:rFonts w:eastAsia="Times New Roman" w:cstheme="minorHAnsi"/>
          <w:color w:val="000000"/>
          <w:sz w:val="22"/>
          <w:szCs w:val="22"/>
          <w:u w:val="single"/>
          <w:lang w:eastAsia="pt-BR"/>
        </w:rPr>
        <w:t xml:space="preserve"> apurad</w:t>
      </w:r>
      <w:r w:rsidR="00123977" w:rsidRPr="00A25638">
        <w:rPr>
          <w:rFonts w:eastAsia="Times New Roman" w:cstheme="minorHAnsi"/>
          <w:color w:val="000000"/>
          <w:sz w:val="22"/>
          <w:szCs w:val="22"/>
          <w:u w:val="single"/>
          <w:lang w:eastAsia="pt-BR"/>
        </w:rPr>
        <w:t>a</w:t>
      </w:r>
      <w:r w:rsidR="00897D1A" w:rsidRPr="0004495C">
        <w:rPr>
          <w:rFonts w:eastAsia="Times New Roman" w:cstheme="minorHAnsi"/>
          <w:color w:val="000000"/>
          <w:sz w:val="22"/>
          <w:szCs w:val="22"/>
          <w:u w:val="single"/>
          <w:lang w:eastAsia="pt-BR"/>
        </w:rPr>
        <w:t xml:space="preserve"> na investigação original</w:t>
      </w:r>
      <w:r w:rsidR="0069745D" w:rsidRPr="00A25638">
        <w:rPr>
          <w:rFonts w:eastAsia="Times New Roman" w:cstheme="minorHAnsi"/>
          <w:color w:val="000000"/>
          <w:sz w:val="22"/>
          <w:szCs w:val="22"/>
          <w:u w:val="single"/>
          <w:lang w:eastAsia="pt-BR"/>
        </w:rPr>
        <w:t>, para os seguintes casos</w:t>
      </w:r>
      <w:r w:rsidR="0069745D" w:rsidRPr="0069745D">
        <w:rPr>
          <w:rFonts w:eastAsia="Times New Roman" w:cstheme="minorHAnsi"/>
          <w:color w:val="000000"/>
          <w:sz w:val="22"/>
          <w:szCs w:val="22"/>
          <w:lang w:eastAsia="pt-BR"/>
        </w:rPr>
        <w:t>:</w:t>
      </w:r>
    </w:p>
    <w:p w14:paraId="439048A3" w14:textId="40C42156" w:rsidR="00C1086F" w:rsidRDefault="00C1086F" w:rsidP="001A7082">
      <w:pPr>
        <w:pStyle w:val="dou-paragraph"/>
        <w:shd w:val="clear" w:color="auto" w:fill="FFFFFF"/>
        <w:spacing w:before="0" w:beforeAutospacing="0" w:after="150" w:afterAutospacing="0"/>
        <w:jc w:val="both"/>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1232"/>
        <w:gridCol w:w="3867"/>
        <w:gridCol w:w="1388"/>
        <w:gridCol w:w="829"/>
        <w:gridCol w:w="1178"/>
      </w:tblGrid>
      <w:tr w:rsidR="000158A1" w14:paraId="166CA694" w14:textId="77777777" w:rsidTr="00F75CE0">
        <w:tc>
          <w:tcPr>
            <w:tcW w:w="0" w:type="auto"/>
          </w:tcPr>
          <w:p w14:paraId="444CA729" w14:textId="46987722" w:rsidR="00F75CE0" w:rsidRDefault="00363149"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NCM</w:t>
            </w:r>
          </w:p>
        </w:tc>
        <w:tc>
          <w:tcPr>
            <w:tcW w:w="0" w:type="auto"/>
          </w:tcPr>
          <w:p w14:paraId="4BB5BAAB" w14:textId="77B34CC4" w:rsidR="00F75CE0" w:rsidRDefault="00363149"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Mercadoria</w:t>
            </w:r>
          </w:p>
        </w:tc>
        <w:tc>
          <w:tcPr>
            <w:tcW w:w="0" w:type="auto"/>
          </w:tcPr>
          <w:p w14:paraId="15C705BE" w14:textId="1F1C10DB" w:rsidR="00F75CE0" w:rsidRDefault="00A72446"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Origem</w:t>
            </w:r>
            <w:r w:rsidR="00686E05">
              <w:rPr>
                <w:rFonts w:asciiTheme="minorHAnsi" w:hAnsiTheme="minorHAnsi" w:cstheme="minorHAnsi"/>
                <w:sz w:val="22"/>
                <w:szCs w:val="22"/>
              </w:rPr>
              <w:t xml:space="preserve"> ou procedência</w:t>
            </w:r>
          </w:p>
        </w:tc>
        <w:tc>
          <w:tcPr>
            <w:tcW w:w="0" w:type="auto"/>
          </w:tcPr>
          <w:p w14:paraId="0F3418C7" w14:textId="01A99799" w:rsidR="00F75CE0" w:rsidRDefault="00A72446"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US$/t</w:t>
            </w:r>
          </w:p>
        </w:tc>
        <w:tc>
          <w:tcPr>
            <w:tcW w:w="0" w:type="auto"/>
          </w:tcPr>
          <w:p w14:paraId="5CA73A19" w14:textId="75212700" w:rsidR="00F75CE0" w:rsidRDefault="00A72446"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Resolução CAMEX</w:t>
            </w:r>
          </w:p>
        </w:tc>
      </w:tr>
      <w:tr w:rsidR="00DE5C23" w14:paraId="2137F056" w14:textId="77777777" w:rsidTr="00686E05">
        <w:trPr>
          <w:trHeight w:val="581"/>
        </w:trPr>
        <w:tc>
          <w:tcPr>
            <w:tcW w:w="0" w:type="auto"/>
          </w:tcPr>
          <w:p w14:paraId="613F38E8" w14:textId="747F421C" w:rsidR="00DE5C23" w:rsidRDefault="00DE5C2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7210.70.10 e</w:t>
            </w:r>
          </w:p>
        </w:tc>
        <w:tc>
          <w:tcPr>
            <w:tcW w:w="0" w:type="auto"/>
          </w:tcPr>
          <w:p w14:paraId="5176FE83" w14:textId="7BEF96BA" w:rsidR="00DE5C23" w:rsidRDefault="00DE5C23" w:rsidP="00DE5C23">
            <w:pPr>
              <w:pStyle w:val="dou-paragraph"/>
              <w:spacing w:before="0" w:beforeAutospacing="0" w:after="0" w:afterAutospacing="0"/>
              <w:jc w:val="both"/>
              <w:rPr>
                <w:rFonts w:asciiTheme="minorHAnsi" w:hAnsiTheme="minorHAnsi" w:cstheme="minorHAnsi"/>
                <w:sz w:val="22"/>
                <w:szCs w:val="22"/>
              </w:rPr>
            </w:pPr>
            <w:r w:rsidRPr="008B20E9">
              <w:rPr>
                <w:rFonts w:asciiTheme="minorHAnsi" w:hAnsiTheme="minorHAnsi" w:cstheme="minorHAnsi"/>
                <w:color w:val="162937"/>
                <w:sz w:val="20"/>
                <w:szCs w:val="20"/>
              </w:rPr>
              <w:t xml:space="preserve">chapas grossas pintadas </w:t>
            </w:r>
          </w:p>
        </w:tc>
        <w:tc>
          <w:tcPr>
            <w:tcW w:w="0" w:type="auto"/>
          </w:tcPr>
          <w:p w14:paraId="2B24FAD7" w14:textId="77777777" w:rsidR="00DE5C23" w:rsidRDefault="00DE5C2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China</w:t>
            </w:r>
          </w:p>
          <w:p w14:paraId="5D0EC673" w14:textId="2BCBDC2A" w:rsidR="00DE5C23" w:rsidRDefault="00DE5C23" w:rsidP="001A7082">
            <w:pPr>
              <w:pStyle w:val="dou-paragraph"/>
              <w:spacing w:before="0" w:beforeAutospacing="0" w:after="150" w:afterAutospacing="0"/>
              <w:jc w:val="both"/>
              <w:rPr>
                <w:rFonts w:asciiTheme="minorHAnsi" w:hAnsiTheme="minorHAnsi" w:cstheme="minorHAnsi"/>
                <w:sz w:val="22"/>
                <w:szCs w:val="22"/>
              </w:rPr>
            </w:pPr>
          </w:p>
        </w:tc>
        <w:tc>
          <w:tcPr>
            <w:tcW w:w="0" w:type="auto"/>
            <w:vMerge w:val="restart"/>
          </w:tcPr>
          <w:p w14:paraId="1AE001F8" w14:textId="7790FBBA" w:rsidR="00DE5C23" w:rsidRDefault="00DE5C2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211,56</w:t>
            </w:r>
          </w:p>
        </w:tc>
        <w:tc>
          <w:tcPr>
            <w:tcW w:w="0" w:type="auto"/>
            <w:vMerge w:val="restart"/>
          </w:tcPr>
          <w:p w14:paraId="1EB858EB" w14:textId="35AEC17D" w:rsidR="00DE5C23" w:rsidRDefault="00DE5C2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119, de 2014</w:t>
            </w:r>
          </w:p>
        </w:tc>
      </w:tr>
      <w:tr w:rsidR="00DE5C23" w14:paraId="6CB951CC" w14:textId="77777777" w:rsidTr="00686E05">
        <w:trPr>
          <w:trHeight w:val="296"/>
        </w:trPr>
        <w:tc>
          <w:tcPr>
            <w:tcW w:w="0" w:type="auto"/>
          </w:tcPr>
          <w:p w14:paraId="6BA73A54" w14:textId="55FBF117" w:rsidR="00DE5C23" w:rsidRDefault="00DE5C2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7225.40.90</w:t>
            </w:r>
          </w:p>
        </w:tc>
        <w:tc>
          <w:tcPr>
            <w:tcW w:w="0" w:type="auto"/>
          </w:tcPr>
          <w:p w14:paraId="097598E9" w14:textId="19F4CC0A" w:rsidR="00DE5C23" w:rsidRPr="008B20E9" w:rsidRDefault="00DE5C23" w:rsidP="008B20E9">
            <w:pPr>
              <w:pStyle w:val="dou-paragraph"/>
              <w:spacing w:before="0" w:beforeAutospacing="0" w:after="0" w:afterAutospacing="0"/>
              <w:jc w:val="both"/>
              <w:rPr>
                <w:rFonts w:asciiTheme="minorHAnsi" w:hAnsiTheme="minorHAnsi" w:cstheme="minorHAnsi"/>
                <w:color w:val="162937"/>
                <w:sz w:val="20"/>
                <w:szCs w:val="20"/>
              </w:rPr>
            </w:pPr>
            <w:r w:rsidRPr="008B20E9">
              <w:rPr>
                <w:rFonts w:asciiTheme="minorHAnsi" w:hAnsiTheme="minorHAnsi" w:cstheme="minorHAnsi"/>
                <w:color w:val="162937"/>
                <w:sz w:val="20"/>
                <w:szCs w:val="20"/>
              </w:rPr>
              <w:t>chapas grossas com adição de boro</w:t>
            </w:r>
          </w:p>
        </w:tc>
        <w:tc>
          <w:tcPr>
            <w:tcW w:w="0" w:type="auto"/>
          </w:tcPr>
          <w:p w14:paraId="7F77E7CD" w14:textId="2567A7F1" w:rsidR="00DE5C23" w:rsidRDefault="00686E05"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China e Ucrânia</w:t>
            </w:r>
          </w:p>
        </w:tc>
        <w:tc>
          <w:tcPr>
            <w:tcW w:w="0" w:type="auto"/>
            <w:vMerge/>
          </w:tcPr>
          <w:p w14:paraId="3604966A" w14:textId="77777777" w:rsidR="00DE5C23" w:rsidRDefault="00DE5C23" w:rsidP="001A7082">
            <w:pPr>
              <w:pStyle w:val="dou-paragraph"/>
              <w:spacing w:before="0" w:beforeAutospacing="0" w:after="150" w:afterAutospacing="0"/>
              <w:jc w:val="both"/>
              <w:rPr>
                <w:rFonts w:asciiTheme="minorHAnsi" w:hAnsiTheme="minorHAnsi" w:cstheme="minorHAnsi"/>
                <w:sz w:val="22"/>
                <w:szCs w:val="22"/>
              </w:rPr>
            </w:pPr>
          </w:p>
        </w:tc>
        <w:tc>
          <w:tcPr>
            <w:tcW w:w="0" w:type="auto"/>
            <w:vMerge/>
          </w:tcPr>
          <w:p w14:paraId="690B2C8F" w14:textId="77777777" w:rsidR="00DE5C23" w:rsidRDefault="00DE5C23" w:rsidP="001A7082">
            <w:pPr>
              <w:pStyle w:val="dou-paragraph"/>
              <w:spacing w:before="0" w:beforeAutospacing="0" w:after="150" w:afterAutospacing="0"/>
              <w:jc w:val="both"/>
              <w:rPr>
                <w:rFonts w:asciiTheme="minorHAnsi" w:hAnsiTheme="minorHAnsi" w:cstheme="minorHAnsi"/>
                <w:sz w:val="22"/>
                <w:szCs w:val="22"/>
              </w:rPr>
            </w:pPr>
          </w:p>
        </w:tc>
      </w:tr>
      <w:tr w:rsidR="000158A1" w14:paraId="2738EB72" w14:textId="77777777" w:rsidTr="00F75CE0">
        <w:tc>
          <w:tcPr>
            <w:tcW w:w="0" w:type="auto"/>
          </w:tcPr>
          <w:p w14:paraId="7A0BD939" w14:textId="7EF82D98" w:rsidR="00F75CE0" w:rsidRDefault="00326880"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7225.40.90</w:t>
            </w:r>
          </w:p>
        </w:tc>
        <w:tc>
          <w:tcPr>
            <w:tcW w:w="0" w:type="auto"/>
          </w:tcPr>
          <w:p w14:paraId="33995293" w14:textId="30DD5B87" w:rsidR="00F75CE0" w:rsidRPr="00686E05" w:rsidRDefault="00686E05" w:rsidP="001A7082">
            <w:pPr>
              <w:pStyle w:val="dou-paragraph"/>
              <w:spacing w:before="0" w:beforeAutospacing="0" w:after="150" w:afterAutospacing="0"/>
              <w:jc w:val="both"/>
              <w:rPr>
                <w:rFonts w:asciiTheme="minorHAnsi" w:hAnsiTheme="minorHAnsi" w:cstheme="minorHAnsi"/>
                <w:sz w:val="20"/>
                <w:szCs w:val="20"/>
              </w:rPr>
            </w:pPr>
            <w:r w:rsidRPr="00686E05">
              <w:rPr>
                <w:rFonts w:asciiTheme="minorHAnsi" w:hAnsiTheme="minorHAnsi" w:cstheme="minorHAnsi"/>
                <w:color w:val="162937"/>
                <w:sz w:val="20"/>
                <w:szCs w:val="20"/>
              </w:rPr>
              <w:t>chapas grossas com adição de cromo</w:t>
            </w:r>
          </w:p>
        </w:tc>
        <w:tc>
          <w:tcPr>
            <w:tcW w:w="0" w:type="auto"/>
          </w:tcPr>
          <w:p w14:paraId="1C01966A" w14:textId="3D37E302" w:rsidR="00F75CE0" w:rsidRDefault="00326880"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China</w:t>
            </w:r>
          </w:p>
        </w:tc>
        <w:tc>
          <w:tcPr>
            <w:tcW w:w="0" w:type="auto"/>
          </w:tcPr>
          <w:p w14:paraId="03F41F27" w14:textId="6D969676" w:rsidR="00F75CE0" w:rsidRDefault="00326880"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211,56</w:t>
            </w:r>
          </w:p>
        </w:tc>
        <w:tc>
          <w:tcPr>
            <w:tcW w:w="0" w:type="auto"/>
          </w:tcPr>
          <w:p w14:paraId="475BC8F3" w14:textId="49003F05" w:rsidR="00F75CE0" w:rsidRDefault="00326880"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82, de 2015</w:t>
            </w:r>
          </w:p>
        </w:tc>
      </w:tr>
      <w:tr w:rsidR="000158A1" w14:paraId="001B7588" w14:textId="77777777" w:rsidTr="00F75CE0">
        <w:tc>
          <w:tcPr>
            <w:tcW w:w="0" w:type="auto"/>
          </w:tcPr>
          <w:p w14:paraId="28E25542" w14:textId="77777777" w:rsidR="00F75CE0" w:rsidRDefault="00326880"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7208</w:t>
            </w:r>
            <w:r w:rsidR="00467963">
              <w:rPr>
                <w:rFonts w:asciiTheme="minorHAnsi" w:hAnsiTheme="minorHAnsi" w:cstheme="minorHAnsi"/>
                <w:sz w:val="22"/>
                <w:szCs w:val="22"/>
              </w:rPr>
              <w:t>.36.10</w:t>
            </w:r>
          </w:p>
          <w:p w14:paraId="194BE4E8" w14:textId="77777777" w:rsidR="00467963" w:rsidRDefault="0046796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7208.36.90</w:t>
            </w:r>
          </w:p>
          <w:p w14:paraId="12A10C1C" w14:textId="77777777" w:rsidR="00467963" w:rsidRDefault="0046796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7208.37.00 e</w:t>
            </w:r>
          </w:p>
          <w:p w14:paraId="4DAD2DBC" w14:textId="35F1E8AF" w:rsidR="00467963" w:rsidRDefault="0046796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7225.30.00</w:t>
            </w:r>
          </w:p>
        </w:tc>
        <w:tc>
          <w:tcPr>
            <w:tcW w:w="0" w:type="auto"/>
          </w:tcPr>
          <w:p w14:paraId="07C05D6B" w14:textId="3F9D9F35" w:rsidR="00F75CE0" w:rsidRPr="000B572E" w:rsidRDefault="000B572E" w:rsidP="001A7082">
            <w:pPr>
              <w:pStyle w:val="dou-paragraph"/>
              <w:spacing w:before="0" w:beforeAutospacing="0" w:after="150" w:afterAutospacing="0"/>
              <w:jc w:val="both"/>
              <w:rPr>
                <w:rFonts w:asciiTheme="minorHAnsi" w:hAnsiTheme="minorHAnsi" w:cstheme="minorHAnsi"/>
                <w:sz w:val="18"/>
                <w:szCs w:val="18"/>
              </w:rPr>
            </w:pPr>
            <w:r w:rsidRPr="000B572E">
              <w:rPr>
                <w:rFonts w:asciiTheme="minorHAnsi" w:hAnsiTheme="minorHAnsi" w:cstheme="minorHAnsi"/>
                <w:color w:val="162937"/>
                <w:sz w:val="18"/>
                <w:szCs w:val="18"/>
              </w:rPr>
              <w:t>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na forma de bobina ("chapas grossas em bobina"), contendo ou não boro em teor igual ou superior a 0,0008%</w:t>
            </w:r>
          </w:p>
        </w:tc>
        <w:tc>
          <w:tcPr>
            <w:tcW w:w="0" w:type="auto"/>
          </w:tcPr>
          <w:p w14:paraId="79CC765C" w14:textId="1CF04475" w:rsidR="00F75CE0" w:rsidRDefault="0046796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China</w:t>
            </w:r>
          </w:p>
        </w:tc>
        <w:tc>
          <w:tcPr>
            <w:tcW w:w="0" w:type="auto"/>
          </w:tcPr>
          <w:p w14:paraId="33E592DF" w14:textId="049A0833" w:rsidR="00F75CE0" w:rsidRDefault="00467963"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211,56</w:t>
            </w:r>
          </w:p>
        </w:tc>
        <w:tc>
          <w:tcPr>
            <w:tcW w:w="0" w:type="auto"/>
          </w:tcPr>
          <w:p w14:paraId="09403AC6" w14:textId="449EB422" w:rsidR="00F75CE0" w:rsidRDefault="000158A1"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2, de 2016</w:t>
            </w:r>
          </w:p>
        </w:tc>
      </w:tr>
      <w:tr w:rsidR="000158A1" w14:paraId="305F0AD4" w14:textId="77777777" w:rsidTr="00F75CE0">
        <w:tc>
          <w:tcPr>
            <w:tcW w:w="0" w:type="auto"/>
          </w:tcPr>
          <w:p w14:paraId="38788D57" w14:textId="3EEADAB2" w:rsidR="00F75CE0" w:rsidRDefault="000158A1"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7225.40.90</w:t>
            </w:r>
          </w:p>
        </w:tc>
        <w:tc>
          <w:tcPr>
            <w:tcW w:w="0" w:type="auto"/>
          </w:tcPr>
          <w:p w14:paraId="03D31F86" w14:textId="56B71E1D" w:rsidR="00F75CE0" w:rsidRPr="00716517" w:rsidRDefault="00716517" w:rsidP="001A7082">
            <w:pPr>
              <w:pStyle w:val="dou-paragraph"/>
              <w:spacing w:before="0" w:beforeAutospacing="0" w:after="150" w:afterAutospacing="0"/>
              <w:jc w:val="both"/>
              <w:rPr>
                <w:rFonts w:asciiTheme="minorHAnsi" w:hAnsiTheme="minorHAnsi" w:cstheme="minorHAnsi"/>
                <w:sz w:val="18"/>
                <w:szCs w:val="18"/>
              </w:rPr>
            </w:pPr>
            <w:r w:rsidRPr="00716517">
              <w:rPr>
                <w:rFonts w:asciiTheme="minorHAnsi" w:hAnsiTheme="minorHAnsi" w:cstheme="minorHAnsi"/>
                <w:color w:val="162937"/>
                <w:sz w:val="18"/>
                <w:szCs w:val="18"/>
              </w:rPr>
              <w:t>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("chapas grossas"), contendo titânio em teor igual ou superior a 0,05%</w:t>
            </w:r>
          </w:p>
        </w:tc>
        <w:tc>
          <w:tcPr>
            <w:tcW w:w="0" w:type="auto"/>
          </w:tcPr>
          <w:p w14:paraId="556CFC2B" w14:textId="619BE02F" w:rsidR="00F75CE0" w:rsidRDefault="000158A1"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China e Ucrânia</w:t>
            </w:r>
          </w:p>
        </w:tc>
        <w:tc>
          <w:tcPr>
            <w:tcW w:w="0" w:type="auto"/>
          </w:tcPr>
          <w:p w14:paraId="5112E911" w14:textId="15AF5092" w:rsidR="00F75CE0" w:rsidRDefault="000158A1"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211,56</w:t>
            </w:r>
          </w:p>
        </w:tc>
        <w:tc>
          <w:tcPr>
            <w:tcW w:w="0" w:type="auto"/>
          </w:tcPr>
          <w:p w14:paraId="5D841D25" w14:textId="189B310B" w:rsidR="00F75CE0" w:rsidRDefault="00F8669E" w:rsidP="001A7082">
            <w:pPr>
              <w:pStyle w:val="dou-paragraph"/>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8, de 2017</w:t>
            </w:r>
          </w:p>
        </w:tc>
      </w:tr>
    </w:tbl>
    <w:p w14:paraId="3F3FC8D8" w14:textId="0D08CFD4" w:rsidR="00F75CE0" w:rsidRDefault="00F75CE0" w:rsidP="001A7082">
      <w:pPr>
        <w:pStyle w:val="dou-paragraph"/>
        <w:shd w:val="clear" w:color="auto" w:fill="FFFFFF"/>
        <w:spacing w:before="0" w:beforeAutospacing="0" w:after="150" w:afterAutospacing="0"/>
        <w:jc w:val="both"/>
        <w:rPr>
          <w:rFonts w:asciiTheme="minorHAnsi" w:hAnsiTheme="minorHAnsi" w:cstheme="minorHAnsi"/>
          <w:sz w:val="22"/>
          <w:szCs w:val="22"/>
        </w:rPr>
      </w:pPr>
    </w:p>
    <w:p w14:paraId="6DC6A84B" w14:textId="77777777" w:rsidR="00120C63" w:rsidRDefault="00667ED5" w:rsidP="00FA0A3F">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Pr>
          <w:rFonts w:ascii="Calibri" w:hAnsi="Calibri"/>
          <w:color w:val="222222"/>
          <w:sz w:val="22"/>
          <w:szCs w:val="22"/>
        </w:rPr>
        <w:t>Todas a</w:t>
      </w:r>
      <w:r w:rsidR="00FA0A3F">
        <w:rPr>
          <w:rFonts w:ascii="Calibri" w:hAnsi="Calibri"/>
          <w:color w:val="222222"/>
          <w:sz w:val="22"/>
          <w:szCs w:val="22"/>
        </w:rPr>
        <w:t>s medidas citadas não se aplicam</w:t>
      </w:r>
      <w:r w:rsidR="00E41C14">
        <w:rPr>
          <w:rFonts w:ascii="Calibri" w:hAnsi="Calibri"/>
          <w:color w:val="222222"/>
          <w:sz w:val="22"/>
          <w:szCs w:val="22"/>
        </w:rPr>
        <w:t xml:space="preserve"> às chapas grossas a seguir: (I)</w:t>
      </w:r>
      <w:r w:rsidR="00820638" w:rsidRPr="00D16094">
        <w:rPr>
          <w:rFonts w:asciiTheme="minorHAnsi" w:hAnsiTheme="minorHAnsi" w:cstheme="minorHAnsi"/>
          <w:color w:val="162937"/>
          <w:sz w:val="22"/>
          <w:szCs w:val="22"/>
        </w:rPr>
        <w:t xml:space="preserve"> chapas grossas de aço carbono, de qualquer grau da Norma API 5L, com requisitos para atender a testes de resistências à corrosão ácida, conforme Norma NACE-TM0177, soluções A ou B, ou Norma NACE-TM0284, solução A;</w:t>
      </w:r>
      <w:r w:rsidR="00E41C14">
        <w:rPr>
          <w:rFonts w:asciiTheme="minorHAnsi" w:hAnsiTheme="minorHAnsi" w:cstheme="minorHAnsi"/>
          <w:color w:val="162937"/>
          <w:sz w:val="22"/>
          <w:szCs w:val="22"/>
        </w:rPr>
        <w:t xml:space="preserve"> (II)</w:t>
      </w:r>
      <w:r w:rsidR="00820638" w:rsidRPr="00D16094">
        <w:rPr>
          <w:rFonts w:asciiTheme="minorHAnsi" w:hAnsiTheme="minorHAnsi" w:cstheme="minorHAnsi"/>
          <w:color w:val="162937"/>
          <w:sz w:val="22"/>
          <w:szCs w:val="22"/>
        </w:rPr>
        <w:t xml:space="preserve"> chapas grossas de aço carbono de Norma API 5L de grau superior a X60, com requisitos para atender a testes de resistências à corrosão ácida, conforme Norma NACE-TM0284, solução B;</w:t>
      </w:r>
      <w:r w:rsidR="00E41C14">
        <w:rPr>
          <w:rFonts w:asciiTheme="minorHAnsi" w:hAnsiTheme="minorHAnsi" w:cstheme="minorHAnsi"/>
          <w:color w:val="162937"/>
          <w:sz w:val="22"/>
          <w:szCs w:val="22"/>
        </w:rPr>
        <w:t xml:space="preserve"> (III)</w:t>
      </w:r>
      <w:r w:rsidR="00820638" w:rsidRPr="00D16094">
        <w:rPr>
          <w:rFonts w:asciiTheme="minorHAnsi" w:hAnsiTheme="minorHAnsi" w:cstheme="minorHAnsi"/>
          <w:color w:val="162937"/>
          <w:sz w:val="22"/>
          <w:szCs w:val="22"/>
        </w:rPr>
        <w:t xml:space="preserve"> chapas grossas de aço carbono, de qualquer grau da Norma DNV-OS-F101, com requisitos para atender a testes de resistências à corrosão ácida, conforme Norma ISO 15156 ou Norma NACE-TM-0284, solução A; e</w:t>
      </w:r>
      <w:r w:rsidR="00E41C14">
        <w:rPr>
          <w:rFonts w:asciiTheme="minorHAnsi" w:hAnsiTheme="minorHAnsi" w:cstheme="minorHAnsi"/>
          <w:color w:val="162937"/>
          <w:sz w:val="22"/>
          <w:szCs w:val="22"/>
        </w:rPr>
        <w:t xml:space="preserve"> (IV) </w:t>
      </w:r>
      <w:r w:rsidR="00820638" w:rsidRPr="00D16094">
        <w:rPr>
          <w:rFonts w:asciiTheme="minorHAnsi" w:hAnsiTheme="minorHAnsi" w:cstheme="minorHAnsi"/>
          <w:color w:val="162937"/>
          <w:sz w:val="22"/>
          <w:szCs w:val="22"/>
        </w:rPr>
        <w:t>chapas grossas de aço carbono para produção de tubos conforme norma ANSI/API 5L Nível PSL2 44a, com laminação termomecânica controlada com resfriamento acelerado, com as seguintes especificações: API X70M, com resistência mecânica mínima de 485MPa e com espessura acima de 25,4 mm; e API X80M, com resistência mecânica mínima de 555MPa e com espessura acima de 19,05 mm.</w:t>
      </w:r>
    </w:p>
    <w:p w14:paraId="337C5A69" w14:textId="08D72587" w:rsidR="00FA0A3F" w:rsidRDefault="00E41C14" w:rsidP="00FA0A3F">
      <w:pPr>
        <w:pStyle w:val="dou-paragraph"/>
        <w:shd w:val="clear" w:color="auto" w:fill="FFFFFF"/>
        <w:spacing w:before="0" w:beforeAutospacing="0" w:after="150" w:afterAutospacing="0"/>
        <w:jc w:val="both"/>
        <w:rPr>
          <w:b/>
          <w:sz w:val="48"/>
          <w:szCs w:val="48"/>
        </w:rPr>
      </w:pPr>
      <w:r>
        <w:rPr>
          <w:rFonts w:ascii="Calibri" w:hAnsi="Calibri"/>
          <w:color w:val="222222"/>
          <w:sz w:val="22"/>
          <w:szCs w:val="22"/>
        </w:rPr>
        <w:t>Finalmente, a</w:t>
      </w:r>
      <w:r w:rsidR="00526A04">
        <w:rPr>
          <w:rFonts w:ascii="Calibri" w:hAnsi="Calibri"/>
          <w:color w:val="222222"/>
          <w:sz w:val="22"/>
          <w:szCs w:val="22"/>
        </w:rPr>
        <w:t>s</w:t>
      </w:r>
      <w:r w:rsidR="00FA0A3F" w:rsidRPr="00C86DB8">
        <w:rPr>
          <w:rFonts w:ascii="Calibri" w:hAnsi="Calibri"/>
          <w:color w:val="222222"/>
          <w:sz w:val="22"/>
          <w:szCs w:val="22"/>
        </w:rPr>
        <w:t xml:space="preserve"> mercadoria</w:t>
      </w:r>
      <w:r w:rsidR="00526A04">
        <w:rPr>
          <w:rFonts w:ascii="Calibri" w:hAnsi="Calibri"/>
          <w:color w:val="222222"/>
          <w:sz w:val="22"/>
          <w:szCs w:val="22"/>
        </w:rPr>
        <w:t>s</w:t>
      </w:r>
      <w:r w:rsidR="00FA0A3F" w:rsidRPr="00C86DB8">
        <w:rPr>
          <w:rFonts w:ascii="Calibri" w:hAnsi="Calibri"/>
          <w:color w:val="222222"/>
          <w:sz w:val="22"/>
          <w:szCs w:val="22"/>
        </w:rPr>
        <w:t> </w:t>
      </w:r>
      <w:r w:rsidR="0081233F">
        <w:rPr>
          <w:rFonts w:ascii="Calibri" w:hAnsi="Calibri"/>
          <w:color w:val="222222"/>
          <w:sz w:val="22"/>
          <w:szCs w:val="22"/>
        </w:rPr>
        <w:t>origi</w:t>
      </w:r>
      <w:r w:rsidR="00FC7A6A">
        <w:rPr>
          <w:rFonts w:ascii="Calibri" w:hAnsi="Calibri"/>
          <w:color w:val="222222"/>
          <w:sz w:val="22"/>
          <w:szCs w:val="22"/>
        </w:rPr>
        <w:t xml:space="preserve">nais do processo </w:t>
      </w:r>
      <w:r w:rsidR="00FA0A3F" w:rsidRPr="00C86DB8">
        <w:rPr>
          <w:rFonts w:ascii="Calibri" w:hAnsi="Calibri"/>
          <w:color w:val="222222"/>
          <w:sz w:val="22"/>
          <w:szCs w:val="22"/>
        </w:rPr>
        <w:t>segue</w:t>
      </w:r>
      <w:r w:rsidR="00526A04">
        <w:rPr>
          <w:rFonts w:ascii="Calibri" w:hAnsi="Calibri"/>
          <w:color w:val="222222"/>
          <w:sz w:val="22"/>
          <w:szCs w:val="22"/>
        </w:rPr>
        <w:t>m</w:t>
      </w:r>
      <w:r w:rsidR="00FA0A3F" w:rsidRPr="00C86DB8">
        <w:rPr>
          <w:rFonts w:ascii="Calibri" w:hAnsi="Calibri"/>
          <w:color w:val="222222"/>
          <w:sz w:val="22"/>
          <w:szCs w:val="22"/>
        </w:rPr>
        <w:t xml:space="preserve"> sujeita a licenciamento </w:t>
      </w:r>
      <w:r w:rsidR="00464C14">
        <w:rPr>
          <w:rFonts w:ascii="Calibri" w:hAnsi="Calibri"/>
          <w:color w:val="222222"/>
          <w:sz w:val="22"/>
          <w:szCs w:val="22"/>
        </w:rPr>
        <w:t xml:space="preserve">não </w:t>
      </w:r>
      <w:r w:rsidR="00FA0A3F" w:rsidRPr="00C86DB8">
        <w:rPr>
          <w:rFonts w:ascii="Calibri" w:hAnsi="Calibri"/>
          <w:color w:val="222222"/>
          <w:sz w:val="22"/>
          <w:szCs w:val="22"/>
        </w:rPr>
        <w:t>automático, com controle d</w:t>
      </w:r>
      <w:r w:rsidR="00086AC7">
        <w:rPr>
          <w:rFonts w:ascii="Calibri" w:hAnsi="Calibri"/>
          <w:color w:val="222222"/>
          <w:sz w:val="22"/>
          <w:szCs w:val="22"/>
        </w:rPr>
        <w:t>a S</w:t>
      </w:r>
      <w:bookmarkStart w:id="1" w:name="_GoBack"/>
      <w:bookmarkEnd w:id="1"/>
      <w:r w:rsidR="00FA0A3F" w:rsidRPr="00C86DB8">
        <w:rPr>
          <w:rFonts w:ascii="Calibri" w:hAnsi="Calibri"/>
          <w:color w:val="222222"/>
          <w:sz w:val="22"/>
          <w:szCs w:val="22"/>
        </w:rPr>
        <w:t xml:space="preserve">ECEX, desde </w:t>
      </w:r>
      <w:r w:rsidR="000C00BC">
        <w:rPr>
          <w:rFonts w:ascii="Calibri" w:hAnsi="Calibri"/>
          <w:color w:val="222222"/>
          <w:sz w:val="22"/>
          <w:szCs w:val="22"/>
        </w:rPr>
        <w:t>2012</w:t>
      </w:r>
      <w:r w:rsidR="00FA0A3F" w:rsidRPr="00C86DB8">
        <w:rPr>
          <w:rFonts w:ascii="Calibri" w:hAnsi="Calibri"/>
          <w:color w:val="222222"/>
          <w:sz w:val="22"/>
          <w:szCs w:val="22"/>
        </w:rPr>
        <w:t>. (</w:t>
      </w:r>
      <w:r w:rsidR="00FA0A3F">
        <w:rPr>
          <w:rFonts w:ascii="Calibri" w:hAnsi="Calibri"/>
          <w:color w:val="222222"/>
          <w:sz w:val="22"/>
          <w:szCs w:val="22"/>
        </w:rPr>
        <w:t>Portaria SECINT</w:t>
      </w:r>
      <w:r w:rsidR="00FA0A3F" w:rsidRPr="00C86DB8">
        <w:rPr>
          <w:rFonts w:ascii="Calibri" w:hAnsi="Calibri"/>
          <w:color w:val="222222"/>
          <w:sz w:val="22"/>
          <w:szCs w:val="22"/>
        </w:rPr>
        <w:t xml:space="preserve"> nº </w:t>
      </w:r>
      <w:r w:rsidR="00FA0A3F">
        <w:rPr>
          <w:rFonts w:ascii="Calibri" w:hAnsi="Calibri"/>
          <w:color w:val="222222"/>
          <w:sz w:val="22"/>
          <w:szCs w:val="22"/>
        </w:rPr>
        <w:t xml:space="preserve">4.434, </w:t>
      </w:r>
      <w:r w:rsidR="00FA0A3F" w:rsidRPr="00C86DB8">
        <w:rPr>
          <w:rFonts w:ascii="Calibri" w:hAnsi="Calibri"/>
          <w:color w:val="222222"/>
          <w:sz w:val="22"/>
          <w:szCs w:val="22"/>
        </w:rPr>
        <w:t xml:space="preserve">de </w:t>
      </w:r>
      <w:r w:rsidR="00FA0A3F">
        <w:rPr>
          <w:rFonts w:ascii="Calibri" w:hAnsi="Calibri"/>
          <w:color w:val="222222"/>
          <w:sz w:val="22"/>
          <w:szCs w:val="22"/>
        </w:rPr>
        <w:t>01/10</w:t>
      </w:r>
      <w:r w:rsidR="00FA0A3F" w:rsidRPr="00C86DB8">
        <w:rPr>
          <w:rFonts w:ascii="Calibri" w:hAnsi="Calibri"/>
          <w:color w:val="222222"/>
          <w:sz w:val="22"/>
          <w:szCs w:val="22"/>
        </w:rPr>
        <w:t>/201</w:t>
      </w:r>
      <w:r w:rsidR="00FA0A3F">
        <w:rPr>
          <w:rFonts w:ascii="Calibri" w:hAnsi="Calibri"/>
          <w:color w:val="222222"/>
          <w:sz w:val="22"/>
          <w:szCs w:val="22"/>
        </w:rPr>
        <w:t>9</w:t>
      </w:r>
      <w:r w:rsidR="00FA0A3F" w:rsidRPr="00C86DB8">
        <w:rPr>
          <w:rFonts w:ascii="Calibri" w:hAnsi="Calibri"/>
          <w:color w:val="222222"/>
          <w:sz w:val="22"/>
          <w:szCs w:val="22"/>
        </w:rPr>
        <w:t xml:space="preserve">, DOU </w:t>
      </w:r>
      <w:r w:rsidR="00FA0A3F">
        <w:rPr>
          <w:rFonts w:ascii="Calibri" w:hAnsi="Calibri"/>
          <w:color w:val="222222"/>
          <w:sz w:val="22"/>
          <w:szCs w:val="22"/>
        </w:rPr>
        <w:t>02</w:t>
      </w:r>
      <w:r w:rsidR="00FA0A3F" w:rsidRPr="00C86DB8">
        <w:rPr>
          <w:rFonts w:ascii="Calibri" w:hAnsi="Calibri"/>
          <w:color w:val="222222"/>
          <w:sz w:val="22"/>
          <w:szCs w:val="22"/>
        </w:rPr>
        <w:t>/</w:t>
      </w:r>
      <w:r w:rsidR="00FA0A3F">
        <w:rPr>
          <w:rFonts w:ascii="Calibri" w:hAnsi="Calibri"/>
          <w:color w:val="222222"/>
          <w:sz w:val="22"/>
          <w:szCs w:val="22"/>
        </w:rPr>
        <w:t>10</w:t>
      </w:r>
      <w:r w:rsidR="00FA0A3F" w:rsidRPr="00C86DB8">
        <w:rPr>
          <w:rFonts w:ascii="Calibri" w:hAnsi="Calibri"/>
          <w:color w:val="222222"/>
          <w:sz w:val="22"/>
          <w:szCs w:val="22"/>
        </w:rPr>
        <w:t>/201</w:t>
      </w:r>
      <w:r w:rsidR="00FA0A3F">
        <w:rPr>
          <w:rFonts w:ascii="Calibri" w:hAnsi="Calibri"/>
          <w:color w:val="222222"/>
          <w:sz w:val="22"/>
          <w:szCs w:val="22"/>
        </w:rPr>
        <w:t>9</w:t>
      </w:r>
      <w:r w:rsidR="00FA0A3F" w:rsidRPr="00C86DB8">
        <w:rPr>
          <w:rFonts w:ascii="Calibri" w:hAnsi="Calibri"/>
          <w:color w:val="222222"/>
          <w:sz w:val="22"/>
          <w:szCs w:val="22"/>
        </w:rPr>
        <w:t>)</w:t>
      </w:r>
      <w:r w:rsidR="00FA0A3F">
        <w:rPr>
          <w:rFonts w:ascii="Calibri" w:hAnsi="Calibri"/>
          <w:color w:val="222222"/>
          <w:sz w:val="22"/>
          <w:szCs w:val="22"/>
        </w:rPr>
        <w:t>.</w:t>
      </w:r>
    </w:p>
    <w:p w14:paraId="0B69BA1A" w14:textId="5F1696D0" w:rsidR="00B21CB6" w:rsidRDefault="00B21CB6" w:rsidP="005A00FF">
      <w:pPr>
        <w:shd w:val="clear" w:color="auto" w:fill="FFFFFF"/>
        <w:spacing w:after="0" w:line="240" w:lineRule="auto"/>
        <w:rPr>
          <w:b/>
          <w:sz w:val="48"/>
          <w:szCs w:val="48"/>
        </w:rPr>
      </w:pPr>
    </w:p>
    <w:p w14:paraId="00A488CD" w14:textId="77777777" w:rsidR="009F2F8B" w:rsidRDefault="009F2F8B" w:rsidP="005A00FF">
      <w:pPr>
        <w:shd w:val="clear" w:color="auto" w:fill="FFFFFF"/>
        <w:spacing w:after="0" w:line="240" w:lineRule="auto"/>
        <w:rPr>
          <w:b/>
          <w:sz w:val="48"/>
          <w:szCs w:val="48"/>
        </w:rPr>
      </w:pPr>
    </w:p>
    <w:p w14:paraId="6C6676D5" w14:textId="5EB2E986" w:rsidR="00624BD0" w:rsidRDefault="004F777B" w:rsidP="00064952">
      <w:pPr>
        <w:shd w:val="clear" w:color="auto" w:fill="FFFFFF"/>
        <w:spacing w:after="0" w:line="240" w:lineRule="auto"/>
        <w:jc w:val="center"/>
        <w:rPr>
          <w:b/>
          <w:sz w:val="48"/>
          <w:szCs w:val="48"/>
        </w:rPr>
      </w:pPr>
      <w:r w:rsidRPr="00654A76">
        <w:rPr>
          <w:b/>
          <w:sz w:val="48"/>
          <w:szCs w:val="48"/>
        </w:rPr>
        <w:t>ANEXO</w:t>
      </w:r>
    </w:p>
    <w:p w14:paraId="296A1A4F" w14:textId="38488D22" w:rsidR="00F8381E" w:rsidRDefault="00F8381E" w:rsidP="00117B5F">
      <w:pPr>
        <w:pStyle w:val="NormalWeb"/>
        <w:jc w:val="both"/>
        <w:rPr>
          <w:rFonts w:asciiTheme="minorHAnsi" w:hAnsiTheme="minorHAnsi" w:cstheme="minorHAnsi"/>
          <w:b/>
          <w:bCs/>
          <w:sz w:val="22"/>
          <w:szCs w:val="22"/>
        </w:rPr>
      </w:pPr>
    </w:p>
    <w:p w14:paraId="525B32C2" w14:textId="0FB71B6A" w:rsidR="00117B5F" w:rsidRDefault="00117B5F" w:rsidP="00117B5F">
      <w:pPr>
        <w:pStyle w:val="NormalWeb"/>
        <w:jc w:val="both"/>
        <w:rPr>
          <w:rFonts w:asciiTheme="minorHAnsi" w:hAnsiTheme="minorHAnsi" w:cstheme="minorHAnsi"/>
          <w:b/>
          <w:bCs/>
          <w:sz w:val="22"/>
          <w:szCs w:val="22"/>
        </w:rPr>
      </w:pPr>
    </w:p>
    <w:p w14:paraId="0CE2301A" w14:textId="462CC6B6" w:rsidR="00D16094" w:rsidRPr="00D16094" w:rsidRDefault="00117B5F" w:rsidP="00D16094">
      <w:pPr>
        <w:pStyle w:val="NormalWeb"/>
        <w:spacing w:before="0" w:beforeAutospacing="0" w:after="0" w:afterAutospacing="0"/>
        <w:jc w:val="center"/>
        <w:rPr>
          <w:rFonts w:asciiTheme="minorHAnsi" w:hAnsiTheme="minorHAnsi" w:cstheme="minorHAnsi"/>
          <w:b/>
          <w:bCs/>
          <w:sz w:val="22"/>
          <w:szCs w:val="22"/>
        </w:rPr>
      </w:pPr>
      <w:r w:rsidRPr="00D16094">
        <w:rPr>
          <w:rFonts w:asciiTheme="minorHAnsi" w:hAnsiTheme="minorHAnsi" w:cstheme="minorHAnsi"/>
          <w:b/>
          <w:bCs/>
          <w:sz w:val="22"/>
          <w:szCs w:val="22"/>
        </w:rPr>
        <w:t>PORTARIA</w:t>
      </w:r>
      <w:r w:rsidR="00D16094" w:rsidRPr="00D16094">
        <w:rPr>
          <w:rFonts w:asciiTheme="minorHAnsi" w:hAnsiTheme="minorHAnsi" w:cstheme="minorHAnsi"/>
          <w:b/>
          <w:bCs/>
          <w:sz w:val="22"/>
          <w:szCs w:val="22"/>
        </w:rPr>
        <w:t xml:space="preserve"> SECINT</w:t>
      </w:r>
      <w:r w:rsidRPr="00D16094">
        <w:rPr>
          <w:rFonts w:asciiTheme="minorHAnsi" w:hAnsiTheme="minorHAnsi" w:cstheme="minorHAnsi"/>
          <w:b/>
          <w:bCs/>
          <w:sz w:val="22"/>
          <w:szCs w:val="22"/>
        </w:rPr>
        <w:t xml:space="preserve"> Nº 3.241, DE 24 DE SETEMBRO DE 2019 (DOU </w:t>
      </w:r>
      <w:r w:rsidR="003E1F69" w:rsidRPr="00D16094">
        <w:rPr>
          <w:rFonts w:asciiTheme="minorHAnsi" w:hAnsiTheme="minorHAnsi" w:cstheme="minorHAnsi"/>
          <w:b/>
          <w:bCs/>
          <w:sz w:val="22"/>
          <w:szCs w:val="22"/>
        </w:rPr>
        <w:t>25/9/2019)</w:t>
      </w:r>
    </w:p>
    <w:p w14:paraId="5050C89B" w14:textId="77777777" w:rsidR="00D16094" w:rsidRDefault="00D16094" w:rsidP="00D16094">
      <w:pPr>
        <w:pStyle w:val="NormalWeb"/>
        <w:spacing w:before="0" w:beforeAutospacing="0" w:after="0" w:afterAutospacing="0"/>
        <w:jc w:val="both"/>
        <w:rPr>
          <w:rFonts w:asciiTheme="minorHAnsi" w:hAnsiTheme="minorHAnsi" w:cstheme="minorHAnsi"/>
          <w:sz w:val="22"/>
          <w:szCs w:val="22"/>
        </w:rPr>
      </w:pPr>
    </w:p>
    <w:p w14:paraId="50FEA74B" w14:textId="77777777" w:rsidR="00D16094"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Dá provimento ao pedido de reconsideração apresentado pela empresa </w:t>
      </w:r>
      <w:proofErr w:type="spellStart"/>
      <w:r w:rsidRPr="00D16094">
        <w:rPr>
          <w:rFonts w:asciiTheme="minorHAnsi" w:hAnsiTheme="minorHAnsi" w:cstheme="minorHAnsi"/>
          <w:sz w:val="22"/>
          <w:szCs w:val="22"/>
        </w:rPr>
        <w:t>Cartulinas</w:t>
      </w:r>
      <w:proofErr w:type="spellEnd"/>
      <w:r w:rsidRPr="00D16094">
        <w:rPr>
          <w:rFonts w:asciiTheme="minorHAnsi" w:hAnsiTheme="minorHAnsi" w:cstheme="minorHAnsi"/>
          <w:sz w:val="22"/>
          <w:szCs w:val="22"/>
        </w:rPr>
        <w:t xml:space="preserve"> CMPC S.A. em face da Portaria SECINT nº 484, de 10 de julho de 2019, publicada no Diário Oficial da União de 12 de julho de 2019. O SECRETÁRIO ESPECIAL DE COMÉRCIO EXTERIOR E ASSUNTOS INTERNACIONAIS DO MINISTÉRIO DA ECONOMIA, no uso da atribuição que lhe confere o art. 82, inciso V, do Anexo I do Decreto no 9.745, de 8 de abril de 2019, e considerando o que consta da Nota Técnica SEI no 2783/2019/ME, da Subsecretaria de Defesa Comercial e Interesse Público, da Secretaria de Comércio Exterior, da Secretaria Especial de Comércio Exterior e Assuntos Internacionais do Ministério da Economia, resolve: </w:t>
      </w:r>
    </w:p>
    <w:p w14:paraId="38E3D2C0" w14:textId="77777777" w:rsidR="00D16094" w:rsidRDefault="00D16094" w:rsidP="00D16094">
      <w:pPr>
        <w:pStyle w:val="NormalWeb"/>
        <w:spacing w:before="0" w:beforeAutospacing="0" w:after="0" w:afterAutospacing="0"/>
        <w:jc w:val="both"/>
        <w:rPr>
          <w:rFonts w:asciiTheme="minorHAnsi" w:hAnsiTheme="minorHAnsi" w:cstheme="minorHAnsi"/>
          <w:sz w:val="22"/>
          <w:szCs w:val="22"/>
        </w:rPr>
      </w:pPr>
    </w:p>
    <w:p w14:paraId="313C1DBC" w14:textId="77777777" w:rsidR="00D16094"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1o Conhecer e dar provimento ao pedido de reconsideração apresentado pela empresa </w:t>
      </w:r>
      <w:proofErr w:type="spellStart"/>
      <w:r w:rsidRPr="00D16094">
        <w:rPr>
          <w:rFonts w:asciiTheme="minorHAnsi" w:hAnsiTheme="minorHAnsi" w:cstheme="minorHAnsi"/>
          <w:sz w:val="22"/>
          <w:szCs w:val="22"/>
        </w:rPr>
        <w:t>Cartulinas</w:t>
      </w:r>
      <w:proofErr w:type="spellEnd"/>
      <w:r w:rsidRPr="00D16094">
        <w:rPr>
          <w:rFonts w:asciiTheme="minorHAnsi" w:hAnsiTheme="minorHAnsi" w:cstheme="minorHAnsi"/>
          <w:sz w:val="22"/>
          <w:szCs w:val="22"/>
        </w:rPr>
        <w:t xml:space="preserve"> CMPC S.A. em face da Portaria SECINT nº 484, de 10 de julho de 2019, publicada no Diário Oficial da União de 12 de julho de 2019. </w:t>
      </w:r>
    </w:p>
    <w:p w14:paraId="3D4DB9D1" w14:textId="77777777" w:rsidR="00D16094" w:rsidRDefault="00D16094" w:rsidP="00D16094">
      <w:pPr>
        <w:pStyle w:val="NormalWeb"/>
        <w:spacing w:before="0" w:beforeAutospacing="0" w:after="0" w:afterAutospacing="0"/>
        <w:jc w:val="both"/>
        <w:rPr>
          <w:rFonts w:asciiTheme="minorHAnsi" w:hAnsiTheme="minorHAnsi" w:cstheme="minorHAnsi"/>
          <w:sz w:val="22"/>
          <w:szCs w:val="22"/>
        </w:rPr>
      </w:pPr>
    </w:p>
    <w:p w14:paraId="136C8E4B" w14:textId="77777777" w:rsidR="00D16094"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2o Alterar o art. 1o da Portaria no 484, de 10 de julho de 2019, publicada no Diário Oficial da União de 12 de julho de 2019, que passa a vigorar com a seguinte redação: </w:t>
      </w:r>
    </w:p>
    <w:p w14:paraId="56A0837C" w14:textId="77777777" w:rsidR="00D16094" w:rsidRDefault="00D16094" w:rsidP="00D16094">
      <w:pPr>
        <w:pStyle w:val="NormalWeb"/>
        <w:spacing w:before="0" w:beforeAutospacing="0" w:after="0" w:afterAutospacing="0"/>
        <w:jc w:val="both"/>
        <w:rPr>
          <w:rFonts w:asciiTheme="minorHAnsi" w:hAnsiTheme="minorHAnsi" w:cstheme="minorHAnsi"/>
          <w:sz w:val="22"/>
          <w:szCs w:val="22"/>
        </w:rPr>
      </w:pPr>
    </w:p>
    <w:p w14:paraId="15BFEDE4" w14:textId="77777777" w:rsidR="009C4C43"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1o Prorrogar a aplicação do direito antidumping definitivo, por um prazo de até 5 (cinco) anos, aplicado às importações brasileiras de cartões semirrígidos para embalagens, revestidos, dos tipos duplex e triplex, de gramatura igual ou superior a 200g/m2, comumente classificadas nos códigos 4810.13.89, 4810.19.89 e 4810.92.90 da Nomenclatura Comum do MERCOSUL - NCM, originárias da República do Chile, a ser recolhido sob a forma de alíquota ad valorem, nos montantes abaixo especificados:" . </w:t>
      </w:r>
    </w:p>
    <w:p w14:paraId="095E35C5" w14:textId="77777777" w:rsidR="009C4C43"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Origem Produtor/Exportador Direito Antidumping Definitivo . Chile CMPC 10,8% . </w:t>
      </w:r>
    </w:p>
    <w:p w14:paraId="30D14B39" w14:textId="77777777" w:rsidR="009C4C43"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Demais empresas 20,6% </w:t>
      </w:r>
    </w:p>
    <w:p w14:paraId="7EA36A4D" w14:textId="6850331F" w:rsidR="00117B5F" w:rsidRDefault="00117B5F"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3o Tornar públicos os fatos que justificaram a decisão, conforme consta do Anexo I. Art. 4o Esta Portaria entra em vigor na data de sua publicação no Diário Oficial da União. MARCOS PRADO TROYJO </w:t>
      </w:r>
    </w:p>
    <w:p w14:paraId="67C61A08" w14:textId="35E182B8" w:rsidR="009C4C43" w:rsidRDefault="009C4C43" w:rsidP="00D16094">
      <w:pPr>
        <w:pStyle w:val="NormalWeb"/>
        <w:spacing w:before="0" w:beforeAutospacing="0" w:after="0" w:afterAutospacing="0"/>
        <w:jc w:val="both"/>
        <w:rPr>
          <w:rFonts w:asciiTheme="minorHAnsi" w:hAnsiTheme="minorHAnsi" w:cstheme="minorHAnsi"/>
          <w:sz w:val="22"/>
          <w:szCs w:val="22"/>
        </w:rPr>
      </w:pPr>
    </w:p>
    <w:p w14:paraId="27609035" w14:textId="77777777" w:rsidR="009C4C43" w:rsidRPr="00D16094" w:rsidRDefault="009C4C43" w:rsidP="00D16094">
      <w:pPr>
        <w:pStyle w:val="NormalWeb"/>
        <w:spacing w:before="0" w:beforeAutospacing="0" w:after="0" w:afterAutospacing="0"/>
        <w:jc w:val="both"/>
        <w:rPr>
          <w:rFonts w:asciiTheme="minorHAnsi" w:hAnsiTheme="minorHAnsi" w:cstheme="minorHAnsi"/>
          <w:sz w:val="22"/>
          <w:szCs w:val="22"/>
        </w:rPr>
      </w:pPr>
    </w:p>
    <w:p w14:paraId="53808D5F" w14:textId="05BC6250" w:rsidR="003E1F69" w:rsidRPr="00D16094" w:rsidRDefault="003E1F69" w:rsidP="00D16094">
      <w:pPr>
        <w:pStyle w:val="NormalWeb"/>
        <w:spacing w:before="0" w:beforeAutospacing="0" w:after="0" w:afterAutospacing="0"/>
        <w:jc w:val="both"/>
        <w:rPr>
          <w:rFonts w:asciiTheme="minorHAnsi" w:hAnsiTheme="minorHAnsi" w:cstheme="minorHAnsi"/>
          <w:sz w:val="22"/>
          <w:szCs w:val="22"/>
        </w:rPr>
      </w:pPr>
    </w:p>
    <w:p w14:paraId="31FDC8EB" w14:textId="2F3B325A" w:rsidR="009C4C43" w:rsidRPr="009C4C43" w:rsidRDefault="00324D33" w:rsidP="009C4C43">
      <w:pPr>
        <w:pStyle w:val="NormalWeb"/>
        <w:spacing w:before="0" w:beforeAutospacing="0" w:after="0" w:afterAutospacing="0"/>
        <w:jc w:val="center"/>
        <w:rPr>
          <w:rFonts w:asciiTheme="minorHAnsi" w:hAnsiTheme="minorHAnsi" w:cstheme="minorHAnsi"/>
          <w:b/>
          <w:bCs/>
          <w:sz w:val="22"/>
          <w:szCs w:val="22"/>
        </w:rPr>
      </w:pPr>
      <w:r w:rsidRPr="009C4C43">
        <w:rPr>
          <w:rFonts w:asciiTheme="minorHAnsi" w:hAnsiTheme="minorHAnsi" w:cstheme="minorHAnsi"/>
          <w:b/>
          <w:bCs/>
          <w:sz w:val="22"/>
          <w:szCs w:val="22"/>
        </w:rPr>
        <w:t xml:space="preserve">CIRCULAR </w:t>
      </w:r>
      <w:r w:rsidR="009C4C43" w:rsidRPr="009C4C43">
        <w:rPr>
          <w:rFonts w:asciiTheme="minorHAnsi" w:hAnsiTheme="minorHAnsi" w:cstheme="minorHAnsi"/>
          <w:b/>
          <w:bCs/>
          <w:sz w:val="22"/>
          <w:szCs w:val="22"/>
        </w:rPr>
        <w:t xml:space="preserve">SECEX </w:t>
      </w:r>
      <w:r w:rsidRPr="009C4C43">
        <w:rPr>
          <w:rFonts w:asciiTheme="minorHAnsi" w:hAnsiTheme="minorHAnsi" w:cstheme="minorHAnsi"/>
          <w:b/>
          <w:bCs/>
          <w:sz w:val="22"/>
          <w:szCs w:val="22"/>
        </w:rPr>
        <w:t>Nº 57, DE 1º DE OUTUBRO DE 2019 (DOU 02/10/2019)</w:t>
      </w:r>
    </w:p>
    <w:p w14:paraId="6F7D2682" w14:textId="77777777" w:rsidR="009C4C43" w:rsidRDefault="009C4C43" w:rsidP="00D16094">
      <w:pPr>
        <w:pStyle w:val="NormalWeb"/>
        <w:spacing w:before="0" w:beforeAutospacing="0" w:after="0" w:afterAutospacing="0"/>
        <w:jc w:val="both"/>
        <w:rPr>
          <w:rFonts w:asciiTheme="minorHAnsi" w:hAnsiTheme="minorHAnsi" w:cstheme="minorHAnsi"/>
          <w:sz w:val="22"/>
          <w:szCs w:val="22"/>
        </w:rPr>
      </w:pPr>
    </w:p>
    <w:p w14:paraId="72F4E3C9" w14:textId="77777777" w:rsidR="009C4C43"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w:t>
      </w:r>
      <w:r w:rsidRPr="00D16094">
        <w:rPr>
          <w:rFonts w:asciiTheme="minorHAnsi" w:hAnsiTheme="minorHAnsi" w:cstheme="minorHAnsi"/>
          <w:sz w:val="22"/>
          <w:szCs w:val="22"/>
        </w:rPr>
        <w:lastRenderedPageBreak/>
        <w:t xml:space="preserve">de 2013, bem como no Decreto no 9.745, de 8 de abril de 2019, especialmente o previsto no art. 91, e tendo em vista o constante no Processo MDIC/SECEX 52272.002151/2018-33, decide: </w:t>
      </w:r>
    </w:p>
    <w:p w14:paraId="48CFB621" w14:textId="77777777" w:rsidR="009C4C43" w:rsidRDefault="009C4C43" w:rsidP="00D16094">
      <w:pPr>
        <w:pStyle w:val="NormalWeb"/>
        <w:spacing w:before="0" w:beforeAutospacing="0" w:after="0" w:afterAutospacing="0"/>
        <w:jc w:val="both"/>
        <w:rPr>
          <w:rFonts w:asciiTheme="minorHAnsi" w:hAnsiTheme="minorHAnsi" w:cstheme="minorHAnsi"/>
          <w:sz w:val="22"/>
          <w:szCs w:val="22"/>
        </w:rPr>
      </w:pPr>
    </w:p>
    <w:p w14:paraId="64221136" w14:textId="77777777" w:rsidR="009C4C43"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1. Prorrogar por até dois meses, a partir de 17 de novembro de 2019, o prazo para conclusão da revisão de final de período da medida antidumping aplicada às importações brasileiras de objetos de louça para mesa, comumente classificadas nos itens 6911.10.10, 6911.10.90, 6911.90.00 e 6912.00.00 da Nomenclatura Comum do Mercosul - NCM, originárias da República Popular da China, iniciada por intermédio da Circular SECEX n o 2, de 16 de janeiro de 2019, publicada no Diário Oficial da União - D.O.U. de 17 de janeiro de 2019. </w:t>
      </w:r>
    </w:p>
    <w:p w14:paraId="0372CD2B" w14:textId="77777777" w:rsidR="009C4C43" w:rsidRDefault="009C4C43" w:rsidP="00D16094">
      <w:pPr>
        <w:pStyle w:val="NormalWeb"/>
        <w:spacing w:before="0" w:beforeAutospacing="0" w:after="0" w:afterAutospacing="0"/>
        <w:jc w:val="both"/>
        <w:rPr>
          <w:rFonts w:asciiTheme="minorHAnsi" w:hAnsiTheme="minorHAnsi" w:cstheme="minorHAnsi"/>
          <w:sz w:val="22"/>
          <w:szCs w:val="22"/>
        </w:rPr>
      </w:pPr>
    </w:p>
    <w:p w14:paraId="332149B1" w14:textId="77777777" w:rsidR="009C4C43"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2. Tornar públicos os prazos a que fazem referência os artigos 61 a 63 do Decreto no 8.058, de 2013: . Disposição legal Decreto no 8.058/2013 Prazos Datas previstas . </w:t>
      </w:r>
    </w:p>
    <w:p w14:paraId="00737E92" w14:textId="77777777" w:rsidR="009C4C43" w:rsidRDefault="009C4C43" w:rsidP="00D16094">
      <w:pPr>
        <w:pStyle w:val="NormalWeb"/>
        <w:spacing w:before="0" w:beforeAutospacing="0" w:after="0" w:afterAutospacing="0"/>
        <w:jc w:val="both"/>
        <w:rPr>
          <w:rFonts w:asciiTheme="minorHAnsi" w:hAnsiTheme="minorHAnsi" w:cstheme="minorHAnsi"/>
          <w:sz w:val="22"/>
          <w:szCs w:val="22"/>
        </w:rPr>
      </w:pPr>
    </w:p>
    <w:p w14:paraId="3B7013B4" w14:textId="77777777" w:rsidR="009C4C43"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61 Divulgação da nota técnica contendo os fatos essenciais que se encontram em análise e que serão considerados na determinação final. 11/10/2019 . </w:t>
      </w:r>
    </w:p>
    <w:p w14:paraId="20489388" w14:textId="77777777" w:rsidR="00947951"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62 Encerramento do prazo para apresentação das manifestações finais pelas partes interessadas e Encerramento da fase de instrução do processo. 04/11/2019 . </w:t>
      </w:r>
    </w:p>
    <w:p w14:paraId="7D3C95C6" w14:textId="77777777" w:rsidR="00947951"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63 Expedição, pelo DECOM, do parecer de determinação final. 25/11/2019 LUCAS FERRAZ </w:t>
      </w:r>
    </w:p>
    <w:p w14:paraId="084D8772" w14:textId="77777777" w:rsidR="00947951" w:rsidRDefault="00947951" w:rsidP="00D16094">
      <w:pPr>
        <w:pStyle w:val="NormalWeb"/>
        <w:spacing w:before="0" w:beforeAutospacing="0" w:after="0" w:afterAutospacing="0"/>
        <w:jc w:val="both"/>
        <w:rPr>
          <w:rFonts w:asciiTheme="minorHAnsi" w:hAnsiTheme="minorHAnsi" w:cstheme="minorHAnsi"/>
          <w:sz w:val="22"/>
          <w:szCs w:val="22"/>
        </w:rPr>
      </w:pPr>
    </w:p>
    <w:p w14:paraId="3984B50B" w14:textId="77777777" w:rsidR="000B106F" w:rsidRDefault="000B106F" w:rsidP="00D16094">
      <w:pPr>
        <w:pStyle w:val="NormalWeb"/>
        <w:spacing w:before="0" w:beforeAutospacing="0" w:after="0" w:afterAutospacing="0"/>
        <w:jc w:val="both"/>
        <w:rPr>
          <w:rFonts w:asciiTheme="minorHAnsi" w:hAnsiTheme="minorHAnsi" w:cstheme="minorHAnsi"/>
          <w:sz w:val="22"/>
          <w:szCs w:val="22"/>
        </w:rPr>
      </w:pPr>
    </w:p>
    <w:p w14:paraId="52EA2CA8" w14:textId="77777777" w:rsidR="000B106F" w:rsidRPr="000B106F" w:rsidRDefault="00324D33" w:rsidP="000B106F">
      <w:pPr>
        <w:pStyle w:val="NormalWeb"/>
        <w:spacing w:before="0" w:beforeAutospacing="0" w:after="0" w:afterAutospacing="0"/>
        <w:jc w:val="center"/>
        <w:rPr>
          <w:rFonts w:asciiTheme="minorHAnsi" w:hAnsiTheme="minorHAnsi" w:cstheme="minorHAnsi"/>
          <w:b/>
          <w:bCs/>
          <w:sz w:val="22"/>
          <w:szCs w:val="22"/>
        </w:rPr>
      </w:pPr>
      <w:r w:rsidRPr="000B106F">
        <w:rPr>
          <w:rFonts w:asciiTheme="minorHAnsi" w:hAnsiTheme="minorHAnsi" w:cstheme="minorHAnsi"/>
          <w:b/>
          <w:bCs/>
          <w:sz w:val="22"/>
          <w:szCs w:val="22"/>
        </w:rPr>
        <w:t xml:space="preserve">CIRCULAR </w:t>
      </w:r>
      <w:r w:rsidR="000B106F" w:rsidRPr="000B106F">
        <w:rPr>
          <w:rFonts w:asciiTheme="minorHAnsi" w:hAnsiTheme="minorHAnsi" w:cstheme="minorHAnsi"/>
          <w:b/>
          <w:bCs/>
          <w:sz w:val="22"/>
          <w:szCs w:val="22"/>
        </w:rPr>
        <w:t xml:space="preserve">SECEX </w:t>
      </w:r>
      <w:r w:rsidRPr="000B106F">
        <w:rPr>
          <w:rFonts w:asciiTheme="minorHAnsi" w:hAnsiTheme="minorHAnsi" w:cstheme="minorHAnsi"/>
          <w:b/>
          <w:bCs/>
          <w:sz w:val="22"/>
          <w:szCs w:val="22"/>
        </w:rPr>
        <w:t xml:space="preserve">Nº 58, DE 1º DE OUTUBRO DE 2019 </w:t>
      </w:r>
      <w:r w:rsidR="000B106F" w:rsidRPr="000B106F">
        <w:rPr>
          <w:rFonts w:asciiTheme="minorHAnsi" w:hAnsiTheme="minorHAnsi" w:cstheme="minorHAnsi"/>
          <w:b/>
          <w:bCs/>
          <w:sz w:val="22"/>
          <w:szCs w:val="22"/>
        </w:rPr>
        <w:t>(DOU 02/10/2019)</w:t>
      </w:r>
    </w:p>
    <w:p w14:paraId="6E1E0C77" w14:textId="77777777" w:rsidR="000B106F" w:rsidRDefault="000B106F" w:rsidP="00D16094">
      <w:pPr>
        <w:pStyle w:val="NormalWeb"/>
        <w:spacing w:before="0" w:beforeAutospacing="0" w:after="0" w:afterAutospacing="0"/>
        <w:jc w:val="both"/>
        <w:rPr>
          <w:rFonts w:asciiTheme="minorHAnsi" w:hAnsiTheme="minorHAnsi" w:cstheme="minorHAnsi"/>
          <w:b/>
          <w:bCs/>
          <w:sz w:val="22"/>
          <w:szCs w:val="22"/>
        </w:rPr>
      </w:pPr>
    </w:p>
    <w:p w14:paraId="1E8821EC" w14:textId="77777777" w:rsidR="000B106F"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52272.001730/2018-69 e do Parecer no 33, de 23 de setembro d e2019, elaborado pela Subsecretaria de Defesa Comercial e Interesse Público- SDCOM desta Secretaria, decide: </w:t>
      </w:r>
    </w:p>
    <w:p w14:paraId="38EDC128" w14:textId="77777777" w:rsidR="000B106F" w:rsidRDefault="000B106F" w:rsidP="00D16094">
      <w:pPr>
        <w:pStyle w:val="NormalWeb"/>
        <w:spacing w:before="0" w:beforeAutospacing="0" w:after="0" w:afterAutospacing="0"/>
        <w:jc w:val="both"/>
        <w:rPr>
          <w:rFonts w:asciiTheme="minorHAnsi" w:hAnsiTheme="minorHAnsi" w:cstheme="minorHAnsi"/>
          <w:sz w:val="22"/>
          <w:szCs w:val="22"/>
        </w:rPr>
      </w:pPr>
    </w:p>
    <w:p w14:paraId="75F0B1E5" w14:textId="77777777" w:rsidR="000B106F"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1. Encerrar a revisão da medida antidumping instituída pela Resolução CAMEX nº 79, de 3 de outubro de 2013, iniciada por intermédio da Circular SECEX no 17, de 12 de abril de 2012, publicada no Diário Oficial da União (D.O.U) de 13 de abril de 2012, sem prorrogação da referida medida relativa à Alemanha, à Coreia do Sul, à Finlândia e ao Vietnã, uma vez que não houve comprovação da probabilidade de retomada do dano à indústria doméstica decorrente da prática de dumping nas exportações desses países para o Brasil de produtos laminados planos de aços inoxidáveis </w:t>
      </w:r>
      <w:proofErr w:type="spellStart"/>
      <w:r w:rsidRPr="00D16094">
        <w:rPr>
          <w:rFonts w:asciiTheme="minorHAnsi" w:hAnsiTheme="minorHAnsi" w:cstheme="minorHAnsi"/>
          <w:sz w:val="22"/>
          <w:szCs w:val="22"/>
        </w:rPr>
        <w:t>austeníticos</w:t>
      </w:r>
      <w:proofErr w:type="spellEnd"/>
      <w:r w:rsidRPr="00D16094">
        <w:rPr>
          <w:rFonts w:asciiTheme="minorHAnsi" w:hAnsiTheme="minorHAnsi" w:cstheme="minorHAnsi"/>
          <w:sz w:val="22"/>
          <w:szCs w:val="22"/>
        </w:rPr>
        <w:t xml:space="preserve"> tipo 304 (304, 304L e 304H) e de aços inoxidáveis </w:t>
      </w:r>
      <w:proofErr w:type="spellStart"/>
      <w:r w:rsidRPr="00D16094">
        <w:rPr>
          <w:rFonts w:asciiTheme="minorHAnsi" w:hAnsiTheme="minorHAnsi" w:cstheme="minorHAnsi"/>
          <w:sz w:val="22"/>
          <w:szCs w:val="22"/>
        </w:rPr>
        <w:t>ferríticos</w:t>
      </w:r>
      <w:proofErr w:type="spellEnd"/>
      <w:r w:rsidRPr="00D16094">
        <w:rPr>
          <w:rFonts w:asciiTheme="minorHAnsi" w:hAnsiTheme="minorHAnsi" w:cstheme="minorHAnsi"/>
          <w:sz w:val="22"/>
          <w:szCs w:val="22"/>
        </w:rPr>
        <w:t xml:space="preserve"> tipo 430, laminados a frio, com espessura igual ou superior a 0,35 mm, mas inferior a 4,75 mm, originárias da Alemanha, da Coreia do Sul, da Finlândia e do Vietnã, comumente classificadas nos itens 7219.32.00, 7219.33.00, 7219.34.00, 7219.35.00 e 7220.20.90 da Nomenclatura Comum do MERCOSUL - NCM, no caso de extinção da medida antidumping em questão, nos termos do art. 106 do Decreto n o 8.058, de 2013. </w:t>
      </w:r>
    </w:p>
    <w:p w14:paraId="5E61AA32" w14:textId="77777777" w:rsidR="000B106F" w:rsidRDefault="000B106F" w:rsidP="00D16094">
      <w:pPr>
        <w:pStyle w:val="NormalWeb"/>
        <w:spacing w:before="0" w:beforeAutospacing="0" w:after="0" w:afterAutospacing="0"/>
        <w:jc w:val="both"/>
        <w:rPr>
          <w:rFonts w:asciiTheme="minorHAnsi" w:hAnsiTheme="minorHAnsi" w:cstheme="minorHAnsi"/>
          <w:sz w:val="22"/>
          <w:szCs w:val="22"/>
        </w:rPr>
      </w:pPr>
    </w:p>
    <w:p w14:paraId="7FCEC613" w14:textId="77777777" w:rsidR="002E22D6"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2. Os fatos que justificaram essa decisão foram tornados públicos por meio do Anexo à Portaria SECINT no 4353, de 1º de outubro de 2019 de 2019, publicada no D.O.U. de 2 de outubro de 2019. </w:t>
      </w:r>
    </w:p>
    <w:p w14:paraId="06B27B6C" w14:textId="77777777" w:rsidR="002E22D6" w:rsidRDefault="002E22D6" w:rsidP="00D16094">
      <w:pPr>
        <w:pStyle w:val="NormalWeb"/>
        <w:spacing w:before="0" w:beforeAutospacing="0" w:after="0" w:afterAutospacing="0"/>
        <w:jc w:val="both"/>
        <w:rPr>
          <w:rFonts w:asciiTheme="minorHAnsi" w:hAnsiTheme="minorHAnsi" w:cstheme="minorHAnsi"/>
          <w:sz w:val="22"/>
          <w:szCs w:val="22"/>
        </w:rPr>
      </w:pPr>
    </w:p>
    <w:p w14:paraId="271440A6" w14:textId="3A91CEAC" w:rsidR="003E1F69" w:rsidRPr="00D16094" w:rsidRDefault="00324D33"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3. Esta Circular entra em vigor na data de sua publicação no Diário Oficial da União. LUCAS FERRAZ</w:t>
      </w:r>
    </w:p>
    <w:p w14:paraId="45A11CEF" w14:textId="50DFDB4F" w:rsidR="00324D33" w:rsidRPr="00D16094" w:rsidRDefault="00324D33" w:rsidP="00D16094">
      <w:pPr>
        <w:pStyle w:val="NormalWeb"/>
        <w:spacing w:before="0" w:beforeAutospacing="0" w:after="0" w:afterAutospacing="0"/>
        <w:jc w:val="both"/>
        <w:rPr>
          <w:rFonts w:asciiTheme="minorHAnsi" w:hAnsiTheme="minorHAnsi" w:cstheme="minorHAnsi"/>
          <w:sz w:val="22"/>
          <w:szCs w:val="22"/>
        </w:rPr>
      </w:pPr>
    </w:p>
    <w:p w14:paraId="0AEFDB9C" w14:textId="77777777" w:rsidR="002E22D6" w:rsidRDefault="002E22D6" w:rsidP="00D16094">
      <w:pPr>
        <w:pStyle w:val="NormalWeb"/>
        <w:spacing w:before="0" w:beforeAutospacing="0" w:after="0" w:afterAutospacing="0"/>
        <w:jc w:val="both"/>
        <w:rPr>
          <w:rFonts w:asciiTheme="minorHAnsi" w:hAnsiTheme="minorHAnsi" w:cstheme="minorHAnsi"/>
          <w:sz w:val="22"/>
          <w:szCs w:val="22"/>
        </w:rPr>
      </w:pPr>
    </w:p>
    <w:p w14:paraId="48925AA2" w14:textId="0CE2C080" w:rsidR="0075505F" w:rsidRPr="0075505F" w:rsidRDefault="00A4388A" w:rsidP="0075505F">
      <w:pPr>
        <w:pStyle w:val="NormalWeb"/>
        <w:spacing w:before="0" w:beforeAutospacing="0" w:after="0" w:afterAutospacing="0"/>
        <w:jc w:val="center"/>
        <w:rPr>
          <w:rFonts w:asciiTheme="minorHAnsi" w:hAnsiTheme="minorHAnsi" w:cstheme="minorHAnsi"/>
          <w:b/>
          <w:bCs/>
          <w:sz w:val="22"/>
          <w:szCs w:val="22"/>
        </w:rPr>
      </w:pPr>
      <w:r w:rsidRPr="0075505F">
        <w:rPr>
          <w:rFonts w:asciiTheme="minorHAnsi" w:hAnsiTheme="minorHAnsi" w:cstheme="minorHAnsi"/>
          <w:b/>
          <w:bCs/>
          <w:sz w:val="22"/>
          <w:szCs w:val="22"/>
        </w:rPr>
        <w:lastRenderedPageBreak/>
        <w:t xml:space="preserve">PORTARIA </w:t>
      </w:r>
      <w:r w:rsidR="002E22D6" w:rsidRPr="0075505F">
        <w:rPr>
          <w:rFonts w:asciiTheme="minorHAnsi" w:hAnsiTheme="minorHAnsi" w:cstheme="minorHAnsi"/>
          <w:b/>
          <w:bCs/>
          <w:sz w:val="22"/>
          <w:szCs w:val="22"/>
        </w:rPr>
        <w:t xml:space="preserve">SECINT </w:t>
      </w:r>
      <w:r w:rsidRPr="0075505F">
        <w:rPr>
          <w:rFonts w:asciiTheme="minorHAnsi" w:hAnsiTheme="minorHAnsi" w:cstheme="minorHAnsi"/>
          <w:b/>
          <w:bCs/>
          <w:sz w:val="22"/>
          <w:szCs w:val="22"/>
        </w:rPr>
        <w:t>Nº 4.593, DE 2 DE OUTUBRO DE 2019 (DOU 03/10/2019)</w:t>
      </w:r>
    </w:p>
    <w:p w14:paraId="25857B95" w14:textId="77777777" w:rsidR="0075505F" w:rsidRDefault="0075505F" w:rsidP="00D16094">
      <w:pPr>
        <w:pStyle w:val="NormalWeb"/>
        <w:spacing w:before="0" w:beforeAutospacing="0" w:after="0" w:afterAutospacing="0"/>
        <w:jc w:val="both"/>
        <w:rPr>
          <w:rFonts w:asciiTheme="minorHAnsi" w:hAnsiTheme="minorHAnsi" w:cstheme="minorHAnsi"/>
          <w:sz w:val="22"/>
          <w:szCs w:val="22"/>
        </w:rPr>
      </w:pPr>
    </w:p>
    <w:p w14:paraId="6D219BDD" w14:textId="77777777" w:rsidR="005D70B4" w:rsidRDefault="00A4388A"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Prorroga direito antidumping definitivo, por um prazo de até 5 (cinco) anos, aplicado às importações brasileiras de alhos frescos ou refrigerados, originárias da China. O SECRETÁRIO ESPECIAL DE COMÉRCIO EXTERIOR E ASSUNTOS INTERNACIONAIS DO MINISTÉRIO DA ECONOMIA, no uso da atribuição que lhe confere o art. 82, inciso V, do Anexo I do Decreto no 9.745, de 8 de abril de 2019, e considerando o que consta dos autos do Processo Administrativo SECEX 52272.001778/2018-77, conduzido em conformidade com o disposto no Decreto no 8.058, de 26 de julho de 2013, resolve: </w:t>
      </w:r>
    </w:p>
    <w:p w14:paraId="7282FBA4" w14:textId="77777777" w:rsidR="005D70B4" w:rsidRDefault="005D70B4" w:rsidP="00D16094">
      <w:pPr>
        <w:pStyle w:val="NormalWeb"/>
        <w:spacing w:before="0" w:beforeAutospacing="0" w:after="0" w:afterAutospacing="0"/>
        <w:jc w:val="both"/>
        <w:rPr>
          <w:rFonts w:asciiTheme="minorHAnsi" w:hAnsiTheme="minorHAnsi" w:cstheme="minorHAnsi"/>
          <w:sz w:val="22"/>
          <w:szCs w:val="22"/>
        </w:rPr>
      </w:pPr>
    </w:p>
    <w:p w14:paraId="14B5E289" w14:textId="77777777" w:rsidR="005D70B4" w:rsidRDefault="00A4388A"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Art. 1o Prorrogar o direito antidumping definitivo, por um prazo de até 5 (cinco) anos, aplicado às importações brasileiras de alhos frescos ou refrigerados, independentemente de quaisquer classificações em tipo, classe, grupo ou subgrupo, comumente classificadas nos itens 0703.20.10 e 0703.20.90 da Nomenclatura Comum do</w:t>
      </w:r>
      <w:r w:rsidR="005D70B4">
        <w:rPr>
          <w:rFonts w:asciiTheme="minorHAnsi" w:hAnsiTheme="minorHAnsi" w:cstheme="minorHAnsi"/>
          <w:sz w:val="22"/>
          <w:szCs w:val="22"/>
        </w:rPr>
        <w:t xml:space="preserve"> </w:t>
      </w:r>
      <w:r w:rsidR="00402D42" w:rsidRPr="00D16094">
        <w:rPr>
          <w:rFonts w:asciiTheme="minorHAnsi" w:hAnsiTheme="minorHAnsi" w:cstheme="minorHAnsi"/>
          <w:sz w:val="22"/>
          <w:szCs w:val="22"/>
        </w:rPr>
        <w:t xml:space="preserve">MERCOSUL - NCM, originárias da República Popular da China, a ser recolhido sob a forma de alíquota específica fixada em dólares estadunidenses por tonelada, no montante abaixo especificado: País Direito Antidumping (US$/kg) China 0,78 (setenta e oito centavos de dólares estadunidenses) </w:t>
      </w:r>
    </w:p>
    <w:p w14:paraId="10702295" w14:textId="77777777" w:rsidR="005D70B4" w:rsidRDefault="005D70B4" w:rsidP="00D16094">
      <w:pPr>
        <w:pStyle w:val="NormalWeb"/>
        <w:spacing w:before="0" w:beforeAutospacing="0" w:after="0" w:afterAutospacing="0"/>
        <w:jc w:val="both"/>
        <w:rPr>
          <w:rFonts w:asciiTheme="minorHAnsi" w:hAnsiTheme="minorHAnsi" w:cstheme="minorHAnsi"/>
          <w:sz w:val="22"/>
          <w:szCs w:val="22"/>
        </w:rPr>
      </w:pPr>
    </w:p>
    <w:p w14:paraId="3C790189" w14:textId="77777777" w:rsidR="005D70B4" w:rsidRDefault="00402D42"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 xml:space="preserve">Art. 2o Tornar públicos os fatos que justificaram a decisão, conforme consta do Anexo a esta Portaria. </w:t>
      </w:r>
    </w:p>
    <w:p w14:paraId="7BB3C978" w14:textId="77777777" w:rsidR="005D70B4" w:rsidRDefault="005D70B4" w:rsidP="00D16094">
      <w:pPr>
        <w:pStyle w:val="NormalWeb"/>
        <w:spacing w:before="0" w:beforeAutospacing="0" w:after="0" w:afterAutospacing="0"/>
        <w:jc w:val="both"/>
        <w:rPr>
          <w:rFonts w:asciiTheme="minorHAnsi" w:hAnsiTheme="minorHAnsi" w:cstheme="minorHAnsi"/>
          <w:sz w:val="22"/>
          <w:szCs w:val="22"/>
        </w:rPr>
      </w:pPr>
    </w:p>
    <w:p w14:paraId="2405B444" w14:textId="093CC73B" w:rsidR="00A4388A" w:rsidRPr="00D16094" w:rsidRDefault="00402D42" w:rsidP="00D16094">
      <w:pPr>
        <w:pStyle w:val="NormalWeb"/>
        <w:spacing w:before="0" w:beforeAutospacing="0" w:after="0" w:afterAutospacing="0"/>
        <w:jc w:val="both"/>
        <w:rPr>
          <w:rFonts w:asciiTheme="minorHAnsi" w:hAnsiTheme="minorHAnsi" w:cstheme="minorHAnsi"/>
          <w:sz w:val="22"/>
          <w:szCs w:val="22"/>
        </w:rPr>
      </w:pPr>
      <w:r w:rsidRPr="00D16094">
        <w:rPr>
          <w:rFonts w:asciiTheme="minorHAnsi" w:hAnsiTheme="minorHAnsi" w:cstheme="minorHAnsi"/>
          <w:sz w:val="22"/>
          <w:szCs w:val="22"/>
        </w:rPr>
        <w:t>Art. 3o Esta Portaria entra em vigor na data de sua publicação no Diário Oficial da União. MARCOS PRADO TROYJO</w:t>
      </w:r>
    </w:p>
    <w:p w14:paraId="4EAEA5F8" w14:textId="1D21E8A6" w:rsidR="00402D42" w:rsidRPr="00D16094" w:rsidRDefault="00402D42" w:rsidP="00D16094">
      <w:pPr>
        <w:pStyle w:val="NormalWeb"/>
        <w:spacing w:before="0" w:beforeAutospacing="0" w:after="0" w:afterAutospacing="0"/>
        <w:jc w:val="both"/>
        <w:rPr>
          <w:rFonts w:asciiTheme="minorHAnsi" w:hAnsiTheme="minorHAnsi" w:cstheme="minorHAnsi"/>
          <w:sz w:val="22"/>
          <w:szCs w:val="22"/>
        </w:rPr>
      </w:pPr>
    </w:p>
    <w:p w14:paraId="340B801D" w14:textId="77777777" w:rsidR="005C368A" w:rsidRDefault="005C368A" w:rsidP="00D16094">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p>
    <w:p w14:paraId="6764D224" w14:textId="739B9E0E" w:rsidR="00EE0D9A" w:rsidRPr="00D16094" w:rsidRDefault="00EE0D9A" w:rsidP="00D16094">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r w:rsidRPr="00D16094">
        <w:rPr>
          <w:rFonts w:asciiTheme="minorHAnsi" w:hAnsiTheme="minorHAnsi" w:cstheme="minorHAnsi"/>
          <w:b/>
          <w:bCs/>
          <w:caps/>
          <w:color w:val="162937"/>
          <w:sz w:val="22"/>
          <w:szCs w:val="22"/>
        </w:rPr>
        <w:t>PORTARIA NO 4.353, DE 1º DE OUTUBRO DE 2019</w:t>
      </w:r>
      <w:r w:rsidR="005C368A">
        <w:rPr>
          <w:rFonts w:asciiTheme="minorHAnsi" w:hAnsiTheme="minorHAnsi" w:cstheme="minorHAnsi"/>
          <w:b/>
          <w:bCs/>
          <w:caps/>
          <w:color w:val="162937"/>
          <w:sz w:val="22"/>
          <w:szCs w:val="22"/>
        </w:rPr>
        <w:t xml:space="preserve"> (dou 02/10/2019)</w:t>
      </w:r>
    </w:p>
    <w:p w14:paraId="21DEA970" w14:textId="77777777" w:rsidR="00EE0D9A" w:rsidRPr="00D16094" w:rsidRDefault="00EE0D9A" w:rsidP="00D16094">
      <w:pPr>
        <w:pStyle w:val="ementa"/>
        <w:shd w:val="clear" w:color="auto" w:fill="FFFFFF"/>
        <w:spacing w:before="0" w:beforeAutospacing="0" w:after="0" w:afterAutospacing="0"/>
        <w:ind w:left="54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 xml:space="preserve">Prorroga direito antidumping definitivo, por um prazo de até 5 (cinco) anos, aplicado às importações brasileiras de laminados planos de aços inoxidáveis </w:t>
      </w:r>
      <w:proofErr w:type="spellStart"/>
      <w:r w:rsidRPr="00D16094">
        <w:rPr>
          <w:rFonts w:asciiTheme="minorHAnsi" w:hAnsiTheme="minorHAnsi" w:cstheme="minorHAnsi"/>
          <w:color w:val="162937"/>
          <w:sz w:val="22"/>
          <w:szCs w:val="22"/>
        </w:rPr>
        <w:t>austeníticos</w:t>
      </w:r>
      <w:proofErr w:type="spellEnd"/>
      <w:r w:rsidRPr="00D16094">
        <w:rPr>
          <w:rFonts w:asciiTheme="minorHAnsi" w:hAnsiTheme="minorHAnsi" w:cstheme="minorHAnsi"/>
          <w:color w:val="162937"/>
          <w:sz w:val="22"/>
          <w:szCs w:val="22"/>
        </w:rPr>
        <w:t xml:space="preserve"> tipo 304 (304, 304L e 304H) e de aços inoxidáveis </w:t>
      </w:r>
      <w:proofErr w:type="spellStart"/>
      <w:r w:rsidRPr="00D16094">
        <w:rPr>
          <w:rFonts w:asciiTheme="minorHAnsi" w:hAnsiTheme="minorHAnsi" w:cstheme="minorHAnsi"/>
          <w:color w:val="162937"/>
          <w:sz w:val="22"/>
          <w:szCs w:val="22"/>
        </w:rPr>
        <w:t>ferríticos</w:t>
      </w:r>
      <w:proofErr w:type="spellEnd"/>
      <w:r w:rsidRPr="00D16094">
        <w:rPr>
          <w:rFonts w:asciiTheme="minorHAnsi" w:hAnsiTheme="minorHAnsi" w:cstheme="minorHAnsi"/>
          <w:color w:val="162937"/>
          <w:sz w:val="22"/>
          <w:szCs w:val="22"/>
        </w:rPr>
        <w:t xml:space="preserve"> tipo 430, laminados a frio, com espessura igual ou superior a 0,35 mm, mas inferior a 4,75 mm, originárias da China e Taipé Chinês.</w:t>
      </w:r>
    </w:p>
    <w:p w14:paraId="7616F8EA" w14:textId="77777777" w:rsidR="00EE0D9A" w:rsidRPr="00D16094" w:rsidRDefault="00EE0D9A"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O SECRETÁRIO ESPECIAL DE COMÉRCIO EXTERIOR E ASSUNTOS INTERNACIONAIS DO MINISTÉRIO DA ECONOMIA, no uso das atribuições que lhe confere o art. 82, inciso V do Anexo I do Decreto no9.745, de 8 de abril de 2019, e considerando o que consta dos autos do Processo SECEX no52272.001730/2018-69, conduzido em conformidade com o disposto no Decreto no8.058, de 26 de julho de 2013, resolve:</w:t>
      </w:r>
    </w:p>
    <w:p w14:paraId="6A5810EE" w14:textId="77777777" w:rsidR="00EE0D9A" w:rsidRPr="00D16094" w:rsidRDefault="00EE0D9A"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 xml:space="preserve">Art. 1oProrrogar a aplicação do direito antidumping definitivo, por um prazo de até 5 (cinco) anos, aplicado às importações brasileiras de laminados planos de aços inoxidáveis </w:t>
      </w:r>
      <w:proofErr w:type="spellStart"/>
      <w:r w:rsidRPr="00D16094">
        <w:rPr>
          <w:rFonts w:asciiTheme="minorHAnsi" w:hAnsiTheme="minorHAnsi" w:cstheme="minorHAnsi"/>
          <w:color w:val="162937"/>
          <w:sz w:val="22"/>
          <w:szCs w:val="22"/>
        </w:rPr>
        <w:t>austeníticos</w:t>
      </w:r>
      <w:proofErr w:type="spellEnd"/>
      <w:r w:rsidRPr="00D16094">
        <w:rPr>
          <w:rFonts w:asciiTheme="minorHAnsi" w:hAnsiTheme="minorHAnsi" w:cstheme="minorHAnsi"/>
          <w:color w:val="162937"/>
          <w:sz w:val="22"/>
          <w:szCs w:val="22"/>
        </w:rPr>
        <w:t xml:space="preserve"> tipo 304 (304, 304L e 304H) e de aços inoxidáveis </w:t>
      </w:r>
      <w:proofErr w:type="spellStart"/>
      <w:r w:rsidRPr="00D16094">
        <w:rPr>
          <w:rFonts w:asciiTheme="minorHAnsi" w:hAnsiTheme="minorHAnsi" w:cstheme="minorHAnsi"/>
          <w:color w:val="162937"/>
          <w:sz w:val="22"/>
          <w:szCs w:val="22"/>
        </w:rPr>
        <w:t>ferríticos</w:t>
      </w:r>
      <w:proofErr w:type="spellEnd"/>
      <w:r w:rsidRPr="00D16094">
        <w:rPr>
          <w:rFonts w:asciiTheme="minorHAnsi" w:hAnsiTheme="minorHAnsi" w:cstheme="minorHAnsi"/>
          <w:color w:val="162937"/>
          <w:sz w:val="22"/>
          <w:szCs w:val="22"/>
        </w:rPr>
        <w:t xml:space="preserve"> tipo 430, laminados a frio, com espessura igual ou superior a 0,35 mm, mas inferior a 4,75 mm, comumente classificadas nos subitens 7219.32.00, 7219.33.00, 7219.34.00, 7219.35.00 e 7220.20.90 da Nomenclatura Comum do MERCOSUL - NCM, originárias da China e Taipé Chinês, a ser recolhido sob a forma de alíquota específica fixada em dólares estadunidenses por tonelada, nos montantes abaixo especificados:</w:t>
      </w:r>
    </w:p>
    <w:tbl>
      <w:tblPr>
        <w:tblW w:w="0" w:type="auto"/>
        <w:tblCellMar>
          <w:top w:w="15" w:type="dxa"/>
          <w:left w:w="15" w:type="dxa"/>
          <w:bottom w:w="15" w:type="dxa"/>
          <w:right w:w="15" w:type="dxa"/>
        </w:tblCellMar>
        <w:tblLook w:val="04A0" w:firstRow="1" w:lastRow="0" w:firstColumn="1" w:lastColumn="0" w:noHBand="0" w:noVBand="1"/>
      </w:tblPr>
      <w:tblGrid>
        <w:gridCol w:w="922"/>
        <w:gridCol w:w="5390"/>
        <w:gridCol w:w="2192"/>
      </w:tblGrid>
      <w:tr w:rsidR="00EE0D9A" w:rsidRPr="00D16094" w14:paraId="27A8A192" w14:textId="77777777" w:rsidTr="00EE0D9A">
        <w:trPr>
          <w:gridAfter w:val="2"/>
        </w:trPr>
        <w:tc>
          <w:tcPr>
            <w:tcW w:w="0" w:type="auto"/>
            <w:vAlign w:val="center"/>
            <w:hideMark/>
          </w:tcPr>
          <w:p w14:paraId="4F8E7844" w14:textId="77777777" w:rsidR="00EE0D9A" w:rsidRPr="00D16094" w:rsidRDefault="00EE0D9A" w:rsidP="00D16094">
            <w:pPr>
              <w:spacing w:after="0" w:line="240" w:lineRule="auto"/>
              <w:rPr>
                <w:rFonts w:cstheme="minorHAnsi"/>
                <w:color w:val="162937"/>
                <w:sz w:val="22"/>
                <w:szCs w:val="22"/>
              </w:rPr>
            </w:pPr>
          </w:p>
        </w:tc>
      </w:tr>
      <w:tr w:rsidR="00EE0D9A" w:rsidRPr="00D16094" w14:paraId="231BFF62"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B21DA"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lastRenderedPageBreak/>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5E6A6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5EDA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Direito Antidumping Definitivo (em US$/t)</w:t>
            </w:r>
          </w:p>
        </w:tc>
      </w:tr>
      <w:tr w:rsidR="00EE0D9A" w:rsidRPr="00D16094" w14:paraId="42D99A78"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211DE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515D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Shanxi</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Taigang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 xml:space="preserve">. ., quando exportar por meio da empresa exportadora </w:t>
            </w:r>
            <w:proofErr w:type="spellStart"/>
            <w:r w:rsidRPr="00D16094">
              <w:rPr>
                <w:rFonts w:asciiTheme="minorHAnsi" w:hAnsiTheme="minorHAnsi" w:cstheme="minorHAnsi"/>
                <w:sz w:val="22"/>
                <w:szCs w:val="22"/>
              </w:rPr>
              <w:t>Tisco</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(H.K.) </w:t>
            </w:r>
            <w:proofErr w:type="spellStart"/>
            <w:r w:rsidRPr="00D16094">
              <w:rPr>
                <w:rFonts w:asciiTheme="minorHAnsi" w:hAnsiTheme="minorHAnsi" w:cstheme="minorHAnsi"/>
                <w:sz w:val="22"/>
                <w:szCs w:val="22"/>
              </w:rPr>
              <w:t>Limited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29FC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175,62</w:t>
            </w:r>
          </w:p>
        </w:tc>
      </w:tr>
      <w:tr w:rsidR="00EE0D9A" w:rsidRPr="00D16094" w14:paraId="5CFEA698"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07D85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461C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Shanxi</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Taigang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79150"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08757323"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49EAB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BE2BA0"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Galaxy </w:t>
            </w:r>
            <w:proofErr w:type="spellStart"/>
            <w:r w:rsidRPr="00D16094">
              <w:rPr>
                <w:rFonts w:asciiTheme="minorHAnsi" w:hAnsiTheme="minorHAnsi" w:cstheme="minorHAnsi"/>
                <w:sz w:val="22"/>
                <w:szCs w:val="22"/>
              </w:rPr>
              <w:t>International</w:t>
            </w:r>
            <w:proofErr w:type="spellEnd"/>
            <w:r w:rsidRPr="00D16094">
              <w:rPr>
                <w:rFonts w:asciiTheme="minorHAnsi" w:hAnsiTheme="minorHAnsi" w:cstheme="minorHAnsi"/>
                <w:sz w:val="22"/>
                <w:szCs w:val="22"/>
              </w:rPr>
              <w:t xml:space="preserve"> Trade (</w:t>
            </w:r>
            <w:proofErr w:type="spellStart"/>
            <w:r w:rsidRPr="00D16094">
              <w:rPr>
                <w:rFonts w:asciiTheme="minorHAnsi" w:hAnsiTheme="minorHAnsi" w:cstheme="minorHAnsi"/>
                <w:sz w:val="22"/>
                <w:szCs w:val="22"/>
              </w:rPr>
              <w:t>Wuxi</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C54FF"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2CF1BB5A"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EB78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42CD2"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Henan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Jianhui</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Construction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Machinery</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843E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50744483"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AD3BA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5FB84"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Hunan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Bright</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1EB0DF"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7206FECB"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525D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9713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Jieyang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Kailian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80E3D"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2B9FF72A"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99A4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5031E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Shanghai </w:t>
            </w:r>
            <w:proofErr w:type="spellStart"/>
            <w:r w:rsidRPr="00D16094">
              <w:rPr>
                <w:rFonts w:asciiTheme="minorHAnsi" w:hAnsiTheme="minorHAnsi" w:cstheme="minorHAnsi"/>
                <w:sz w:val="22"/>
                <w:szCs w:val="22"/>
              </w:rPr>
              <w:t>Stal</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Precision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96D61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210D6000"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D9D2C3"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747C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Wuxi</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0954F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1E910A26"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28926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642C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Zhangjiagang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Pohang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BD9F3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218,37</w:t>
            </w:r>
          </w:p>
        </w:tc>
      </w:tr>
      <w:tr w:rsidR="00EE0D9A" w:rsidRPr="00D16094" w14:paraId="228417E6"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3F044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42C0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Foshan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Shunhengli</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Import</w:t>
            </w:r>
            <w:proofErr w:type="spellEnd"/>
            <w:r w:rsidRPr="00D16094">
              <w:rPr>
                <w:rFonts w:asciiTheme="minorHAnsi" w:hAnsiTheme="minorHAnsi" w:cstheme="minorHAnsi"/>
                <w:sz w:val="22"/>
                <w:szCs w:val="22"/>
              </w:rPr>
              <w:t xml:space="preserve"> &amp; </w:t>
            </w:r>
            <w:proofErr w:type="spellStart"/>
            <w:r w:rsidRPr="00D16094">
              <w:rPr>
                <w:rFonts w:asciiTheme="minorHAnsi" w:hAnsiTheme="minorHAnsi" w:cstheme="minorHAnsi"/>
                <w:sz w:val="22"/>
                <w:szCs w:val="22"/>
              </w:rPr>
              <w:t>Export</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8E0C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629,44</w:t>
            </w:r>
          </w:p>
        </w:tc>
      </w:tr>
      <w:tr w:rsidR="00EE0D9A" w:rsidRPr="00D16094" w14:paraId="44E7F963"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591B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041E6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0F381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629,44</w:t>
            </w:r>
          </w:p>
        </w:tc>
      </w:tr>
      <w:tr w:rsidR="00EE0D9A" w:rsidRPr="00D16094" w14:paraId="541E0411"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730C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7AFD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C.S.S.S.C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0B71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0E3DD801"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ED7EB"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E20B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Chain </w:t>
            </w:r>
            <w:proofErr w:type="spellStart"/>
            <w:r w:rsidRPr="00D16094">
              <w:rPr>
                <w:rFonts w:asciiTheme="minorHAnsi" w:hAnsiTheme="minorHAnsi" w:cstheme="minorHAnsi"/>
                <w:sz w:val="22"/>
                <w:szCs w:val="22"/>
              </w:rPr>
              <w:t>Chon</w:t>
            </w:r>
            <w:proofErr w:type="spellEnd"/>
            <w:r w:rsidRPr="00D16094">
              <w:rPr>
                <w:rFonts w:asciiTheme="minorHAnsi" w:hAnsiTheme="minorHAnsi" w:cstheme="minorHAnsi"/>
                <w:sz w:val="22"/>
                <w:szCs w:val="22"/>
              </w:rPr>
              <w:t xml:space="preserve"> Industrial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B1913"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613E21A0"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9459A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F6954"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Datung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88E7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2E0702DC"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CF262"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B6BB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Froch</w:t>
            </w:r>
            <w:proofErr w:type="spellEnd"/>
            <w:r w:rsidRPr="00D16094">
              <w:rPr>
                <w:rFonts w:asciiTheme="minorHAnsi" w:hAnsiTheme="minorHAnsi" w:cstheme="minorHAnsi"/>
                <w:sz w:val="22"/>
                <w:szCs w:val="22"/>
              </w:rPr>
              <w:t xml:space="preserve"> Enterprise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0750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4E18CE5F"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57FE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95DF3"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Genn-Hann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Enterprise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5E54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0F59178E"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1F19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E4150"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Lien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Kuo</w:t>
            </w:r>
            <w:proofErr w:type="spellEnd"/>
            <w:r w:rsidRPr="00D16094">
              <w:rPr>
                <w:rFonts w:asciiTheme="minorHAnsi" w:hAnsiTheme="minorHAnsi" w:cstheme="minorHAnsi"/>
                <w:sz w:val="22"/>
                <w:szCs w:val="22"/>
              </w:rPr>
              <w:t xml:space="preserve"> Metal Industrial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6C85E2"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35C19F7B"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95E0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827C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Midson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International</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AAC7D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14C19DF0"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00EB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27FCA"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S-More</w:t>
            </w:r>
            <w:proofErr w:type="spellEnd"/>
            <w:r w:rsidRPr="00D16094">
              <w:rPr>
                <w:rFonts w:asciiTheme="minorHAnsi" w:hAnsiTheme="minorHAnsi" w:cstheme="minorHAnsi"/>
                <w:sz w:val="22"/>
                <w:szCs w:val="22"/>
              </w:rPr>
              <w:t xml:space="preserve"> Steel </w:t>
            </w:r>
            <w:proofErr w:type="spellStart"/>
            <w:r w:rsidRPr="00D16094">
              <w:rPr>
                <w:rFonts w:asciiTheme="minorHAnsi" w:hAnsiTheme="minorHAnsi" w:cstheme="minorHAnsi"/>
                <w:sz w:val="22"/>
                <w:szCs w:val="22"/>
              </w:rPr>
              <w:t>Materials</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D5062"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03718518"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4CDF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E450A"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Stanch</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B4EFA"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1252785D"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BAD0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8DD8D"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T.M. </w:t>
            </w:r>
            <w:proofErr w:type="spellStart"/>
            <w:r w:rsidRPr="00D16094">
              <w:rPr>
                <w:rFonts w:asciiTheme="minorHAnsi" w:hAnsiTheme="minorHAnsi" w:cstheme="minorHAnsi"/>
                <w:sz w:val="22"/>
                <w:szCs w:val="22"/>
              </w:rPr>
              <w:t>Development</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82A10"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425212BF"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0456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2598E"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Tang </w:t>
            </w:r>
            <w:proofErr w:type="spellStart"/>
            <w:r w:rsidRPr="00D16094">
              <w:rPr>
                <w:rFonts w:asciiTheme="minorHAnsi" w:hAnsiTheme="minorHAnsi" w:cstheme="minorHAnsi"/>
                <w:sz w:val="22"/>
                <w:szCs w:val="22"/>
              </w:rPr>
              <w:t>Eng</w:t>
            </w:r>
            <w:proofErr w:type="spellEnd"/>
            <w:r w:rsidRPr="00D16094">
              <w:rPr>
                <w:rFonts w:asciiTheme="minorHAnsi" w:hAnsiTheme="minorHAnsi" w:cstheme="minorHAnsi"/>
                <w:sz w:val="22"/>
                <w:szCs w:val="22"/>
              </w:rPr>
              <w:t xml:space="preserve"> Iron Works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C262B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06839EFB"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A6046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497A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TSL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B85AB"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4FAA7411"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6BCF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BC694"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Y C Inox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DD894"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705,61</w:t>
            </w:r>
          </w:p>
        </w:tc>
      </w:tr>
      <w:tr w:rsidR="00EE0D9A" w:rsidRPr="00D16094" w14:paraId="0FFC4A6B"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382E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lastRenderedPageBreak/>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31796A"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Yuan </w:t>
            </w:r>
            <w:proofErr w:type="spellStart"/>
            <w:r w:rsidRPr="00D16094">
              <w:rPr>
                <w:rFonts w:asciiTheme="minorHAnsi" w:hAnsiTheme="minorHAnsi" w:cstheme="minorHAnsi"/>
                <w:sz w:val="22"/>
                <w:szCs w:val="22"/>
              </w:rPr>
              <w:t>Long</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Steel </w:t>
            </w:r>
            <w:proofErr w:type="spellStart"/>
            <w:r w:rsidRPr="00D16094">
              <w:rPr>
                <w:rFonts w:asciiTheme="minorHAnsi" w:hAnsiTheme="minorHAnsi" w:cstheme="minorHAnsi"/>
                <w:sz w:val="22"/>
                <w:szCs w:val="22"/>
              </w:rPr>
              <w:t>Corp</w:t>
            </w:r>
            <w:proofErr w:type="spellEnd"/>
            <w:r w:rsidRPr="00D16094">
              <w:rPr>
                <w:rFonts w:asciiTheme="minorHAnsi" w:hAnsiTheme="minorHAnsi" w:cstheme="minorHAnsi"/>
                <w:sz w:val="22"/>
                <w:szCs w:val="22"/>
              </w:rPr>
              <w:t>. (YLSS)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0B926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5DF0900A"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FABE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32D69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Yes </w:t>
            </w:r>
            <w:proofErr w:type="spellStart"/>
            <w:r w:rsidRPr="00D16094">
              <w:rPr>
                <w:rFonts w:asciiTheme="minorHAnsi" w:hAnsiTheme="minorHAnsi" w:cstheme="minorHAnsi"/>
                <w:sz w:val="22"/>
                <w:szCs w:val="22"/>
              </w:rPr>
              <w:t>Stainless</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International</w:t>
            </w:r>
            <w:proofErr w:type="spellEnd"/>
            <w:r w:rsidRPr="00D16094">
              <w:rPr>
                <w:rFonts w:asciiTheme="minorHAnsi" w:hAnsiTheme="minorHAnsi" w:cstheme="minorHAnsi"/>
                <w:sz w:val="22"/>
                <w:szCs w:val="22"/>
              </w:rPr>
              <w:t xml:space="preserve">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5F73F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1A6734FE"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D2AA3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9175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Yeun</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Chyang</w:t>
            </w:r>
            <w:proofErr w:type="spellEnd"/>
            <w:r w:rsidRPr="00D16094">
              <w:rPr>
                <w:rFonts w:asciiTheme="minorHAnsi" w:hAnsiTheme="minorHAnsi" w:cstheme="minorHAnsi"/>
                <w:sz w:val="22"/>
                <w:szCs w:val="22"/>
              </w:rPr>
              <w:t xml:space="preserve"> Industrial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114CA"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29A12C90"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8C32D"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4531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Yieh</w:t>
            </w:r>
            <w:proofErr w:type="spellEnd"/>
            <w:r w:rsidRPr="00D16094">
              <w:rPr>
                <w:rFonts w:asciiTheme="minorHAnsi" w:hAnsiTheme="minorHAnsi" w:cstheme="minorHAnsi"/>
                <w:sz w:val="22"/>
                <w:szCs w:val="22"/>
              </w:rPr>
              <w:t xml:space="preserve"> Corporation </w:t>
            </w:r>
            <w:proofErr w:type="spellStart"/>
            <w:r w:rsidRPr="00D16094">
              <w:rPr>
                <w:rFonts w:asciiTheme="minorHAnsi" w:hAnsiTheme="minorHAnsi" w:cstheme="minorHAnsi"/>
                <w:sz w:val="22"/>
                <w:szCs w:val="22"/>
              </w:rPr>
              <w:t>Limited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4669C"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72B36A02"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76B8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3E984"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Yieh</w:t>
            </w:r>
            <w:proofErr w:type="spellEnd"/>
            <w:r w:rsidRPr="00D16094">
              <w:rPr>
                <w:rFonts w:asciiTheme="minorHAnsi" w:hAnsiTheme="minorHAnsi" w:cstheme="minorHAnsi"/>
                <w:sz w:val="22"/>
                <w:szCs w:val="22"/>
              </w:rPr>
              <w:t xml:space="preserve"> Mau </w:t>
            </w:r>
            <w:proofErr w:type="spellStart"/>
            <w:r w:rsidRPr="00D16094">
              <w:rPr>
                <w:rFonts w:asciiTheme="minorHAnsi" w:hAnsiTheme="minorHAnsi" w:cstheme="minorHAnsi"/>
                <w:sz w:val="22"/>
                <w:szCs w:val="22"/>
              </w:rPr>
              <w:t>Corp</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2228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331E7E1D"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6CE2D"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509381"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Yieh</w:t>
            </w:r>
            <w:proofErr w:type="spellEnd"/>
            <w:r w:rsidRPr="00D16094">
              <w:rPr>
                <w:rFonts w:asciiTheme="minorHAnsi" w:hAnsiTheme="minorHAnsi" w:cstheme="minorHAnsi"/>
                <w:sz w:val="22"/>
                <w:szCs w:val="22"/>
              </w:rPr>
              <w:t xml:space="preserve"> United Steel Corporation (YUSCO)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3778B4"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705,61</w:t>
            </w:r>
          </w:p>
        </w:tc>
      </w:tr>
      <w:tr w:rsidR="00EE0D9A" w:rsidRPr="00D16094" w14:paraId="2106C61B"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D8FE8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A901F2"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Yue</w:t>
            </w:r>
            <w:proofErr w:type="spellEnd"/>
            <w:r w:rsidRPr="00D16094">
              <w:rPr>
                <w:rFonts w:asciiTheme="minorHAnsi" w:hAnsiTheme="minorHAnsi" w:cstheme="minorHAnsi"/>
                <w:sz w:val="22"/>
                <w:szCs w:val="22"/>
              </w:rPr>
              <w:t xml:space="preserve"> </w:t>
            </w:r>
            <w:proofErr w:type="spellStart"/>
            <w:r w:rsidRPr="00D16094">
              <w:rPr>
                <w:rFonts w:asciiTheme="minorHAnsi" w:hAnsiTheme="minorHAnsi" w:cstheme="minorHAnsi"/>
                <w:sz w:val="22"/>
                <w:szCs w:val="22"/>
              </w:rPr>
              <w:t>Seng</w:t>
            </w:r>
            <w:proofErr w:type="spellEnd"/>
            <w:r w:rsidRPr="00D16094">
              <w:rPr>
                <w:rFonts w:asciiTheme="minorHAnsi" w:hAnsiTheme="minorHAnsi" w:cstheme="minorHAnsi"/>
                <w:sz w:val="22"/>
                <w:szCs w:val="22"/>
              </w:rPr>
              <w:t xml:space="preserve"> Industrial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BC5B49"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2A6790FA"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EAB155"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A1D436"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Yu Ting Industrial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56D64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411105A6"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31945F"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15DA47"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proofErr w:type="spellStart"/>
            <w:r w:rsidRPr="00D16094">
              <w:rPr>
                <w:rFonts w:asciiTheme="minorHAnsi" w:hAnsiTheme="minorHAnsi" w:cstheme="minorHAnsi"/>
                <w:sz w:val="22"/>
                <w:szCs w:val="22"/>
              </w:rPr>
              <w:t>Yuen</w:t>
            </w:r>
            <w:proofErr w:type="spellEnd"/>
            <w:r w:rsidRPr="00D16094">
              <w:rPr>
                <w:rFonts w:asciiTheme="minorHAnsi" w:hAnsiTheme="minorHAnsi" w:cstheme="minorHAnsi"/>
                <w:sz w:val="22"/>
                <w:szCs w:val="22"/>
              </w:rPr>
              <w:t xml:space="preserve"> Chang </w:t>
            </w:r>
            <w:proofErr w:type="spellStart"/>
            <w:r w:rsidRPr="00D16094">
              <w:rPr>
                <w:rFonts w:asciiTheme="minorHAnsi" w:hAnsiTheme="minorHAnsi" w:cstheme="minorHAnsi"/>
                <w:sz w:val="22"/>
                <w:szCs w:val="22"/>
              </w:rPr>
              <w:t>Stainlees</w:t>
            </w:r>
            <w:proofErr w:type="spellEnd"/>
            <w:r w:rsidRPr="00D16094">
              <w:rPr>
                <w:rFonts w:asciiTheme="minorHAnsi" w:hAnsiTheme="minorHAnsi" w:cstheme="minorHAnsi"/>
                <w:sz w:val="22"/>
                <w:szCs w:val="22"/>
              </w:rPr>
              <w:t xml:space="preserve"> Steel Co., </w:t>
            </w:r>
            <w:proofErr w:type="spellStart"/>
            <w:r w:rsidRPr="00D16094">
              <w:rPr>
                <w:rFonts w:asciiTheme="minorHAnsi" w:hAnsiTheme="minorHAnsi" w:cstheme="minorHAnsi"/>
                <w:sz w:val="22"/>
                <w:szCs w:val="22"/>
              </w:rPr>
              <w:t>Ltd</w:t>
            </w:r>
            <w:proofErr w:type="spellEnd"/>
            <w:r w:rsidRPr="00D16094">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3A080"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93,36</w:t>
            </w:r>
          </w:p>
        </w:tc>
      </w:tr>
      <w:tr w:rsidR="00EE0D9A" w:rsidRPr="00D16094" w14:paraId="080BBAF5" w14:textId="77777777" w:rsidTr="00EE0D9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27F28"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4F0CD"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6EF6B" w14:textId="77777777" w:rsidR="00EE0D9A" w:rsidRPr="00D16094" w:rsidRDefault="00EE0D9A"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705,61</w:t>
            </w:r>
          </w:p>
        </w:tc>
      </w:tr>
    </w:tbl>
    <w:p w14:paraId="45100FBC" w14:textId="77777777" w:rsidR="00EE0D9A" w:rsidRPr="00D16094" w:rsidRDefault="00EE0D9A"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Art. 2oTornar públicos os fatos que justificaram a decisão, conforme consta do Anexo I.</w:t>
      </w:r>
    </w:p>
    <w:p w14:paraId="14388B1F" w14:textId="77777777" w:rsidR="00EE0D9A" w:rsidRPr="00D16094" w:rsidRDefault="00EE0D9A"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Art. 3oEsta Portaria entra em vigor na data de sua publicação no Diário Oficial da União.</w:t>
      </w:r>
    </w:p>
    <w:p w14:paraId="583DE659" w14:textId="77777777" w:rsidR="00EE0D9A" w:rsidRPr="00D16094" w:rsidRDefault="00EE0D9A" w:rsidP="00D1609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D16094">
        <w:rPr>
          <w:rFonts w:asciiTheme="minorHAnsi" w:hAnsiTheme="minorHAnsi" w:cstheme="minorHAnsi"/>
          <w:b/>
          <w:bCs/>
          <w:caps/>
          <w:color w:val="162937"/>
          <w:sz w:val="22"/>
          <w:szCs w:val="22"/>
        </w:rPr>
        <w:t>MARCOS PRADO TROYJO</w:t>
      </w:r>
    </w:p>
    <w:p w14:paraId="209ED961" w14:textId="77777777" w:rsidR="005C368A" w:rsidRDefault="005C368A" w:rsidP="00D16094">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p>
    <w:p w14:paraId="6978F49B" w14:textId="16CF79CD" w:rsidR="001A4C32" w:rsidRDefault="001A4C32" w:rsidP="00D16094">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r w:rsidRPr="00D16094">
        <w:rPr>
          <w:rFonts w:asciiTheme="minorHAnsi" w:hAnsiTheme="minorHAnsi" w:cstheme="minorHAnsi"/>
          <w:b/>
          <w:bCs/>
          <w:caps/>
          <w:color w:val="162937"/>
          <w:sz w:val="22"/>
          <w:szCs w:val="22"/>
        </w:rPr>
        <w:t>PORTARIA Nº 4.434, DE 1º DE OUTUBRO DE 2019</w:t>
      </w:r>
      <w:r w:rsidR="005C368A">
        <w:rPr>
          <w:rFonts w:asciiTheme="minorHAnsi" w:hAnsiTheme="minorHAnsi" w:cstheme="minorHAnsi"/>
          <w:b/>
          <w:bCs/>
          <w:caps/>
          <w:color w:val="162937"/>
          <w:sz w:val="22"/>
          <w:szCs w:val="22"/>
        </w:rPr>
        <w:t xml:space="preserve"> (dou 02/10/2019)</w:t>
      </w:r>
    </w:p>
    <w:p w14:paraId="30806003" w14:textId="77777777" w:rsidR="005C368A" w:rsidRPr="00D16094" w:rsidRDefault="005C368A" w:rsidP="00D16094">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p>
    <w:p w14:paraId="604CDCA3" w14:textId="77777777" w:rsidR="001A4C32" w:rsidRPr="00D16094" w:rsidRDefault="001A4C32" w:rsidP="00D16094">
      <w:pPr>
        <w:pStyle w:val="ementa"/>
        <w:shd w:val="clear" w:color="auto" w:fill="FFFFFF"/>
        <w:spacing w:before="0" w:beforeAutospacing="0" w:after="0" w:afterAutospacing="0"/>
        <w:ind w:left="54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Prorroga direito antidumping definitivo, por um prazo de até 5 (cinco) anos, aplicado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milímetros(mm), podendo variar em função da resistência, e largura igual ou superior a 600 mm, independentemente do comprimento (chapas grossas), originárias da África do Sul, China, Coreia do Sul e Ucrânia.</w:t>
      </w:r>
    </w:p>
    <w:p w14:paraId="7FB93C7E"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lastRenderedPageBreak/>
        <w:t>O SECRETÁRIO ESPECIAL DE COMÉRCIO EXTERIOR E ASSUNTOS INTERNACIONAIS DO MINISTÉRIO DA ECONOMIA, no uso das atribuições que lhe confere o art. 82, inciso V do Anexo I do Decreto no9.745, de 8 de abril de 2019, e considerando o que consta dos autos do Processo SECEX no52272.001732/2018-58, conduzido em conformidade com o disposto no Decreto nº8.058, de 26 de julho de 2013, resolve:</w:t>
      </w:r>
    </w:p>
    <w:p w14:paraId="0052A178"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Art. 1oProrrogar a aplicação do direito antidumping definitivo fixados na Resolução CAMEX no77, de 2 de outubro de 2013, por um prazo de até 5 (cinco) anos, aplicado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milímetros(mm), podendo variar em função da resistência, e largura igual ou superior a 600 mm, independentemente do comprimento (chapas grossas), comumente classificadas nos subitens 7208.51.00 e 7208.52.00 da Nomenclatura Comum do MERCOSUL - NCM, originárias da África do Sul, China, Coreia do Sul e Ucrânia, a ser recolhido sob a forma de alíquota específica fixada em dólares estadunidenses por tonelada, nos montantes abaixo especificados:</w:t>
      </w:r>
    </w:p>
    <w:tbl>
      <w:tblPr>
        <w:tblW w:w="0" w:type="auto"/>
        <w:tblCellMar>
          <w:top w:w="15" w:type="dxa"/>
          <w:left w:w="15" w:type="dxa"/>
          <w:bottom w:w="15" w:type="dxa"/>
          <w:right w:w="15" w:type="dxa"/>
        </w:tblCellMar>
        <w:tblLook w:val="04A0" w:firstRow="1" w:lastRow="0" w:firstColumn="1" w:lastColumn="0" w:noHBand="0" w:noVBand="1"/>
      </w:tblPr>
      <w:tblGrid>
        <w:gridCol w:w="1264"/>
        <w:gridCol w:w="1978"/>
        <w:gridCol w:w="3860"/>
      </w:tblGrid>
      <w:tr w:rsidR="001A4C32" w:rsidRPr="00D16094" w14:paraId="60C7A46C" w14:textId="77777777" w:rsidTr="001A4C32">
        <w:trPr>
          <w:gridAfter w:val="2"/>
        </w:trPr>
        <w:tc>
          <w:tcPr>
            <w:tcW w:w="0" w:type="auto"/>
            <w:vAlign w:val="center"/>
            <w:hideMark/>
          </w:tcPr>
          <w:p w14:paraId="7D091716" w14:textId="77777777" w:rsidR="001A4C32" w:rsidRPr="00D16094" w:rsidRDefault="001A4C32" w:rsidP="00D16094">
            <w:pPr>
              <w:spacing w:after="0" w:line="240" w:lineRule="auto"/>
              <w:rPr>
                <w:rFonts w:cstheme="minorHAnsi"/>
                <w:color w:val="162937"/>
                <w:sz w:val="22"/>
                <w:szCs w:val="22"/>
              </w:rPr>
            </w:pPr>
          </w:p>
        </w:tc>
      </w:tr>
      <w:tr w:rsidR="001A4C32" w:rsidRPr="00D16094" w14:paraId="2AD5F2CD" w14:textId="77777777" w:rsidTr="001A4C3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BAE01"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F565A"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B06316"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Direito Antidumping Definitivo (em US$/t)</w:t>
            </w:r>
          </w:p>
        </w:tc>
      </w:tr>
      <w:tr w:rsidR="001A4C32" w:rsidRPr="00D16094" w14:paraId="29EAA3B5" w14:textId="77777777" w:rsidTr="001A4C3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0689A"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África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9DCC0"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Todos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A66E85"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166,63</w:t>
            </w:r>
          </w:p>
        </w:tc>
      </w:tr>
      <w:tr w:rsidR="001A4C32" w:rsidRPr="00D16094" w14:paraId="40B2AC19" w14:textId="77777777" w:rsidTr="001A4C3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723DB"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75EE1"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Todos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0F9ACF"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211,56</w:t>
            </w:r>
          </w:p>
        </w:tc>
      </w:tr>
      <w:tr w:rsidR="001A4C32" w:rsidRPr="00D16094" w14:paraId="36ED3D06" w14:textId="77777777" w:rsidTr="001A4C3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811E11"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Coreia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B23A0"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Todos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42ACD5"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135,84</w:t>
            </w:r>
          </w:p>
        </w:tc>
      </w:tr>
      <w:tr w:rsidR="001A4C32" w:rsidRPr="00D16094" w14:paraId="7D14F8C0" w14:textId="77777777" w:rsidTr="001A4C3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ADA42"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Ucrânia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A3EFF7"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 xml:space="preserve">Grupo </w:t>
            </w:r>
            <w:proofErr w:type="spellStart"/>
            <w:r w:rsidRPr="00D16094">
              <w:rPr>
                <w:rFonts w:asciiTheme="minorHAnsi" w:hAnsiTheme="minorHAnsi" w:cstheme="minorHAnsi"/>
                <w:sz w:val="22"/>
                <w:szCs w:val="22"/>
              </w:rPr>
              <w:t>Metinvest</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9B656"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52,02</w:t>
            </w:r>
          </w:p>
        </w:tc>
      </w:tr>
      <w:tr w:rsidR="001A4C32" w:rsidRPr="00D16094" w14:paraId="3A007E0F" w14:textId="77777777" w:rsidTr="001A4C3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97D32A"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Ucrânia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CBE02"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Demais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24512" w14:textId="77777777" w:rsidR="001A4C32" w:rsidRPr="00D16094" w:rsidRDefault="001A4C32" w:rsidP="00D16094">
            <w:pPr>
              <w:pStyle w:val="dou-paragraph"/>
              <w:spacing w:before="0" w:beforeAutospacing="0" w:after="0" w:afterAutospacing="0"/>
              <w:rPr>
                <w:rFonts w:asciiTheme="minorHAnsi" w:hAnsiTheme="minorHAnsi" w:cstheme="minorHAnsi"/>
                <w:sz w:val="22"/>
                <w:szCs w:val="22"/>
              </w:rPr>
            </w:pPr>
            <w:r w:rsidRPr="00D16094">
              <w:rPr>
                <w:rFonts w:asciiTheme="minorHAnsi" w:hAnsiTheme="minorHAnsi" w:cstheme="minorHAnsi"/>
                <w:sz w:val="22"/>
                <w:szCs w:val="22"/>
              </w:rPr>
              <w:t>52,02</w:t>
            </w:r>
          </w:p>
        </w:tc>
      </w:tr>
    </w:tbl>
    <w:p w14:paraId="3FF0D9F8"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Art. 2oProrrogar por um prazo de até 5 (cinco) anos, nos termos do art. 137 do Decreto no8.058, de 2013, a aplicação dos seguintes direitos antidumping:</w:t>
      </w:r>
    </w:p>
    <w:p w14:paraId="15E6D4BD"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 - da Resolução Camex no119, de 2014, às importações brasileiras de chapas grossas pintadas, normalmente classificadas na NCM 7210.70.10, provenientes ou originárias da China, e sobre a importação de chapas grossas com adição de boro, normalmente classificadas na NCM 7225.40.90, provenientes ou originárias da China e da Ucrânia;</w:t>
      </w:r>
    </w:p>
    <w:p w14:paraId="537C21BD"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II - da Resolução Camex no82, de 2015, às importações brasileiras de chapas grossas com adição de cromo, normalmente classificadas no subitem 7225.40.90 da NCM, provenientes ou originárias da China;</w:t>
      </w:r>
    </w:p>
    <w:p w14:paraId="5C2729A6"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III - da Resolução Camex no2, de 2016,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na forma de bobina ("chapas grossas em bobina"), contendo ou não boro em teor igual ou superior a 0,0008%, normalmente classificadas nos subitens 7208.36.10, 7208.36.90, 7208.37.00 e 7225.30.00 da NCM, provenientes ou originárias da China; e</w:t>
      </w:r>
    </w:p>
    <w:p w14:paraId="6575A4E9"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IV - da Resolução Camex no8, de 2017,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("chapas grossas"), contendo titânio em teor igual ou superior a 0,05%, normalmente classificadas no código tarifário 7225.40.90 da NCM, provenientes ou originárias da China, nos mesmos montantes apresentado no art. 1oa depender da origem, China ou Ucrânia.</w:t>
      </w:r>
    </w:p>
    <w:p w14:paraId="6D447627"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 xml:space="preserve">Art. 3oSuspender a aplicação do direito antidumping para a África do Sul imediatamente após a sua prorrogação, em razão da existência de dúvidas quanto à provável evolução futura das importações do produto objeto de direito antidumping, nos termos do art. </w:t>
      </w:r>
      <w:r w:rsidRPr="00D16094">
        <w:rPr>
          <w:rFonts w:asciiTheme="minorHAnsi" w:hAnsiTheme="minorHAnsi" w:cstheme="minorHAnsi"/>
          <w:color w:val="162937"/>
          <w:sz w:val="22"/>
          <w:szCs w:val="22"/>
        </w:rPr>
        <w:lastRenderedPageBreak/>
        <w:t>109 da Decreto no8.058, de 28 de julho de 2013, conforme justificativa apresentada no item 11 do Anexo I.</w:t>
      </w:r>
    </w:p>
    <w:p w14:paraId="7675AB81"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Parágrafo único. A cobrança do direito deverá ser imediatamente retomada caso o aumento das importações ocorra em volume que possa levar à retomada do dano, conforme disposto no parágrafo único do art. 109 do Decreto no8.058, de 2013, após a realização de monitoramento do comportamento das importações pela Subsecretaria de Defesa Comercial e Interesse Público (SDCOM). Esse monitoramento será efetuado mediante a apresentação de petição protocolada pela parte interessada contendo dados sobre a evolução das importações brasileiras de chapas grossas da África do Sul nos períodos subsequentes à suspensão do direito, para avaliação da SDCOM. Caso apresentada, a petição com os elementos de prova deverá conter dados de importação relativos a todo o período já transcorrido desde a data da publicação da prorrogação do direito, contemplando, no mínimo, um período de seis meses, de forma a constituir um período razoável para a análise de seu comportamento. Com o mesmo fim, petições subsequentes poderão ser aceitas após transcorrido, entre cada petição apresentada, período mínimo de doze meses.</w:t>
      </w:r>
    </w:p>
    <w:p w14:paraId="1B415F17"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 xml:space="preserve">Art. 4oO disposto nos </w:t>
      </w:r>
      <w:proofErr w:type="spellStart"/>
      <w:r w:rsidRPr="00D16094">
        <w:rPr>
          <w:rFonts w:asciiTheme="minorHAnsi" w:hAnsiTheme="minorHAnsi" w:cstheme="minorHAnsi"/>
          <w:color w:val="162937"/>
          <w:sz w:val="22"/>
          <w:szCs w:val="22"/>
        </w:rPr>
        <w:t>arts</w:t>
      </w:r>
      <w:proofErr w:type="spellEnd"/>
      <w:r w:rsidRPr="00D16094">
        <w:rPr>
          <w:rFonts w:asciiTheme="minorHAnsi" w:hAnsiTheme="minorHAnsi" w:cstheme="minorHAnsi"/>
          <w:color w:val="162937"/>
          <w:sz w:val="22"/>
          <w:szCs w:val="22"/>
        </w:rPr>
        <w:t>. 1oe 2onão se aplica às chapas grossas listadas a seguir:</w:t>
      </w:r>
    </w:p>
    <w:p w14:paraId="35E9A622"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 - chapas grossas de aço carbono, de qualquer grau da Norma API 5L, com requisitos para atender a testes de resistências à corrosão ácida, conforme Norma NACE-TM0177, soluções A ou B, ou Norma NACE-TM0284, solução A;</w:t>
      </w:r>
    </w:p>
    <w:p w14:paraId="5F9749B4"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II - chapas grossas de aço carbono de Norma API 5L de grau superior a X60, com requisitos para atender a testes de resistências à corrosão ácida, conforme Norma NACE-TM0284, solução B;</w:t>
      </w:r>
    </w:p>
    <w:p w14:paraId="49F3790C"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III - chapas grossas de aço carbono, de qualquer grau da Norma DNV-OS-F101, com requisitos para atender a testes de resistências à corrosão ácida, conforme Norma ISO 15156 ou Norma NACE-TM-0284, solução A; e</w:t>
      </w:r>
    </w:p>
    <w:p w14:paraId="1C77A877"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IV - chapas grossas de aço carbono para produção de tubos conforme norma ANSI/API 5L Nível PSL2 44a, com laminação termomecânica controlada com resfriamento acelerado, com as seguintes especificações: API X70M, com resistência mecânica mínima de 485MPa e com espessura acima de 25,4 mm; e API X80M, com resistência mecânica mínima de 555MPa e com espessura acima de 19,05 mm.</w:t>
      </w:r>
    </w:p>
    <w:p w14:paraId="35868E4F"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Art. 5oTornar públicos os fatos que justificaram a decisão, conforme consta do Anexo I.</w:t>
      </w:r>
    </w:p>
    <w:p w14:paraId="060E4591" w14:textId="77777777" w:rsidR="001A4C32" w:rsidRPr="00D16094" w:rsidRDefault="001A4C32" w:rsidP="00D1609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D16094">
        <w:rPr>
          <w:rFonts w:asciiTheme="minorHAnsi" w:hAnsiTheme="minorHAnsi" w:cstheme="minorHAnsi"/>
          <w:color w:val="162937"/>
          <w:sz w:val="22"/>
          <w:szCs w:val="22"/>
        </w:rPr>
        <w:t>Art. 6oEsta Portaria entra em vigor na data de sua publicação no Diário Oficial da União.</w:t>
      </w:r>
    </w:p>
    <w:p w14:paraId="6C8F8F7C" w14:textId="77777777" w:rsidR="001A4C32" w:rsidRPr="00D16094" w:rsidRDefault="001A4C32" w:rsidP="00D1609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D16094">
        <w:rPr>
          <w:rFonts w:asciiTheme="minorHAnsi" w:hAnsiTheme="minorHAnsi" w:cstheme="minorHAnsi"/>
          <w:b/>
          <w:bCs/>
          <w:caps/>
          <w:color w:val="162937"/>
          <w:sz w:val="22"/>
          <w:szCs w:val="22"/>
        </w:rPr>
        <w:t>MARCOS PRADO TROYJO</w:t>
      </w:r>
    </w:p>
    <w:p w14:paraId="0FA46DA5" w14:textId="77777777" w:rsidR="001A4C32" w:rsidRPr="00D16094" w:rsidRDefault="001A4C32" w:rsidP="00D16094">
      <w:pPr>
        <w:pStyle w:val="NormalWeb"/>
        <w:spacing w:before="0" w:beforeAutospacing="0" w:after="0" w:afterAutospacing="0"/>
        <w:jc w:val="both"/>
        <w:rPr>
          <w:rFonts w:asciiTheme="minorHAnsi" w:hAnsiTheme="minorHAnsi" w:cstheme="minorHAnsi"/>
          <w:b/>
          <w:bCs/>
          <w:sz w:val="22"/>
          <w:szCs w:val="22"/>
        </w:rPr>
      </w:pPr>
    </w:p>
    <w:sectPr w:rsidR="001A4C32" w:rsidRPr="00D160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58A1"/>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495C"/>
    <w:rsid w:val="0004661E"/>
    <w:rsid w:val="00047189"/>
    <w:rsid w:val="00047724"/>
    <w:rsid w:val="000477E6"/>
    <w:rsid w:val="00050FE8"/>
    <w:rsid w:val="00051C64"/>
    <w:rsid w:val="0005406E"/>
    <w:rsid w:val="0005513F"/>
    <w:rsid w:val="00055A7A"/>
    <w:rsid w:val="00056318"/>
    <w:rsid w:val="00057189"/>
    <w:rsid w:val="0006113C"/>
    <w:rsid w:val="000612AA"/>
    <w:rsid w:val="00062AF3"/>
    <w:rsid w:val="00064952"/>
    <w:rsid w:val="00065F14"/>
    <w:rsid w:val="00066260"/>
    <w:rsid w:val="00066C2B"/>
    <w:rsid w:val="00066C33"/>
    <w:rsid w:val="00066D09"/>
    <w:rsid w:val="000700B0"/>
    <w:rsid w:val="00071655"/>
    <w:rsid w:val="00071B36"/>
    <w:rsid w:val="00072BFC"/>
    <w:rsid w:val="00072C60"/>
    <w:rsid w:val="00073051"/>
    <w:rsid w:val="000750CF"/>
    <w:rsid w:val="000763A2"/>
    <w:rsid w:val="00076DE3"/>
    <w:rsid w:val="00076ED1"/>
    <w:rsid w:val="00077802"/>
    <w:rsid w:val="000806B2"/>
    <w:rsid w:val="00081BE7"/>
    <w:rsid w:val="00083891"/>
    <w:rsid w:val="00083F64"/>
    <w:rsid w:val="0008413E"/>
    <w:rsid w:val="00085350"/>
    <w:rsid w:val="00085A7F"/>
    <w:rsid w:val="00086582"/>
    <w:rsid w:val="00086AC7"/>
    <w:rsid w:val="000870E0"/>
    <w:rsid w:val="0008799D"/>
    <w:rsid w:val="00087B8E"/>
    <w:rsid w:val="000900DD"/>
    <w:rsid w:val="00095DAC"/>
    <w:rsid w:val="00097CCF"/>
    <w:rsid w:val="00097EA3"/>
    <w:rsid w:val="000A0588"/>
    <w:rsid w:val="000A224D"/>
    <w:rsid w:val="000A38E1"/>
    <w:rsid w:val="000A5B27"/>
    <w:rsid w:val="000A6A49"/>
    <w:rsid w:val="000A6EBC"/>
    <w:rsid w:val="000B106F"/>
    <w:rsid w:val="000B1648"/>
    <w:rsid w:val="000B1AFE"/>
    <w:rsid w:val="000B3019"/>
    <w:rsid w:val="000B350C"/>
    <w:rsid w:val="000B4735"/>
    <w:rsid w:val="000B4817"/>
    <w:rsid w:val="000B4FCF"/>
    <w:rsid w:val="000B572E"/>
    <w:rsid w:val="000B5E7B"/>
    <w:rsid w:val="000B6136"/>
    <w:rsid w:val="000B6B0F"/>
    <w:rsid w:val="000C00BC"/>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6051"/>
    <w:rsid w:val="000E6A1A"/>
    <w:rsid w:val="000E6F00"/>
    <w:rsid w:val="000E6F34"/>
    <w:rsid w:val="000E75AB"/>
    <w:rsid w:val="000E7D36"/>
    <w:rsid w:val="000F0457"/>
    <w:rsid w:val="000F07DE"/>
    <w:rsid w:val="000F0965"/>
    <w:rsid w:val="000F0FCD"/>
    <w:rsid w:val="000F1B87"/>
    <w:rsid w:val="000F2658"/>
    <w:rsid w:val="000F5272"/>
    <w:rsid w:val="000F535C"/>
    <w:rsid w:val="000F622D"/>
    <w:rsid w:val="000F6249"/>
    <w:rsid w:val="000F67A9"/>
    <w:rsid w:val="001004FC"/>
    <w:rsid w:val="00100509"/>
    <w:rsid w:val="00103757"/>
    <w:rsid w:val="00104125"/>
    <w:rsid w:val="00104C6D"/>
    <w:rsid w:val="0010551D"/>
    <w:rsid w:val="00106C97"/>
    <w:rsid w:val="0011063E"/>
    <w:rsid w:val="00110FAB"/>
    <w:rsid w:val="001113E7"/>
    <w:rsid w:val="00112B05"/>
    <w:rsid w:val="001131EF"/>
    <w:rsid w:val="001132F0"/>
    <w:rsid w:val="00113725"/>
    <w:rsid w:val="00113855"/>
    <w:rsid w:val="00113BE3"/>
    <w:rsid w:val="00117B5F"/>
    <w:rsid w:val="00120C63"/>
    <w:rsid w:val="00121F97"/>
    <w:rsid w:val="00123977"/>
    <w:rsid w:val="001256E1"/>
    <w:rsid w:val="0012579F"/>
    <w:rsid w:val="00126A2E"/>
    <w:rsid w:val="001273E2"/>
    <w:rsid w:val="00131C55"/>
    <w:rsid w:val="00132849"/>
    <w:rsid w:val="0013345C"/>
    <w:rsid w:val="001345E8"/>
    <w:rsid w:val="00135B0B"/>
    <w:rsid w:val="001374AE"/>
    <w:rsid w:val="00140E5B"/>
    <w:rsid w:val="001417D4"/>
    <w:rsid w:val="001417E8"/>
    <w:rsid w:val="00142212"/>
    <w:rsid w:val="00143B84"/>
    <w:rsid w:val="001448FB"/>
    <w:rsid w:val="00146FB0"/>
    <w:rsid w:val="0014747E"/>
    <w:rsid w:val="00147F00"/>
    <w:rsid w:val="00150586"/>
    <w:rsid w:val="001510AE"/>
    <w:rsid w:val="00151695"/>
    <w:rsid w:val="0015182A"/>
    <w:rsid w:val="001538F5"/>
    <w:rsid w:val="001548C9"/>
    <w:rsid w:val="001561F4"/>
    <w:rsid w:val="00156558"/>
    <w:rsid w:val="001606CE"/>
    <w:rsid w:val="00161507"/>
    <w:rsid w:val="00162FB0"/>
    <w:rsid w:val="0016407F"/>
    <w:rsid w:val="00164AEC"/>
    <w:rsid w:val="0016642B"/>
    <w:rsid w:val="00166754"/>
    <w:rsid w:val="00166A9D"/>
    <w:rsid w:val="00173190"/>
    <w:rsid w:val="0017381C"/>
    <w:rsid w:val="00173EF2"/>
    <w:rsid w:val="001749F6"/>
    <w:rsid w:val="00174CC7"/>
    <w:rsid w:val="00177D95"/>
    <w:rsid w:val="001801D4"/>
    <w:rsid w:val="00180D88"/>
    <w:rsid w:val="001816C5"/>
    <w:rsid w:val="001821A9"/>
    <w:rsid w:val="00182293"/>
    <w:rsid w:val="00182C12"/>
    <w:rsid w:val="001833EA"/>
    <w:rsid w:val="00186E52"/>
    <w:rsid w:val="0018774F"/>
    <w:rsid w:val="00187EEB"/>
    <w:rsid w:val="00193C82"/>
    <w:rsid w:val="001944D7"/>
    <w:rsid w:val="001949E8"/>
    <w:rsid w:val="0019614F"/>
    <w:rsid w:val="001967B5"/>
    <w:rsid w:val="001A00D7"/>
    <w:rsid w:val="001A0C91"/>
    <w:rsid w:val="001A1358"/>
    <w:rsid w:val="001A16FB"/>
    <w:rsid w:val="001A173D"/>
    <w:rsid w:val="001A1A44"/>
    <w:rsid w:val="001A23F9"/>
    <w:rsid w:val="001A3F27"/>
    <w:rsid w:val="001A4C32"/>
    <w:rsid w:val="001A5011"/>
    <w:rsid w:val="001A6B85"/>
    <w:rsid w:val="001A7082"/>
    <w:rsid w:val="001A7100"/>
    <w:rsid w:val="001A78E0"/>
    <w:rsid w:val="001A7D8A"/>
    <w:rsid w:val="001B1C40"/>
    <w:rsid w:val="001B3842"/>
    <w:rsid w:val="001B4562"/>
    <w:rsid w:val="001B4848"/>
    <w:rsid w:val="001B54DC"/>
    <w:rsid w:val="001C05A2"/>
    <w:rsid w:val="001C0D9D"/>
    <w:rsid w:val="001C21C1"/>
    <w:rsid w:val="001C5DFB"/>
    <w:rsid w:val="001C6C5C"/>
    <w:rsid w:val="001D1EAD"/>
    <w:rsid w:val="001D6981"/>
    <w:rsid w:val="001D733B"/>
    <w:rsid w:val="001D7D04"/>
    <w:rsid w:val="001E12B3"/>
    <w:rsid w:val="001E2A8A"/>
    <w:rsid w:val="001E2A98"/>
    <w:rsid w:val="001E3A13"/>
    <w:rsid w:val="001E6DEA"/>
    <w:rsid w:val="001E7FCD"/>
    <w:rsid w:val="001F08A0"/>
    <w:rsid w:val="001F1BB5"/>
    <w:rsid w:val="001F2E7D"/>
    <w:rsid w:val="001F301B"/>
    <w:rsid w:val="001F3093"/>
    <w:rsid w:val="001F5166"/>
    <w:rsid w:val="001F55A3"/>
    <w:rsid w:val="001F58A8"/>
    <w:rsid w:val="001F5CD3"/>
    <w:rsid w:val="001F78CE"/>
    <w:rsid w:val="002003D6"/>
    <w:rsid w:val="00200B20"/>
    <w:rsid w:val="00200BB5"/>
    <w:rsid w:val="00201D8B"/>
    <w:rsid w:val="002021C5"/>
    <w:rsid w:val="002024DE"/>
    <w:rsid w:val="00202B7C"/>
    <w:rsid w:val="002049F8"/>
    <w:rsid w:val="00204E6F"/>
    <w:rsid w:val="002056CF"/>
    <w:rsid w:val="0020606B"/>
    <w:rsid w:val="00207745"/>
    <w:rsid w:val="0021016A"/>
    <w:rsid w:val="002106B5"/>
    <w:rsid w:val="00210F75"/>
    <w:rsid w:val="002137C9"/>
    <w:rsid w:val="002139D0"/>
    <w:rsid w:val="00213B3C"/>
    <w:rsid w:val="00213F28"/>
    <w:rsid w:val="00214563"/>
    <w:rsid w:val="00215A90"/>
    <w:rsid w:val="002166D6"/>
    <w:rsid w:val="00216DD3"/>
    <w:rsid w:val="00217990"/>
    <w:rsid w:val="00221185"/>
    <w:rsid w:val="00222E17"/>
    <w:rsid w:val="00223289"/>
    <w:rsid w:val="00223BAE"/>
    <w:rsid w:val="00223F40"/>
    <w:rsid w:val="0022541D"/>
    <w:rsid w:val="00225CCB"/>
    <w:rsid w:val="00232B30"/>
    <w:rsid w:val="00234726"/>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7A7"/>
    <w:rsid w:val="00271D84"/>
    <w:rsid w:val="00273035"/>
    <w:rsid w:val="0027465C"/>
    <w:rsid w:val="00281BC9"/>
    <w:rsid w:val="0028285B"/>
    <w:rsid w:val="0028380A"/>
    <w:rsid w:val="00284274"/>
    <w:rsid w:val="00287275"/>
    <w:rsid w:val="002901F0"/>
    <w:rsid w:val="00291EE6"/>
    <w:rsid w:val="00292FEE"/>
    <w:rsid w:val="00293FE3"/>
    <w:rsid w:val="00294F5D"/>
    <w:rsid w:val="0029546B"/>
    <w:rsid w:val="0029677A"/>
    <w:rsid w:val="0029691F"/>
    <w:rsid w:val="002979EA"/>
    <w:rsid w:val="00297A9B"/>
    <w:rsid w:val="00297D57"/>
    <w:rsid w:val="002A08EF"/>
    <w:rsid w:val="002A10E6"/>
    <w:rsid w:val="002A25A9"/>
    <w:rsid w:val="002A2D42"/>
    <w:rsid w:val="002A3664"/>
    <w:rsid w:val="002A36C9"/>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C5F75"/>
    <w:rsid w:val="002D1078"/>
    <w:rsid w:val="002D3866"/>
    <w:rsid w:val="002D3913"/>
    <w:rsid w:val="002D5F13"/>
    <w:rsid w:val="002D64FD"/>
    <w:rsid w:val="002D67F8"/>
    <w:rsid w:val="002D6A1E"/>
    <w:rsid w:val="002D6EFF"/>
    <w:rsid w:val="002D70A2"/>
    <w:rsid w:val="002E22D6"/>
    <w:rsid w:val="002E56F4"/>
    <w:rsid w:val="002E5E81"/>
    <w:rsid w:val="002E62A3"/>
    <w:rsid w:val="002E689B"/>
    <w:rsid w:val="002E6ABC"/>
    <w:rsid w:val="002E7552"/>
    <w:rsid w:val="002F1A45"/>
    <w:rsid w:val="002F2554"/>
    <w:rsid w:val="002F2EEC"/>
    <w:rsid w:val="002F34E6"/>
    <w:rsid w:val="002F4D92"/>
    <w:rsid w:val="002F64CD"/>
    <w:rsid w:val="002F67A4"/>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AD4"/>
    <w:rsid w:val="00322EAA"/>
    <w:rsid w:val="00323721"/>
    <w:rsid w:val="00323872"/>
    <w:rsid w:val="00323898"/>
    <w:rsid w:val="003248A1"/>
    <w:rsid w:val="00324D33"/>
    <w:rsid w:val="00326880"/>
    <w:rsid w:val="003277ED"/>
    <w:rsid w:val="00331264"/>
    <w:rsid w:val="003319C6"/>
    <w:rsid w:val="003337E9"/>
    <w:rsid w:val="00334346"/>
    <w:rsid w:val="003351E7"/>
    <w:rsid w:val="003355F9"/>
    <w:rsid w:val="00335DC5"/>
    <w:rsid w:val="003364BD"/>
    <w:rsid w:val="00341C78"/>
    <w:rsid w:val="00342EC6"/>
    <w:rsid w:val="00343399"/>
    <w:rsid w:val="00345D97"/>
    <w:rsid w:val="00350FC6"/>
    <w:rsid w:val="003512CC"/>
    <w:rsid w:val="00353108"/>
    <w:rsid w:val="00355033"/>
    <w:rsid w:val="003576F9"/>
    <w:rsid w:val="00357753"/>
    <w:rsid w:val="00361559"/>
    <w:rsid w:val="00361882"/>
    <w:rsid w:val="00362499"/>
    <w:rsid w:val="003626DE"/>
    <w:rsid w:val="00363149"/>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43CC"/>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19F5"/>
    <w:rsid w:val="003C2BBC"/>
    <w:rsid w:val="003C3AF3"/>
    <w:rsid w:val="003C4B9A"/>
    <w:rsid w:val="003C5946"/>
    <w:rsid w:val="003C6610"/>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1F69"/>
    <w:rsid w:val="003E208D"/>
    <w:rsid w:val="003E3229"/>
    <w:rsid w:val="003E5B89"/>
    <w:rsid w:val="003E65EF"/>
    <w:rsid w:val="003E663E"/>
    <w:rsid w:val="003E7D8D"/>
    <w:rsid w:val="003F084C"/>
    <w:rsid w:val="003F0EE0"/>
    <w:rsid w:val="003F193B"/>
    <w:rsid w:val="003F2391"/>
    <w:rsid w:val="003F30BD"/>
    <w:rsid w:val="003F54E4"/>
    <w:rsid w:val="003F65B7"/>
    <w:rsid w:val="003F6953"/>
    <w:rsid w:val="003F7815"/>
    <w:rsid w:val="00401F8E"/>
    <w:rsid w:val="00402D42"/>
    <w:rsid w:val="00403429"/>
    <w:rsid w:val="0040385C"/>
    <w:rsid w:val="0040484E"/>
    <w:rsid w:val="004051C2"/>
    <w:rsid w:val="004117E0"/>
    <w:rsid w:val="00412103"/>
    <w:rsid w:val="00415C6F"/>
    <w:rsid w:val="0041767B"/>
    <w:rsid w:val="00417F21"/>
    <w:rsid w:val="00420C02"/>
    <w:rsid w:val="00421845"/>
    <w:rsid w:val="00421BAD"/>
    <w:rsid w:val="00421E49"/>
    <w:rsid w:val="00423AA1"/>
    <w:rsid w:val="004241D6"/>
    <w:rsid w:val="004241E1"/>
    <w:rsid w:val="004256F6"/>
    <w:rsid w:val="0043403A"/>
    <w:rsid w:val="00434255"/>
    <w:rsid w:val="004346EB"/>
    <w:rsid w:val="00436224"/>
    <w:rsid w:val="00437C96"/>
    <w:rsid w:val="004411FA"/>
    <w:rsid w:val="00441C17"/>
    <w:rsid w:val="00441F99"/>
    <w:rsid w:val="00443EDD"/>
    <w:rsid w:val="004441DE"/>
    <w:rsid w:val="0044460A"/>
    <w:rsid w:val="0044562B"/>
    <w:rsid w:val="004464EF"/>
    <w:rsid w:val="00446C76"/>
    <w:rsid w:val="004507F1"/>
    <w:rsid w:val="00452420"/>
    <w:rsid w:val="00453102"/>
    <w:rsid w:val="004534F8"/>
    <w:rsid w:val="00454015"/>
    <w:rsid w:val="00454D13"/>
    <w:rsid w:val="00455334"/>
    <w:rsid w:val="00455761"/>
    <w:rsid w:val="0045608A"/>
    <w:rsid w:val="00457DFF"/>
    <w:rsid w:val="004604DD"/>
    <w:rsid w:val="0046064B"/>
    <w:rsid w:val="00461C8C"/>
    <w:rsid w:val="004622B9"/>
    <w:rsid w:val="004624F0"/>
    <w:rsid w:val="00464C14"/>
    <w:rsid w:val="00464FC7"/>
    <w:rsid w:val="00467553"/>
    <w:rsid w:val="00467749"/>
    <w:rsid w:val="00467963"/>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0253"/>
    <w:rsid w:val="00491E03"/>
    <w:rsid w:val="00494FAF"/>
    <w:rsid w:val="00495E46"/>
    <w:rsid w:val="0049726F"/>
    <w:rsid w:val="004A0027"/>
    <w:rsid w:val="004A013B"/>
    <w:rsid w:val="004A0E05"/>
    <w:rsid w:val="004A0FF5"/>
    <w:rsid w:val="004A14CA"/>
    <w:rsid w:val="004A1762"/>
    <w:rsid w:val="004A1DC3"/>
    <w:rsid w:val="004A2B45"/>
    <w:rsid w:val="004A2C31"/>
    <w:rsid w:val="004A2F42"/>
    <w:rsid w:val="004A31A9"/>
    <w:rsid w:val="004A39E9"/>
    <w:rsid w:val="004A3D47"/>
    <w:rsid w:val="004A4803"/>
    <w:rsid w:val="004A5CC5"/>
    <w:rsid w:val="004A7EDC"/>
    <w:rsid w:val="004B01FE"/>
    <w:rsid w:val="004B04C0"/>
    <w:rsid w:val="004B104B"/>
    <w:rsid w:val="004B1291"/>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6F7"/>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26A04"/>
    <w:rsid w:val="005308C9"/>
    <w:rsid w:val="0053152A"/>
    <w:rsid w:val="005315D0"/>
    <w:rsid w:val="0053164A"/>
    <w:rsid w:val="00531FD9"/>
    <w:rsid w:val="00534E69"/>
    <w:rsid w:val="00537663"/>
    <w:rsid w:val="005403EF"/>
    <w:rsid w:val="00540E66"/>
    <w:rsid w:val="0054102B"/>
    <w:rsid w:val="00541682"/>
    <w:rsid w:val="00541BCE"/>
    <w:rsid w:val="00541FAB"/>
    <w:rsid w:val="00544FD9"/>
    <w:rsid w:val="00546B8E"/>
    <w:rsid w:val="0054788C"/>
    <w:rsid w:val="00551AB5"/>
    <w:rsid w:val="00551F2B"/>
    <w:rsid w:val="00553245"/>
    <w:rsid w:val="00553D56"/>
    <w:rsid w:val="00554D4C"/>
    <w:rsid w:val="005565CA"/>
    <w:rsid w:val="005612DA"/>
    <w:rsid w:val="005638A7"/>
    <w:rsid w:val="005658ED"/>
    <w:rsid w:val="005663B8"/>
    <w:rsid w:val="0056654A"/>
    <w:rsid w:val="0056788C"/>
    <w:rsid w:val="00567DC7"/>
    <w:rsid w:val="00571329"/>
    <w:rsid w:val="00571655"/>
    <w:rsid w:val="00575CFF"/>
    <w:rsid w:val="00575D07"/>
    <w:rsid w:val="00581A15"/>
    <w:rsid w:val="005820F6"/>
    <w:rsid w:val="00582470"/>
    <w:rsid w:val="005859F1"/>
    <w:rsid w:val="00590167"/>
    <w:rsid w:val="00590596"/>
    <w:rsid w:val="00590B9D"/>
    <w:rsid w:val="00592241"/>
    <w:rsid w:val="0059294C"/>
    <w:rsid w:val="0059441E"/>
    <w:rsid w:val="0059649D"/>
    <w:rsid w:val="005968CE"/>
    <w:rsid w:val="00597F79"/>
    <w:rsid w:val="005A00FF"/>
    <w:rsid w:val="005A2668"/>
    <w:rsid w:val="005A3BFA"/>
    <w:rsid w:val="005A5BDF"/>
    <w:rsid w:val="005A72A1"/>
    <w:rsid w:val="005A772F"/>
    <w:rsid w:val="005A7813"/>
    <w:rsid w:val="005A793F"/>
    <w:rsid w:val="005B01B3"/>
    <w:rsid w:val="005B0B25"/>
    <w:rsid w:val="005B1D21"/>
    <w:rsid w:val="005B35C3"/>
    <w:rsid w:val="005B35EE"/>
    <w:rsid w:val="005B4096"/>
    <w:rsid w:val="005B4157"/>
    <w:rsid w:val="005B6364"/>
    <w:rsid w:val="005B649C"/>
    <w:rsid w:val="005B73C3"/>
    <w:rsid w:val="005B746A"/>
    <w:rsid w:val="005B7E1F"/>
    <w:rsid w:val="005C03D4"/>
    <w:rsid w:val="005C06F0"/>
    <w:rsid w:val="005C07D9"/>
    <w:rsid w:val="005C1B92"/>
    <w:rsid w:val="005C2921"/>
    <w:rsid w:val="005C368A"/>
    <w:rsid w:val="005C3A69"/>
    <w:rsid w:val="005C47D6"/>
    <w:rsid w:val="005C5944"/>
    <w:rsid w:val="005C64DC"/>
    <w:rsid w:val="005C70AA"/>
    <w:rsid w:val="005C75C0"/>
    <w:rsid w:val="005D036E"/>
    <w:rsid w:val="005D3509"/>
    <w:rsid w:val="005D49D7"/>
    <w:rsid w:val="005D55A5"/>
    <w:rsid w:val="005D6D20"/>
    <w:rsid w:val="005D70B4"/>
    <w:rsid w:val="005E0F80"/>
    <w:rsid w:val="005E1025"/>
    <w:rsid w:val="005E132A"/>
    <w:rsid w:val="005E21B8"/>
    <w:rsid w:val="005E28BC"/>
    <w:rsid w:val="005E2FCA"/>
    <w:rsid w:val="005E3C8A"/>
    <w:rsid w:val="005E5B7B"/>
    <w:rsid w:val="005E6D2C"/>
    <w:rsid w:val="005F1950"/>
    <w:rsid w:val="005F2802"/>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231"/>
    <w:rsid w:val="0060649A"/>
    <w:rsid w:val="006064F6"/>
    <w:rsid w:val="0061153A"/>
    <w:rsid w:val="00611757"/>
    <w:rsid w:val="00611D98"/>
    <w:rsid w:val="00615124"/>
    <w:rsid w:val="00615328"/>
    <w:rsid w:val="006172C0"/>
    <w:rsid w:val="00620225"/>
    <w:rsid w:val="006214CA"/>
    <w:rsid w:val="00624BD0"/>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12F"/>
    <w:rsid w:val="0064263A"/>
    <w:rsid w:val="006453FF"/>
    <w:rsid w:val="0064555B"/>
    <w:rsid w:val="0064567A"/>
    <w:rsid w:val="00645E31"/>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2A6"/>
    <w:rsid w:val="006637D6"/>
    <w:rsid w:val="00664B86"/>
    <w:rsid w:val="006663D7"/>
    <w:rsid w:val="006666B9"/>
    <w:rsid w:val="00666F07"/>
    <w:rsid w:val="006675DF"/>
    <w:rsid w:val="006675E4"/>
    <w:rsid w:val="00667ED5"/>
    <w:rsid w:val="006700E2"/>
    <w:rsid w:val="00672120"/>
    <w:rsid w:val="00672DC2"/>
    <w:rsid w:val="00673179"/>
    <w:rsid w:val="00674524"/>
    <w:rsid w:val="00676916"/>
    <w:rsid w:val="00676F06"/>
    <w:rsid w:val="00677DFD"/>
    <w:rsid w:val="0068065E"/>
    <w:rsid w:val="00680E87"/>
    <w:rsid w:val="006818EF"/>
    <w:rsid w:val="00681B7F"/>
    <w:rsid w:val="00682422"/>
    <w:rsid w:val="0068278C"/>
    <w:rsid w:val="006830DE"/>
    <w:rsid w:val="00685268"/>
    <w:rsid w:val="006857E7"/>
    <w:rsid w:val="00686D99"/>
    <w:rsid w:val="00686E05"/>
    <w:rsid w:val="006870E1"/>
    <w:rsid w:val="00691535"/>
    <w:rsid w:val="006921F9"/>
    <w:rsid w:val="00694301"/>
    <w:rsid w:val="006958BE"/>
    <w:rsid w:val="00697053"/>
    <w:rsid w:val="00697456"/>
    <w:rsid w:val="0069745D"/>
    <w:rsid w:val="006A0FC8"/>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58CA"/>
    <w:rsid w:val="006C6754"/>
    <w:rsid w:val="006C67A7"/>
    <w:rsid w:val="006D04E8"/>
    <w:rsid w:val="006D0D23"/>
    <w:rsid w:val="006D12D6"/>
    <w:rsid w:val="006D6C50"/>
    <w:rsid w:val="006E0152"/>
    <w:rsid w:val="006E0754"/>
    <w:rsid w:val="006E3108"/>
    <w:rsid w:val="006E4120"/>
    <w:rsid w:val="006E4654"/>
    <w:rsid w:val="006E4CE6"/>
    <w:rsid w:val="006E682E"/>
    <w:rsid w:val="006E68D3"/>
    <w:rsid w:val="006E7168"/>
    <w:rsid w:val="006E76EB"/>
    <w:rsid w:val="006F0651"/>
    <w:rsid w:val="006F0870"/>
    <w:rsid w:val="006F10FF"/>
    <w:rsid w:val="006F20D4"/>
    <w:rsid w:val="006F499C"/>
    <w:rsid w:val="006F6FDA"/>
    <w:rsid w:val="006F75C6"/>
    <w:rsid w:val="00700357"/>
    <w:rsid w:val="00701DCB"/>
    <w:rsid w:val="00702865"/>
    <w:rsid w:val="007028CF"/>
    <w:rsid w:val="00703704"/>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6517"/>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05F"/>
    <w:rsid w:val="00755769"/>
    <w:rsid w:val="007567E3"/>
    <w:rsid w:val="00760FE4"/>
    <w:rsid w:val="007611F5"/>
    <w:rsid w:val="00761429"/>
    <w:rsid w:val="00761A75"/>
    <w:rsid w:val="00764A51"/>
    <w:rsid w:val="00766DA2"/>
    <w:rsid w:val="007700E0"/>
    <w:rsid w:val="0077050E"/>
    <w:rsid w:val="0077085B"/>
    <w:rsid w:val="007713C6"/>
    <w:rsid w:val="00772694"/>
    <w:rsid w:val="00773014"/>
    <w:rsid w:val="00773335"/>
    <w:rsid w:val="00774089"/>
    <w:rsid w:val="00774896"/>
    <w:rsid w:val="00774A52"/>
    <w:rsid w:val="00775038"/>
    <w:rsid w:val="00780DFB"/>
    <w:rsid w:val="00781DDD"/>
    <w:rsid w:val="007829B6"/>
    <w:rsid w:val="00782B20"/>
    <w:rsid w:val="00783860"/>
    <w:rsid w:val="00785FA5"/>
    <w:rsid w:val="00786ABA"/>
    <w:rsid w:val="00787541"/>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0736"/>
    <w:rsid w:val="007F4681"/>
    <w:rsid w:val="007F4EF0"/>
    <w:rsid w:val="007F5DE0"/>
    <w:rsid w:val="007F7031"/>
    <w:rsid w:val="007F7055"/>
    <w:rsid w:val="007F7DEA"/>
    <w:rsid w:val="0080133C"/>
    <w:rsid w:val="008015E9"/>
    <w:rsid w:val="00805358"/>
    <w:rsid w:val="0080586D"/>
    <w:rsid w:val="00805FB7"/>
    <w:rsid w:val="00810463"/>
    <w:rsid w:val="0081075B"/>
    <w:rsid w:val="00810FCE"/>
    <w:rsid w:val="0081225D"/>
    <w:rsid w:val="0081233F"/>
    <w:rsid w:val="00814E0E"/>
    <w:rsid w:val="00814EFC"/>
    <w:rsid w:val="00815746"/>
    <w:rsid w:val="00816048"/>
    <w:rsid w:val="00817C05"/>
    <w:rsid w:val="00820638"/>
    <w:rsid w:val="008226CC"/>
    <w:rsid w:val="008238DD"/>
    <w:rsid w:val="00827088"/>
    <w:rsid w:val="00827F74"/>
    <w:rsid w:val="00830E7D"/>
    <w:rsid w:val="00833C25"/>
    <w:rsid w:val="00836FA0"/>
    <w:rsid w:val="00840BE7"/>
    <w:rsid w:val="0084205F"/>
    <w:rsid w:val="00842098"/>
    <w:rsid w:val="008427C6"/>
    <w:rsid w:val="0084307B"/>
    <w:rsid w:val="008434F5"/>
    <w:rsid w:val="00843BE0"/>
    <w:rsid w:val="008460BE"/>
    <w:rsid w:val="00846391"/>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40EF"/>
    <w:rsid w:val="00875E00"/>
    <w:rsid w:val="008814E1"/>
    <w:rsid w:val="00881F1C"/>
    <w:rsid w:val="00883F93"/>
    <w:rsid w:val="008856E2"/>
    <w:rsid w:val="00886CCA"/>
    <w:rsid w:val="00887230"/>
    <w:rsid w:val="00891CB8"/>
    <w:rsid w:val="008924E5"/>
    <w:rsid w:val="00894122"/>
    <w:rsid w:val="0089432E"/>
    <w:rsid w:val="008947D9"/>
    <w:rsid w:val="008955E8"/>
    <w:rsid w:val="00895F26"/>
    <w:rsid w:val="00895FB8"/>
    <w:rsid w:val="008960BC"/>
    <w:rsid w:val="00896308"/>
    <w:rsid w:val="00897994"/>
    <w:rsid w:val="00897D1A"/>
    <w:rsid w:val="008A0D88"/>
    <w:rsid w:val="008A1226"/>
    <w:rsid w:val="008A1355"/>
    <w:rsid w:val="008A14BB"/>
    <w:rsid w:val="008A1524"/>
    <w:rsid w:val="008A1C80"/>
    <w:rsid w:val="008A1DD3"/>
    <w:rsid w:val="008A2172"/>
    <w:rsid w:val="008A2309"/>
    <w:rsid w:val="008A366E"/>
    <w:rsid w:val="008A3FA5"/>
    <w:rsid w:val="008A416C"/>
    <w:rsid w:val="008B0A1E"/>
    <w:rsid w:val="008B20E9"/>
    <w:rsid w:val="008B2CFF"/>
    <w:rsid w:val="008B35E7"/>
    <w:rsid w:val="008B4072"/>
    <w:rsid w:val="008B4DD8"/>
    <w:rsid w:val="008B6114"/>
    <w:rsid w:val="008B7441"/>
    <w:rsid w:val="008B7506"/>
    <w:rsid w:val="008C1198"/>
    <w:rsid w:val="008C178D"/>
    <w:rsid w:val="008C3030"/>
    <w:rsid w:val="008C32C5"/>
    <w:rsid w:val="008C34EC"/>
    <w:rsid w:val="008C38B5"/>
    <w:rsid w:val="008C3CE5"/>
    <w:rsid w:val="008C50E1"/>
    <w:rsid w:val="008C51B0"/>
    <w:rsid w:val="008D1098"/>
    <w:rsid w:val="008D24CC"/>
    <w:rsid w:val="008D5CF0"/>
    <w:rsid w:val="008D65C6"/>
    <w:rsid w:val="008D7DB7"/>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1FE"/>
    <w:rsid w:val="00904576"/>
    <w:rsid w:val="00905EB0"/>
    <w:rsid w:val="00905ECF"/>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3CBD"/>
    <w:rsid w:val="009245C9"/>
    <w:rsid w:val="00926CB3"/>
    <w:rsid w:val="0093096D"/>
    <w:rsid w:val="00933F99"/>
    <w:rsid w:val="00934E5A"/>
    <w:rsid w:val="009350F3"/>
    <w:rsid w:val="00935B3E"/>
    <w:rsid w:val="00940088"/>
    <w:rsid w:val="00940AC7"/>
    <w:rsid w:val="0094174F"/>
    <w:rsid w:val="00943573"/>
    <w:rsid w:val="009444A8"/>
    <w:rsid w:val="0094473F"/>
    <w:rsid w:val="009457CF"/>
    <w:rsid w:val="009462E2"/>
    <w:rsid w:val="00946C75"/>
    <w:rsid w:val="00947951"/>
    <w:rsid w:val="00947D09"/>
    <w:rsid w:val="009502E3"/>
    <w:rsid w:val="00952EB9"/>
    <w:rsid w:val="00955D3B"/>
    <w:rsid w:val="009569AA"/>
    <w:rsid w:val="009569B1"/>
    <w:rsid w:val="00956D72"/>
    <w:rsid w:val="009573B2"/>
    <w:rsid w:val="009579A6"/>
    <w:rsid w:val="0096434A"/>
    <w:rsid w:val="00965897"/>
    <w:rsid w:val="009727B8"/>
    <w:rsid w:val="009730BA"/>
    <w:rsid w:val="00973147"/>
    <w:rsid w:val="00975238"/>
    <w:rsid w:val="00976B3D"/>
    <w:rsid w:val="00976EF8"/>
    <w:rsid w:val="0098127E"/>
    <w:rsid w:val="009840CB"/>
    <w:rsid w:val="0098439B"/>
    <w:rsid w:val="009871BA"/>
    <w:rsid w:val="00987550"/>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2E55"/>
    <w:rsid w:val="009C38A4"/>
    <w:rsid w:val="009C3D89"/>
    <w:rsid w:val="009C3E41"/>
    <w:rsid w:val="009C4AE7"/>
    <w:rsid w:val="009C4C43"/>
    <w:rsid w:val="009C652C"/>
    <w:rsid w:val="009C6F72"/>
    <w:rsid w:val="009C74C1"/>
    <w:rsid w:val="009D028B"/>
    <w:rsid w:val="009D286B"/>
    <w:rsid w:val="009D52E3"/>
    <w:rsid w:val="009D5333"/>
    <w:rsid w:val="009E05FC"/>
    <w:rsid w:val="009E1A65"/>
    <w:rsid w:val="009E2089"/>
    <w:rsid w:val="009E4F06"/>
    <w:rsid w:val="009E7382"/>
    <w:rsid w:val="009F1724"/>
    <w:rsid w:val="009F1BBF"/>
    <w:rsid w:val="009F1F10"/>
    <w:rsid w:val="009F2F8B"/>
    <w:rsid w:val="009F3B76"/>
    <w:rsid w:val="009F5B1F"/>
    <w:rsid w:val="009F721D"/>
    <w:rsid w:val="00A00727"/>
    <w:rsid w:val="00A01BA0"/>
    <w:rsid w:val="00A035C5"/>
    <w:rsid w:val="00A0419E"/>
    <w:rsid w:val="00A07046"/>
    <w:rsid w:val="00A076EE"/>
    <w:rsid w:val="00A07801"/>
    <w:rsid w:val="00A124BA"/>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5638"/>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88A"/>
    <w:rsid w:val="00A43B0B"/>
    <w:rsid w:val="00A4624C"/>
    <w:rsid w:val="00A46633"/>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446"/>
    <w:rsid w:val="00A72826"/>
    <w:rsid w:val="00A72E52"/>
    <w:rsid w:val="00A72ECE"/>
    <w:rsid w:val="00A756FD"/>
    <w:rsid w:val="00A767B3"/>
    <w:rsid w:val="00A806BA"/>
    <w:rsid w:val="00A808FD"/>
    <w:rsid w:val="00A813D2"/>
    <w:rsid w:val="00A84831"/>
    <w:rsid w:val="00A85B38"/>
    <w:rsid w:val="00A87C40"/>
    <w:rsid w:val="00A9014A"/>
    <w:rsid w:val="00A90DF4"/>
    <w:rsid w:val="00A910AD"/>
    <w:rsid w:val="00A91ADE"/>
    <w:rsid w:val="00A92A2F"/>
    <w:rsid w:val="00A92ACE"/>
    <w:rsid w:val="00A939C0"/>
    <w:rsid w:val="00A93AA3"/>
    <w:rsid w:val="00A94A58"/>
    <w:rsid w:val="00A94B67"/>
    <w:rsid w:val="00A963A4"/>
    <w:rsid w:val="00AA15C1"/>
    <w:rsid w:val="00AA1806"/>
    <w:rsid w:val="00AA1ABE"/>
    <w:rsid w:val="00AA2531"/>
    <w:rsid w:val="00AA25BB"/>
    <w:rsid w:val="00AA2A1B"/>
    <w:rsid w:val="00AA2AC4"/>
    <w:rsid w:val="00AA4284"/>
    <w:rsid w:val="00AA5EC7"/>
    <w:rsid w:val="00AA7645"/>
    <w:rsid w:val="00AA7703"/>
    <w:rsid w:val="00AB0390"/>
    <w:rsid w:val="00AB1576"/>
    <w:rsid w:val="00AB1B67"/>
    <w:rsid w:val="00AB34E8"/>
    <w:rsid w:val="00AB375F"/>
    <w:rsid w:val="00AB4242"/>
    <w:rsid w:val="00AB48A9"/>
    <w:rsid w:val="00AB4E52"/>
    <w:rsid w:val="00AB59A9"/>
    <w:rsid w:val="00AB6542"/>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001B"/>
    <w:rsid w:val="00AF09C0"/>
    <w:rsid w:val="00AF186B"/>
    <w:rsid w:val="00AF19AA"/>
    <w:rsid w:val="00AF2E60"/>
    <w:rsid w:val="00AF4CDD"/>
    <w:rsid w:val="00AF5554"/>
    <w:rsid w:val="00AF6DBC"/>
    <w:rsid w:val="00B0224E"/>
    <w:rsid w:val="00B039CA"/>
    <w:rsid w:val="00B04287"/>
    <w:rsid w:val="00B0535F"/>
    <w:rsid w:val="00B05A01"/>
    <w:rsid w:val="00B06226"/>
    <w:rsid w:val="00B066F0"/>
    <w:rsid w:val="00B06B81"/>
    <w:rsid w:val="00B073B4"/>
    <w:rsid w:val="00B07E22"/>
    <w:rsid w:val="00B103F8"/>
    <w:rsid w:val="00B1135D"/>
    <w:rsid w:val="00B11897"/>
    <w:rsid w:val="00B12376"/>
    <w:rsid w:val="00B16580"/>
    <w:rsid w:val="00B2024A"/>
    <w:rsid w:val="00B20A82"/>
    <w:rsid w:val="00B20C52"/>
    <w:rsid w:val="00B21CB6"/>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9CE"/>
    <w:rsid w:val="00B47EEB"/>
    <w:rsid w:val="00B50310"/>
    <w:rsid w:val="00B5055E"/>
    <w:rsid w:val="00B51236"/>
    <w:rsid w:val="00B516D4"/>
    <w:rsid w:val="00B51DEA"/>
    <w:rsid w:val="00B51E25"/>
    <w:rsid w:val="00B52E3F"/>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6698B"/>
    <w:rsid w:val="00B71B5F"/>
    <w:rsid w:val="00B71CC7"/>
    <w:rsid w:val="00B7235E"/>
    <w:rsid w:val="00B7565A"/>
    <w:rsid w:val="00B760E3"/>
    <w:rsid w:val="00B76111"/>
    <w:rsid w:val="00B771E2"/>
    <w:rsid w:val="00B77211"/>
    <w:rsid w:val="00B7770D"/>
    <w:rsid w:val="00B7771A"/>
    <w:rsid w:val="00B80ECF"/>
    <w:rsid w:val="00B81E2C"/>
    <w:rsid w:val="00B81E4D"/>
    <w:rsid w:val="00B83B59"/>
    <w:rsid w:val="00B84366"/>
    <w:rsid w:val="00B84C8E"/>
    <w:rsid w:val="00B85D7D"/>
    <w:rsid w:val="00B908F7"/>
    <w:rsid w:val="00B92AF9"/>
    <w:rsid w:val="00B94730"/>
    <w:rsid w:val="00B94D6C"/>
    <w:rsid w:val="00B95CA2"/>
    <w:rsid w:val="00B97918"/>
    <w:rsid w:val="00BA0192"/>
    <w:rsid w:val="00BA2388"/>
    <w:rsid w:val="00BA4284"/>
    <w:rsid w:val="00BA7F11"/>
    <w:rsid w:val="00BB1EBE"/>
    <w:rsid w:val="00BB2289"/>
    <w:rsid w:val="00BB2EB8"/>
    <w:rsid w:val="00BB3351"/>
    <w:rsid w:val="00BB35BC"/>
    <w:rsid w:val="00BB42E0"/>
    <w:rsid w:val="00BB4BAC"/>
    <w:rsid w:val="00BB4C7F"/>
    <w:rsid w:val="00BB5EF7"/>
    <w:rsid w:val="00BB6701"/>
    <w:rsid w:val="00BC1298"/>
    <w:rsid w:val="00BC1A33"/>
    <w:rsid w:val="00BC2757"/>
    <w:rsid w:val="00BC2E21"/>
    <w:rsid w:val="00BC3A80"/>
    <w:rsid w:val="00BC409F"/>
    <w:rsid w:val="00BC510D"/>
    <w:rsid w:val="00BC5C66"/>
    <w:rsid w:val="00BC6208"/>
    <w:rsid w:val="00BC65C2"/>
    <w:rsid w:val="00BD01AA"/>
    <w:rsid w:val="00BD06CA"/>
    <w:rsid w:val="00BD1E05"/>
    <w:rsid w:val="00BD472A"/>
    <w:rsid w:val="00BD6BC0"/>
    <w:rsid w:val="00BD77B6"/>
    <w:rsid w:val="00BE121F"/>
    <w:rsid w:val="00BE1825"/>
    <w:rsid w:val="00BE256D"/>
    <w:rsid w:val="00BE3C8F"/>
    <w:rsid w:val="00BE3CC3"/>
    <w:rsid w:val="00BE4512"/>
    <w:rsid w:val="00BE4934"/>
    <w:rsid w:val="00BE5ABF"/>
    <w:rsid w:val="00BE5C52"/>
    <w:rsid w:val="00BE62FA"/>
    <w:rsid w:val="00BE71FB"/>
    <w:rsid w:val="00BE72AE"/>
    <w:rsid w:val="00BF01DD"/>
    <w:rsid w:val="00BF0AD8"/>
    <w:rsid w:val="00BF0C6D"/>
    <w:rsid w:val="00BF3B55"/>
    <w:rsid w:val="00BF533B"/>
    <w:rsid w:val="00BF5765"/>
    <w:rsid w:val="00BF5F4A"/>
    <w:rsid w:val="00BF64CC"/>
    <w:rsid w:val="00BF6C5B"/>
    <w:rsid w:val="00BF73EE"/>
    <w:rsid w:val="00C00018"/>
    <w:rsid w:val="00C003E4"/>
    <w:rsid w:val="00C07474"/>
    <w:rsid w:val="00C07E15"/>
    <w:rsid w:val="00C1086F"/>
    <w:rsid w:val="00C10929"/>
    <w:rsid w:val="00C10DE5"/>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4359"/>
    <w:rsid w:val="00C45471"/>
    <w:rsid w:val="00C45A5E"/>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562"/>
    <w:rsid w:val="00C81907"/>
    <w:rsid w:val="00C822CD"/>
    <w:rsid w:val="00C82B21"/>
    <w:rsid w:val="00C86867"/>
    <w:rsid w:val="00C86B57"/>
    <w:rsid w:val="00C86CD0"/>
    <w:rsid w:val="00C86DD1"/>
    <w:rsid w:val="00C86E22"/>
    <w:rsid w:val="00C86ED6"/>
    <w:rsid w:val="00C87957"/>
    <w:rsid w:val="00C90357"/>
    <w:rsid w:val="00C90BF7"/>
    <w:rsid w:val="00C91F10"/>
    <w:rsid w:val="00C938A2"/>
    <w:rsid w:val="00C93AE1"/>
    <w:rsid w:val="00C9472C"/>
    <w:rsid w:val="00C96991"/>
    <w:rsid w:val="00C97163"/>
    <w:rsid w:val="00C972DB"/>
    <w:rsid w:val="00CA27B7"/>
    <w:rsid w:val="00CA3D7A"/>
    <w:rsid w:val="00CA5884"/>
    <w:rsid w:val="00CA6098"/>
    <w:rsid w:val="00CA63A3"/>
    <w:rsid w:val="00CA6A41"/>
    <w:rsid w:val="00CA768F"/>
    <w:rsid w:val="00CB0AEB"/>
    <w:rsid w:val="00CB290F"/>
    <w:rsid w:val="00CB2CB8"/>
    <w:rsid w:val="00CB31C6"/>
    <w:rsid w:val="00CB4945"/>
    <w:rsid w:val="00CB5687"/>
    <w:rsid w:val="00CB574E"/>
    <w:rsid w:val="00CB6B4A"/>
    <w:rsid w:val="00CC0F9B"/>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0CEE"/>
    <w:rsid w:val="00CE12F7"/>
    <w:rsid w:val="00CE18BD"/>
    <w:rsid w:val="00CE1A79"/>
    <w:rsid w:val="00CE1DCE"/>
    <w:rsid w:val="00CE52FA"/>
    <w:rsid w:val="00CE5C9D"/>
    <w:rsid w:val="00CE5F82"/>
    <w:rsid w:val="00CE6107"/>
    <w:rsid w:val="00CE7861"/>
    <w:rsid w:val="00CF1789"/>
    <w:rsid w:val="00CF1A3F"/>
    <w:rsid w:val="00CF211E"/>
    <w:rsid w:val="00CF2330"/>
    <w:rsid w:val="00CF2616"/>
    <w:rsid w:val="00CF357F"/>
    <w:rsid w:val="00CF3CC7"/>
    <w:rsid w:val="00CF4825"/>
    <w:rsid w:val="00CF540B"/>
    <w:rsid w:val="00CF5B74"/>
    <w:rsid w:val="00CF5B99"/>
    <w:rsid w:val="00CF5EAE"/>
    <w:rsid w:val="00CF7A9F"/>
    <w:rsid w:val="00D01A91"/>
    <w:rsid w:val="00D01EB3"/>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16094"/>
    <w:rsid w:val="00D16E1E"/>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4939"/>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08"/>
    <w:rsid w:val="00D66FC9"/>
    <w:rsid w:val="00D67354"/>
    <w:rsid w:val="00D7089B"/>
    <w:rsid w:val="00D72CBB"/>
    <w:rsid w:val="00D73EA7"/>
    <w:rsid w:val="00D7502C"/>
    <w:rsid w:val="00D75BCA"/>
    <w:rsid w:val="00D76588"/>
    <w:rsid w:val="00D77DAF"/>
    <w:rsid w:val="00D80266"/>
    <w:rsid w:val="00D8085A"/>
    <w:rsid w:val="00D80B00"/>
    <w:rsid w:val="00D80D3C"/>
    <w:rsid w:val="00D8139D"/>
    <w:rsid w:val="00D85F25"/>
    <w:rsid w:val="00D90131"/>
    <w:rsid w:val="00D9139B"/>
    <w:rsid w:val="00D914CC"/>
    <w:rsid w:val="00D936D0"/>
    <w:rsid w:val="00D94C48"/>
    <w:rsid w:val="00D95D0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7B3"/>
    <w:rsid w:val="00DB594C"/>
    <w:rsid w:val="00DB6601"/>
    <w:rsid w:val="00DB6C95"/>
    <w:rsid w:val="00DB7244"/>
    <w:rsid w:val="00DC10B0"/>
    <w:rsid w:val="00DC1FB8"/>
    <w:rsid w:val="00DC377E"/>
    <w:rsid w:val="00DC4AD3"/>
    <w:rsid w:val="00DC508F"/>
    <w:rsid w:val="00DC6ECB"/>
    <w:rsid w:val="00DC7845"/>
    <w:rsid w:val="00DD00EC"/>
    <w:rsid w:val="00DD1851"/>
    <w:rsid w:val="00DD1938"/>
    <w:rsid w:val="00DD248E"/>
    <w:rsid w:val="00DD27EA"/>
    <w:rsid w:val="00DD27EE"/>
    <w:rsid w:val="00DD59BE"/>
    <w:rsid w:val="00DD5A3E"/>
    <w:rsid w:val="00DD6168"/>
    <w:rsid w:val="00DD7A29"/>
    <w:rsid w:val="00DD7E83"/>
    <w:rsid w:val="00DE086E"/>
    <w:rsid w:val="00DE088E"/>
    <w:rsid w:val="00DE1D62"/>
    <w:rsid w:val="00DE21D6"/>
    <w:rsid w:val="00DE2526"/>
    <w:rsid w:val="00DE3B9E"/>
    <w:rsid w:val="00DE4CDA"/>
    <w:rsid w:val="00DE54BE"/>
    <w:rsid w:val="00DE5C23"/>
    <w:rsid w:val="00DE62C7"/>
    <w:rsid w:val="00DE6B13"/>
    <w:rsid w:val="00DE784E"/>
    <w:rsid w:val="00DF112D"/>
    <w:rsid w:val="00DF17A2"/>
    <w:rsid w:val="00DF2AF4"/>
    <w:rsid w:val="00DF36C7"/>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0AE"/>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430E"/>
    <w:rsid w:val="00E3665F"/>
    <w:rsid w:val="00E36A43"/>
    <w:rsid w:val="00E36DBC"/>
    <w:rsid w:val="00E374C4"/>
    <w:rsid w:val="00E40E42"/>
    <w:rsid w:val="00E41C14"/>
    <w:rsid w:val="00E42CD2"/>
    <w:rsid w:val="00E430D3"/>
    <w:rsid w:val="00E442F4"/>
    <w:rsid w:val="00E44782"/>
    <w:rsid w:val="00E448EC"/>
    <w:rsid w:val="00E44F22"/>
    <w:rsid w:val="00E45566"/>
    <w:rsid w:val="00E465B1"/>
    <w:rsid w:val="00E46AD6"/>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4409"/>
    <w:rsid w:val="00E74827"/>
    <w:rsid w:val="00E7662F"/>
    <w:rsid w:val="00E76B60"/>
    <w:rsid w:val="00E76C60"/>
    <w:rsid w:val="00E76CDD"/>
    <w:rsid w:val="00E80486"/>
    <w:rsid w:val="00E80701"/>
    <w:rsid w:val="00E81910"/>
    <w:rsid w:val="00E81A37"/>
    <w:rsid w:val="00E82585"/>
    <w:rsid w:val="00E83250"/>
    <w:rsid w:val="00E83EF7"/>
    <w:rsid w:val="00E841CB"/>
    <w:rsid w:val="00E84A0C"/>
    <w:rsid w:val="00E84EFB"/>
    <w:rsid w:val="00E86644"/>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B6D01"/>
    <w:rsid w:val="00EC09F6"/>
    <w:rsid w:val="00EC1447"/>
    <w:rsid w:val="00EC1642"/>
    <w:rsid w:val="00EC23A5"/>
    <w:rsid w:val="00EC248F"/>
    <w:rsid w:val="00EC2C02"/>
    <w:rsid w:val="00EC2C14"/>
    <w:rsid w:val="00EC3B64"/>
    <w:rsid w:val="00EC4C37"/>
    <w:rsid w:val="00ED0288"/>
    <w:rsid w:val="00ED0371"/>
    <w:rsid w:val="00ED0AD9"/>
    <w:rsid w:val="00ED0B38"/>
    <w:rsid w:val="00ED42BE"/>
    <w:rsid w:val="00ED676A"/>
    <w:rsid w:val="00ED70F7"/>
    <w:rsid w:val="00ED7684"/>
    <w:rsid w:val="00EE0105"/>
    <w:rsid w:val="00EE0224"/>
    <w:rsid w:val="00EE0D9A"/>
    <w:rsid w:val="00EE3844"/>
    <w:rsid w:val="00EE5423"/>
    <w:rsid w:val="00EE6A5E"/>
    <w:rsid w:val="00EE70E1"/>
    <w:rsid w:val="00EE72D0"/>
    <w:rsid w:val="00EE78DB"/>
    <w:rsid w:val="00EF0823"/>
    <w:rsid w:val="00EF2C5E"/>
    <w:rsid w:val="00EF323F"/>
    <w:rsid w:val="00EF33A0"/>
    <w:rsid w:val="00EF5076"/>
    <w:rsid w:val="00EF6592"/>
    <w:rsid w:val="00EF7915"/>
    <w:rsid w:val="00F00804"/>
    <w:rsid w:val="00F02376"/>
    <w:rsid w:val="00F02F31"/>
    <w:rsid w:val="00F034EA"/>
    <w:rsid w:val="00F03F83"/>
    <w:rsid w:val="00F0553A"/>
    <w:rsid w:val="00F05966"/>
    <w:rsid w:val="00F05D2E"/>
    <w:rsid w:val="00F071A6"/>
    <w:rsid w:val="00F07D3E"/>
    <w:rsid w:val="00F07E54"/>
    <w:rsid w:val="00F12341"/>
    <w:rsid w:val="00F12376"/>
    <w:rsid w:val="00F126A8"/>
    <w:rsid w:val="00F12CA7"/>
    <w:rsid w:val="00F14E24"/>
    <w:rsid w:val="00F23374"/>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6FB"/>
    <w:rsid w:val="00F57FB3"/>
    <w:rsid w:val="00F6173E"/>
    <w:rsid w:val="00F61C36"/>
    <w:rsid w:val="00F622A1"/>
    <w:rsid w:val="00F629D9"/>
    <w:rsid w:val="00F64A0C"/>
    <w:rsid w:val="00F65E1B"/>
    <w:rsid w:val="00F66F35"/>
    <w:rsid w:val="00F6771D"/>
    <w:rsid w:val="00F72B16"/>
    <w:rsid w:val="00F72D1D"/>
    <w:rsid w:val="00F72F1C"/>
    <w:rsid w:val="00F73B31"/>
    <w:rsid w:val="00F75CE0"/>
    <w:rsid w:val="00F77B0E"/>
    <w:rsid w:val="00F803FF"/>
    <w:rsid w:val="00F806AD"/>
    <w:rsid w:val="00F80E00"/>
    <w:rsid w:val="00F80EE2"/>
    <w:rsid w:val="00F82186"/>
    <w:rsid w:val="00F82E2E"/>
    <w:rsid w:val="00F83226"/>
    <w:rsid w:val="00F8381E"/>
    <w:rsid w:val="00F83F95"/>
    <w:rsid w:val="00F84F2A"/>
    <w:rsid w:val="00F852CA"/>
    <w:rsid w:val="00F856A9"/>
    <w:rsid w:val="00F8669E"/>
    <w:rsid w:val="00F8773C"/>
    <w:rsid w:val="00F87D63"/>
    <w:rsid w:val="00F91533"/>
    <w:rsid w:val="00F93557"/>
    <w:rsid w:val="00F93CC2"/>
    <w:rsid w:val="00F94307"/>
    <w:rsid w:val="00F947C5"/>
    <w:rsid w:val="00F94D45"/>
    <w:rsid w:val="00F95BED"/>
    <w:rsid w:val="00F96146"/>
    <w:rsid w:val="00F967C4"/>
    <w:rsid w:val="00F972B7"/>
    <w:rsid w:val="00F97653"/>
    <w:rsid w:val="00FA0A3F"/>
    <w:rsid w:val="00FA47A6"/>
    <w:rsid w:val="00FA4B09"/>
    <w:rsid w:val="00FA7D2E"/>
    <w:rsid w:val="00FB0322"/>
    <w:rsid w:val="00FB172F"/>
    <w:rsid w:val="00FB3B90"/>
    <w:rsid w:val="00FB3E13"/>
    <w:rsid w:val="00FB4163"/>
    <w:rsid w:val="00FB5001"/>
    <w:rsid w:val="00FB6459"/>
    <w:rsid w:val="00FC0728"/>
    <w:rsid w:val="00FC1DF8"/>
    <w:rsid w:val="00FC22D1"/>
    <w:rsid w:val="00FC233B"/>
    <w:rsid w:val="00FC2E77"/>
    <w:rsid w:val="00FC32B9"/>
    <w:rsid w:val="00FC3B36"/>
    <w:rsid w:val="00FC3D19"/>
    <w:rsid w:val="00FC50A7"/>
    <w:rsid w:val="00FC7A6A"/>
    <w:rsid w:val="00FD1412"/>
    <w:rsid w:val="00FD33B2"/>
    <w:rsid w:val="00FD43BB"/>
    <w:rsid w:val="00FD4F63"/>
    <w:rsid w:val="00FD5CF4"/>
    <w:rsid w:val="00FE040C"/>
    <w:rsid w:val="00FE1D37"/>
    <w:rsid w:val="00FE2666"/>
    <w:rsid w:val="00FE270B"/>
    <w:rsid w:val="00FE7BB8"/>
    <w:rsid w:val="00FE7EBE"/>
    <w:rsid w:val="00FF01E6"/>
    <w:rsid w:val="00FF1483"/>
    <w:rsid w:val="00FF294F"/>
    <w:rsid w:val="00FF3063"/>
    <w:rsid w:val="00FF60ED"/>
    <w:rsid w:val="00FF6C35"/>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EE0D9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08">
      <w:bodyDiv w:val="1"/>
      <w:marLeft w:val="0"/>
      <w:marRight w:val="0"/>
      <w:marTop w:val="0"/>
      <w:marBottom w:val="0"/>
      <w:divBdr>
        <w:top w:val="none" w:sz="0" w:space="0" w:color="auto"/>
        <w:left w:val="none" w:sz="0" w:space="0" w:color="auto"/>
        <w:bottom w:val="none" w:sz="0" w:space="0" w:color="auto"/>
        <w:right w:val="none" w:sz="0" w:space="0" w:color="auto"/>
      </w:divBdr>
      <w:divsChild>
        <w:div w:id="1090152547">
          <w:marLeft w:val="0"/>
          <w:marRight w:val="0"/>
          <w:marTop w:val="0"/>
          <w:marBottom w:val="0"/>
          <w:divBdr>
            <w:top w:val="none" w:sz="0" w:space="0" w:color="auto"/>
            <w:left w:val="none" w:sz="0" w:space="0" w:color="auto"/>
            <w:bottom w:val="none" w:sz="0" w:space="0" w:color="auto"/>
            <w:right w:val="none" w:sz="0" w:space="0" w:color="auto"/>
          </w:divBdr>
        </w:div>
        <w:div w:id="1207913454">
          <w:marLeft w:val="0"/>
          <w:marRight w:val="0"/>
          <w:marTop w:val="0"/>
          <w:marBottom w:val="300"/>
          <w:divBdr>
            <w:top w:val="none" w:sz="0" w:space="0" w:color="auto"/>
            <w:left w:val="none" w:sz="0" w:space="0" w:color="auto"/>
            <w:bottom w:val="none" w:sz="0" w:space="0" w:color="auto"/>
            <w:right w:val="none" w:sz="0" w:space="0" w:color="auto"/>
          </w:divBdr>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58193708">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18380695">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31005406">
          <w:marLeft w:val="0"/>
          <w:marRight w:val="0"/>
          <w:marTop w:val="0"/>
          <w:marBottom w:val="0"/>
          <w:divBdr>
            <w:top w:val="none" w:sz="0" w:space="0" w:color="auto"/>
            <w:left w:val="none" w:sz="0" w:space="0" w:color="auto"/>
            <w:bottom w:val="none" w:sz="0" w:space="0" w:color="auto"/>
            <w:right w:val="none" w:sz="0" w:space="0" w:color="auto"/>
          </w:divBdr>
        </w:div>
        <w:div w:id="1955939378">
          <w:marLeft w:val="0"/>
          <w:marRight w:val="0"/>
          <w:marTop w:val="0"/>
          <w:marBottom w:val="300"/>
          <w:divBdr>
            <w:top w:val="none" w:sz="0" w:space="0" w:color="auto"/>
            <w:left w:val="none" w:sz="0" w:space="0" w:color="auto"/>
            <w:bottom w:val="none" w:sz="0" w:space="0" w:color="auto"/>
            <w:right w:val="none" w:sz="0" w:space="0" w:color="auto"/>
          </w:divBdr>
        </w:div>
      </w:divsChild>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06904905">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4496644">
      <w:bodyDiv w:val="1"/>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 w:id="1089161011">
          <w:marLeft w:val="0"/>
          <w:marRight w:val="0"/>
          <w:marTop w:val="0"/>
          <w:marBottom w:val="300"/>
          <w:divBdr>
            <w:top w:val="none" w:sz="0" w:space="0" w:color="auto"/>
            <w:left w:val="none" w:sz="0" w:space="0" w:color="auto"/>
            <w:bottom w:val="none" w:sz="0" w:space="0" w:color="auto"/>
            <w:right w:val="none" w:sz="0" w:space="0" w:color="auto"/>
          </w:divBdr>
        </w:div>
      </w:divsChild>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4063</Words>
  <Characters>21945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116</cp:revision>
  <dcterms:created xsi:type="dcterms:W3CDTF">2019-10-08T19:52:00Z</dcterms:created>
  <dcterms:modified xsi:type="dcterms:W3CDTF">2019-10-10T22:37:00Z</dcterms:modified>
</cp:coreProperties>
</file>