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BE" w:rsidRDefault="006958BE" w:rsidP="00C86DD1"/>
    <w:p w:rsidR="00654A76" w:rsidRDefault="00E51263" w:rsidP="00C86DD1">
      <w:r w:rsidRPr="00654A76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D08AC14" wp14:editId="70BE479D">
            <wp:simplePos x="0" y="0"/>
            <wp:positionH relativeFrom="margin">
              <wp:posOffset>3282315</wp:posOffset>
            </wp:positionH>
            <wp:positionV relativeFrom="margin">
              <wp:posOffset>-661670</wp:posOffset>
            </wp:positionV>
            <wp:extent cx="2426970" cy="885825"/>
            <wp:effectExtent l="0" t="0" r="0" b="0"/>
            <wp:wrapSquare wrapText="bothSides"/>
            <wp:docPr id="1" name="Imagem 1" descr="C:\Users\Augusto\AppData\Local\Microsoft\Windows\INetCache\IE\KEC7477U\logo_Abece_40ANO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o\AppData\Local\Microsoft\Windows\INetCache\IE\KEC7477U\logo_Abece_40ANOS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682B" w:rsidRDefault="00C3682B" w:rsidP="00E51263">
      <w:pPr>
        <w:spacing w:after="0"/>
        <w:jc w:val="center"/>
        <w:rPr>
          <w:b/>
          <w:sz w:val="24"/>
          <w:szCs w:val="24"/>
        </w:rPr>
      </w:pPr>
      <w:r w:rsidRPr="00F80E00">
        <w:rPr>
          <w:b/>
          <w:sz w:val="24"/>
          <w:szCs w:val="24"/>
        </w:rPr>
        <w:t>ALERTA M</w:t>
      </w:r>
      <w:r w:rsidR="00AD197F">
        <w:rPr>
          <w:b/>
          <w:sz w:val="24"/>
          <w:szCs w:val="24"/>
        </w:rPr>
        <w:t>EDIDA DE DEFESA COMERCIAL – n°</w:t>
      </w:r>
      <w:r w:rsidR="006830DE">
        <w:rPr>
          <w:b/>
          <w:sz w:val="24"/>
          <w:szCs w:val="24"/>
        </w:rPr>
        <w:t xml:space="preserve"> </w:t>
      </w:r>
      <w:r w:rsidR="00F947C5">
        <w:rPr>
          <w:b/>
          <w:sz w:val="24"/>
          <w:szCs w:val="24"/>
        </w:rPr>
        <w:t>1</w:t>
      </w:r>
      <w:r w:rsidR="00956D72">
        <w:rPr>
          <w:b/>
          <w:sz w:val="24"/>
          <w:szCs w:val="24"/>
        </w:rPr>
        <w:t>2</w:t>
      </w:r>
      <w:r w:rsidR="00A52707">
        <w:rPr>
          <w:b/>
          <w:sz w:val="24"/>
          <w:szCs w:val="24"/>
        </w:rPr>
        <w:t>/201</w:t>
      </w:r>
      <w:r w:rsidR="004E697B">
        <w:rPr>
          <w:b/>
          <w:sz w:val="24"/>
          <w:szCs w:val="24"/>
        </w:rPr>
        <w:t>7</w:t>
      </w:r>
    </w:p>
    <w:p w:rsidR="00746566" w:rsidRPr="00F80E00" w:rsidRDefault="00746566" w:rsidP="00E51263">
      <w:pPr>
        <w:spacing w:after="0"/>
        <w:jc w:val="center"/>
        <w:rPr>
          <w:b/>
          <w:sz w:val="24"/>
          <w:szCs w:val="24"/>
        </w:rPr>
      </w:pPr>
    </w:p>
    <w:p w:rsidR="00C86DD1" w:rsidRDefault="00C86DD1" w:rsidP="00C3682B">
      <w:pPr>
        <w:rPr>
          <w:sz w:val="24"/>
          <w:szCs w:val="24"/>
        </w:rPr>
      </w:pPr>
    </w:p>
    <w:p w:rsidR="00C3682B" w:rsidRPr="00F80E00" w:rsidRDefault="00C3682B" w:rsidP="00C3682B">
      <w:pPr>
        <w:rPr>
          <w:sz w:val="24"/>
          <w:szCs w:val="24"/>
        </w:rPr>
      </w:pPr>
      <w:r w:rsidRPr="00F80E00">
        <w:rPr>
          <w:sz w:val="24"/>
          <w:szCs w:val="24"/>
        </w:rPr>
        <w:t>Prezado Associado,</w:t>
      </w:r>
    </w:p>
    <w:p w:rsidR="007C43BE" w:rsidRDefault="00C3682B" w:rsidP="003C7813">
      <w:pPr>
        <w:rPr>
          <w:sz w:val="24"/>
          <w:szCs w:val="24"/>
        </w:rPr>
      </w:pPr>
      <w:r w:rsidRPr="00F80E00">
        <w:rPr>
          <w:sz w:val="24"/>
          <w:szCs w:val="24"/>
        </w:rPr>
        <w:t>Informamos, para conhecimento imediato e adoção das providências cabíveis, a publicação de medida</w:t>
      </w:r>
      <w:r w:rsidR="00BB4BAC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de defesa comercial referente</w:t>
      </w:r>
      <w:r w:rsidR="007C4E8B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ao</w:t>
      </w:r>
      <w:r w:rsidR="007C4E8B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produto</w:t>
      </w:r>
      <w:r w:rsidR="007C4E8B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abaixo</w:t>
      </w:r>
      <w:r w:rsidR="00D77DAF">
        <w:rPr>
          <w:sz w:val="24"/>
          <w:szCs w:val="24"/>
        </w:rPr>
        <w:t>.</w:t>
      </w:r>
    </w:p>
    <w:p w:rsidR="00146FB0" w:rsidRDefault="00146FB0" w:rsidP="003C7813">
      <w:pPr>
        <w:rPr>
          <w:sz w:val="24"/>
          <w:szCs w:val="24"/>
        </w:rPr>
      </w:pPr>
      <w:r>
        <w:rPr>
          <w:sz w:val="24"/>
          <w:szCs w:val="24"/>
        </w:rPr>
        <w:t>Trata-se de informação de caráter exclusivo para associados com divulgação restrita.</w:t>
      </w:r>
    </w:p>
    <w:p w:rsidR="00C16C50" w:rsidRDefault="00C16C50" w:rsidP="00C16C50">
      <w:pPr>
        <w:rPr>
          <w:sz w:val="24"/>
          <w:szCs w:val="24"/>
        </w:rPr>
      </w:pPr>
      <w:r>
        <w:rPr>
          <w:sz w:val="24"/>
          <w:szCs w:val="24"/>
        </w:rPr>
        <w:t xml:space="preserve">Para cancelar o recebimento, solicitamos enviar mensagem neste </w:t>
      </w:r>
      <w:proofErr w:type="spellStart"/>
      <w:r>
        <w:rPr>
          <w:sz w:val="24"/>
          <w:szCs w:val="24"/>
        </w:rPr>
        <w:t>e.mail</w:t>
      </w:r>
      <w:proofErr w:type="spellEnd"/>
      <w:r>
        <w:rPr>
          <w:sz w:val="24"/>
          <w:szCs w:val="24"/>
        </w:rPr>
        <w:t>.</w:t>
      </w:r>
    </w:p>
    <w:p w:rsidR="00C16C50" w:rsidRDefault="00C16C50" w:rsidP="00C16C50">
      <w:pPr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7F7055" w:rsidRDefault="00C16C50" w:rsidP="007E50BF">
      <w:pPr>
        <w:rPr>
          <w:rFonts w:eastAsia="Times New Roman" w:cs="Arial"/>
          <w:b/>
          <w:bCs/>
          <w:color w:val="222222"/>
          <w:sz w:val="24"/>
          <w:szCs w:val="24"/>
          <w:lang w:eastAsia="pt-BR"/>
        </w:rPr>
      </w:pPr>
      <w:r>
        <w:rPr>
          <w:sz w:val="24"/>
          <w:szCs w:val="24"/>
        </w:rPr>
        <w:t>Secretaria Executiva da ABECE</w:t>
      </w:r>
    </w:p>
    <w:p w:rsidR="00F05966" w:rsidRDefault="00F05966" w:rsidP="00EE6A5E">
      <w:pPr>
        <w:spacing w:after="0"/>
        <w:textAlignment w:val="top"/>
        <w:rPr>
          <w:rFonts w:eastAsia="Times New Roman" w:cs="Arial"/>
          <w:b/>
          <w:bCs/>
          <w:color w:val="222222"/>
          <w:sz w:val="24"/>
          <w:szCs w:val="24"/>
          <w:lang w:eastAsia="pt-BR"/>
        </w:rPr>
      </w:pPr>
    </w:p>
    <w:p w:rsidR="00856BF6" w:rsidRPr="00C12995" w:rsidRDefault="00856BF6" w:rsidP="00C12995">
      <w:pPr>
        <w:spacing w:line="240" w:lineRule="auto"/>
        <w:rPr>
          <w:sz w:val="24"/>
          <w:szCs w:val="24"/>
        </w:rPr>
      </w:pPr>
    </w:p>
    <w:p w:rsidR="00215A90" w:rsidRDefault="00215A90" w:rsidP="00EF2FAA">
      <w:p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sz w:val="24"/>
          <w:szCs w:val="24"/>
          <w:lang w:eastAsia="pt-BR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ÉSTERES ACÉTICOS (NCM</w:t>
      </w:r>
      <w:r w:rsidRPr="00251B35">
        <w:rPr>
          <w:b/>
          <w:sz w:val="24"/>
          <w:szCs w:val="24"/>
        </w:rPr>
        <w:t xml:space="preserve"> </w:t>
      </w:r>
      <w:r w:rsidRPr="00215A90">
        <w:rPr>
          <w:b/>
          <w:sz w:val="24"/>
          <w:szCs w:val="24"/>
        </w:rPr>
        <w:t>2915.31.00 e 2915.39.31</w:t>
      </w:r>
      <w:r w:rsidRPr="00251B35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)</w:t>
      </w:r>
      <w:r w:rsidR="00EF2FAA">
        <w:rPr>
          <w:rFonts w:eastAsia="Times New Roman"/>
          <w:b/>
          <w:bCs/>
          <w:color w:val="222222"/>
          <w:sz w:val="24"/>
          <w:szCs w:val="24"/>
          <w:lang w:eastAsia="pt-BR"/>
        </w:rPr>
        <w:t xml:space="preserve"> </w:t>
      </w:r>
    </w:p>
    <w:p w:rsidR="00856BF6" w:rsidRPr="00C12995" w:rsidRDefault="00856BF6" w:rsidP="00C12995">
      <w:pPr>
        <w:spacing w:line="240" w:lineRule="auto"/>
        <w:rPr>
          <w:sz w:val="24"/>
          <w:szCs w:val="24"/>
        </w:rPr>
      </w:pPr>
    </w:p>
    <w:p w:rsidR="009F1F10" w:rsidRDefault="009F1F10" w:rsidP="00EF2FAA">
      <w:pPr>
        <w:spacing w:line="240" w:lineRule="auto"/>
        <w:rPr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  <w:lang w:eastAsia="pt-BR"/>
        </w:rPr>
        <w:t>ÁCIDO CÍTRICO</w:t>
      </w:r>
      <w:r w:rsidR="008C1198" w:rsidRPr="00C12995">
        <w:rPr>
          <w:rFonts w:eastAsia="Times New Roman"/>
          <w:b/>
          <w:bCs/>
          <w:color w:val="222222"/>
          <w:sz w:val="24"/>
          <w:szCs w:val="24"/>
          <w:lang w:eastAsia="pt-BR"/>
        </w:rPr>
        <w:t xml:space="preserve"> (NCM </w:t>
      </w:r>
      <w:r>
        <w:rPr>
          <w:b/>
          <w:sz w:val="24"/>
          <w:szCs w:val="24"/>
        </w:rPr>
        <w:t>2918.14.00 E 2918.15.00</w:t>
      </w:r>
      <w:r w:rsidR="008C1198" w:rsidRPr="00C12995">
        <w:rPr>
          <w:rFonts w:eastAsia="Times New Roman"/>
          <w:b/>
          <w:bCs/>
          <w:color w:val="222222"/>
          <w:sz w:val="24"/>
          <w:szCs w:val="24"/>
          <w:lang w:eastAsia="pt-BR"/>
        </w:rPr>
        <w:t>) </w:t>
      </w:r>
      <w:bookmarkStart w:id="0" w:name="_GoBack"/>
      <w:bookmarkEnd w:id="0"/>
      <w:r w:rsidR="00EF2FAA">
        <w:rPr>
          <w:sz w:val="24"/>
          <w:szCs w:val="24"/>
        </w:rPr>
        <w:t xml:space="preserve"> </w:t>
      </w:r>
    </w:p>
    <w:p w:rsidR="009F1F10" w:rsidRDefault="009F1F10" w:rsidP="009F1F10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56BF6" w:rsidRDefault="00856BF6" w:rsidP="00C4547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F05966" w:rsidRDefault="00C3682B" w:rsidP="00CF4825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  <w:r w:rsidRPr="00654A76">
        <w:rPr>
          <w:b/>
          <w:sz w:val="48"/>
          <w:szCs w:val="48"/>
        </w:rPr>
        <w:t>ANEXO</w:t>
      </w:r>
    </w:p>
    <w:p w:rsidR="00976EF8" w:rsidRDefault="00976EF8" w:rsidP="00CF4825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</w:p>
    <w:p w:rsidR="005A7813" w:rsidRPr="005A7813" w:rsidRDefault="00976EF8" w:rsidP="005A7813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5A7813">
        <w:rPr>
          <w:b/>
          <w:sz w:val="24"/>
          <w:szCs w:val="24"/>
        </w:rPr>
        <w:t>CIRCULAR</w:t>
      </w:r>
      <w:r w:rsidR="005A7813" w:rsidRPr="005A7813">
        <w:rPr>
          <w:b/>
          <w:sz w:val="24"/>
          <w:szCs w:val="24"/>
        </w:rPr>
        <w:t xml:space="preserve"> SECEX</w:t>
      </w:r>
      <w:r w:rsidRPr="005A7813">
        <w:rPr>
          <w:b/>
          <w:sz w:val="24"/>
          <w:szCs w:val="24"/>
        </w:rPr>
        <w:t xml:space="preserve"> N</w:t>
      </w:r>
      <w:r w:rsidR="005A7813" w:rsidRPr="005A7813">
        <w:rPr>
          <w:b/>
          <w:sz w:val="24"/>
          <w:szCs w:val="24"/>
        </w:rPr>
        <w:t>º</w:t>
      </w:r>
      <w:r w:rsidRPr="005A7813">
        <w:rPr>
          <w:b/>
          <w:sz w:val="24"/>
          <w:szCs w:val="24"/>
        </w:rPr>
        <w:t xml:space="preserve"> 32, DE 8 DE JUNHO DE 2017 (DOU 09/6/2017)</w:t>
      </w:r>
    </w:p>
    <w:p w:rsidR="005A7813" w:rsidRDefault="005A7813" w:rsidP="005A781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A7813" w:rsidRDefault="00976EF8" w:rsidP="005A7813">
      <w:pPr>
        <w:shd w:val="clear" w:color="auto" w:fill="FFFFFF"/>
        <w:spacing w:after="0" w:line="240" w:lineRule="auto"/>
        <w:rPr>
          <w:sz w:val="24"/>
          <w:szCs w:val="24"/>
        </w:rPr>
      </w:pPr>
      <w:r w:rsidRPr="005A7813">
        <w:rPr>
          <w:sz w:val="24"/>
          <w:szCs w:val="24"/>
        </w:rPr>
        <w:t xml:space="preserve">O SECRETÁRIO DE COMÉRCIO EXTERIOR, </w:t>
      </w:r>
      <w:r w:rsidR="00E9255A">
        <w:rPr>
          <w:sz w:val="24"/>
          <w:szCs w:val="24"/>
        </w:rPr>
        <w:t>SUBSTITUTO, DO MINISTÉRIO DA IN</w:t>
      </w:r>
      <w:r w:rsidRPr="005A7813">
        <w:rPr>
          <w:sz w:val="24"/>
          <w:szCs w:val="24"/>
        </w:rPr>
        <w:t xml:space="preserve">DÚSTRIA, COMÉRCIO EXTERIOR E SERVIÇOS, em consonância com o disposto no Acordo sobre a Implementação do Artigo VI do Acordo Geral sobre Tarifas e Comércio - GATT 1994, aprovado pelo Decreto Legislativo no 30, de 15 de dezembro de 1994, promulgado pelo Decreto no 1.355, de 30 de dezembro de 1994 e o contido no Decreto no 8.058, de 26 de julho de 2013, especialmente o previsto nos </w:t>
      </w:r>
      <w:proofErr w:type="spellStart"/>
      <w:r w:rsidRPr="005A7813">
        <w:rPr>
          <w:sz w:val="24"/>
          <w:szCs w:val="24"/>
        </w:rPr>
        <w:t>arts</w:t>
      </w:r>
      <w:proofErr w:type="spellEnd"/>
      <w:r w:rsidRPr="005A7813">
        <w:rPr>
          <w:sz w:val="24"/>
          <w:szCs w:val="24"/>
        </w:rPr>
        <w:t xml:space="preserve">. 5o, 62, 63 e 72, e tendo em vista o constante no Processo MDIC/SECEX 52272.002013/2016- 92, de investigação da prática de dumping, de dano à indústria doméstica e de relação causal entre esses, nas exportações para o Brasil de ésteres acéticos, comumente classificadas nos itens 2915.31.00 e 2915.39.31 da Nomenclatura Comum do Mercosul - NCM, originárias dos Estados Unidos da América e do México, decide: </w:t>
      </w:r>
    </w:p>
    <w:p w:rsidR="005A7813" w:rsidRDefault="005A7813" w:rsidP="005A781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A7813" w:rsidRDefault="00976EF8" w:rsidP="005A7813">
      <w:pPr>
        <w:shd w:val="clear" w:color="auto" w:fill="FFFFFF"/>
        <w:spacing w:after="0" w:line="240" w:lineRule="auto"/>
        <w:rPr>
          <w:sz w:val="24"/>
          <w:szCs w:val="24"/>
        </w:rPr>
      </w:pPr>
      <w:r w:rsidRPr="005A7813">
        <w:rPr>
          <w:sz w:val="24"/>
          <w:szCs w:val="24"/>
        </w:rPr>
        <w:lastRenderedPageBreak/>
        <w:t xml:space="preserve">1. Prorrogar por até oito meses, a partir de 16 de julho de 2017, o prazo para conclusão da referida investigação, iniciada por intermédio da Circular SECEX nº 58, de 15 de setembro de 2016, publicada no Diário Oficial da União - D.O.U. de 16 de setembro de 2016. </w:t>
      </w:r>
    </w:p>
    <w:p w:rsidR="0060494A" w:rsidRDefault="00976EF8" w:rsidP="005A7813">
      <w:pPr>
        <w:shd w:val="clear" w:color="auto" w:fill="FFFFFF"/>
        <w:spacing w:after="0" w:line="240" w:lineRule="auto"/>
        <w:rPr>
          <w:sz w:val="24"/>
          <w:szCs w:val="24"/>
        </w:rPr>
      </w:pPr>
      <w:r w:rsidRPr="005A7813">
        <w:rPr>
          <w:sz w:val="24"/>
          <w:szCs w:val="24"/>
        </w:rPr>
        <w:t xml:space="preserve">2. Tornar público os novos prazos que servirão de parâmetro para o restante da investigação: Disposição legal - Decreto n o 8.058, de 2013 Prazos Datas previstas </w:t>
      </w:r>
    </w:p>
    <w:p w:rsidR="0060494A" w:rsidRDefault="00976EF8" w:rsidP="005A7813">
      <w:pPr>
        <w:shd w:val="clear" w:color="auto" w:fill="FFFFFF"/>
        <w:spacing w:after="0" w:line="240" w:lineRule="auto"/>
        <w:rPr>
          <w:sz w:val="24"/>
          <w:szCs w:val="24"/>
        </w:rPr>
      </w:pPr>
      <w:r w:rsidRPr="005A7813">
        <w:rPr>
          <w:sz w:val="24"/>
          <w:szCs w:val="24"/>
        </w:rPr>
        <w:t xml:space="preserve">Art. 62 Encerramento do prazo para apresentação das manifestações finais pelas partes interessadas e encerramento da fase de instrução do processo 22 de junho de 2017 </w:t>
      </w:r>
    </w:p>
    <w:p w:rsidR="00976EF8" w:rsidRPr="005A7813" w:rsidRDefault="00976EF8" w:rsidP="005A7813">
      <w:pPr>
        <w:shd w:val="clear" w:color="auto" w:fill="FFFFFF"/>
        <w:spacing w:after="0" w:line="240" w:lineRule="auto"/>
        <w:rPr>
          <w:sz w:val="24"/>
          <w:szCs w:val="24"/>
        </w:rPr>
      </w:pPr>
      <w:r w:rsidRPr="005A7813">
        <w:rPr>
          <w:sz w:val="24"/>
          <w:szCs w:val="24"/>
        </w:rPr>
        <w:t>Art. 63 Expedição, pelo DECOM, do Parecer de determinação final 12 de julho de 2017 HERLON ALVES BRANDÃO</w:t>
      </w:r>
    </w:p>
    <w:p w:rsidR="00E239B2" w:rsidRPr="005A7813" w:rsidRDefault="00E239B2" w:rsidP="005A781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A7813" w:rsidRPr="005A7813" w:rsidRDefault="00E239B2" w:rsidP="005A7813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5A7813">
        <w:rPr>
          <w:b/>
          <w:sz w:val="24"/>
          <w:szCs w:val="24"/>
        </w:rPr>
        <w:t>CIRCULAR</w:t>
      </w:r>
      <w:r w:rsidR="005A7813">
        <w:rPr>
          <w:b/>
          <w:sz w:val="24"/>
          <w:szCs w:val="24"/>
        </w:rPr>
        <w:t xml:space="preserve"> SECEX</w:t>
      </w:r>
      <w:r w:rsidRPr="005A7813">
        <w:rPr>
          <w:b/>
          <w:sz w:val="24"/>
          <w:szCs w:val="24"/>
        </w:rPr>
        <w:t xml:space="preserve"> No 33, DE 8 DE JUNHO DE 2017 </w:t>
      </w:r>
      <w:r w:rsidR="005A7813" w:rsidRPr="005A7813">
        <w:rPr>
          <w:b/>
          <w:sz w:val="24"/>
          <w:szCs w:val="24"/>
        </w:rPr>
        <w:t>(DOU 09/6/2017)</w:t>
      </w:r>
    </w:p>
    <w:p w:rsidR="005A7813" w:rsidRDefault="005A7813" w:rsidP="005A781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A7813" w:rsidRDefault="00E239B2" w:rsidP="005A7813">
      <w:pPr>
        <w:shd w:val="clear" w:color="auto" w:fill="FFFFFF"/>
        <w:spacing w:after="0" w:line="240" w:lineRule="auto"/>
        <w:rPr>
          <w:sz w:val="24"/>
          <w:szCs w:val="24"/>
        </w:rPr>
      </w:pPr>
      <w:r w:rsidRPr="005A7813">
        <w:rPr>
          <w:sz w:val="24"/>
          <w:szCs w:val="24"/>
        </w:rPr>
        <w:t xml:space="preserve">O SECRETÁRIO DE COMÉRCIO EXTERIOR, SUBSTI- TUTO, DO MINISTÉRIO DO DESENVOLVIMENTO, INDÚSTRIA E COMÉRCIO EXTERIOR, nos termos do Acordo sobre a Implementação do Art. VI do Acordo Geral sobre Tarifas e Comércio - GATT 1994, aprovado pelo Decreto Legislativo no 30, de 15 de dezembro de 1994 e promulgado pelo Decreto no 1.355, de 30 de dezembro de 1994, de acordo com o disposto no § 5o do art. 65 do Decreto no 8.058, de 26 de julho de 2013, e tendo em vista o que consta do Processo MDIC/SECEX 52272.002019/2016-60 e do Parecer no 22, de 7 de junho de 2017, elaborado pelo Departamento de Defesa Comercial - DECOM desta Secretaria, decide: </w:t>
      </w:r>
    </w:p>
    <w:p w:rsidR="005A7813" w:rsidRDefault="005A7813" w:rsidP="005A781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A7813" w:rsidRDefault="00E239B2" w:rsidP="005A7813">
      <w:pPr>
        <w:shd w:val="clear" w:color="auto" w:fill="FFFFFF"/>
        <w:spacing w:after="0" w:line="240" w:lineRule="auto"/>
        <w:rPr>
          <w:sz w:val="24"/>
          <w:szCs w:val="24"/>
        </w:rPr>
      </w:pPr>
      <w:r w:rsidRPr="005A7813">
        <w:rPr>
          <w:sz w:val="24"/>
          <w:szCs w:val="24"/>
        </w:rPr>
        <w:t xml:space="preserve">1. Tornar público que se concluiu por uma determinação preliminar positiva de probabilidade de continuação do dumping nas importações brasileiras de ácido cítrico e determinados sais de ácido cítrico, comumente classificadas nos itens 2918.14.00 e 2918.15.00 da Nomenclatura Comum do MERCOSUL - NCM, originárias da China, e de retomada do dano à indústria doméstica dele decorrente, na hipótese de extinção da medida antidumping instituída pela Resolução CAMEX nº 52, de 24 de julho de 2012. </w:t>
      </w:r>
    </w:p>
    <w:p w:rsidR="005A7813" w:rsidRDefault="005A7813" w:rsidP="005A781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A7813" w:rsidRDefault="00E239B2" w:rsidP="005A7813">
      <w:pPr>
        <w:shd w:val="clear" w:color="auto" w:fill="FFFFFF"/>
        <w:spacing w:after="0" w:line="240" w:lineRule="auto"/>
        <w:rPr>
          <w:sz w:val="24"/>
          <w:szCs w:val="24"/>
        </w:rPr>
      </w:pPr>
      <w:r w:rsidRPr="005A7813">
        <w:rPr>
          <w:sz w:val="24"/>
          <w:szCs w:val="24"/>
        </w:rPr>
        <w:t xml:space="preserve">2. Informar a decisão final do DECOM de usar a Colômbia como terceiro país de economia de mercado. </w:t>
      </w:r>
    </w:p>
    <w:p w:rsidR="005A7813" w:rsidRDefault="005A7813" w:rsidP="005A7813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E239B2" w:rsidRPr="005A7813" w:rsidRDefault="00E239B2" w:rsidP="005A7813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5A7813">
        <w:rPr>
          <w:sz w:val="24"/>
          <w:szCs w:val="24"/>
        </w:rPr>
        <w:t>3. Tornar públicos os fatos que justificaram a decisão, conforme consta do Anexo I. HERLON ALVES BRANDÃO</w:t>
      </w:r>
    </w:p>
    <w:p w:rsidR="001833EA" w:rsidRPr="005A7813" w:rsidRDefault="001833EA" w:rsidP="005A7813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sectPr w:rsidR="001833EA" w:rsidRPr="005A7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56F45"/>
    <w:multiLevelType w:val="multilevel"/>
    <w:tmpl w:val="DF6C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756BB3"/>
    <w:multiLevelType w:val="hybridMultilevel"/>
    <w:tmpl w:val="5F0E3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2B"/>
    <w:rsid w:val="00000747"/>
    <w:rsid w:val="00001E81"/>
    <w:rsid w:val="000020A9"/>
    <w:rsid w:val="00005D98"/>
    <w:rsid w:val="000103FE"/>
    <w:rsid w:val="00010BA4"/>
    <w:rsid w:val="000124D2"/>
    <w:rsid w:val="00013597"/>
    <w:rsid w:val="0001444B"/>
    <w:rsid w:val="000152CE"/>
    <w:rsid w:val="000177F2"/>
    <w:rsid w:val="00017AA6"/>
    <w:rsid w:val="00020ED5"/>
    <w:rsid w:val="000219E4"/>
    <w:rsid w:val="00027CB8"/>
    <w:rsid w:val="00031B67"/>
    <w:rsid w:val="00031F78"/>
    <w:rsid w:val="00033473"/>
    <w:rsid w:val="0003536B"/>
    <w:rsid w:val="00035891"/>
    <w:rsid w:val="0004661E"/>
    <w:rsid w:val="00047189"/>
    <w:rsid w:val="00047724"/>
    <w:rsid w:val="00056318"/>
    <w:rsid w:val="00057189"/>
    <w:rsid w:val="00065F14"/>
    <w:rsid w:val="000700B0"/>
    <w:rsid w:val="00071655"/>
    <w:rsid w:val="00071B36"/>
    <w:rsid w:val="00072BFC"/>
    <w:rsid w:val="00076DE3"/>
    <w:rsid w:val="00076ED1"/>
    <w:rsid w:val="00077802"/>
    <w:rsid w:val="000806B2"/>
    <w:rsid w:val="00081BE7"/>
    <w:rsid w:val="00083891"/>
    <w:rsid w:val="0008413E"/>
    <w:rsid w:val="00085A7F"/>
    <w:rsid w:val="00086582"/>
    <w:rsid w:val="000A0588"/>
    <w:rsid w:val="000A224D"/>
    <w:rsid w:val="000A38E1"/>
    <w:rsid w:val="000A5B27"/>
    <w:rsid w:val="000A6A49"/>
    <w:rsid w:val="000A6EBC"/>
    <w:rsid w:val="000B1648"/>
    <w:rsid w:val="000B1AFE"/>
    <w:rsid w:val="000B4735"/>
    <w:rsid w:val="000B4817"/>
    <w:rsid w:val="000B5E7B"/>
    <w:rsid w:val="000B6136"/>
    <w:rsid w:val="000B6B0F"/>
    <w:rsid w:val="000C0F31"/>
    <w:rsid w:val="000C2091"/>
    <w:rsid w:val="000C36DA"/>
    <w:rsid w:val="000C5696"/>
    <w:rsid w:val="000C6612"/>
    <w:rsid w:val="000C7EED"/>
    <w:rsid w:val="000D06EB"/>
    <w:rsid w:val="000D248E"/>
    <w:rsid w:val="000D2D3A"/>
    <w:rsid w:val="000D3238"/>
    <w:rsid w:val="000D580C"/>
    <w:rsid w:val="000D5C96"/>
    <w:rsid w:val="000D6E29"/>
    <w:rsid w:val="000E0386"/>
    <w:rsid w:val="000E6F34"/>
    <w:rsid w:val="000E7D36"/>
    <w:rsid w:val="000F0965"/>
    <w:rsid w:val="000F2658"/>
    <w:rsid w:val="000F5272"/>
    <w:rsid w:val="000F535C"/>
    <w:rsid w:val="000F67A9"/>
    <w:rsid w:val="00100509"/>
    <w:rsid w:val="0010551D"/>
    <w:rsid w:val="00106C97"/>
    <w:rsid w:val="0011063E"/>
    <w:rsid w:val="00110FAB"/>
    <w:rsid w:val="001113E7"/>
    <w:rsid w:val="00113855"/>
    <w:rsid w:val="00113BE3"/>
    <w:rsid w:val="0012579F"/>
    <w:rsid w:val="00126A2E"/>
    <w:rsid w:val="00131C55"/>
    <w:rsid w:val="0013345C"/>
    <w:rsid w:val="001417D4"/>
    <w:rsid w:val="001417E8"/>
    <w:rsid w:val="001448FB"/>
    <w:rsid w:val="00146FB0"/>
    <w:rsid w:val="00147F00"/>
    <w:rsid w:val="00151695"/>
    <w:rsid w:val="0015182A"/>
    <w:rsid w:val="001538F5"/>
    <w:rsid w:val="001548C9"/>
    <w:rsid w:val="00156558"/>
    <w:rsid w:val="001606CE"/>
    <w:rsid w:val="00162FB0"/>
    <w:rsid w:val="00166754"/>
    <w:rsid w:val="00166A9D"/>
    <w:rsid w:val="0017381C"/>
    <w:rsid w:val="001801D4"/>
    <w:rsid w:val="00180D88"/>
    <w:rsid w:val="001816C5"/>
    <w:rsid w:val="001821A9"/>
    <w:rsid w:val="00182293"/>
    <w:rsid w:val="00182C12"/>
    <w:rsid w:val="001833EA"/>
    <w:rsid w:val="00186E52"/>
    <w:rsid w:val="0018774F"/>
    <w:rsid w:val="001944D7"/>
    <w:rsid w:val="001949E8"/>
    <w:rsid w:val="0019614F"/>
    <w:rsid w:val="001A1358"/>
    <w:rsid w:val="001A173D"/>
    <w:rsid w:val="001A23F9"/>
    <w:rsid w:val="001A3F27"/>
    <w:rsid w:val="001A78E0"/>
    <w:rsid w:val="001A7D8A"/>
    <w:rsid w:val="001B54DC"/>
    <w:rsid w:val="001C21C1"/>
    <w:rsid w:val="001C5DFB"/>
    <w:rsid w:val="001E12B3"/>
    <w:rsid w:val="001E2A8A"/>
    <w:rsid w:val="001E2A98"/>
    <w:rsid w:val="001E3A13"/>
    <w:rsid w:val="001E6DEA"/>
    <w:rsid w:val="001F08A0"/>
    <w:rsid w:val="001F301B"/>
    <w:rsid w:val="001F5166"/>
    <w:rsid w:val="001F55A3"/>
    <w:rsid w:val="001F78CE"/>
    <w:rsid w:val="00200B20"/>
    <w:rsid w:val="002049F8"/>
    <w:rsid w:val="00207745"/>
    <w:rsid w:val="002106B5"/>
    <w:rsid w:val="00215A90"/>
    <w:rsid w:val="00216DD3"/>
    <w:rsid w:val="00217990"/>
    <w:rsid w:val="00223F40"/>
    <w:rsid w:val="00225CCB"/>
    <w:rsid w:val="00232B30"/>
    <w:rsid w:val="002370EB"/>
    <w:rsid w:val="002415C3"/>
    <w:rsid w:val="00242534"/>
    <w:rsid w:val="00242A44"/>
    <w:rsid w:val="00243A08"/>
    <w:rsid w:val="00243B62"/>
    <w:rsid w:val="002531B3"/>
    <w:rsid w:val="002547C9"/>
    <w:rsid w:val="0025498D"/>
    <w:rsid w:val="00255598"/>
    <w:rsid w:val="0025713F"/>
    <w:rsid w:val="0025786A"/>
    <w:rsid w:val="002616FC"/>
    <w:rsid w:val="00262812"/>
    <w:rsid w:val="00264007"/>
    <w:rsid w:val="002642DA"/>
    <w:rsid w:val="00264449"/>
    <w:rsid w:val="0026563C"/>
    <w:rsid w:val="00266605"/>
    <w:rsid w:val="0027465C"/>
    <w:rsid w:val="00281BC9"/>
    <w:rsid w:val="0028285B"/>
    <w:rsid w:val="00284274"/>
    <w:rsid w:val="00291EE6"/>
    <w:rsid w:val="00293FE3"/>
    <w:rsid w:val="0029546B"/>
    <w:rsid w:val="002979EA"/>
    <w:rsid w:val="002A2D42"/>
    <w:rsid w:val="002A3C53"/>
    <w:rsid w:val="002A5313"/>
    <w:rsid w:val="002A7876"/>
    <w:rsid w:val="002B0C95"/>
    <w:rsid w:val="002B2B84"/>
    <w:rsid w:val="002B2E35"/>
    <w:rsid w:val="002B4AEB"/>
    <w:rsid w:val="002B4FCB"/>
    <w:rsid w:val="002C2342"/>
    <w:rsid w:val="002C36C8"/>
    <w:rsid w:val="002C50A9"/>
    <w:rsid w:val="002D1078"/>
    <w:rsid w:val="002D3913"/>
    <w:rsid w:val="002D5F13"/>
    <w:rsid w:val="002D64FD"/>
    <w:rsid w:val="002D70A2"/>
    <w:rsid w:val="002E5E81"/>
    <w:rsid w:val="002E7552"/>
    <w:rsid w:val="002F2554"/>
    <w:rsid w:val="002F34E6"/>
    <w:rsid w:val="002F4D92"/>
    <w:rsid w:val="002F67A4"/>
    <w:rsid w:val="003055BB"/>
    <w:rsid w:val="00305B60"/>
    <w:rsid w:val="00306C49"/>
    <w:rsid w:val="00317011"/>
    <w:rsid w:val="003203F3"/>
    <w:rsid w:val="00320818"/>
    <w:rsid w:val="00320A30"/>
    <w:rsid w:val="00321869"/>
    <w:rsid w:val="00323721"/>
    <w:rsid w:val="00323872"/>
    <w:rsid w:val="00323898"/>
    <w:rsid w:val="003248A1"/>
    <w:rsid w:val="003277ED"/>
    <w:rsid w:val="003319C6"/>
    <w:rsid w:val="003337E9"/>
    <w:rsid w:val="00334346"/>
    <w:rsid w:val="003364BD"/>
    <w:rsid w:val="00342EC6"/>
    <w:rsid w:val="00343399"/>
    <w:rsid w:val="003512CC"/>
    <w:rsid w:val="00361559"/>
    <w:rsid w:val="00361882"/>
    <w:rsid w:val="00362499"/>
    <w:rsid w:val="003626DE"/>
    <w:rsid w:val="00363820"/>
    <w:rsid w:val="00363C6F"/>
    <w:rsid w:val="00364CF9"/>
    <w:rsid w:val="00365EDE"/>
    <w:rsid w:val="00370718"/>
    <w:rsid w:val="00370C03"/>
    <w:rsid w:val="003724A1"/>
    <w:rsid w:val="00381B33"/>
    <w:rsid w:val="00384E23"/>
    <w:rsid w:val="00393542"/>
    <w:rsid w:val="00397182"/>
    <w:rsid w:val="003971D3"/>
    <w:rsid w:val="00397BA9"/>
    <w:rsid w:val="003A0B6B"/>
    <w:rsid w:val="003A169C"/>
    <w:rsid w:val="003A51B9"/>
    <w:rsid w:val="003B556C"/>
    <w:rsid w:val="003B614C"/>
    <w:rsid w:val="003B7EC7"/>
    <w:rsid w:val="003C0205"/>
    <w:rsid w:val="003C0280"/>
    <w:rsid w:val="003C0A59"/>
    <w:rsid w:val="003C2BBC"/>
    <w:rsid w:val="003C4B9A"/>
    <w:rsid w:val="003C5946"/>
    <w:rsid w:val="003C7102"/>
    <w:rsid w:val="003C7813"/>
    <w:rsid w:val="003D07E9"/>
    <w:rsid w:val="003D0A3F"/>
    <w:rsid w:val="003D1190"/>
    <w:rsid w:val="003D3B9D"/>
    <w:rsid w:val="003D5CCF"/>
    <w:rsid w:val="003D5F17"/>
    <w:rsid w:val="003D6500"/>
    <w:rsid w:val="003D7699"/>
    <w:rsid w:val="003E05AC"/>
    <w:rsid w:val="003E17DF"/>
    <w:rsid w:val="003E208D"/>
    <w:rsid w:val="003E3229"/>
    <w:rsid w:val="003E5B89"/>
    <w:rsid w:val="003F084C"/>
    <w:rsid w:val="003F0EE0"/>
    <w:rsid w:val="003F193B"/>
    <w:rsid w:val="003F30BD"/>
    <w:rsid w:val="003F54E4"/>
    <w:rsid w:val="003F65B7"/>
    <w:rsid w:val="00403429"/>
    <w:rsid w:val="0040385C"/>
    <w:rsid w:val="0040484E"/>
    <w:rsid w:val="004051C2"/>
    <w:rsid w:val="0041767B"/>
    <w:rsid w:val="00417F21"/>
    <w:rsid w:val="00421845"/>
    <w:rsid w:val="00421BAD"/>
    <w:rsid w:val="00421E49"/>
    <w:rsid w:val="00423AA1"/>
    <w:rsid w:val="0043403A"/>
    <w:rsid w:val="00434255"/>
    <w:rsid w:val="004346EB"/>
    <w:rsid w:val="00436224"/>
    <w:rsid w:val="00441C17"/>
    <w:rsid w:val="004441DE"/>
    <w:rsid w:val="0044460A"/>
    <w:rsid w:val="00453102"/>
    <w:rsid w:val="00454015"/>
    <w:rsid w:val="00454D13"/>
    <w:rsid w:val="00455334"/>
    <w:rsid w:val="00455761"/>
    <w:rsid w:val="0045608A"/>
    <w:rsid w:val="004604DD"/>
    <w:rsid w:val="00461C8C"/>
    <w:rsid w:val="004624F0"/>
    <w:rsid w:val="00464FC7"/>
    <w:rsid w:val="00467553"/>
    <w:rsid w:val="00467749"/>
    <w:rsid w:val="00471684"/>
    <w:rsid w:val="00474201"/>
    <w:rsid w:val="00474AFF"/>
    <w:rsid w:val="00474E29"/>
    <w:rsid w:val="004811E8"/>
    <w:rsid w:val="00481947"/>
    <w:rsid w:val="00486905"/>
    <w:rsid w:val="00487359"/>
    <w:rsid w:val="00491E03"/>
    <w:rsid w:val="00494FAF"/>
    <w:rsid w:val="00495E46"/>
    <w:rsid w:val="004A0027"/>
    <w:rsid w:val="004A013B"/>
    <w:rsid w:val="004A0E05"/>
    <w:rsid w:val="004A0FF5"/>
    <w:rsid w:val="004A1DC3"/>
    <w:rsid w:val="004A2B45"/>
    <w:rsid w:val="004A31A9"/>
    <w:rsid w:val="004A39E9"/>
    <w:rsid w:val="004A3D47"/>
    <w:rsid w:val="004A7EDC"/>
    <w:rsid w:val="004B01FE"/>
    <w:rsid w:val="004B142C"/>
    <w:rsid w:val="004B251B"/>
    <w:rsid w:val="004B27CA"/>
    <w:rsid w:val="004B3A8D"/>
    <w:rsid w:val="004C0DF8"/>
    <w:rsid w:val="004D04C5"/>
    <w:rsid w:val="004D05EE"/>
    <w:rsid w:val="004D0B92"/>
    <w:rsid w:val="004D2460"/>
    <w:rsid w:val="004D3E59"/>
    <w:rsid w:val="004D4A0D"/>
    <w:rsid w:val="004D6BB6"/>
    <w:rsid w:val="004E0459"/>
    <w:rsid w:val="004E071C"/>
    <w:rsid w:val="004E3F6E"/>
    <w:rsid w:val="004E4B02"/>
    <w:rsid w:val="004E697B"/>
    <w:rsid w:val="004E7D61"/>
    <w:rsid w:val="004F2ECC"/>
    <w:rsid w:val="004F42B6"/>
    <w:rsid w:val="004F46AF"/>
    <w:rsid w:val="004F4CA9"/>
    <w:rsid w:val="004F5990"/>
    <w:rsid w:val="00501D8C"/>
    <w:rsid w:val="00502260"/>
    <w:rsid w:val="00505368"/>
    <w:rsid w:val="0050538B"/>
    <w:rsid w:val="0050541C"/>
    <w:rsid w:val="005059C9"/>
    <w:rsid w:val="005063EC"/>
    <w:rsid w:val="00507503"/>
    <w:rsid w:val="00507E08"/>
    <w:rsid w:val="00510C20"/>
    <w:rsid w:val="00512A34"/>
    <w:rsid w:val="005140CB"/>
    <w:rsid w:val="0051415D"/>
    <w:rsid w:val="005154CE"/>
    <w:rsid w:val="005166DB"/>
    <w:rsid w:val="00520EB7"/>
    <w:rsid w:val="0052345F"/>
    <w:rsid w:val="00525788"/>
    <w:rsid w:val="00525E38"/>
    <w:rsid w:val="005308C9"/>
    <w:rsid w:val="005315D0"/>
    <w:rsid w:val="0053164A"/>
    <w:rsid w:val="00531FD9"/>
    <w:rsid w:val="00534E69"/>
    <w:rsid w:val="00537663"/>
    <w:rsid w:val="005403EF"/>
    <w:rsid w:val="0054102B"/>
    <w:rsid w:val="00541682"/>
    <w:rsid w:val="00544FD9"/>
    <w:rsid w:val="0054788C"/>
    <w:rsid w:val="00551AB5"/>
    <w:rsid w:val="00553D56"/>
    <w:rsid w:val="005612DA"/>
    <w:rsid w:val="005638A7"/>
    <w:rsid w:val="0056654A"/>
    <w:rsid w:val="0056788C"/>
    <w:rsid w:val="00571329"/>
    <w:rsid w:val="00581A15"/>
    <w:rsid w:val="00592241"/>
    <w:rsid w:val="0059294C"/>
    <w:rsid w:val="0059441E"/>
    <w:rsid w:val="0059649D"/>
    <w:rsid w:val="005968CE"/>
    <w:rsid w:val="005A772F"/>
    <w:rsid w:val="005A7813"/>
    <w:rsid w:val="005B01B3"/>
    <w:rsid w:val="005B1D21"/>
    <w:rsid w:val="005B35C3"/>
    <w:rsid w:val="005B649C"/>
    <w:rsid w:val="005B73C3"/>
    <w:rsid w:val="005B746A"/>
    <w:rsid w:val="005B7E1F"/>
    <w:rsid w:val="005C06F0"/>
    <w:rsid w:val="005C07D9"/>
    <w:rsid w:val="005C2921"/>
    <w:rsid w:val="005C70AA"/>
    <w:rsid w:val="005D036E"/>
    <w:rsid w:val="005D3509"/>
    <w:rsid w:val="005D49D7"/>
    <w:rsid w:val="005D55A5"/>
    <w:rsid w:val="005E132A"/>
    <w:rsid w:val="005E28BC"/>
    <w:rsid w:val="005E3C8A"/>
    <w:rsid w:val="005F1950"/>
    <w:rsid w:val="005F5B33"/>
    <w:rsid w:val="0060225E"/>
    <w:rsid w:val="006026C9"/>
    <w:rsid w:val="00602FAF"/>
    <w:rsid w:val="00604584"/>
    <w:rsid w:val="0060494A"/>
    <w:rsid w:val="00604FF1"/>
    <w:rsid w:val="0060544E"/>
    <w:rsid w:val="0061153A"/>
    <w:rsid w:val="00611757"/>
    <w:rsid w:val="00615328"/>
    <w:rsid w:val="006300C4"/>
    <w:rsid w:val="006301C1"/>
    <w:rsid w:val="0063156C"/>
    <w:rsid w:val="0063329C"/>
    <w:rsid w:val="00635C5E"/>
    <w:rsid w:val="00637240"/>
    <w:rsid w:val="006453FF"/>
    <w:rsid w:val="0064555B"/>
    <w:rsid w:val="00651292"/>
    <w:rsid w:val="006537B1"/>
    <w:rsid w:val="00653EC3"/>
    <w:rsid w:val="00654006"/>
    <w:rsid w:val="006546B4"/>
    <w:rsid w:val="00654A76"/>
    <w:rsid w:val="00655CFF"/>
    <w:rsid w:val="0066045D"/>
    <w:rsid w:val="006626B5"/>
    <w:rsid w:val="00662DB0"/>
    <w:rsid w:val="00664B86"/>
    <w:rsid w:val="006663D7"/>
    <w:rsid w:val="006666B9"/>
    <w:rsid w:val="006675E4"/>
    <w:rsid w:val="00672120"/>
    <w:rsid w:val="00672DC2"/>
    <w:rsid w:val="0068065E"/>
    <w:rsid w:val="00680E87"/>
    <w:rsid w:val="00682422"/>
    <w:rsid w:val="0068278C"/>
    <w:rsid w:val="006830DE"/>
    <w:rsid w:val="006870E1"/>
    <w:rsid w:val="006921F9"/>
    <w:rsid w:val="006958BE"/>
    <w:rsid w:val="006A121A"/>
    <w:rsid w:val="006A511B"/>
    <w:rsid w:val="006B1F64"/>
    <w:rsid w:val="006B3284"/>
    <w:rsid w:val="006B52EB"/>
    <w:rsid w:val="006C2009"/>
    <w:rsid w:val="006C4C54"/>
    <w:rsid w:val="006C51FA"/>
    <w:rsid w:val="006D0D23"/>
    <w:rsid w:val="006D12D6"/>
    <w:rsid w:val="006E4120"/>
    <w:rsid w:val="006E4654"/>
    <w:rsid w:val="006E68D3"/>
    <w:rsid w:val="006F0651"/>
    <w:rsid w:val="006F20D4"/>
    <w:rsid w:val="006F6FDA"/>
    <w:rsid w:val="00701DCB"/>
    <w:rsid w:val="007028CF"/>
    <w:rsid w:val="007048CA"/>
    <w:rsid w:val="00712182"/>
    <w:rsid w:val="00712B04"/>
    <w:rsid w:val="00712BAB"/>
    <w:rsid w:val="00713155"/>
    <w:rsid w:val="007149D6"/>
    <w:rsid w:val="0071541F"/>
    <w:rsid w:val="00715ACC"/>
    <w:rsid w:val="007163B9"/>
    <w:rsid w:val="00720D64"/>
    <w:rsid w:val="007213D1"/>
    <w:rsid w:val="00721DD8"/>
    <w:rsid w:val="007305CF"/>
    <w:rsid w:val="0073194F"/>
    <w:rsid w:val="00734CCD"/>
    <w:rsid w:val="00740A15"/>
    <w:rsid w:val="00743DB5"/>
    <w:rsid w:val="00745119"/>
    <w:rsid w:val="00746566"/>
    <w:rsid w:val="00747358"/>
    <w:rsid w:val="007479C9"/>
    <w:rsid w:val="00750681"/>
    <w:rsid w:val="00750ECD"/>
    <w:rsid w:val="0075186D"/>
    <w:rsid w:val="007542D6"/>
    <w:rsid w:val="007549A9"/>
    <w:rsid w:val="00760FE4"/>
    <w:rsid w:val="00761429"/>
    <w:rsid w:val="00764A51"/>
    <w:rsid w:val="00766DA2"/>
    <w:rsid w:val="007700E0"/>
    <w:rsid w:val="00772694"/>
    <w:rsid w:val="00773335"/>
    <w:rsid w:val="00775038"/>
    <w:rsid w:val="00780DFB"/>
    <w:rsid w:val="00781DDD"/>
    <w:rsid w:val="007829B6"/>
    <w:rsid w:val="00782B20"/>
    <w:rsid w:val="00783860"/>
    <w:rsid w:val="00786ABA"/>
    <w:rsid w:val="00787A18"/>
    <w:rsid w:val="00791D29"/>
    <w:rsid w:val="00795BBE"/>
    <w:rsid w:val="00797160"/>
    <w:rsid w:val="007A1477"/>
    <w:rsid w:val="007A29B5"/>
    <w:rsid w:val="007A3388"/>
    <w:rsid w:val="007A3D89"/>
    <w:rsid w:val="007B07F9"/>
    <w:rsid w:val="007B1093"/>
    <w:rsid w:val="007B34B7"/>
    <w:rsid w:val="007B6AEA"/>
    <w:rsid w:val="007B6FB4"/>
    <w:rsid w:val="007C08B8"/>
    <w:rsid w:val="007C2654"/>
    <w:rsid w:val="007C3459"/>
    <w:rsid w:val="007C43BE"/>
    <w:rsid w:val="007C455F"/>
    <w:rsid w:val="007C46AC"/>
    <w:rsid w:val="007C4E8B"/>
    <w:rsid w:val="007D11FD"/>
    <w:rsid w:val="007D12AA"/>
    <w:rsid w:val="007D12CC"/>
    <w:rsid w:val="007D2338"/>
    <w:rsid w:val="007D2B08"/>
    <w:rsid w:val="007E1324"/>
    <w:rsid w:val="007E50BF"/>
    <w:rsid w:val="007E584C"/>
    <w:rsid w:val="007E60E4"/>
    <w:rsid w:val="007E7B29"/>
    <w:rsid w:val="007F05D3"/>
    <w:rsid w:val="007F4681"/>
    <w:rsid w:val="007F5DE0"/>
    <w:rsid w:val="007F7055"/>
    <w:rsid w:val="008015E9"/>
    <w:rsid w:val="00805358"/>
    <w:rsid w:val="0080586D"/>
    <w:rsid w:val="00805FB7"/>
    <w:rsid w:val="00810FCE"/>
    <w:rsid w:val="00815746"/>
    <w:rsid w:val="00817C05"/>
    <w:rsid w:val="00827088"/>
    <w:rsid w:val="00830E7D"/>
    <w:rsid w:val="00836FA0"/>
    <w:rsid w:val="00840BE7"/>
    <w:rsid w:val="00842098"/>
    <w:rsid w:val="0084307B"/>
    <w:rsid w:val="008434F5"/>
    <w:rsid w:val="00843BE0"/>
    <w:rsid w:val="008460BE"/>
    <w:rsid w:val="00846878"/>
    <w:rsid w:val="0084758A"/>
    <w:rsid w:val="00851818"/>
    <w:rsid w:val="00852F07"/>
    <w:rsid w:val="008552CC"/>
    <w:rsid w:val="00856BF6"/>
    <w:rsid w:val="0086288A"/>
    <w:rsid w:val="00864474"/>
    <w:rsid w:val="008651E0"/>
    <w:rsid w:val="008673C1"/>
    <w:rsid w:val="00867D56"/>
    <w:rsid w:val="00870838"/>
    <w:rsid w:val="00871EDD"/>
    <w:rsid w:val="008814E1"/>
    <w:rsid w:val="00881F1C"/>
    <w:rsid w:val="008947D9"/>
    <w:rsid w:val="008955E8"/>
    <w:rsid w:val="00895F26"/>
    <w:rsid w:val="00895FB8"/>
    <w:rsid w:val="008960BC"/>
    <w:rsid w:val="008A0D88"/>
    <w:rsid w:val="008A1355"/>
    <w:rsid w:val="008A14BB"/>
    <w:rsid w:val="008A1524"/>
    <w:rsid w:val="008A2309"/>
    <w:rsid w:val="008A366E"/>
    <w:rsid w:val="008A3FA5"/>
    <w:rsid w:val="008B4DD8"/>
    <w:rsid w:val="008B7441"/>
    <w:rsid w:val="008C1198"/>
    <w:rsid w:val="008C178D"/>
    <w:rsid w:val="008C32C5"/>
    <w:rsid w:val="008C50E1"/>
    <w:rsid w:val="008D1098"/>
    <w:rsid w:val="008D24CC"/>
    <w:rsid w:val="008D65C6"/>
    <w:rsid w:val="008E01E5"/>
    <w:rsid w:val="008E468C"/>
    <w:rsid w:val="008E493E"/>
    <w:rsid w:val="008F0866"/>
    <w:rsid w:val="008F0A72"/>
    <w:rsid w:val="008F1D42"/>
    <w:rsid w:val="008F4011"/>
    <w:rsid w:val="008F5F18"/>
    <w:rsid w:val="008F796D"/>
    <w:rsid w:val="009001B6"/>
    <w:rsid w:val="0090356F"/>
    <w:rsid w:val="0090687E"/>
    <w:rsid w:val="00911F91"/>
    <w:rsid w:val="00914DA4"/>
    <w:rsid w:val="009169F5"/>
    <w:rsid w:val="009172AE"/>
    <w:rsid w:val="00917641"/>
    <w:rsid w:val="00921067"/>
    <w:rsid w:val="009245C9"/>
    <w:rsid w:val="00926CB3"/>
    <w:rsid w:val="009350F3"/>
    <w:rsid w:val="00935B3E"/>
    <w:rsid w:val="00940AC7"/>
    <w:rsid w:val="0094473F"/>
    <w:rsid w:val="009457CF"/>
    <w:rsid w:val="009462E2"/>
    <w:rsid w:val="00946C75"/>
    <w:rsid w:val="00947D09"/>
    <w:rsid w:val="009502E3"/>
    <w:rsid w:val="00952EB9"/>
    <w:rsid w:val="009569AA"/>
    <w:rsid w:val="009569B1"/>
    <w:rsid w:val="00956D72"/>
    <w:rsid w:val="009573B2"/>
    <w:rsid w:val="009579A6"/>
    <w:rsid w:val="0096434A"/>
    <w:rsid w:val="009727B8"/>
    <w:rsid w:val="00973147"/>
    <w:rsid w:val="00975238"/>
    <w:rsid w:val="00976EF8"/>
    <w:rsid w:val="009840CB"/>
    <w:rsid w:val="009871BA"/>
    <w:rsid w:val="00992CE5"/>
    <w:rsid w:val="00995005"/>
    <w:rsid w:val="00995F60"/>
    <w:rsid w:val="009A1B37"/>
    <w:rsid w:val="009A3A14"/>
    <w:rsid w:val="009A50A0"/>
    <w:rsid w:val="009A5EFA"/>
    <w:rsid w:val="009A6109"/>
    <w:rsid w:val="009A630B"/>
    <w:rsid w:val="009A736C"/>
    <w:rsid w:val="009A77C9"/>
    <w:rsid w:val="009B07E9"/>
    <w:rsid w:val="009B3DCB"/>
    <w:rsid w:val="009B404A"/>
    <w:rsid w:val="009B6084"/>
    <w:rsid w:val="009C176F"/>
    <w:rsid w:val="009C1FE1"/>
    <w:rsid w:val="009C652C"/>
    <w:rsid w:val="009C74C1"/>
    <w:rsid w:val="009D028B"/>
    <w:rsid w:val="009D286B"/>
    <w:rsid w:val="009D52E3"/>
    <w:rsid w:val="009E1A65"/>
    <w:rsid w:val="009E7382"/>
    <w:rsid w:val="009F1724"/>
    <w:rsid w:val="009F1F10"/>
    <w:rsid w:val="009F721D"/>
    <w:rsid w:val="00A00727"/>
    <w:rsid w:val="00A01BA0"/>
    <w:rsid w:val="00A076EE"/>
    <w:rsid w:val="00A1410A"/>
    <w:rsid w:val="00A14CA3"/>
    <w:rsid w:val="00A16570"/>
    <w:rsid w:val="00A16E28"/>
    <w:rsid w:val="00A172E8"/>
    <w:rsid w:val="00A1746A"/>
    <w:rsid w:val="00A22802"/>
    <w:rsid w:val="00A240E8"/>
    <w:rsid w:val="00A26498"/>
    <w:rsid w:val="00A2790D"/>
    <w:rsid w:val="00A30765"/>
    <w:rsid w:val="00A31B60"/>
    <w:rsid w:val="00A3344E"/>
    <w:rsid w:val="00A40EC7"/>
    <w:rsid w:val="00A430C7"/>
    <w:rsid w:val="00A43B0B"/>
    <w:rsid w:val="00A46B20"/>
    <w:rsid w:val="00A4737A"/>
    <w:rsid w:val="00A506B4"/>
    <w:rsid w:val="00A51C54"/>
    <w:rsid w:val="00A52707"/>
    <w:rsid w:val="00A53C10"/>
    <w:rsid w:val="00A56F02"/>
    <w:rsid w:val="00A63F5C"/>
    <w:rsid w:val="00A64D7D"/>
    <w:rsid w:val="00A70240"/>
    <w:rsid w:val="00A70F30"/>
    <w:rsid w:val="00A72E52"/>
    <w:rsid w:val="00A72ECE"/>
    <w:rsid w:val="00A756FD"/>
    <w:rsid w:val="00A806BA"/>
    <w:rsid w:val="00A84831"/>
    <w:rsid w:val="00A910AD"/>
    <w:rsid w:val="00A92A2F"/>
    <w:rsid w:val="00A939C0"/>
    <w:rsid w:val="00A93AA3"/>
    <w:rsid w:val="00A94A58"/>
    <w:rsid w:val="00A963A4"/>
    <w:rsid w:val="00AA15C1"/>
    <w:rsid w:val="00AA1806"/>
    <w:rsid w:val="00AA1ABE"/>
    <w:rsid w:val="00AA2531"/>
    <w:rsid w:val="00AA25BB"/>
    <w:rsid w:val="00AA7703"/>
    <w:rsid w:val="00AB0390"/>
    <w:rsid w:val="00AB1576"/>
    <w:rsid w:val="00AB1B67"/>
    <w:rsid w:val="00AB34E8"/>
    <w:rsid w:val="00AB4E52"/>
    <w:rsid w:val="00AB59A9"/>
    <w:rsid w:val="00AB6625"/>
    <w:rsid w:val="00AC0AC2"/>
    <w:rsid w:val="00AC105E"/>
    <w:rsid w:val="00AC15BB"/>
    <w:rsid w:val="00AC5A3B"/>
    <w:rsid w:val="00AC6562"/>
    <w:rsid w:val="00AC68ED"/>
    <w:rsid w:val="00AD197F"/>
    <w:rsid w:val="00AD253C"/>
    <w:rsid w:val="00AD2E4E"/>
    <w:rsid w:val="00AD493D"/>
    <w:rsid w:val="00AE0967"/>
    <w:rsid w:val="00AE3EC0"/>
    <w:rsid w:val="00AE5BB0"/>
    <w:rsid w:val="00AF19AA"/>
    <w:rsid w:val="00AF2E60"/>
    <w:rsid w:val="00AF5554"/>
    <w:rsid w:val="00AF6DBC"/>
    <w:rsid w:val="00B0535F"/>
    <w:rsid w:val="00B05A01"/>
    <w:rsid w:val="00B06226"/>
    <w:rsid w:val="00B066F0"/>
    <w:rsid w:val="00B103F8"/>
    <w:rsid w:val="00B1135D"/>
    <w:rsid w:val="00B11897"/>
    <w:rsid w:val="00B16580"/>
    <w:rsid w:val="00B22219"/>
    <w:rsid w:val="00B224BA"/>
    <w:rsid w:val="00B24C6A"/>
    <w:rsid w:val="00B25FF1"/>
    <w:rsid w:val="00B26FD0"/>
    <w:rsid w:val="00B27741"/>
    <w:rsid w:val="00B316B9"/>
    <w:rsid w:val="00B34282"/>
    <w:rsid w:val="00B348EB"/>
    <w:rsid w:val="00B359F8"/>
    <w:rsid w:val="00B36718"/>
    <w:rsid w:val="00B37586"/>
    <w:rsid w:val="00B3775C"/>
    <w:rsid w:val="00B402F8"/>
    <w:rsid w:val="00B4678D"/>
    <w:rsid w:val="00B47EEB"/>
    <w:rsid w:val="00B50310"/>
    <w:rsid w:val="00B51236"/>
    <w:rsid w:val="00B51E25"/>
    <w:rsid w:val="00B5314F"/>
    <w:rsid w:val="00B53A28"/>
    <w:rsid w:val="00B54519"/>
    <w:rsid w:val="00B54D7A"/>
    <w:rsid w:val="00B60084"/>
    <w:rsid w:val="00B60C19"/>
    <w:rsid w:val="00B65AC2"/>
    <w:rsid w:val="00B661EF"/>
    <w:rsid w:val="00B71B5F"/>
    <w:rsid w:val="00B71CC7"/>
    <w:rsid w:val="00B760E3"/>
    <w:rsid w:val="00B77211"/>
    <w:rsid w:val="00B7770D"/>
    <w:rsid w:val="00B81E2C"/>
    <w:rsid w:val="00B81E4D"/>
    <w:rsid w:val="00B908F7"/>
    <w:rsid w:val="00B92AF9"/>
    <w:rsid w:val="00B94D6C"/>
    <w:rsid w:val="00B97918"/>
    <w:rsid w:val="00BA4284"/>
    <w:rsid w:val="00BA7F11"/>
    <w:rsid w:val="00BB2289"/>
    <w:rsid w:val="00BB2EB8"/>
    <w:rsid w:val="00BB4BAC"/>
    <w:rsid w:val="00BB4C7F"/>
    <w:rsid w:val="00BC1A33"/>
    <w:rsid w:val="00BC2757"/>
    <w:rsid w:val="00BC2E21"/>
    <w:rsid w:val="00BC3A80"/>
    <w:rsid w:val="00BC5C66"/>
    <w:rsid w:val="00BC6208"/>
    <w:rsid w:val="00BC65C2"/>
    <w:rsid w:val="00BD06CA"/>
    <w:rsid w:val="00BD77B6"/>
    <w:rsid w:val="00BE1825"/>
    <w:rsid w:val="00BE256D"/>
    <w:rsid w:val="00BE62FA"/>
    <w:rsid w:val="00BF01DD"/>
    <w:rsid w:val="00BF3B55"/>
    <w:rsid w:val="00BF533B"/>
    <w:rsid w:val="00BF5765"/>
    <w:rsid w:val="00BF5F4A"/>
    <w:rsid w:val="00BF6C5B"/>
    <w:rsid w:val="00BF73EE"/>
    <w:rsid w:val="00C00018"/>
    <w:rsid w:val="00C07E15"/>
    <w:rsid w:val="00C10FC0"/>
    <w:rsid w:val="00C12995"/>
    <w:rsid w:val="00C12DBB"/>
    <w:rsid w:val="00C156E8"/>
    <w:rsid w:val="00C15D4D"/>
    <w:rsid w:val="00C16BBA"/>
    <w:rsid w:val="00C16C50"/>
    <w:rsid w:val="00C1709B"/>
    <w:rsid w:val="00C21520"/>
    <w:rsid w:val="00C2274B"/>
    <w:rsid w:val="00C24782"/>
    <w:rsid w:val="00C30F9A"/>
    <w:rsid w:val="00C3107E"/>
    <w:rsid w:val="00C32B29"/>
    <w:rsid w:val="00C32E63"/>
    <w:rsid w:val="00C337B7"/>
    <w:rsid w:val="00C35B6B"/>
    <w:rsid w:val="00C36160"/>
    <w:rsid w:val="00C3682B"/>
    <w:rsid w:val="00C40A9F"/>
    <w:rsid w:val="00C45471"/>
    <w:rsid w:val="00C45ADC"/>
    <w:rsid w:val="00C460DD"/>
    <w:rsid w:val="00C460F2"/>
    <w:rsid w:val="00C46942"/>
    <w:rsid w:val="00C53344"/>
    <w:rsid w:val="00C5366D"/>
    <w:rsid w:val="00C538F7"/>
    <w:rsid w:val="00C53A84"/>
    <w:rsid w:val="00C550B3"/>
    <w:rsid w:val="00C624BF"/>
    <w:rsid w:val="00C629DA"/>
    <w:rsid w:val="00C62CC7"/>
    <w:rsid w:val="00C6304E"/>
    <w:rsid w:val="00C713C1"/>
    <w:rsid w:val="00C722F5"/>
    <w:rsid w:val="00C72960"/>
    <w:rsid w:val="00C741DC"/>
    <w:rsid w:val="00C74D2F"/>
    <w:rsid w:val="00C74DDD"/>
    <w:rsid w:val="00C75149"/>
    <w:rsid w:val="00C75342"/>
    <w:rsid w:val="00C758E9"/>
    <w:rsid w:val="00C76B5C"/>
    <w:rsid w:val="00C80483"/>
    <w:rsid w:val="00C81907"/>
    <w:rsid w:val="00C86DD1"/>
    <w:rsid w:val="00C86E22"/>
    <w:rsid w:val="00C90BF7"/>
    <w:rsid w:val="00C938A2"/>
    <w:rsid w:val="00C93AE1"/>
    <w:rsid w:val="00C972DB"/>
    <w:rsid w:val="00CA5884"/>
    <w:rsid w:val="00CA768F"/>
    <w:rsid w:val="00CB0AEB"/>
    <w:rsid w:val="00CB290F"/>
    <w:rsid w:val="00CB31C6"/>
    <w:rsid w:val="00CB5687"/>
    <w:rsid w:val="00CB574E"/>
    <w:rsid w:val="00CC2006"/>
    <w:rsid w:val="00CD0D0C"/>
    <w:rsid w:val="00CD0F8F"/>
    <w:rsid w:val="00CD21E3"/>
    <w:rsid w:val="00CD461F"/>
    <w:rsid w:val="00CD7BB9"/>
    <w:rsid w:val="00CE52FA"/>
    <w:rsid w:val="00CE5F82"/>
    <w:rsid w:val="00CE6107"/>
    <w:rsid w:val="00CF1789"/>
    <w:rsid w:val="00CF211E"/>
    <w:rsid w:val="00CF2330"/>
    <w:rsid w:val="00CF357F"/>
    <w:rsid w:val="00CF3CC7"/>
    <w:rsid w:val="00CF4825"/>
    <w:rsid w:val="00CF540B"/>
    <w:rsid w:val="00CF5B74"/>
    <w:rsid w:val="00CF5B99"/>
    <w:rsid w:val="00CF5EAE"/>
    <w:rsid w:val="00CF7A9F"/>
    <w:rsid w:val="00D0203C"/>
    <w:rsid w:val="00D02292"/>
    <w:rsid w:val="00D024A6"/>
    <w:rsid w:val="00D031CC"/>
    <w:rsid w:val="00D0698C"/>
    <w:rsid w:val="00D073E9"/>
    <w:rsid w:val="00D1048A"/>
    <w:rsid w:val="00D10EF5"/>
    <w:rsid w:val="00D1383C"/>
    <w:rsid w:val="00D138EF"/>
    <w:rsid w:val="00D15090"/>
    <w:rsid w:val="00D2098D"/>
    <w:rsid w:val="00D225A8"/>
    <w:rsid w:val="00D262F6"/>
    <w:rsid w:val="00D27612"/>
    <w:rsid w:val="00D27E27"/>
    <w:rsid w:val="00D33C79"/>
    <w:rsid w:val="00D344A2"/>
    <w:rsid w:val="00D37FFE"/>
    <w:rsid w:val="00D40B46"/>
    <w:rsid w:val="00D40E37"/>
    <w:rsid w:val="00D4232E"/>
    <w:rsid w:val="00D43E4C"/>
    <w:rsid w:val="00D46C06"/>
    <w:rsid w:val="00D470B6"/>
    <w:rsid w:val="00D473FA"/>
    <w:rsid w:val="00D5715C"/>
    <w:rsid w:val="00D6059B"/>
    <w:rsid w:val="00D6447A"/>
    <w:rsid w:val="00D64F05"/>
    <w:rsid w:val="00D65E90"/>
    <w:rsid w:val="00D66FC9"/>
    <w:rsid w:val="00D67354"/>
    <w:rsid w:val="00D73EA7"/>
    <w:rsid w:val="00D7502C"/>
    <w:rsid w:val="00D77DAF"/>
    <w:rsid w:val="00D80B00"/>
    <w:rsid w:val="00D80D3C"/>
    <w:rsid w:val="00D9139B"/>
    <w:rsid w:val="00D936D0"/>
    <w:rsid w:val="00D97A71"/>
    <w:rsid w:val="00D97F70"/>
    <w:rsid w:val="00DA0E04"/>
    <w:rsid w:val="00DA1253"/>
    <w:rsid w:val="00DA1BBE"/>
    <w:rsid w:val="00DA4117"/>
    <w:rsid w:val="00DB05C1"/>
    <w:rsid w:val="00DB086B"/>
    <w:rsid w:val="00DB6601"/>
    <w:rsid w:val="00DC10B0"/>
    <w:rsid w:val="00DC1FB8"/>
    <w:rsid w:val="00DC508F"/>
    <w:rsid w:val="00DD00EC"/>
    <w:rsid w:val="00DD1938"/>
    <w:rsid w:val="00DD248E"/>
    <w:rsid w:val="00DD59BE"/>
    <w:rsid w:val="00DD5A3E"/>
    <w:rsid w:val="00DD7E83"/>
    <w:rsid w:val="00DE086E"/>
    <w:rsid w:val="00DE21D6"/>
    <w:rsid w:val="00DE62C7"/>
    <w:rsid w:val="00DE6B13"/>
    <w:rsid w:val="00DE784E"/>
    <w:rsid w:val="00DF71C1"/>
    <w:rsid w:val="00E01F63"/>
    <w:rsid w:val="00E025F6"/>
    <w:rsid w:val="00E0279C"/>
    <w:rsid w:val="00E0780D"/>
    <w:rsid w:val="00E07EE7"/>
    <w:rsid w:val="00E10F78"/>
    <w:rsid w:val="00E152B1"/>
    <w:rsid w:val="00E15791"/>
    <w:rsid w:val="00E166BD"/>
    <w:rsid w:val="00E17111"/>
    <w:rsid w:val="00E17704"/>
    <w:rsid w:val="00E2069F"/>
    <w:rsid w:val="00E239B2"/>
    <w:rsid w:val="00E264FA"/>
    <w:rsid w:val="00E26F2F"/>
    <w:rsid w:val="00E27334"/>
    <w:rsid w:val="00E27A58"/>
    <w:rsid w:val="00E31B57"/>
    <w:rsid w:val="00E3665F"/>
    <w:rsid w:val="00E36A43"/>
    <w:rsid w:val="00E36DBC"/>
    <w:rsid w:val="00E40E42"/>
    <w:rsid w:val="00E42CD2"/>
    <w:rsid w:val="00E430D3"/>
    <w:rsid w:val="00E442F4"/>
    <w:rsid w:val="00E45566"/>
    <w:rsid w:val="00E46D5E"/>
    <w:rsid w:val="00E51263"/>
    <w:rsid w:val="00E54BC4"/>
    <w:rsid w:val="00E54DFB"/>
    <w:rsid w:val="00E55120"/>
    <w:rsid w:val="00E55CD8"/>
    <w:rsid w:val="00E612AF"/>
    <w:rsid w:val="00E62816"/>
    <w:rsid w:val="00E677FB"/>
    <w:rsid w:val="00E67DAA"/>
    <w:rsid w:val="00E722EC"/>
    <w:rsid w:val="00E7662F"/>
    <w:rsid w:val="00E76C60"/>
    <w:rsid w:val="00E76CDD"/>
    <w:rsid w:val="00E80486"/>
    <w:rsid w:val="00E81910"/>
    <w:rsid w:val="00E81A37"/>
    <w:rsid w:val="00E83250"/>
    <w:rsid w:val="00E841CB"/>
    <w:rsid w:val="00E872DB"/>
    <w:rsid w:val="00E9255A"/>
    <w:rsid w:val="00E93C24"/>
    <w:rsid w:val="00E94180"/>
    <w:rsid w:val="00E94608"/>
    <w:rsid w:val="00E95B94"/>
    <w:rsid w:val="00EA0B1A"/>
    <w:rsid w:val="00EA3EDF"/>
    <w:rsid w:val="00EA423D"/>
    <w:rsid w:val="00EA5017"/>
    <w:rsid w:val="00EA55F0"/>
    <w:rsid w:val="00EA5D10"/>
    <w:rsid w:val="00EB66A8"/>
    <w:rsid w:val="00EC1447"/>
    <w:rsid w:val="00EC3B64"/>
    <w:rsid w:val="00EC4C37"/>
    <w:rsid w:val="00ED0288"/>
    <w:rsid w:val="00ED676A"/>
    <w:rsid w:val="00ED70F7"/>
    <w:rsid w:val="00ED7684"/>
    <w:rsid w:val="00EE0224"/>
    <w:rsid w:val="00EE3844"/>
    <w:rsid w:val="00EE5423"/>
    <w:rsid w:val="00EE6A5E"/>
    <w:rsid w:val="00EF2C5E"/>
    <w:rsid w:val="00EF2FAA"/>
    <w:rsid w:val="00EF323F"/>
    <w:rsid w:val="00EF5076"/>
    <w:rsid w:val="00EF7915"/>
    <w:rsid w:val="00F0553A"/>
    <w:rsid w:val="00F05966"/>
    <w:rsid w:val="00F05D2E"/>
    <w:rsid w:val="00F07E54"/>
    <w:rsid w:val="00F12341"/>
    <w:rsid w:val="00F12376"/>
    <w:rsid w:val="00F24C8B"/>
    <w:rsid w:val="00F26FFB"/>
    <w:rsid w:val="00F3134C"/>
    <w:rsid w:val="00F31733"/>
    <w:rsid w:val="00F320BC"/>
    <w:rsid w:val="00F3268E"/>
    <w:rsid w:val="00F32E37"/>
    <w:rsid w:val="00F33252"/>
    <w:rsid w:val="00F34EC3"/>
    <w:rsid w:val="00F356B3"/>
    <w:rsid w:val="00F36A09"/>
    <w:rsid w:val="00F37803"/>
    <w:rsid w:val="00F40EA9"/>
    <w:rsid w:val="00F41B9F"/>
    <w:rsid w:val="00F4269A"/>
    <w:rsid w:val="00F4774F"/>
    <w:rsid w:val="00F47C11"/>
    <w:rsid w:val="00F534DA"/>
    <w:rsid w:val="00F54636"/>
    <w:rsid w:val="00F6173E"/>
    <w:rsid w:val="00F622A1"/>
    <w:rsid w:val="00F65E1B"/>
    <w:rsid w:val="00F66F35"/>
    <w:rsid w:val="00F6771D"/>
    <w:rsid w:val="00F73B31"/>
    <w:rsid w:val="00F803FF"/>
    <w:rsid w:val="00F80E00"/>
    <w:rsid w:val="00F82186"/>
    <w:rsid w:val="00F82E2E"/>
    <w:rsid w:val="00F83226"/>
    <w:rsid w:val="00F83F95"/>
    <w:rsid w:val="00F852CA"/>
    <w:rsid w:val="00F91533"/>
    <w:rsid w:val="00F93CC2"/>
    <w:rsid w:val="00F947C5"/>
    <w:rsid w:val="00F96146"/>
    <w:rsid w:val="00F967C4"/>
    <w:rsid w:val="00F972B7"/>
    <w:rsid w:val="00F97653"/>
    <w:rsid w:val="00FA47A6"/>
    <w:rsid w:val="00FA4B09"/>
    <w:rsid w:val="00FA7D2E"/>
    <w:rsid w:val="00FB172F"/>
    <w:rsid w:val="00FB3B90"/>
    <w:rsid w:val="00FB3E13"/>
    <w:rsid w:val="00FB5001"/>
    <w:rsid w:val="00FB6459"/>
    <w:rsid w:val="00FC1DF8"/>
    <w:rsid w:val="00FC22D1"/>
    <w:rsid w:val="00FC233B"/>
    <w:rsid w:val="00FC3B36"/>
    <w:rsid w:val="00FC3D19"/>
    <w:rsid w:val="00FC50A7"/>
    <w:rsid w:val="00FD1412"/>
    <w:rsid w:val="00FE1D37"/>
    <w:rsid w:val="00FE270B"/>
    <w:rsid w:val="00FE7EBE"/>
    <w:rsid w:val="00FF1483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6B4B-A90C-4AA1-800A-6701B1D3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1263"/>
  </w:style>
  <w:style w:type="paragraph" w:styleId="Ttulo1">
    <w:name w:val="heading 1"/>
    <w:basedOn w:val="Normal"/>
    <w:next w:val="Normal"/>
    <w:link w:val="Ttulo1Char"/>
    <w:uiPriority w:val="9"/>
    <w:qFormat/>
    <w:rsid w:val="00E512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12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12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12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2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12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12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12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12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1263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51263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1263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1263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263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1263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1263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1263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126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1263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512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1263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12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51263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51263"/>
    <w:rPr>
      <w:b/>
      <w:bCs/>
      <w:color w:val="70AD47" w:themeColor="accent6"/>
    </w:rPr>
  </w:style>
  <w:style w:type="character" w:styleId="nfase">
    <w:name w:val="Emphasis"/>
    <w:uiPriority w:val="20"/>
    <w:qFormat/>
    <w:rsid w:val="00E51263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512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51263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5126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12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1263"/>
    <w:rPr>
      <w:b/>
      <w:bCs/>
      <w:i/>
      <w:iCs/>
    </w:rPr>
  </w:style>
  <w:style w:type="character" w:styleId="nfaseSutil">
    <w:name w:val="Subtle Emphasis"/>
    <w:uiPriority w:val="19"/>
    <w:qFormat/>
    <w:rsid w:val="00E51263"/>
    <w:rPr>
      <w:i/>
      <w:iCs/>
    </w:rPr>
  </w:style>
  <w:style w:type="character" w:styleId="nfaseIntensa">
    <w:name w:val="Intense Emphasis"/>
    <w:uiPriority w:val="21"/>
    <w:qFormat/>
    <w:rsid w:val="00E51263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E51263"/>
    <w:rPr>
      <w:b/>
      <w:bCs/>
    </w:rPr>
  </w:style>
  <w:style w:type="character" w:styleId="RefernciaIntensa">
    <w:name w:val="Intense Reference"/>
    <w:uiPriority w:val="32"/>
    <w:qFormat/>
    <w:rsid w:val="00E51263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512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1263"/>
    <w:pPr>
      <w:outlineLvl w:val="9"/>
    </w:pPr>
  </w:style>
  <w:style w:type="paragraph" w:styleId="NormalWeb">
    <w:name w:val="Normal (Web)"/>
    <w:basedOn w:val="Normal"/>
    <w:uiPriority w:val="99"/>
    <w:unhideWhenUsed/>
    <w:rsid w:val="00D75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7502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E3F6E"/>
  </w:style>
  <w:style w:type="paragraph" w:customStyle="1" w:styleId="Default">
    <w:name w:val="Default"/>
    <w:rsid w:val="002C50A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1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4DD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F4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F46AF"/>
    <w:rPr>
      <w:rFonts w:ascii="Courier New" w:eastAsia="Times New Roman" w:hAnsi="Courier New" w:cs="Courier New"/>
      <w:lang w:eastAsia="pt-BR"/>
    </w:rPr>
  </w:style>
  <w:style w:type="paragraph" w:customStyle="1" w:styleId="paragnumerado">
    <w:name w:val="paragnumerado"/>
    <w:basedOn w:val="Normal"/>
    <w:rsid w:val="00701D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0">
    <w:name w:val="default"/>
    <w:basedOn w:val="Normal"/>
    <w:rsid w:val="001A2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117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bga">
    <w:name w:val="bga"/>
    <w:basedOn w:val="Fontepargpadro"/>
    <w:rsid w:val="00611757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117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m1835891632034630381gmail-apple-converted-space">
    <w:name w:val="m_1835891632034630381gmail-apple-converted-space"/>
    <w:basedOn w:val="Fontepargpadro"/>
    <w:rsid w:val="009C1FE1"/>
  </w:style>
  <w:style w:type="paragraph" w:customStyle="1" w:styleId="m-7966230984160265732gmail-msonormal">
    <w:name w:val="m_-7966230984160265732gmail-msonormal"/>
    <w:basedOn w:val="Normal"/>
    <w:rsid w:val="007F5D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BB4C7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106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4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45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2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15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1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23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54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9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32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534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863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4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03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4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5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2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65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83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837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49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90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241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19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713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3972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963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708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876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93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2560">
          <w:marLeft w:val="0"/>
          <w:marRight w:val="0"/>
          <w:marTop w:val="0"/>
          <w:marBottom w:val="0"/>
          <w:divBdr>
            <w:top w:val="single" w:sz="24" w:space="8" w:color="6EA4B2"/>
            <w:left w:val="none" w:sz="0" w:space="11" w:color="auto"/>
            <w:bottom w:val="none" w:sz="0" w:space="8" w:color="auto"/>
            <w:right w:val="none" w:sz="0" w:space="11" w:color="auto"/>
          </w:divBdr>
        </w:div>
      </w:divsChild>
    </w:div>
    <w:div w:id="501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213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  <w:divsChild>
                <w:div w:id="604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6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4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94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1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5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496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14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1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44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97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2</cp:revision>
  <dcterms:created xsi:type="dcterms:W3CDTF">2017-06-14T18:00:00Z</dcterms:created>
  <dcterms:modified xsi:type="dcterms:W3CDTF">2017-06-14T18:00:00Z</dcterms:modified>
</cp:coreProperties>
</file>